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3AF6F" w14:textId="77777777" w:rsidR="006E5B1A" w:rsidRPr="006B7BC0" w:rsidRDefault="007C17B6" w:rsidP="004F66B9">
      <w:pPr>
        <w:spacing w:line="480" w:lineRule="auto"/>
        <w:rPr>
          <w:rFonts w:ascii="Times New Roman" w:hAnsi="Times New Roman" w:cs="Times New Roman"/>
          <w:b/>
        </w:rPr>
      </w:pPr>
      <w:bookmarkStart w:id="0" w:name="_GoBack"/>
      <w:bookmarkEnd w:id="0"/>
      <w:r w:rsidRPr="006B7BC0">
        <w:rPr>
          <w:rFonts w:ascii="Times New Roman" w:hAnsi="Times New Roman" w:cs="Times New Roman"/>
          <w:b/>
        </w:rPr>
        <w:t>ABSTRACT</w:t>
      </w:r>
      <w:r w:rsidR="007C4330" w:rsidRPr="006B7BC0">
        <w:rPr>
          <w:rFonts w:ascii="Times New Roman" w:hAnsi="Times New Roman" w:cs="Times New Roman"/>
          <w:b/>
        </w:rPr>
        <w:t xml:space="preserve"> </w:t>
      </w:r>
    </w:p>
    <w:p w14:paraId="3B7B49DA" w14:textId="457A0BEE" w:rsidR="00933FA4" w:rsidRPr="006B7BC0" w:rsidRDefault="006E5B1A" w:rsidP="004F66B9">
      <w:pPr>
        <w:spacing w:line="480" w:lineRule="auto"/>
        <w:rPr>
          <w:rFonts w:ascii="Times New Roman" w:hAnsi="Times New Roman" w:cs="Times New Roman"/>
        </w:rPr>
      </w:pPr>
      <w:r w:rsidRPr="006B7BC0">
        <w:rPr>
          <w:rFonts w:ascii="Times New Roman" w:hAnsi="Times New Roman" w:cs="Times New Roman"/>
          <w:b/>
        </w:rPr>
        <w:t xml:space="preserve">Background: </w:t>
      </w:r>
      <w:r w:rsidR="003D6DD3" w:rsidRPr="006B7BC0">
        <w:rPr>
          <w:rFonts w:ascii="Times New Roman" w:hAnsi="Times New Roman" w:cs="Times New Roman"/>
        </w:rPr>
        <w:t>T</w:t>
      </w:r>
      <w:r w:rsidR="00722B20" w:rsidRPr="006B7BC0">
        <w:rPr>
          <w:rFonts w:ascii="Times New Roman" w:hAnsi="Times New Roman" w:cs="Times New Roman"/>
        </w:rPr>
        <w:t xml:space="preserve">he </w:t>
      </w:r>
      <w:r w:rsidR="00933FA4" w:rsidRPr="006B7BC0">
        <w:rPr>
          <w:rFonts w:ascii="Times New Roman" w:hAnsi="Times New Roman" w:cs="Times New Roman"/>
        </w:rPr>
        <w:t xml:space="preserve">Better Care Fund (BCF) </w:t>
      </w:r>
      <w:r w:rsidR="00FB38D5" w:rsidRPr="006B7BC0">
        <w:rPr>
          <w:rFonts w:ascii="Times New Roman" w:hAnsi="Times New Roman" w:cs="Times New Roman"/>
        </w:rPr>
        <w:t xml:space="preserve">is the first </w:t>
      </w:r>
      <w:r w:rsidR="00CB3218" w:rsidRPr="006B7BC0">
        <w:rPr>
          <w:rFonts w:ascii="Times New Roman" w:hAnsi="Times New Roman" w:cs="Times New Roman"/>
        </w:rPr>
        <w:t xml:space="preserve">and only </w:t>
      </w:r>
      <w:r w:rsidR="00722B20" w:rsidRPr="006B7BC0">
        <w:rPr>
          <w:rFonts w:ascii="Times New Roman" w:hAnsi="Times New Roman" w:cs="Times New Roman"/>
        </w:rPr>
        <w:t xml:space="preserve">national policy </w:t>
      </w:r>
      <w:r w:rsidR="003D6DD3" w:rsidRPr="006B7BC0">
        <w:rPr>
          <w:rFonts w:ascii="Times New Roman" w:hAnsi="Times New Roman" w:cs="Times New Roman"/>
        </w:rPr>
        <w:t xml:space="preserve">in England that has </w:t>
      </w:r>
      <w:r w:rsidR="00722B20" w:rsidRPr="006B7BC0">
        <w:rPr>
          <w:rFonts w:ascii="Times New Roman" w:hAnsi="Times New Roman" w:cs="Times New Roman"/>
        </w:rPr>
        <w:t>legally mandate</w:t>
      </w:r>
      <w:r w:rsidR="003D6DD3" w:rsidRPr="006B7BC0">
        <w:rPr>
          <w:rFonts w:ascii="Times New Roman" w:hAnsi="Times New Roman" w:cs="Times New Roman"/>
        </w:rPr>
        <w:t>d</w:t>
      </w:r>
      <w:r w:rsidR="00722B20" w:rsidRPr="006B7BC0">
        <w:rPr>
          <w:rFonts w:ascii="Times New Roman" w:hAnsi="Times New Roman" w:cs="Times New Roman"/>
        </w:rPr>
        <w:t xml:space="preserve"> the use of pooled budgets</w:t>
      </w:r>
      <w:r w:rsidR="00C3596A" w:rsidRPr="006B7BC0">
        <w:rPr>
          <w:rFonts w:ascii="Times New Roman" w:hAnsi="Times New Roman" w:cs="Times New Roman"/>
        </w:rPr>
        <w:t xml:space="preserve"> to</w:t>
      </w:r>
      <w:r w:rsidR="00933FA4" w:rsidRPr="006B7BC0">
        <w:rPr>
          <w:rFonts w:ascii="Times New Roman" w:hAnsi="Times New Roman" w:cs="Times New Roman"/>
        </w:rPr>
        <w:t xml:space="preserve"> support local health and social care systems to provide better integrated care</w:t>
      </w:r>
      <w:r w:rsidR="00722B20" w:rsidRPr="006B7BC0">
        <w:rPr>
          <w:rFonts w:ascii="Times New Roman" w:hAnsi="Times New Roman" w:cs="Times New Roman"/>
        </w:rPr>
        <w:t>.</w:t>
      </w:r>
    </w:p>
    <w:p w14:paraId="03CD0C91" w14:textId="10002214" w:rsidR="00933FA4" w:rsidRPr="006B7BC0" w:rsidRDefault="00933FA4" w:rsidP="004F66B9">
      <w:pPr>
        <w:spacing w:line="480" w:lineRule="auto"/>
        <w:rPr>
          <w:rFonts w:ascii="Times New Roman" w:hAnsi="Times New Roman" w:cs="Times New Roman"/>
        </w:rPr>
      </w:pPr>
      <w:r w:rsidRPr="006B7BC0">
        <w:rPr>
          <w:rFonts w:ascii="Times New Roman" w:hAnsi="Times New Roman" w:cs="Times New Roman"/>
          <w:b/>
        </w:rPr>
        <w:t>Methods:</w:t>
      </w:r>
      <w:r w:rsidR="001913C3" w:rsidRPr="006B7BC0">
        <w:rPr>
          <w:rFonts w:ascii="Times New Roman" w:hAnsi="Times New Roman" w:cs="Times New Roman"/>
        </w:rPr>
        <w:t xml:space="preserve"> </w:t>
      </w:r>
      <w:r w:rsidR="00511419" w:rsidRPr="006B7BC0">
        <w:rPr>
          <w:rFonts w:ascii="Times New Roman" w:hAnsi="Times New Roman" w:cs="Times New Roman"/>
        </w:rPr>
        <w:t>We report qual</w:t>
      </w:r>
      <w:r w:rsidR="00A513D9" w:rsidRPr="006B7BC0">
        <w:rPr>
          <w:rFonts w:ascii="Times New Roman" w:hAnsi="Times New Roman" w:cs="Times New Roman"/>
        </w:rPr>
        <w:t>itative findings from the first</w:t>
      </w:r>
      <w:r w:rsidR="001F4DBC" w:rsidRPr="006B7BC0">
        <w:rPr>
          <w:rFonts w:ascii="Times New Roman" w:hAnsi="Times New Roman" w:cs="Times New Roman"/>
        </w:rPr>
        <w:t xml:space="preserve"> </w:t>
      </w:r>
      <w:r w:rsidR="00511419" w:rsidRPr="006B7BC0">
        <w:rPr>
          <w:rFonts w:ascii="Times New Roman" w:hAnsi="Times New Roman" w:cs="Times New Roman"/>
        </w:rPr>
        <w:t xml:space="preserve">national multi-method evaluation </w:t>
      </w:r>
      <w:r w:rsidR="00A513D9" w:rsidRPr="006B7BC0">
        <w:rPr>
          <w:rFonts w:ascii="Times New Roman" w:hAnsi="Times New Roman" w:cs="Times New Roman"/>
        </w:rPr>
        <w:t>of the BCF</w:t>
      </w:r>
      <w:r w:rsidR="002303F4" w:rsidRPr="006B7BC0">
        <w:rPr>
          <w:rFonts w:ascii="Times New Roman" w:hAnsi="Times New Roman" w:cs="Times New Roman"/>
        </w:rPr>
        <w:t>,</w:t>
      </w:r>
      <w:r w:rsidR="00511419" w:rsidRPr="006B7BC0">
        <w:rPr>
          <w:rFonts w:ascii="Times New Roman" w:hAnsi="Times New Roman" w:cs="Times New Roman"/>
        </w:rPr>
        <w:t xml:space="preserve"> </w:t>
      </w:r>
      <w:r w:rsidR="002303F4" w:rsidRPr="006B7BC0">
        <w:rPr>
          <w:rFonts w:ascii="Times New Roman" w:hAnsi="Times New Roman" w:cs="Times New Roman"/>
        </w:rPr>
        <w:t>focusing on the implementation of the BCF, perceptions of progress, and expected impacts among key stakeholders</w:t>
      </w:r>
      <w:r w:rsidR="004F00ED" w:rsidRPr="006B7BC0">
        <w:rPr>
          <w:rFonts w:ascii="Times New Roman" w:hAnsi="Times New Roman" w:cs="Times New Roman"/>
        </w:rPr>
        <w:t xml:space="preserve">. </w:t>
      </w:r>
      <w:r w:rsidR="001D196C" w:rsidRPr="006B7BC0">
        <w:rPr>
          <w:rFonts w:ascii="Times New Roman" w:hAnsi="Times New Roman" w:cs="Times New Roman"/>
        </w:rPr>
        <w:t>I</w:t>
      </w:r>
      <w:r w:rsidRPr="006B7BC0">
        <w:rPr>
          <w:rFonts w:ascii="Times New Roman" w:hAnsi="Times New Roman" w:cs="Times New Roman"/>
        </w:rPr>
        <w:t>nt</w:t>
      </w:r>
      <w:r w:rsidR="001913C3" w:rsidRPr="006B7BC0">
        <w:rPr>
          <w:rFonts w:ascii="Times New Roman" w:hAnsi="Times New Roman" w:cs="Times New Roman"/>
        </w:rPr>
        <w:t xml:space="preserve">erviews </w:t>
      </w:r>
      <w:r w:rsidR="001D196C" w:rsidRPr="006B7BC0">
        <w:rPr>
          <w:rFonts w:ascii="Times New Roman" w:hAnsi="Times New Roman" w:cs="Times New Roman"/>
        </w:rPr>
        <w:t xml:space="preserve">were </w:t>
      </w:r>
      <w:r w:rsidR="00511419" w:rsidRPr="006B7BC0">
        <w:rPr>
          <w:rFonts w:ascii="Times New Roman" w:hAnsi="Times New Roman" w:cs="Times New Roman"/>
        </w:rPr>
        <w:t>carried out</w:t>
      </w:r>
      <w:r w:rsidR="004E147F" w:rsidRPr="006B7BC0">
        <w:rPr>
          <w:rFonts w:ascii="Times New Roman" w:hAnsi="Times New Roman" w:cs="Times New Roman"/>
        </w:rPr>
        <w:t xml:space="preserve"> </w:t>
      </w:r>
      <w:r w:rsidR="001913C3" w:rsidRPr="006B7BC0">
        <w:rPr>
          <w:rFonts w:ascii="Times New Roman" w:hAnsi="Times New Roman" w:cs="Times New Roman"/>
        </w:rPr>
        <w:t xml:space="preserve">with </w:t>
      </w:r>
      <w:r w:rsidR="005964A0" w:rsidRPr="006B7BC0">
        <w:rPr>
          <w:rFonts w:ascii="Times New Roman" w:hAnsi="Times New Roman" w:cs="Times New Roman"/>
        </w:rPr>
        <w:t xml:space="preserve">40 </w:t>
      </w:r>
      <w:r w:rsidR="001913C3" w:rsidRPr="006B7BC0">
        <w:rPr>
          <w:rFonts w:ascii="Times New Roman" w:hAnsi="Times New Roman" w:cs="Times New Roman"/>
        </w:rPr>
        <w:t xml:space="preserve">staff </w:t>
      </w:r>
      <w:r w:rsidR="001D196C" w:rsidRPr="006B7BC0">
        <w:rPr>
          <w:rFonts w:ascii="Times New Roman" w:hAnsi="Times New Roman" w:cs="Times New Roman"/>
        </w:rPr>
        <w:t>responsible for BCF implementation in 16 loc</w:t>
      </w:r>
      <w:r w:rsidR="0090552E" w:rsidRPr="006B7BC0">
        <w:rPr>
          <w:rFonts w:ascii="Times New Roman" w:hAnsi="Times New Roman" w:cs="Times New Roman"/>
        </w:rPr>
        <w:t>al health and social care sites</w:t>
      </w:r>
      <w:r w:rsidR="00722B20" w:rsidRPr="006B7BC0">
        <w:rPr>
          <w:rFonts w:ascii="Times New Roman" w:hAnsi="Times New Roman" w:cs="Times New Roman"/>
        </w:rPr>
        <w:t xml:space="preserve"> </w:t>
      </w:r>
      <w:r w:rsidR="00511419" w:rsidRPr="006B7BC0">
        <w:rPr>
          <w:rFonts w:ascii="Times New Roman" w:hAnsi="Times New Roman" w:cs="Times New Roman"/>
        </w:rPr>
        <w:t>between 2017 and 2018</w:t>
      </w:r>
      <w:r w:rsidR="001D196C" w:rsidRPr="006B7BC0">
        <w:rPr>
          <w:rFonts w:ascii="Times New Roman" w:hAnsi="Times New Roman" w:cs="Times New Roman"/>
        </w:rPr>
        <w:t xml:space="preserve">. </w:t>
      </w:r>
      <w:r w:rsidR="004E147F" w:rsidRPr="006B7BC0">
        <w:rPr>
          <w:rFonts w:ascii="Times New Roman" w:hAnsi="Times New Roman" w:cs="Times New Roman"/>
        </w:rPr>
        <w:t xml:space="preserve"> </w:t>
      </w:r>
    </w:p>
    <w:p w14:paraId="6C67D098" w14:textId="0DF97A11" w:rsidR="009F04BB" w:rsidRPr="006B7BC0" w:rsidRDefault="00933FA4" w:rsidP="004F66B9">
      <w:pPr>
        <w:spacing w:line="480" w:lineRule="auto"/>
        <w:rPr>
          <w:rFonts w:ascii="Times New Roman" w:hAnsi="Times New Roman" w:cs="Times New Roman"/>
        </w:rPr>
      </w:pPr>
      <w:r w:rsidRPr="006B7BC0">
        <w:rPr>
          <w:rFonts w:ascii="Times New Roman" w:hAnsi="Times New Roman" w:cs="Times New Roman"/>
          <w:b/>
        </w:rPr>
        <w:t>Fin</w:t>
      </w:r>
      <w:r w:rsidR="00C1510B" w:rsidRPr="006B7BC0">
        <w:rPr>
          <w:rFonts w:ascii="Times New Roman" w:hAnsi="Times New Roman" w:cs="Times New Roman"/>
          <w:b/>
        </w:rPr>
        <w:t>dings:</w:t>
      </w:r>
      <w:r w:rsidR="00276861" w:rsidRPr="006B7BC0">
        <w:rPr>
          <w:rFonts w:ascii="Times New Roman" w:hAnsi="Times New Roman" w:cs="Times New Roman"/>
        </w:rPr>
        <w:t xml:space="preserve"> </w:t>
      </w:r>
      <w:r w:rsidR="00394691" w:rsidRPr="006B7BC0">
        <w:rPr>
          <w:rFonts w:ascii="Times New Roman" w:hAnsi="Times New Roman" w:cs="Times New Roman"/>
        </w:rPr>
        <w:t xml:space="preserve"> </w:t>
      </w:r>
      <w:r w:rsidR="002303F4" w:rsidRPr="006B7BC0">
        <w:rPr>
          <w:rFonts w:ascii="Times New Roman" w:hAnsi="Times New Roman" w:cs="Times New Roman"/>
        </w:rPr>
        <w:t xml:space="preserve">Study participants </w:t>
      </w:r>
      <w:r w:rsidR="00626060" w:rsidRPr="006B7BC0">
        <w:rPr>
          <w:rFonts w:ascii="Times New Roman" w:hAnsi="Times New Roman" w:cs="Times New Roman"/>
        </w:rPr>
        <w:t xml:space="preserve">reported their </w:t>
      </w:r>
      <w:r w:rsidR="00964DD4" w:rsidRPr="006B7BC0">
        <w:rPr>
          <w:rFonts w:ascii="Times New Roman" w:hAnsi="Times New Roman" w:cs="Times New Roman"/>
        </w:rPr>
        <w:t>experiences of</w:t>
      </w:r>
      <w:r w:rsidR="00394691" w:rsidRPr="006B7BC0">
        <w:rPr>
          <w:rFonts w:ascii="Times New Roman" w:hAnsi="Times New Roman" w:cs="Times New Roman"/>
        </w:rPr>
        <w:t xml:space="preserve"> implementation </w:t>
      </w:r>
      <w:r w:rsidR="00626060" w:rsidRPr="006B7BC0">
        <w:rPr>
          <w:rFonts w:ascii="Times New Roman" w:hAnsi="Times New Roman" w:cs="Times New Roman"/>
        </w:rPr>
        <w:t xml:space="preserve">and we present these </w:t>
      </w:r>
      <w:r w:rsidR="00394691" w:rsidRPr="006B7BC0">
        <w:rPr>
          <w:rFonts w:ascii="Times New Roman" w:hAnsi="Times New Roman" w:cs="Times New Roman"/>
        </w:rPr>
        <w:t>in relation to three themes: organisational issues, relational issues, and wider c</w:t>
      </w:r>
      <w:r w:rsidR="003055D3" w:rsidRPr="006B7BC0">
        <w:rPr>
          <w:rFonts w:ascii="Times New Roman" w:hAnsi="Times New Roman" w:cs="Times New Roman"/>
        </w:rPr>
        <w:t xml:space="preserve">ontextual issues. </w:t>
      </w:r>
      <w:r w:rsidR="00F7250B" w:rsidRPr="006B7BC0">
        <w:rPr>
          <w:rFonts w:ascii="Times New Roman" w:hAnsi="Times New Roman" w:cs="Times New Roman"/>
        </w:rPr>
        <w:t>P</w:t>
      </w:r>
      <w:r w:rsidR="00327263" w:rsidRPr="006B7BC0">
        <w:rPr>
          <w:rFonts w:ascii="Times New Roman" w:hAnsi="Times New Roman" w:cs="Times New Roman"/>
        </w:rPr>
        <w:t>a</w:t>
      </w:r>
      <w:r w:rsidR="00714973" w:rsidRPr="006B7BC0">
        <w:rPr>
          <w:rFonts w:ascii="Times New Roman" w:hAnsi="Times New Roman" w:cs="Times New Roman"/>
        </w:rPr>
        <w:t xml:space="preserve">rticipants stressed the </w:t>
      </w:r>
      <w:r w:rsidR="003055D3" w:rsidRPr="006B7BC0">
        <w:rPr>
          <w:rFonts w:ascii="Times New Roman" w:hAnsi="Times New Roman" w:cs="Times New Roman"/>
        </w:rPr>
        <w:t>practical and political challenges of</w:t>
      </w:r>
      <w:r w:rsidR="00714973" w:rsidRPr="006B7BC0">
        <w:rPr>
          <w:rFonts w:ascii="Times New Roman" w:hAnsi="Times New Roman" w:cs="Times New Roman"/>
        </w:rPr>
        <w:t xml:space="preserve"> </w:t>
      </w:r>
      <w:r w:rsidR="00FB38D5" w:rsidRPr="006B7BC0">
        <w:rPr>
          <w:rFonts w:ascii="Times New Roman" w:hAnsi="Times New Roman" w:cs="Times New Roman"/>
        </w:rPr>
        <w:t>managing pooled budgets and</w:t>
      </w:r>
      <w:r w:rsidR="003055D3" w:rsidRPr="006B7BC0">
        <w:rPr>
          <w:rFonts w:ascii="Times New Roman" w:hAnsi="Times New Roman" w:cs="Times New Roman"/>
        </w:rPr>
        <w:t xml:space="preserve"> the complexity</w:t>
      </w:r>
      <w:r w:rsidR="00327263" w:rsidRPr="006B7BC0">
        <w:rPr>
          <w:rFonts w:ascii="Times New Roman" w:hAnsi="Times New Roman" w:cs="Times New Roman"/>
        </w:rPr>
        <w:t xml:space="preserve"> of </w:t>
      </w:r>
      <w:r w:rsidR="001F4DBC" w:rsidRPr="006B7BC0">
        <w:rPr>
          <w:rFonts w:ascii="Times New Roman" w:hAnsi="Times New Roman" w:cs="Times New Roman"/>
        </w:rPr>
        <w:t>working across geographical</w:t>
      </w:r>
      <w:r w:rsidR="00FB38D5" w:rsidRPr="006B7BC0">
        <w:rPr>
          <w:rFonts w:ascii="Times New Roman" w:hAnsi="Times New Roman" w:cs="Times New Roman"/>
        </w:rPr>
        <w:t xml:space="preserve"> boundaries. In a context of unprecedented aust</w:t>
      </w:r>
      <w:r w:rsidR="000B288C" w:rsidRPr="006B7BC0">
        <w:rPr>
          <w:rFonts w:ascii="Times New Roman" w:hAnsi="Times New Roman" w:cs="Times New Roman"/>
        </w:rPr>
        <w:t xml:space="preserve">erity, shared vision and </w:t>
      </w:r>
      <w:r w:rsidR="001F4DBC" w:rsidRPr="006B7BC0">
        <w:rPr>
          <w:rFonts w:ascii="Times New Roman" w:hAnsi="Times New Roman" w:cs="Times New Roman"/>
        </w:rPr>
        <w:t xml:space="preserve">strong </w:t>
      </w:r>
      <w:r w:rsidR="00FB38D5" w:rsidRPr="006B7BC0">
        <w:rPr>
          <w:rFonts w:ascii="Times New Roman" w:hAnsi="Times New Roman" w:cs="Times New Roman"/>
        </w:rPr>
        <w:t xml:space="preserve">leadership were </w:t>
      </w:r>
      <w:r w:rsidR="00964DD4" w:rsidRPr="006B7BC0">
        <w:rPr>
          <w:rFonts w:ascii="Times New Roman" w:hAnsi="Times New Roman" w:cs="Times New Roman"/>
        </w:rPr>
        <w:t xml:space="preserve">even more </w:t>
      </w:r>
      <w:r w:rsidR="00712D17" w:rsidRPr="006B7BC0">
        <w:rPr>
          <w:rFonts w:ascii="Times New Roman" w:hAnsi="Times New Roman" w:cs="Times New Roman"/>
        </w:rPr>
        <w:t>vital</w:t>
      </w:r>
      <w:r w:rsidR="0092241F" w:rsidRPr="006B7BC0">
        <w:rPr>
          <w:rFonts w:ascii="Times New Roman" w:hAnsi="Times New Roman" w:cs="Times New Roman"/>
        </w:rPr>
        <w:t xml:space="preserve"> to </w:t>
      </w:r>
      <w:r w:rsidR="00964DD4" w:rsidRPr="006B7BC0">
        <w:rPr>
          <w:rFonts w:ascii="Times New Roman" w:hAnsi="Times New Roman" w:cs="Times New Roman"/>
        </w:rPr>
        <w:t>achieve collaborative outcomes</w:t>
      </w:r>
      <w:r w:rsidR="00626060" w:rsidRPr="006B7BC0">
        <w:rPr>
          <w:rFonts w:ascii="Times New Roman" w:hAnsi="Times New Roman" w:cs="Times New Roman"/>
        </w:rPr>
        <w:t>.</w:t>
      </w:r>
    </w:p>
    <w:p w14:paraId="31FA2E7F" w14:textId="4F372024" w:rsidR="004769A8" w:rsidRPr="006B7BC0" w:rsidRDefault="00B953D1" w:rsidP="004769A8">
      <w:pPr>
        <w:spacing w:line="480" w:lineRule="auto"/>
        <w:rPr>
          <w:rFonts w:ascii="Times New Roman" w:hAnsi="Times New Roman" w:cs="Times New Roman"/>
        </w:rPr>
      </w:pPr>
      <w:r w:rsidRPr="006B7BC0">
        <w:rPr>
          <w:rFonts w:ascii="Times New Roman" w:hAnsi="Times New Roman" w:cs="Times New Roman"/>
          <w:b/>
        </w:rPr>
        <w:t>Discussion and c</w:t>
      </w:r>
      <w:r w:rsidR="00C1510B" w:rsidRPr="006B7BC0">
        <w:rPr>
          <w:rFonts w:ascii="Times New Roman" w:hAnsi="Times New Roman" w:cs="Times New Roman"/>
          <w:b/>
        </w:rPr>
        <w:t>onclusion</w:t>
      </w:r>
      <w:r w:rsidR="00BB224D" w:rsidRPr="006B7BC0">
        <w:rPr>
          <w:rFonts w:ascii="Times New Roman" w:hAnsi="Times New Roman" w:cs="Times New Roman"/>
        </w:rPr>
        <w:t xml:space="preserve">: </w:t>
      </w:r>
      <w:r w:rsidR="0030661B" w:rsidRPr="006B7BC0">
        <w:rPr>
          <w:rFonts w:ascii="Times New Roman" w:hAnsi="Times New Roman" w:cs="Times New Roman"/>
        </w:rPr>
        <w:t>P</w:t>
      </w:r>
      <w:r w:rsidR="004F5C8D" w:rsidRPr="006B7BC0">
        <w:rPr>
          <w:rFonts w:ascii="Times New Roman" w:hAnsi="Times New Roman" w:cs="Times New Roman"/>
        </w:rPr>
        <w:t>ooling</w:t>
      </w:r>
      <w:r w:rsidR="00BB224D" w:rsidRPr="006B7BC0">
        <w:rPr>
          <w:rFonts w:ascii="Times New Roman" w:hAnsi="Times New Roman" w:cs="Times New Roman"/>
        </w:rPr>
        <w:t xml:space="preserve"> b</w:t>
      </w:r>
      <w:r w:rsidR="004F5C8D" w:rsidRPr="006B7BC0">
        <w:rPr>
          <w:rFonts w:ascii="Times New Roman" w:hAnsi="Times New Roman" w:cs="Times New Roman"/>
        </w:rPr>
        <w:t xml:space="preserve">udgets through </w:t>
      </w:r>
      <w:r w:rsidR="00394691" w:rsidRPr="006B7BC0">
        <w:rPr>
          <w:rFonts w:ascii="Times New Roman" w:hAnsi="Times New Roman" w:cs="Times New Roman"/>
        </w:rPr>
        <w:t xml:space="preserve">the BCF can </w:t>
      </w:r>
      <w:r w:rsidR="00801946" w:rsidRPr="006B7BC0">
        <w:rPr>
          <w:rFonts w:ascii="Times New Roman" w:hAnsi="Times New Roman" w:cs="Times New Roman"/>
        </w:rPr>
        <w:t>lever</w:t>
      </w:r>
      <w:r w:rsidR="00BB224D" w:rsidRPr="006B7BC0">
        <w:rPr>
          <w:rFonts w:ascii="Times New Roman" w:hAnsi="Times New Roman" w:cs="Times New Roman"/>
        </w:rPr>
        <w:t xml:space="preserve"> </w:t>
      </w:r>
      <w:r w:rsidR="00801946" w:rsidRPr="006B7BC0">
        <w:rPr>
          <w:rFonts w:ascii="Times New Roman" w:hAnsi="Times New Roman" w:cs="Times New Roman"/>
        </w:rPr>
        <w:t xml:space="preserve">closer </w:t>
      </w:r>
      <w:r w:rsidR="00BB224D" w:rsidRPr="006B7BC0">
        <w:rPr>
          <w:rFonts w:ascii="Times New Roman" w:hAnsi="Times New Roman" w:cs="Times New Roman"/>
        </w:rPr>
        <w:t>collaboration</w:t>
      </w:r>
      <w:r w:rsidR="00101393" w:rsidRPr="006B7BC0">
        <w:rPr>
          <w:rFonts w:ascii="Times New Roman" w:hAnsi="Times New Roman" w:cs="Times New Roman"/>
        </w:rPr>
        <w:t xml:space="preserve"> between sectors and services</w:t>
      </w:r>
      <w:r w:rsidR="00BB224D" w:rsidRPr="006B7BC0">
        <w:rPr>
          <w:rFonts w:ascii="Times New Roman" w:hAnsi="Times New Roman" w:cs="Times New Roman"/>
        </w:rPr>
        <w:t>.</w:t>
      </w:r>
      <w:r w:rsidR="004769A8" w:rsidRPr="006B7BC0">
        <w:rPr>
          <w:rFonts w:ascii="Times New Roman" w:hAnsi="Times New Roman" w:cs="Times New Roman"/>
        </w:rPr>
        <w:t xml:space="preserve"> Shared vision and leadership are essential to develop and foster this closer collaboration. Although some successes were reported, the study highlights that there are major cultural, operational and territorial barriers to overcome. </w:t>
      </w:r>
    </w:p>
    <w:p w14:paraId="3551A318" w14:textId="2612CEDB" w:rsidR="00CC0872" w:rsidRPr="006B7BC0" w:rsidRDefault="00BB224D" w:rsidP="004F66B9">
      <w:pPr>
        <w:spacing w:line="480" w:lineRule="auto"/>
        <w:rPr>
          <w:rFonts w:ascii="Times New Roman" w:hAnsi="Times New Roman" w:cs="Times New Roman"/>
        </w:rPr>
      </w:pPr>
      <w:r w:rsidRPr="006B7BC0">
        <w:rPr>
          <w:rFonts w:ascii="Times New Roman" w:hAnsi="Times New Roman" w:cs="Times New Roman"/>
        </w:rPr>
        <w:t xml:space="preserve"> </w:t>
      </w:r>
    </w:p>
    <w:p w14:paraId="3ADA7CAC" w14:textId="059D1C9B" w:rsidR="00C46ADD" w:rsidRPr="006B7BC0" w:rsidRDefault="00C46ADD" w:rsidP="004F66B9">
      <w:pPr>
        <w:spacing w:line="480" w:lineRule="auto"/>
        <w:rPr>
          <w:rFonts w:ascii="Times New Roman" w:hAnsi="Times New Roman" w:cs="Times New Roman"/>
        </w:rPr>
      </w:pPr>
      <w:r w:rsidRPr="006B7BC0">
        <w:rPr>
          <w:rFonts w:ascii="Times New Roman" w:hAnsi="Times New Roman" w:cs="Times New Roman"/>
        </w:rPr>
        <w:t>KEY WORDS</w:t>
      </w:r>
    </w:p>
    <w:p w14:paraId="775F28D8" w14:textId="1E3215AC" w:rsidR="00C46ADD" w:rsidRPr="006B7BC0" w:rsidRDefault="00364699" w:rsidP="004F66B9">
      <w:pPr>
        <w:spacing w:line="480" w:lineRule="auto"/>
        <w:rPr>
          <w:rFonts w:ascii="Times New Roman" w:hAnsi="Times New Roman" w:cs="Times New Roman"/>
        </w:rPr>
      </w:pPr>
      <w:r w:rsidRPr="006B7BC0">
        <w:rPr>
          <w:rFonts w:ascii="Times New Roman" w:hAnsi="Times New Roman" w:cs="Times New Roman"/>
        </w:rPr>
        <w:t xml:space="preserve">health </w:t>
      </w:r>
      <w:r w:rsidR="00C46ADD" w:rsidRPr="006B7BC0">
        <w:rPr>
          <w:rFonts w:ascii="Times New Roman" w:hAnsi="Times New Roman" w:cs="Times New Roman"/>
        </w:rPr>
        <w:t xml:space="preserve">and </w:t>
      </w:r>
      <w:r w:rsidRPr="006B7BC0">
        <w:rPr>
          <w:rFonts w:ascii="Times New Roman" w:hAnsi="Times New Roman" w:cs="Times New Roman"/>
        </w:rPr>
        <w:t>social care</w:t>
      </w:r>
      <w:r w:rsidR="00C46ADD" w:rsidRPr="006B7BC0">
        <w:rPr>
          <w:rFonts w:ascii="Times New Roman" w:hAnsi="Times New Roman" w:cs="Times New Roman"/>
        </w:rPr>
        <w:t xml:space="preserve">; </w:t>
      </w:r>
      <w:r w:rsidRPr="006B7BC0">
        <w:rPr>
          <w:rFonts w:ascii="Times New Roman" w:hAnsi="Times New Roman" w:cs="Times New Roman"/>
        </w:rPr>
        <w:t>integration</w:t>
      </w:r>
      <w:r w:rsidR="005E60F2" w:rsidRPr="006B7BC0">
        <w:rPr>
          <w:rFonts w:ascii="Times New Roman" w:hAnsi="Times New Roman" w:cs="Times New Roman"/>
        </w:rPr>
        <w:t xml:space="preserve">; Better Care Fund; </w:t>
      </w:r>
      <w:r w:rsidRPr="006B7BC0">
        <w:rPr>
          <w:rFonts w:ascii="Times New Roman" w:hAnsi="Times New Roman" w:cs="Times New Roman"/>
        </w:rPr>
        <w:t>pooled budgets</w:t>
      </w:r>
      <w:r w:rsidR="003055D3" w:rsidRPr="006B7BC0">
        <w:rPr>
          <w:rFonts w:ascii="Times New Roman" w:hAnsi="Times New Roman" w:cs="Times New Roman"/>
        </w:rPr>
        <w:t xml:space="preserve">; </w:t>
      </w:r>
      <w:r w:rsidRPr="006B7BC0">
        <w:rPr>
          <w:rFonts w:ascii="Times New Roman" w:hAnsi="Times New Roman" w:cs="Times New Roman"/>
        </w:rPr>
        <w:t>evaluation</w:t>
      </w:r>
    </w:p>
    <w:p w14:paraId="3794A4E2" w14:textId="77777777" w:rsidR="00C46ADD" w:rsidRPr="006B7BC0" w:rsidRDefault="00C46ADD" w:rsidP="004F66B9">
      <w:pPr>
        <w:spacing w:line="480" w:lineRule="auto"/>
        <w:rPr>
          <w:rFonts w:ascii="Times New Roman" w:hAnsi="Times New Roman" w:cs="Times New Roman"/>
        </w:rPr>
      </w:pPr>
    </w:p>
    <w:p w14:paraId="3D65B1DC" w14:textId="77777777" w:rsidR="003D6DD3" w:rsidRPr="006B7BC0" w:rsidRDefault="003D6DD3">
      <w:pPr>
        <w:rPr>
          <w:rFonts w:ascii="Times New Roman" w:hAnsi="Times New Roman" w:cs="Times New Roman"/>
          <w:b/>
        </w:rPr>
      </w:pPr>
      <w:r w:rsidRPr="006B7BC0">
        <w:rPr>
          <w:rFonts w:ascii="Times New Roman" w:hAnsi="Times New Roman" w:cs="Times New Roman"/>
          <w:b/>
        </w:rPr>
        <w:br w:type="page"/>
      </w:r>
    </w:p>
    <w:p w14:paraId="17EA97CD" w14:textId="027633B1" w:rsidR="00CC0872" w:rsidRPr="006B7BC0" w:rsidRDefault="00D7241B" w:rsidP="004F66B9">
      <w:pPr>
        <w:spacing w:line="480" w:lineRule="auto"/>
        <w:rPr>
          <w:rFonts w:ascii="Times New Roman" w:hAnsi="Times New Roman" w:cs="Times New Roman"/>
          <w:b/>
        </w:rPr>
      </w:pPr>
      <w:r w:rsidRPr="006B7BC0">
        <w:rPr>
          <w:rFonts w:ascii="Times New Roman" w:hAnsi="Times New Roman" w:cs="Times New Roman"/>
          <w:b/>
        </w:rPr>
        <w:lastRenderedPageBreak/>
        <w:t>Introduction</w:t>
      </w:r>
    </w:p>
    <w:p w14:paraId="60F3053A" w14:textId="484D55F7" w:rsidR="00876BCA" w:rsidRPr="006B7BC0" w:rsidRDefault="003D6DD3" w:rsidP="004F66B9">
      <w:pPr>
        <w:spacing w:line="480" w:lineRule="auto"/>
        <w:rPr>
          <w:rFonts w:ascii="Times New Roman" w:hAnsi="Times New Roman" w:cs="Times New Roman"/>
        </w:rPr>
      </w:pPr>
      <w:r w:rsidRPr="006B7BC0">
        <w:rPr>
          <w:rFonts w:ascii="Times New Roman" w:hAnsi="Times New Roman" w:cs="Times New Roman"/>
        </w:rPr>
        <w:t xml:space="preserve">Integrating </w:t>
      </w:r>
      <w:r w:rsidR="001A7A49" w:rsidRPr="006B7BC0">
        <w:rPr>
          <w:rFonts w:ascii="Times New Roman" w:hAnsi="Times New Roman" w:cs="Times New Roman"/>
        </w:rPr>
        <w:t xml:space="preserve">health and </w:t>
      </w:r>
      <w:r w:rsidR="00A45F8C" w:rsidRPr="006B7BC0">
        <w:rPr>
          <w:rFonts w:ascii="Times New Roman" w:hAnsi="Times New Roman" w:cs="Times New Roman"/>
        </w:rPr>
        <w:t xml:space="preserve">social </w:t>
      </w:r>
      <w:r w:rsidR="00A513D9" w:rsidRPr="006B7BC0">
        <w:rPr>
          <w:rFonts w:ascii="Times New Roman" w:hAnsi="Times New Roman" w:cs="Times New Roman"/>
        </w:rPr>
        <w:t>care services is</w:t>
      </w:r>
      <w:r w:rsidR="00603182" w:rsidRPr="006B7BC0">
        <w:rPr>
          <w:rFonts w:ascii="Times New Roman" w:hAnsi="Times New Roman" w:cs="Times New Roman"/>
        </w:rPr>
        <w:t xml:space="preserve"> a </w:t>
      </w:r>
      <w:r w:rsidR="00E07987" w:rsidRPr="006B7BC0">
        <w:rPr>
          <w:rFonts w:ascii="Times New Roman" w:hAnsi="Times New Roman" w:cs="Times New Roman"/>
        </w:rPr>
        <w:t>policy goa</w:t>
      </w:r>
      <w:r w:rsidR="00CE086A" w:rsidRPr="006B7BC0">
        <w:rPr>
          <w:rFonts w:ascii="Times New Roman" w:hAnsi="Times New Roman" w:cs="Times New Roman"/>
        </w:rPr>
        <w:t>l for</w:t>
      </w:r>
      <w:r w:rsidR="001C341A" w:rsidRPr="006B7BC0">
        <w:rPr>
          <w:rFonts w:ascii="Times New Roman" w:hAnsi="Times New Roman" w:cs="Times New Roman"/>
        </w:rPr>
        <w:t xml:space="preserve"> </w:t>
      </w:r>
      <w:r w:rsidR="00364699" w:rsidRPr="006B7BC0">
        <w:rPr>
          <w:rFonts w:ascii="Times New Roman" w:hAnsi="Times New Roman" w:cs="Times New Roman"/>
        </w:rPr>
        <w:t xml:space="preserve">many </w:t>
      </w:r>
      <w:r w:rsidR="001C341A" w:rsidRPr="006B7BC0">
        <w:rPr>
          <w:rFonts w:ascii="Times New Roman" w:hAnsi="Times New Roman" w:cs="Times New Roman"/>
        </w:rPr>
        <w:t>governments</w:t>
      </w:r>
      <w:r w:rsidR="00324EB7" w:rsidRPr="006B7BC0">
        <w:rPr>
          <w:rFonts w:ascii="Times New Roman" w:hAnsi="Times New Roman" w:cs="Times New Roman"/>
        </w:rPr>
        <w:t xml:space="preserve"> </w:t>
      </w:r>
      <w:r w:rsidRPr="006B7BC0">
        <w:rPr>
          <w:rFonts w:ascii="Times New Roman" w:hAnsi="Times New Roman" w:cs="Times New Roman"/>
        </w:rPr>
        <w:t xml:space="preserve">to address </w:t>
      </w:r>
      <w:r w:rsidR="00324EB7" w:rsidRPr="006B7BC0">
        <w:rPr>
          <w:rFonts w:ascii="Times New Roman" w:hAnsi="Times New Roman" w:cs="Times New Roman"/>
        </w:rPr>
        <w:t xml:space="preserve">demographic change and </w:t>
      </w:r>
      <w:r w:rsidR="00CE086A" w:rsidRPr="006B7BC0">
        <w:rPr>
          <w:rFonts w:ascii="Times New Roman" w:hAnsi="Times New Roman" w:cs="Times New Roman"/>
        </w:rPr>
        <w:t xml:space="preserve">the rising costs </w:t>
      </w:r>
      <w:r w:rsidR="00324EB7" w:rsidRPr="006B7BC0">
        <w:rPr>
          <w:rFonts w:ascii="Times New Roman" w:hAnsi="Times New Roman" w:cs="Times New Roman"/>
        </w:rPr>
        <w:t>of</w:t>
      </w:r>
      <w:r w:rsidR="00CE086A" w:rsidRPr="006B7BC0">
        <w:rPr>
          <w:rFonts w:ascii="Times New Roman" w:hAnsi="Times New Roman" w:cs="Times New Roman"/>
        </w:rPr>
        <w:t xml:space="preserve"> health care</w:t>
      </w:r>
      <w:r w:rsidRPr="006B7BC0">
        <w:rPr>
          <w:rFonts w:ascii="Times New Roman" w:hAnsi="Times New Roman" w:cs="Times New Roman"/>
        </w:rPr>
        <w:t>.</w:t>
      </w:r>
      <w:r w:rsidR="007B034A" w:rsidRPr="006B7BC0">
        <w:rPr>
          <w:rFonts w:ascii="Times New Roman" w:hAnsi="Times New Roman" w:cs="Times New Roman"/>
          <w:vertAlign w:val="superscript"/>
        </w:rPr>
        <w:t>1</w:t>
      </w:r>
      <w:r w:rsidR="001C341A" w:rsidRPr="006B7BC0">
        <w:rPr>
          <w:rFonts w:ascii="Times New Roman" w:hAnsi="Times New Roman" w:cs="Times New Roman"/>
        </w:rPr>
        <w:t xml:space="preserve"> An ageing population and </w:t>
      </w:r>
      <w:r w:rsidR="00633F25" w:rsidRPr="006B7BC0">
        <w:rPr>
          <w:rFonts w:ascii="Times New Roman" w:hAnsi="Times New Roman" w:cs="Times New Roman"/>
        </w:rPr>
        <w:t xml:space="preserve">the </w:t>
      </w:r>
      <w:r w:rsidR="00F4342F" w:rsidRPr="006B7BC0">
        <w:rPr>
          <w:rFonts w:ascii="Times New Roman" w:hAnsi="Times New Roman" w:cs="Times New Roman"/>
        </w:rPr>
        <w:t>rapid rise in the number of</w:t>
      </w:r>
      <w:r w:rsidR="00A61EA0" w:rsidRPr="006B7BC0">
        <w:rPr>
          <w:rFonts w:ascii="Times New Roman" w:hAnsi="Times New Roman" w:cs="Times New Roman"/>
        </w:rPr>
        <w:t xml:space="preserve"> people with chronic conditions</w:t>
      </w:r>
      <w:r w:rsidR="003F1FDD" w:rsidRPr="006B7BC0">
        <w:rPr>
          <w:rFonts w:ascii="Times New Roman" w:hAnsi="Times New Roman" w:cs="Times New Roman"/>
        </w:rPr>
        <w:t xml:space="preserve">, </w:t>
      </w:r>
      <w:r w:rsidR="00D43ADE" w:rsidRPr="006B7BC0">
        <w:rPr>
          <w:rFonts w:ascii="Times New Roman" w:hAnsi="Times New Roman" w:cs="Times New Roman"/>
        </w:rPr>
        <w:t>multimorbidit</w:t>
      </w:r>
      <w:r w:rsidR="00614D6A" w:rsidRPr="006B7BC0">
        <w:rPr>
          <w:rFonts w:ascii="Times New Roman" w:hAnsi="Times New Roman" w:cs="Times New Roman"/>
        </w:rPr>
        <w:t>y</w:t>
      </w:r>
      <w:r w:rsidR="00086745" w:rsidRPr="006B7BC0">
        <w:rPr>
          <w:rFonts w:ascii="Times New Roman" w:hAnsi="Times New Roman" w:cs="Times New Roman"/>
        </w:rPr>
        <w:t>,</w:t>
      </w:r>
      <w:r w:rsidR="00CA10D8" w:rsidRPr="006B7BC0">
        <w:rPr>
          <w:rFonts w:ascii="Times New Roman" w:hAnsi="Times New Roman" w:cs="Times New Roman"/>
        </w:rPr>
        <w:t xml:space="preserve"> </w:t>
      </w:r>
      <w:r w:rsidR="00C46ADD" w:rsidRPr="006B7BC0">
        <w:rPr>
          <w:rFonts w:ascii="Times New Roman" w:hAnsi="Times New Roman" w:cs="Times New Roman"/>
        </w:rPr>
        <w:t xml:space="preserve">and complex care needs </w:t>
      </w:r>
      <w:r w:rsidR="00876BCA" w:rsidRPr="006B7BC0">
        <w:rPr>
          <w:rFonts w:ascii="Times New Roman" w:hAnsi="Times New Roman" w:cs="Times New Roman"/>
        </w:rPr>
        <w:t xml:space="preserve">has highlighted the need </w:t>
      </w:r>
      <w:r w:rsidR="00F17FF3" w:rsidRPr="006B7BC0">
        <w:rPr>
          <w:rFonts w:ascii="Times New Roman" w:hAnsi="Times New Roman" w:cs="Times New Roman"/>
        </w:rPr>
        <w:t>for</w:t>
      </w:r>
      <w:r w:rsidR="00221085" w:rsidRPr="006B7BC0">
        <w:rPr>
          <w:rFonts w:ascii="Times New Roman" w:hAnsi="Times New Roman" w:cs="Times New Roman"/>
        </w:rPr>
        <w:t xml:space="preserve"> </w:t>
      </w:r>
      <w:r w:rsidR="00876BCA" w:rsidRPr="006B7BC0">
        <w:rPr>
          <w:rFonts w:ascii="Times New Roman" w:hAnsi="Times New Roman" w:cs="Times New Roman"/>
        </w:rPr>
        <w:t xml:space="preserve">more </w:t>
      </w:r>
      <w:r w:rsidR="00AF4057" w:rsidRPr="006B7BC0">
        <w:rPr>
          <w:rFonts w:ascii="Times New Roman" w:hAnsi="Times New Roman" w:cs="Times New Roman"/>
        </w:rPr>
        <w:t xml:space="preserve">integrated </w:t>
      </w:r>
      <w:r w:rsidR="00F4342F" w:rsidRPr="006B7BC0">
        <w:rPr>
          <w:rFonts w:ascii="Times New Roman" w:hAnsi="Times New Roman" w:cs="Times New Roman"/>
        </w:rPr>
        <w:t xml:space="preserve">systems and services that bring together the </w:t>
      </w:r>
      <w:r w:rsidR="00633F25" w:rsidRPr="006B7BC0">
        <w:rPr>
          <w:rFonts w:ascii="Times New Roman" w:hAnsi="Times New Roman" w:cs="Times New Roman"/>
        </w:rPr>
        <w:t xml:space="preserve">different </w:t>
      </w:r>
      <w:r w:rsidR="00F4342F" w:rsidRPr="006B7BC0">
        <w:rPr>
          <w:rFonts w:ascii="Times New Roman" w:hAnsi="Times New Roman" w:cs="Times New Roman"/>
        </w:rPr>
        <w:t>care sectors</w:t>
      </w:r>
      <w:r w:rsidR="00B95972" w:rsidRPr="006B7BC0">
        <w:rPr>
          <w:rFonts w:ascii="Times New Roman" w:hAnsi="Times New Roman" w:cs="Times New Roman"/>
        </w:rPr>
        <w:t>.</w:t>
      </w:r>
      <w:r w:rsidR="00F4342F" w:rsidRPr="006B7BC0">
        <w:rPr>
          <w:rFonts w:ascii="Times New Roman" w:hAnsi="Times New Roman" w:cs="Times New Roman"/>
        </w:rPr>
        <w:t xml:space="preserve"> </w:t>
      </w:r>
      <w:r w:rsidR="005A6A22" w:rsidRPr="006B7BC0">
        <w:rPr>
          <w:rFonts w:ascii="Times New Roman" w:hAnsi="Times New Roman" w:cs="Times New Roman"/>
        </w:rPr>
        <w:t xml:space="preserve">In England, </w:t>
      </w:r>
      <w:r w:rsidR="00221085" w:rsidRPr="006B7BC0">
        <w:rPr>
          <w:rFonts w:ascii="Times New Roman" w:hAnsi="Times New Roman" w:cs="Times New Roman"/>
        </w:rPr>
        <w:t xml:space="preserve">differences </w:t>
      </w:r>
      <w:r w:rsidR="00F17FF3" w:rsidRPr="006B7BC0">
        <w:rPr>
          <w:rFonts w:ascii="Times New Roman" w:hAnsi="Times New Roman" w:cs="Times New Roman"/>
        </w:rPr>
        <w:t>in the evolution of</w:t>
      </w:r>
      <w:r w:rsidR="001A7A49" w:rsidRPr="006B7BC0">
        <w:rPr>
          <w:rFonts w:ascii="Times New Roman" w:hAnsi="Times New Roman" w:cs="Times New Roman"/>
        </w:rPr>
        <w:t xml:space="preserve"> health and </w:t>
      </w:r>
      <w:r w:rsidR="00AF4057" w:rsidRPr="006B7BC0">
        <w:rPr>
          <w:rFonts w:ascii="Times New Roman" w:hAnsi="Times New Roman" w:cs="Times New Roman"/>
        </w:rPr>
        <w:t xml:space="preserve">social </w:t>
      </w:r>
      <w:r w:rsidR="00CE086A" w:rsidRPr="006B7BC0">
        <w:rPr>
          <w:rFonts w:ascii="Times New Roman" w:hAnsi="Times New Roman" w:cs="Times New Roman"/>
        </w:rPr>
        <w:t>care systems</w:t>
      </w:r>
      <w:r w:rsidR="00F17FF3" w:rsidRPr="006B7BC0">
        <w:rPr>
          <w:rFonts w:ascii="Times New Roman" w:hAnsi="Times New Roman" w:cs="Times New Roman"/>
        </w:rPr>
        <w:t xml:space="preserve"> in </w:t>
      </w:r>
      <w:r w:rsidR="00221085" w:rsidRPr="006B7BC0">
        <w:rPr>
          <w:rFonts w:ascii="Times New Roman" w:hAnsi="Times New Roman" w:cs="Times New Roman"/>
        </w:rPr>
        <w:t xml:space="preserve">terms of </w:t>
      </w:r>
      <w:r w:rsidR="00F17FF3" w:rsidRPr="006B7BC0">
        <w:rPr>
          <w:rFonts w:ascii="Times New Roman" w:hAnsi="Times New Roman" w:cs="Times New Roman"/>
        </w:rPr>
        <w:t xml:space="preserve">their </w:t>
      </w:r>
      <w:r w:rsidR="00B667BC" w:rsidRPr="006B7BC0">
        <w:rPr>
          <w:rFonts w:ascii="Times New Roman" w:hAnsi="Times New Roman" w:cs="Times New Roman"/>
        </w:rPr>
        <w:t>professional</w:t>
      </w:r>
      <w:r w:rsidR="007F4082" w:rsidRPr="006B7BC0">
        <w:rPr>
          <w:rFonts w:ascii="Times New Roman" w:hAnsi="Times New Roman" w:cs="Times New Roman"/>
        </w:rPr>
        <w:t xml:space="preserve"> culture,</w:t>
      </w:r>
      <w:r w:rsidR="00221085" w:rsidRPr="006B7BC0">
        <w:rPr>
          <w:rFonts w:ascii="Times New Roman" w:hAnsi="Times New Roman" w:cs="Times New Roman"/>
        </w:rPr>
        <w:t xml:space="preserve"> </w:t>
      </w:r>
      <w:r w:rsidR="00876BCA" w:rsidRPr="006B7BC0">
        <w:rPr>
          <w:rFonts w:ascii="Times New Roman" w:hAnsi="Times New Roman" w:cs="Times New Roman"/>
        </w:rPr>
        <w:t xml:space="preserve">financing </w:t>
      </w:r>
      <w:r w:rsidR="00221085" w:rsidRPr="006B7BC0">
        <w:rPr>
          <w:rFonts w:ascii="Times New Roman" w:hAnsi="Times New Roman" w:cs="Times New Roman"/>
        </w:rPr>
        <w:t xml:space="preserve">and </w:t>
      </w:r>
      <w:r w:rsidR="00075421" w:rsidRPr="006B7BC0">
        <w:rPr>
          <w:rFonts w:ascii="Times New Roman" w:hAnsi="Times New Roman" w:cs="Times New Roman"/>
        </w:rPr>
        <w:t>political accountability</w:t>
      </w:r>
      <w:r w:rsidR="00221085" w:rsidRPr="006B7BC0">
        <w:rPr>
          <w:rFonts w:ascii="Times New Roman" w:hAnsi="Times New Roman" w:cs="Times New Roman"/>
        </w:rPr>
        <w:t xml:space="preserve"> </w:t>
      </w:r>
      <w:r w:rsidR="00005397" w:rsidRPr="006B7BC0">
        <w:rPr>
          <w:rFonts w:ascii="Times New Roman" w:hAnsi="Times New Roman" w:cs="Times New Roman"/>
        </w:rPr>
        <w:t>mean</w:t>
      </w:r>
      <w:r w:rsidR="00221085" w:rsidRPr="006B7BC0">
        <w:rPr>
          <w:rFonts w:ascii="Times New Roman" w:hAnsi="Times New Roman" w:cs="Times New Roman"/>
        </w:rPr>
        <w:t xml:space="preserve"> that</w:t>
      </w:r>
      <w:r w:rsidR="00F17FF3" w:rsidRPr="006B7BC0">
        <w:rPr>
          <w:rFonts w:ascii="Times New Roman" w:hAnsi="Times New Roman" w:cs="Times New Roman"/>
        </w:rPr>
        <w:t xml:space="preserve"> </w:t>
      </w:r>
      <w:r w:rsidR="00364699" w:rsidRPr="006B7BC0">
        <w:rPr>
          <w:rFonts w:ascii="Times New Roman" w:hAnsi="Times New Roman" w:cs="Times New Roman"/>
        </w:rPr>
        <w:t xml:space="preserve">services have </w:t>
      </w:r>
      <w:r w:rsidR="00A61EA0" w:rsidRPr="006B7BC0">
        <w:rPr>
          <w:rFonts w:ascii="Times New Roman" w:hAnsi="Times New Roman" w:cs="Times New Roman"/>
        </w:rPr>
        <w:t>remained</w:t>
      </w:r>
      <w:r w:rsidR="00221085" w:rsidRPr="006B7BC0">
        <w:rPr>
          <w:rFonts w:ascii="Times New Roman" w:hAnsi="Times New Roman" w:cs="Times New Roman"/>
        </w:rPr>
        <w:t xml:space="preserve"> largely fragmented</w:t>
      </w:r>
      <w:r w:rsidR="00876BCA" w:rsidRPr="006B7BC0">
        <w:rPr>
          <w:rFonts w:ascii="Times New Roman" w:hAnsi="Times New Roman" w:cs="Times New Roman"/>
        </w:rPr>
        <w:t>.</w:t>
      </w:r>
      <w:r w:rsidR="00853F82" w:rsidRPr="006B7BC0">
        <w:rPr>
          <w:rFonts w:ascii="Times New Roman" w:hAnsi="Times New Roman" w:cs="Times New Roman"/>
          <w:vertAlign w:val="superscript"/>
        </w:rPr>
        <w:t>2-4</w:t>
      </w:r>
      <w:r w:rsidR="00165754" w:rsidRPr="006B7BC0">
        <w:rPr>
          <w:rFonts w:ascii="Times New Roman" w:hAnsi="Times New Roman" w:cs="Times New Roman"/>
        </w:rPr>
        <w:t xml:space="preserve"> </w:t>
      </w:r>
      <w:r w:rsidR="005A6A22" w:rsidRPr="006B7BC0">
        <w:rPr>
          <w:rFonts w:ascii="Times New Roman" w:hAnsi="Times New Roman" w:cs="Times New Roman"/>
        </w:rPr>
        <w:t>A</w:t>
      </w:r>
      <w:r w:rsidR="00876BCA" w:rsidRPr="006B7BC0">
        <w:rPr>
          <w:rFonts w:ascii="Times New Roman" w:hAnsi="Times New Roman" w:cs="Times New Roman"/>
        </w:rPr>
        <w:t xml:space="preserve">mong the key challenges has been the historical </w:t>
      </w:r>
      <w:r w:rsidR="003F573A" w:rsidRPr="006B7BC0">
        <w:rPr>
          <w:rFonts w:ascii="Times New Roman" w:hAnsi="Times New Roman" w:cs="Times New Roman"/>
        </w:rPr>
        <w:t>division</w:t>
      </w:r>
      <w:r w:rsidR="001E1CEE" w:rsidRPr="006B7BC0">
        <w:rPr>
          <w:rFonts w:ascii="Times New Roman" w:hAnsi="Times New Roman" w:cs="Times New Roman"/>
        </w:rPr>
        <w:t xml:space="preserve"> between the centralised, </w:t>
      </w:r>
      <w:r w:rsidR="0022445A" w:rsidRPr="006B7BC0">
        <w:rPr>
          <w:rFonts w:ascii="Times New Roman" w:hAnsi="Times New Roman" w:cs="Times New Roman"/>
        </w:rPr>
        <w:t>free-at-</w:t>
      </w:r>
      <w:r w:rsidR="001E1CEE" w:rsidRPr="006B7BC0">
        <w:rPr>
          <w:rFonts w:ascii="Times New Roman" w:hAnsi="Times New Roman" w:cs="Times New Roman"/>
        </w:rPr>
        <w:t>point-of-delivery National Health Service (NHS) and the local, means-tested system of social care</w:t>
      </w:r>
      <w:r w:rsidR="00592197" w:rsidRPr="006B7BC0">
        <w:rPr>
          <w:rFonts w:ascii="Times New Roman" w:hAnsi="Times New Roman" w:cs="Times New Roman"/>
        </w:rPr>
        <w:t xml:space="preserve">. </w:t>
      </w:r>
      <w:r w:rsidR="00D7241B" w:rsidRPr="006B7BC0">
        <w:rPr>
          <w:rFonts w:ascii="Times New Roman" w:hAnsi="Times New Roman" w:cs="Times New Roman"/>
        </w:rPr>
        <w:t>Health services are purchased by Clinical Commissioning Groups (CCGs) while (publicly funded) social care, which includes a range of practical support to meet needs that arise from ageing, disabilities, and ill-health</w:t>
      </w:r>
      <w:r w:rsidR="00F7250B" w:rsidRPr="006B7BC0">
        <w:rPr>
          <w:rFonts w:ascii="Times New Roman" w:hAnsi="Times New Roman" w:cs="Times New Roman"/>
        </w:rPr>
        <w:t>,</w:t>
      </w:r>
      <w:r w:rsidR="00D7241B" w:rsidRPr="006B7BC0">
        <w:rPr>
          <w:rFonts w:ascii="Times New Roman" w:hAnsi="Times New Roman" w:cs="Times New Roman"/>
        </w:rPr>
        <w:t xml:space="preserve"> such as residential and nursing care, adaptations, meals and home care</w:t>
      </w:r>
      <w:r w:rsidR="00F7250B" w:rsidRPr="006B7BC0">
        <w:rPr>
          <w:rFonts w:ascii="Times New Roman" w:hAnsi="Times New Roman" w:cs="Times New Roman"/>
        </w:rPr>
        <w:t>,</w:t>
      </w:r>
      <w:r w:rsidR="00D7241B" w:rsidRPr="006B7BC0">
        <w:rPr>
          <w:rFonts w:ascii="Times New Roman" w:hAnsi="Times New Roman" w:cs="Times New Roman"/>
        </w:rPr>
        <w:t xml:space="preserve"> is </w:t>
      </w:r>
      <w:r w:rsidR="00364699" w:rsidRPr="006B7BC0">
        <w:rPr>
          <w:rFonts w:ascii="Times New Roman" w:hAnsi="Times New Roman" w:cs="Times New Roman"/>
        </w:rPr>
        <w:t>purchased</w:t>
      </w:r>
      <w:r w:rsidR="00D7241B" w:rsidRPr="006B7BC0">
        <w:rPr>
          <w:rFonts w:ascii="Times New Roman" w:hAnsi="Times New Roman" w:cs="Times New Roman"/>
        </w:rPr>
        <w:t xml:space="preserve"> by elected local authorities as part of their wider responsibilities for promoting the wellbeing of local populations.</w:t>
      </w:r>
    </w:p>
    <w:p w14:paraId="11C33911" w14:textId="2DAEDD48" w:rsidR="004576AF" w:rsidRPr="006B7BC0" w:rsidRDefault="00876BCA" w:rsidP="004F66B9">
      <w:pPr>
        <w:spacing w:line="480" w:lineRule="auto"/>
        <w:rPr>
          <w:rFonts w:ascii="Times New Roman" w:hAnsi="Times New Roman" w:cs="Times New Roman"/>
        </w:rPr>
      </w:pPr>
      <w:r w:rsidRPr="006B7BC0">
        <w:rPr>
          <w:rFonts w:ascii="Times New Roman" w:hAnsi="Times New Roman" w:cs="Times New Roman"/>
        </w:rPr>
        <w:t>Announced in 2013, the Better Care Fund (BCF) sought to</w:t>
      </w:r>
      <w:r w:rsidR="00D7241B" w:rsidRPr="006B7BC0">
        <w:rPr>
          <w:rFonts w:ascii="Times New Roman" w:hAnsi="Times New Roman" w:cs="Times New Roman"/>
        </w:rPr>
        <w:t xml:space="preserve"> overcome some of these historical divisions and to</w:t>
      </w:r>
      <w:r w:rsidRPr="006B7BC0">
        <w:rPr>
          <w:rFonts w:ascii="Times New Roman" w:hAnsi="Times New Roman" w:cs="Times New Roman"/>
        </w:rPr>
        <w:t xml:space="preserve"> improve integrated working between local health and social care system</w:t>
      </w:r>
      <w:r w:rsidR="00D7241B" w:rsidRPr="006B7BC0">
        <w:rPr>
          <w:rFonts w:ascii="Times New Roman" w:hAnsi="Times New Roman" w:cs="Times New Roman"/>
        </w:rPr>
        <w:t>s.</w:t>
      </w:r>
      <w:r w:rsidR="00F7250B" w:rsidRPr="006B7BC0">
        <w:rPr>
          <w:rFonts w:ascii="Times New Roman" w:hAnsi="Times New Roman" w:cs="Times New Roman"/>
          <w:vertAlign w:val="superscript"/>
        </w:rPr>
        <w:t>5</w:t>
      </w:r>
      <w:r w:rsidR="00D7241B" w:rsidRPr="006B7BC0">
        <w:rPr>
          <w:rFonts w:ascii="Times New Roman" w:hAnsi="Times New Roman" w:cs="Times New Roman"/>
        </w:rPr>
        <w:t xml:space="preserve"> </w:t>
      </w:r>
      <w:r w:rsidR="005F2DF3" w:rsidRPr="006B7BC0">
        <w:rPr>
          <w:rFonts w:ascii="Times New Roman" w:hAnsi="Times New Roman" w:cs="Times New Roman"/>
        </w:rPr>
        <w:t xml:space="preserve">The BCF is </w:t>
      </w:r>
      <w:r w:rsidR="00D7241B" w:rsidRPr="006B7BC0">
        <w:rPr>
          <w:rFonts w:ascii="Times New Roman" w:hAnsi="Times New Roman" w:cs="Times New Roman"/>
        </w:rPr>
        <w:t>“</w:t>
      </w:r>
      <w:r w:rsidR="005F2DF3" w:rsidRPr="006B7BC0">
        <w:rPr>
          <w:rFonts w:ascii="Times New Roman" w:hAnsi="Times New Roman" w:cs="Times New Roman"/>
        </w:rPr>
        <w:t xml:space="preserve">a single pooled budget </w:t>
      </w:r>
      <w:r w:rsidR="0021015C" w:rsidRPr="006B7BC0">
        <w:rPr>
          <w:rFonts w:ascii="Times New Roman" w:hAnsi="Times New Roman" w:cs="Times New Roman"/>
        </w:rPr>
        <w:t>for health and</w:t>
      </w:r>
      <w:r w:rsidR="001E1CEE" w:rsidRPr="006B7BC0">
        <w:rPr>
          <w:rFonts w:ascii="Times New Roman" w:hAnsi="Times New Roman" w:cs="Times New Roman"/>
        </w:rPr>
        <w:t xml:space="preserve"> </w:t>
      </w:r>
      <w:r w:rsidR="0021015C" w:rsidRPr="006B7BC0">
        <w:rPr>
          <w:rFonts w:ascii="Times New Roman" w:hAnsi="Times New Roman" w:cs="Times New Roman"/>
        </w:rPr>
        <w:t xml:space="preserve">social care services to work more closely together in local areas, based on a plan agreed between the NHS and local </w:t>
      </w:r>
      <w:r w:rsidR="00D7241B" w:rsidRPr="006B7BC0">
        <w:rPr>
          <w:rFonts w:ascii="Times New Roman" w:hAnsi="Times New Roman" w:cs="Times New Roman"/>
        </w:rPr>
        <w:t>authorities”.</w:t>
      </w:r>
      <w:r w:rsidR="00D7241B" w:rsidRPr="006B7BC0">
        <w:rPr>
          <w:rFonts w:ascii="Times New Roman" w:hAnsi="Times New Roman" w:cs="Times New Roman"/>
          <w:vertAlign w:val="superscript"/>
        </w:rPr>
        <w:t>5</w:t>
      </w:r>
      <w:r w:rsidR="005F2DF3" w:rsidRPr="006B7BC0">
        <w:rPr>
          <w:rFonts w:ascii="Times New Roman" w:hAnsi="Times New Roman" w:cs="Times New Roman"/>
        </w:rPr>
        <w:t xml:space="preserve"> </w:t>
      </w:r>
      <w:r w:rsidR="00D7241B" w:rsidRPr="006B7BC0">
        <w:rPr>
          <w:rFonts w:ascii="Times New Roman" w:hAnsi="Times New Roman" w:cs="Times New Roman"/>
        </w:rPr>
        <w:t xml:space="preserve">It </w:t>
      </w:r>
      <w:r w:rsidR="00623193" w:rsidRPr="006B7BC0">
        <w:rPr>
          <w:rFonts w:ascii="Times New Roman" w:hAnsi="Times New Roman" w:cs="Times New Roman"/>
        </w:rPr>
        <w:t>requires</w:t>
      </w:r>
      <w:r w:rsidR="00E13876" w:rsidRPr="006B7BC0">
        <w:rPr>
          <w:rFonts w:ascii="Times New Roman" w:hAnsi="Times New Roman" w:cs="Times New Roman"/>
        </w:rPr>
        <w:t xml:space="preserve"> </w:t>
      </w:r>
      <w:r w:rsidR="00A41B29" w:rsidRPr="006B7BC0">
        <w:rPr>
          <w:rFonts w:ascii="Times New Roman" w:hAnsi="Times New Roman" w:cs="Times New Roman"/>
        </w:rPr>
        <w:t>CCG</w:t>
      </w:r>
      <w:r w:rsidR="00FA4367" w:rsidRPr="006B7BC0">
        <w:rPr>
          <w:rFonts w:ascii="Times New Roman" w:hAnsi="Times New Roman" w:cs="Times New Roman"/>
        </w:rPr>
        <w:t>s</w:t>
      </w:r>
      <w:r w:rsidR="00D7241B" w:rsidRPr="006B7BC0">
        <w:rPr>
          <w:rFonts w:ascii="Times New Roman" w:hAnsi="Times New Roman" w:cs="Times New Roman"/>
        </w:rPr>
        <w:t xml:space="preserve"> </w:t>
      </w:r>
      <w:r w:rsidR="00A41B29" w:rsidRPr="006B7BC0">
        <w:rPr>
          <w:rFonts w:ascii="Times New Roman" w:hAnsi="Times New Roman" w:cs="Times New Roman"/>
        </w:rPr>
        <w:t>and local a</w:t>
      </w:r>
      <w:r w:rsidR="007F4082" w:rsidRPr="006B7BC0">
        <w:rPr>
          <w:rFonts w:ascii="Times New Roman" w:hAnsi="Times New Roman" w:cs="Times New Roman"/>
        </w:rPr>
        <w:t>uthorit</w:t>
      </w:r>
      <w:r w:rsidR="00FA4367" w:rsidRPr="006B7BC0">
        <w:rPr>
          <w:rFonts w:ascii="Times New Roman" w:hAnsi="Times New Roman" w:cs="Times New Roman"/>
        </w:rPr>
        <w:t>ies</w:t>
      </w:r>
      <w:r w:rsidR="00897DA4" w:rsidRPr="006B7BC0">
        <w:rPr>
          <w:rFonts w:ascii="Times New Roman" w:hAnsi="Times New Roman" w:cs="Times New Roman"/>
        </w:rPr>
        <w:t xml:space="preserve"> </w:t>
      </w:r>
      <w:r w:rsidR="007E4E7F" w:rsidRPr="006B7BC0">
        <w:rPr>
          <w:rFonts w:ascii="Times New Roman" w:hAnsi="Times New Roman" w:cs="Times New Roman"/>
        </w:rPr>
        <w:t>in the same geographical area</w:t>
      </w:r>
      <w:r w:rsidR="00AE6DC2" w:rsidRPr="006B7BC0">
        <w:rPr>
          <w:rFonts w:ascii="Times New Roman" w:hAnsi="Times New Roman" w:cs="Times New Roman"/>
        </w:rPr>
        <w:t xml:space="preserve"> </w:t>
      </w:r>
      <w:r w:rsidR="00623193" w:rsidRPr="006B7BC0">
        <w:rPr>
          <w:rFonts w:ascii="Times New Roman" w:hAnsi="Times New Roman" w:cs="Times New Roman"/>
        </w:rPr>
        <w:t>to</w:t>
      </w:r>
      <w:r w:rsidR="00AF4057" w:rsidRPr="006B7BC0">
        <w:rPr>
          <w:rFonts w:ascii="Times New Roman" w:hAnsi="Times New Roman" w:cs="Times New Roman"/>
        </w:rPr>
        <w:t xml:space="preserve"> </w:t>
      </w:r>
      <w:r w:rsidR="00A41B29" w:rsidRPr="006B7BC0">
        <w:rPr>
          <w:rFonts w:ascii="Times New Roman" w:hAnsi="Times New Roman" w:cs="Times New Roman"/>
        </w:rPr>
        <w:t xml:space="preserve">agree a plan on how </w:t>
      </w:r>
      <w:r w:rsidR="007E15C0" w:rsidRPr="006B7BC0">
        <w:rPr>
          <w:rFonts w:ascii="Times New Roman" w:hAnsi="Times New Roman" w:cs="Times New Roman"/>
        </w:rPr>
        <w:t>to</w:t>
      </w:r>
      <w:r w:rsidR="006D445A" w:rsidRPr="006B7BC0">
        <w:rPr>
          <w:rFonts w:ascii="Times New Roman" w:hAnsi="Times New Roman" w:cs="Times New Roman"/>
        </w:rPr>
        <w:t xml:space="preserve"> use </w:t>
      </w:r>
      <w:r w:rsidR="00CA10D8" w:rsidRPr="006B7BC0">
        <w:rPr>
          <w:rFonts w:ascii="Times New Roman" w:hAnsi="Times New Roman" w:cs="Times New Roman"/>
        </w:rPr>
        <w:t>their</w:t>
      </w:r>
      <w:r w:rsidR="006D445A" w:rsidRPr="006B7BC0">
        <w:rPr>
          <w:rFonts w:ascii="Times New Roman" w:hAnsi="Times New Roman" w:cs="Times New Roman"/>
        </w:rPr>
        <w:t xml:space="preserve"> </w:t>
      </w:r>
      <w:r w:rsidR="007E15C0" w:rsidRPr="006B7BC0">
        <w:rPr>
          <w:rFonts w:ascii="Times New Roman" w:hAnsi="Times New Roman" w:cs="Times New Roman"/>
        </w:rPr>
        <w:t>allocat</w:t>
      </w:r>
      <w:r w:rsidR="00623193" w:rsidRPr="006B7BC0">
        <w:rPr>
          <w:rFonts w:ascii="Times New Roman" w:hAnsi="Times New Roman" w:cs="Times New Roman"/>
        </w:rPr>
        <w:t>ion of a</w:t>
      </w:r>
      <w:r w:rsidR="006D445A" w:rsidRPr="006B7BC0">
        <w:rPr>
          <w:rFonts w:ascii="Times New Roman" w:hAnsi="Times New Roman" w:cs="Times New Roman"/>
        </w:rPr>
        <w:t xml:space="preserve"> </w:t>
      </w:r>
      <w:r w:rsidR="00364699" w:rsidRPr="006B7BC0">
        <w:rPr>
          <w:rFonts w:ascii="Times New Roman" w:hAnsi="Times New Roman" w:cs="Times New Roman"/>
        </w:rPr>
        <w:t>protected (</w:t>
      </w:r>
      <w:r w:rsidR="006D445A" w:rsidRPr="006B7BC0">
        <w:rPr>
          <w:rFonts w:ascii="Times New Roman" w:hAnsi="Times New Roman" w:cs="Times New Roman"/>
        </w:rPr>
        <w:t>ring-fenced</w:t>
      </w:r>
      <w:r w:rsidR="00364699" w:rsidRPr="006B7BC0">
        <w:rPr>
          <w:rFonts w:ascii="Times New Roman" w:hAnsi="Times New Roman" w:cs="Times New Roman"/>
        </w:rPr>
        <w:t>)</w:t>
      </w:r>
      <w:r w:rsidR="006D445A" w:rsidRPr="006B7BC0">
        <w:rPr>
          <w:rFonts w:ascii="Times New Roman" w:hAnsi="Times New Roman" w:cs="Times New Roman"/>
        </w:rPr>
        <w:t xml:space="preserve"> budget</w:t>
      </w:r>
      <w:r w:rsidR="00A61EA0" w:rsidRPr="006B7BC0">
        <w:rPr>
          <w:rFonts w:ascii="Times New Roman" w:hAnsi="Times New Roman" w:cs="Times New Roman"/>
        </w:rPr>
        <w:t xml:space="preserve"> to improve integrated care. T</w:t>
      </w:r>
      <w:r w:rsidR="00AE6DC2" w:rsidRPr="006B7BC0">
        <w:rPr>
          <w:rFonts w:ascii="Times New Roman" w:hAnsi="Times New Roman" w:cs="Times New Roman"/>
        </w:rPr>
        <w:t>he</w:t>
      </w:r>
      <w:r w:rsidR="00A61EA0" w:rsidRPr="006B7BC0">
        <w:rPr>
          <w:rFonts w:ascii="Times New Roman" w:hAnsi="Times New Roman" w:cs="Times New Roman"/>
        </w:rPr>
        <w:t xml:space="preserve"> budget</w:t>
      </w:r>
      <w:r w:rsidR="006D445A" w:rsidRPr="006B7BC0">
        <w:rPr>
          <w:rFonts w:ascii="Times New Roman" w:hAnsi="Times New Roman" w:cs="Times New Roman"/>
        </w:rPr>
        <w:t xml:space="preserve"> </w:t>
      </w:r>
      <w:r w:rsidR="00AE6DC2" w:rsidRPr="006B7BC0">
        <w:rPr>
          <w:rFonts w:ascii="Times New Roman" w:hAnsi="Times New Roman" w:cs="Times New Roman"/>
        </w:rPr>
        <w:t>is</w:t>
      </w:r>
      <w:r w:rsidR="005A6A22" w:rsidRPr="006B7BC0">
        <w:rPr>
          <w:rFonts w:ascii="Times New Roman" w:hAnsi="Times New Roman" w:cs="Times New Roman"/>
        </w:rPr>
        <w:t xml:space="preserve"> assigned</w:t>
      </w:r>
      <w:r w:rsidR="006D445A" w:rsidRPr="006B7BC0">
        <w:rPr>
          <w:rFonts w:ascii="Times New Roman" w:hAnsi="Times New Roman" w:cs="Times New Roman"/>
        </w:rPr>
        <w:t xml:space="preserve"> from the national NHS allocation, </w:t>
      </w:r>
      <w:r w:rsidR="005B3359" w:rsidRPr="006B7BC0">
        <w:rPr>
          <w:rFonts w:ascii="Times New Roman" w:hAnsi="Times New Roman" w:cs="Times New Roman"/>
        </w:rPr>
        <w:t>and</w:t>
      </w:r>
      <w:r w:rsidR="007E15C0" w:rsidRPr="006B7BC0">
        <w:rPr>
          <w:rFonts w:ascii="Times New Roman" w:hAnsi="Times New Roman" w:cs="Times New Roman"/>
        </w:rPr>
        <w:t xml:space="preserve"> </w:t>
      </w:r>
      <w:r w:rsidR="00D7241B" w:rsidRPr="006B7BC0">
        <w:rPr>
          <w:rFonts w:ascii="Times New Roman" w:hAnsi="Times New Roman" w:cs="Times New Roman"/>
        </w:rPr>
        <w:t xml:space="preserve">it </w:t>
      </w:r>
      <w:r w:rsidR="007E15C0" w:rsidRPr="006B7BC0">
        <w:rPr>
          <w:rFonts w:ascii="Times New Roman" w:hAnsi="Times New Roman" w:cs="Times New Roman"/>
        </w:rPr>
        <w:t xml:space="preserve">may be </w:t>
      </w:r>
      <w:r w:rsidR="005A6A22" w:rsidRPr="006B7BC0">
        <w:rPr>
          <w:rFonts w:ascii="Times New Roman" w:hAnsi="Times New Roman" w:cs="Times New Roman"/>
        </w:rPr>
        <w:t xml:space="preserve">voluntarily </w:t>
      </w:r>
      <w:r w:rsidR="002A1328" w:rsidRPr="006B7BC0">
        <w:rPr>
          <w:rFonts w:ascii="Times New Roman" w:hAnsi="Times New Roman" w:cs="Times New Roman"/>
        </w:rPr>
        <w:t>added to</w:t>
      </w:r>
      <w:r w:rsidR="007E15C0" w:rsidRPr="006B7BC0">
        <w:rPr>
          <w:rFonts w:ascii="Times New Roman" w:hAnsi="Times New Roman" w:cs="Times New Roman"/>
        </w:rPr>
        <w:t xml:space="preserve"> by</w:t>
      </w:r>
      <w:r w:rsidR="006D445A" w:rsidRPr="006B7BC0">
        <w:rPr>
          <w:rFonts w:ascii="Times New Roman" w:hAnsi="Times New Roman" w:cs="Times New Roman"/>
        </w:rPr>
        <w:t xml:space="preserve"> CCGs and local author</w:t>
      </w:r>
      <w:r w:rsidR="002A1328" w:rsidRPr="006B7BC0">
        <w:rPr>
          <w:rFonts w:ascii="Times New Roman" w:hAnsi="Times New Roman" w:cs="Times New Roman"/>
        </w:rPr>
        <w:t>ities</w:t>
      </w:r>
      <w:r w:rsidR="00AE6DC2" w:rsidRPr="006B7BC0">
        <w:rPr>
          <w:rFonts w:ascii="Times New Roman" w:hAnsi="Times New Roman" w:cs="Times New Roman"/>
        </w:rPr>
        <w:t>.</w:t>
      </w:r>
      <w:r w:rsidR="00F738FC" w:rsidRPr="006B7BC0">
        <w:rPr>
          <w:rFonts w:ascii="Times New Roman" w:hAnsi="Times New Roman" w:cs="Times New Roman"/>
          <w:vertAlign w:val="superscript"/>
        </w:rPr>
        <w:t>6</w:t>
      </w:r>
      <w:r w:rsidR="00AE6DC2" w:rsidRPr="006B7BC0">
        <w:rPr>
          <w:rFonts w:ascii="Times New Roman" w:hAnsi="Times New Roman" w:cs="Times New Roman"/>
        </w:rPr>
        <w:t xml:space="preserve"> </w:t>
      </w:r>
    </w:p>
    <w:p w14:paraId="09710357" w14:textId="355AE581" w:rsidR="008A13AC" w:rsidRPr="006B7BC0" w:rsidRDefault="004E7F5A" w:rsidP="004F66B9">
      <w:pPr>
        <w:spacing w:line="480" w:lineRule="auto"/>
        <w:rPr>
          <w:rFonts w:ascii="Times New Roman" w:hAnsi="Times New Roman" w:cs="Times New Roman"/>
        </w:rPr>
      </w:pPr>
      <w:r w:rsidRPr="006B7BC0">
        <w:rPr>
          <w:rFonts w:ascii="Times New Roman" w:hAnsi="Times New Roman" w:cs="Times New Roman"/>
        </w:rPr>
        <w:t xml:space="preserve">Underpinning the BCF was </w:t>
      </w:r>
      <w:r w:rsidR="00A85DE0" w:rsidRPr="006B7BC0">
        <w:rPr>
          <w:rFonts w:ascii="Times New Roman" w:hAnsi="Times New Roman" w:cs="Times New Roman"/>
        </w:rPr>
        <w:t>an</w:t>
      </w:r>
      <w:r w:rsidR="006F3B44" w:rsidRPr="006B7BC0">
        <w:rPr>
          <w:rFonts w:ascii="Times New Roman" w:hAnsi="Times New Roman" w:cs="Times New Roman"/>
        </w:rPr>
        <w:t xml:space="preserve"> assumption</w:t>
      </w:r>
      <w:r w:rsidR="008A13AC" w:rsidRPr="006B7BC0">
        <w:rPr>
          <w:rFonts w:ascii="Times New Roman" w:hAnsi="Times New Roman" w:cs="Times New Roman"/>
        </w:rPr>
        <w:t xml:space="preserve"> that</w:t>
      </w:r>
      <w:r w:rsidR="00614D6A" w:rsidRPr="006B7BC0">
        <w:rPr>
          <w:rFonts w:ascii="Times New Roman" w:hAnsi="Times New Roman" w:cs="Times New Roman"/>
        </w:rPr>
        <w:t xml:space="preserve"> </w:t>
      </w:r>
      <w:r w:rsidR="00793BA6" w:rsidRPr="006B7BC0">
        <w:rPr>
          <w:rFonts w:ascii="Times New Roman" w:hAnsi="Times New Roman" w:cs="Times New Roman"/>
        </w:rPr>
        <w:t xml:space="preserve">integrated working </w:t>
      </w:r>
      <w:r w:rsidR="0033009B" w:rsidRPr="006B7BC0">
        <w:rPr>
          <w:rFonts w:ascii="Times New Roman" w:hAnsi="Times New Roman" w:cs="Times New Roman"/>
        </w:rPr>
        <w:t xml:space="preserve">with social care </w:t>
      </w:r>
      <w:r w:rsidRPr="006B7BC0">
        <w:rPr>
          <w:rFonts w:ascii="Times New Roman" w:hAnsi="Times New Roman" w:cs="Times New Roman"/>
        </w:rPr>
        <w:t xml:space="preserve">would </w:t>
      </w:r>
      <w:r w:rsidR="00793BA6" w:rsidRPr="006B7BC0">
        <w:rPr>
          <w:rFonts w:ascii="Times New Roman" w:hAnsi="Times New Roman" w:cs="Times New Roman"/>
        </w:rPr>
        <w:t>deliver</w:t>
      </w:r>
      <w:r w:rsidRPr="006B7BC0">
        <w:rPr>
          <w:rFonts w:ascii="Times New Roman" w:hAnsi="Times New Roman" w:cs="Times New Roman"/>
        </w:rPr>
        <w:t xml:space="preserve"> “</w:t>
      </w:r>
      <w:r w:rsidR="00793BA6" w:rsidRPr="006B7BC0">
        <w:rPr>
          <w:rFonts w:ascii="Times New Roman" w:hAnsi="Times New Roman" w:cs="Times New Roman"/>
        </w:rPr>
        <w:t xml:space="preserve">better, more joined-up services to older and disabled people, </w:t>
      </w:r>
      <w:r w:rsidRPr="006B7BC0">
        <w:rPr>
          <w:rFonts w:ascii="Times New Roman" w:hAnsi="Times New Roman" w:cs="Times New Roman"/>
        </w:rPr>
        <w:t>[…]</w:t>
      </w:r>
      <w:r w:rsidR="00793BA6" w:rsidRPr="006B7BC0">
        <w:rPr>
          <w:rFonts w:ascii="Times New Roman" w:hAnsi="Times New Roman" w:cs="Times New Roman"/>
        </w:rPr>
        <w:t xml:space="preserve"> keep them out of hospital and </w:t>
      </w:r>
      <w:r w:rsidRPr="006B7BC0">
        <w:rPr>
          <w:rFonts w:ascii="Times New Roman" w:hAnsi="Times New Roman" w:cs="Times New Roman"/>
        </w:rPr>
        <w:t>[…]</w:t>
      </w:r>
      <w:r w:rsidR="00F7250B" w:rsidRPr="006B7BC0">
        <w:rPr>
          <w:rFonts w:ascii="Times New Roman" w:hAnsi="Times New Roman" w:cs="Times New Roman"/>
        </w:rPr>
        <w:t xml:space="preserve"> </w:t>
      </w:r>
      <w:r w:rsidR="00380FDF" w:rsidRPr="006B7BC0">
        <w:rPr>
          <w:rFonts w:ascii="Times New Roman" w:hAnsi="Times New Roman" w:cs="Times New Roman"/>
        </w:rPr>
        <w:t>avoid long hospital stays”</w:t>
      </w:r>
      <w:r w:rsidRPr="006B7BC0">
        <w:rPr>
          <w:rFonts w:ascii="Times New Roman" w:hAnsi="Times New Roman" w:cs="Times New Roman"/>
        </w:rPr>
        <w:t>.</w:t>
      </w:r>
      <w:r w:rsidR="00853F82" w:rsidRPr="006B7BC0">
        <w:rPr>
          <w:rFonts w:ascii="Times New Roman" w:hAnsi="Times New Roman" w:cs="Times New Roman"/>
          <w:vertAlign w:val="superscript"/>
        </w:rPr>
        <w:t>5</w:t>
      </w:r>
      <w:r w:rsidR="00793BA6" w:rsidRPr="006B7BC0">
        <w:rPr>
          <w:rFonts w:ascii="Times New Roman" w:hAnsi="Times New Roman" w:cs="Times New Roman"/>
        </w:rPr>
        <w:t xml:space="preserve"> </w:t>
      </w:r>
      <w:r w:rsidRPr="006B7BC0">
        <w:rPr>
          <w:rFonts w:ascii="Times New Roman" w:hAnsi="Times New Roman" w:cs="Times New Roman"/>
        </w:rPr>
        <w:t xml:space="preserve">Its </w:t>
      </w:r>
      <w:r w:rsidR="00793BA6" w:rsidRPr="006B7BC0">
        <w:rPr>
          <w:rFonts w:ascii="Times New Roman" w:hAnsi="Times New Roman" w:cs="Times New Roman"/>
        </w:rPr>
        <w:t xml:space="preserve">core aspiration </w:t>
      </w:r>
      <w:r w:rsidRPr="006B7BC0">
        <w:rPr>
          <w:rFonts w:ascii="Times New Roman" w:hAnsi="Times New Roman" w:cs="Times New Roman"/>
        </w:rPr>
        <w:t xml:space="preserve">was </w:t>
      </w:r>
      <w:r w:rsidR="00793BA6" w:rsidRPr="006B7BC0">
        <w:rPr>
          <w:rFonts w:ascii="Times New Roman" w:hAnsi="Times New Roman" w:cs="Times New Roman"/>
        </w:rPr>
        <w:t xml:space="preserve">to reduce pressure on acute </w:t>
      </w:r>
      <w:r w:rsidR="00F7250B" w:rsidRPr="006B7BC0">
        <w:rPr>
          <w:rFonts w:ascii="Times New Roman" w:hAnsi="Times New Roman" w:cs="Times New Roman"/>
        </w:rPr>
        <w:t xml:space="preserve">care </w:t>
      </w:r>
      <w:r w:rsidRPr="006B7BC0">
        <w:rPr>
          <w:rFonts w:ascii="Times New Roman" w:hAnsi="Times New Roman" w:cs="Times New Roman"/>
        </w:rPr>
        <w:t>and this</w:t>
      </w:r>
      <w:r w:rsidR="00793BA6" w:rsidRPr="006B7BC0">
        <w:rPr>
          <w:rFonts w:ascii="Times New Roman" w:hAnsi="Times New Roman" w:cs="Times New Roman"/>
        </w:rPr>
        <w:t xml:space="preserve"> </w:t>
      </w:r>
      <w:r w:rsidR="008A13AC" w:rsidRPr="006B7BC0">
        <w:rPr>
          <w:rFonts w:ascii="Times New Roman" w:hAnsi="Times New Roman" w:cs="Times New Roman"/>
        </w:rPr>
        <w:t>is</w:t>
      </w:r>
      <w:r w:rsidR="00793BA6" w:rsidRPr="006B7BC0">
        <w:rPr>
          <w:rFonts w:ascii="Times New Roman" w:hAnsi="Times New Roman" w:cs="Times New Roman"/>
        </w:rPr>
        <w:t xml:space="preserve"> reflected in the national policy and performance framework for the BCF, which </w:t>
      </w:r>
      <w:r w:rsidR="007C17B6" w:rsidRPr="006B7BC0">
        <w:rPr>
          <w:rFonts w:ascii="Times New Roman" w:hAnsi="Times New Roman" w:cs="Times New Roman"/>
        </w:rPr>
        <w:t>focus</w:t>
      </w:r>
      <w:r w:rsidR="008A13AC" w:rsidRPr="006B7BC0">
        <w:rPr>
          <w:rFonts w:ascii="Times New Roman" w:hAnsi="Times New Roman" w:cs="Times New Roman"/>
        </w:rPr>
        <w:t xml:space="preserve">es </w:t>
      </w:r>
      <w:r w:rsidR="00793BA6" w:rsidRPr="006B7BC0">
        <w:rPr>
          <w:rFonts w:ascii="Times New Roman" w:hAnsi="Times New Roman" w:cs="Times New Roman"/>
        </w:rPr>
        <w:t xml:space="preserve">on reducing </w:t>
      </w:r>
      <w:r w:rsidR="007E4CF4" w:rsidRPr="006B7BC0">
        <w:rPr>
          <w:rFonts w:ascii="Times New Roman" w:hAnsi="Times New Roman" w:cs="Times New Roman"/>
        </w:rPr>
        <w:t>unplanned</w:t>
      </w:r>
      <w:r w:rsidR="00793BA6" w:rsidRPr="006B7BC0">
        <w:rPr>
          <w:rFonts w:ascii="Times New Roman" w:hAnsi="Times New Roman" w:cs="Times New Roman"/>
        </w:rPr>
        <w:t xml:space="preserve"> admissions and </w:t>
      </w:r>
      <w:r w:rsidR="00CD0FC2" w:rsidRPr="006B7BC0">
        <w:rPr>
          <w:rFonts w:ascii="Times New Roman" w:hAnsi="Times New Roman" w:cs="Times New Roman"/>
        </w:rPr>
        <w:t>length of hospital stay</w:t>
      </w:r>
      <w:r w:rsidR="000B3106" w:rsidRPr="006B7BC0">
        <w:rPr>
          <w:rFonts w:ascii="Times New Roman" w:hAnsi="Times New Roman" w:cs="Times New Roman"/>
        </w:rPr>
        <w:t>s</w:t>
      </w:r>
      <w:r w:rsidR="00964DD4" w:rsidRPr="006B7BC0">
        <w:rPr>
          <w:rFonts w:ascii="Times New Roman" w:hAnsi="Times New Roman" w:cs="Times New Roman"/>
        </w:rPr>
        <w:t xml:space="preserve">, including </w:t>
      </w:r>
      <w:r w:rsidR="00CD0FC2" w:rsidRPr="006B7BC0">
        <w:rPr>
          <w:rFonts w:ascii="Times New Roman" w:hAnsi="Times New Roman" w:cs="Times New Roman"/>
        </w:rPr>
        <w:t>delayed transfers of care</w:t>
      </w:r>
      <w:r w:rsidR="00D7241B" w:rsidRPr="006B7BC0">
        <w:rPr>
          <w:rFonts w:ascii="Times New Roman" w:hAnsi="Times New Roman" w:cs="Times New Roman"/>
        </w:rPr>
        <w:t>.</w:t>
      </w:r>
      <w:r w:rsidR="00F738FC" w:rsidRPr="006B7BC0">
        <w:rPr>
          <w:rFonts w:ascii="Times New Roman" w:hAnsi="Times New Roman" w:cs="Times New Roman"/>
          <w:vertAlign w:val="superscript"/>
        </w:rPr>
        <w:t>6</w:t>
      </w:r>
      <w:r w:rsidR="00AD4AF2" w:rsidRPr="006B7BC0">
        <w:rPr>
          <w:rFonts w:ascii="Times New Roman" w:hAnsi="Times New Roman" w:cs="Times New Roman"/>
        </w:rPr>
        <w:t xml:space="preserve"> </w:t>
      </w:r>
      <w:r w:rsidR="005A6A22" w:rsidRPr="006B7BC0">
        <w:rPr>
          <w:rFonts w:ascii="Times New Roman" w:hAnsi="Times New Roman" w:cs="Times New Roman"/>
        </w:rPr>
        <w:t xml:space="preserve">There are </w:t>
      </w:r>
      <w:r w:rsidR="005A6A22" w:rsidRPr="006B7BC0">
        <w:rPr>
          <w:rFonts w:ascii="Times New Roman" w:hAnsi="Times New Roman" w:cs="Times New Roman"/>
        </w:rPr>
        <w:lastRenderedPageBreak/>
        <w:t>incentives for local systems to improve according to central criteria: well performing areas gain increased autonomy and less burdensome reporting requirements to the centre.</w:t>
      </w:r>
      <w:r w:rsidR="00F738FC" w:rsidRPr="006B7BC0">
        <w:rPr>
          <w:rFonts w:ascii="Times New Roman" w:hAnsi="Times New Roman" w:cs="Times New Roman"/>
          <w:vertAlign w:val="superscript"/>
        </w:rPr>
        <w:t>7</w:t>
      </w:r>
      <w:r w:rsidR="005A6A22" w:rsidRPr="006B7BC0">
        <w:rPr>
          <w:rFonts w:ascii="Times New Roman" w:hAnsi="Times New Roman" w:cs="Times New Roman"/>
        </w:rPr>
        <w:t xml:space="preserve"> </w:t>
      </w:r>
    </w:p>
    <w:p w14:paraId="3919169F" w14:textId="7A283C8E" w:rsidR="00DA5779" w:rsidRPr="006B7BC0" w:rsidRDefault="00195B30" w:rsidP="004F66B9">
      <w:pPr>
        <w:spacing w:line="480" w:lineRule="auto"/>
        <w:rPr>
          <w:rFonts w:ascii="Times New Roman" w:hAnsi="Times New Roman" w:cs="Times New Roman"/>
        </w:rPr>
      </w:pPr>
      <w:r w:rsidRPr="006B7BC0">
        <w:rPr>
          <w:rFonts w:ascii="Times New Roman" w:hAnsi="Times New Roman" w:cs="Times New Roman"/>
        </w:rPr>
        <w:t>T</w:t>
      </w:r>
      <w:r w:rsidR="00DA5779" w:rsidRPr="006B7BC0">
        <w:rPr>
          <w:rFonts w:ascii="Times New Roman" w:hAnsi="Times New Roman" w:cs="Times New Roman"/>
        </w:rPr>
        <w:t>he BCF is the first and only natio</w:t>
      </w:r>
      <w:r w:rsidR="001F4DBC" w:rsidRPr="006B7BC0">
        <w:rPr>
          <w:rFonts w:ascii="Times New Roman" w:hAnsi="Times New Roman" w:cs="Times New Roman"/>
        </w:rPr>
        <w:t xml:space="preserve">nal policy </w:t>
      </w:r>
      <w:r w:rsidR="00EF3418" w:rsidRPr="006B7BC0">
        <w:rPr>
          <w:rFonts w:ascii="Times New Roman" w:hAnsi="Times New Roman" w:cs="Times New Roman"/>
        </w:rPr>
        <w:t xml:space="preserve">in England </w:t>
      </w:r>
      <w:r w:rsidR="001F4DBC" w:rsidRPr="006B7BC0">
        <w:rPr>
          <w:rFonts w:ascii="Times New Roman" w:hAnsi="Times New Roman" w:cs="Times New Roman"/>
        </w:rPr>
        <w:t>to legally mandate</w:t>
      </w:r>
      <w:r w:rsidR="00DA5779" w:rsidRPr="006B7BC0">
        <w:rPr>
          <w:rFonts w:ascii="Times New Roman" w:hAnsi="Times New Roman" w:cs="Times New Roman"/>
        </w:rPr>
        <w:t xml:space="preserve"> the pooling of </w:t>
      </w:r>
      <w:r w:rsidR="004B1F38" w:rsidRPr="006B7BC0">
        <w:rPr>
          <w:rFonts w:ascii="Times New Roman" w:hAnsi="Times New Roman" w:cs="Times New Roman"/>
        </w:rPr>
        <w:t xml:space="preserve">health and social care </w:t>
      </w:r>
      <w:r w:rsidR="00DA5779" w:rsidRPr="006B7BC0">
        <w:rPr>
          <w:rFonts w:ascii="Times New Roman" w:hAnsi="Times New Roman" w:cs="Times New Roman"/>
        </w:rPr>
        <w:t>fun</w:t>
      </w:r>
      <w:r w:rsidR="004B1F38" w:rsidRPr="006B7BC0">
        <w:rPr>
          <w:rFonts w:ascii="Times New Roman" w:hAnsi="Times New Roman" w:cs="Times New Roman"/>
        </w:rPr>
        <w:t>ds</w:t>
      </w:r>
      <w:r w:rsidR="00DA5779" w:rsidRPr="006B7BC0">
        <w:rPr>
          <w:rFonts w:ascii="Times New Roman" w:hAnsi="Times New Roman" w:cs="Times New Roman"/>
        </w:rPr>
        <w:t xml:space="preserve">, and </w:t>
      </w:r>
      <w:r w:rsidR="003B75FE" w:rsidRPr="006B7BC0">
        <w:rPr>
          <w:rFonts w:ascii="Times New Roman" w:hAnsi="Times New Roman" w:cs="Times New Roman"/>
        </w:rPr>
        <w:t xml:space="preserve">it </w:t>
      </w:r>
      <w:r w:rsidR="00DA5779" w:rsidRPr="006B7BC0">
        <w:rPr>
          <w:rFonts w:ascii="Times New Roman" w:hAnsi="Times New Roman" w:cs="Times New Roman"/>
        </w:rPr>
        <w:t>is the principal poli</w:t>
      </w:r>
      <w:r w:rsidR="001F4DBC" w:rsidRPr="006B7BC0">
        <w:rPr>
          <w:rFonts w:ascii="Times New Roman" w:hAnsi="Times New Roman" w:cs="Times New Roman"/>
        </w:rPr>
        <w:t>cy instrument dr</w:t>
      </w:r>
      <w:r w:rsidR="009E3F61" w:rsidRPr="006B7BC0">
        <w:rPr>
          <w:rFonts w:ascii="Times New Roman" w:hAnsi="Times New Roman" w:cs="Times New Roman"/>
        </w:rPr>
        <w:t xml:space="preserve">iving local </w:t>
      </w:r>
      <w:r w:rsidR="00F7250B" w:rsidRPr="006B7BC0">
        <w:rPr>
          <w:rFonts w:ascii="Times New Roman" w:hAnsi="Times New Roman" w:cs="Times New Roman"/>
        </w:rPr>
        <w:t xml:space="preserve">health and social care </w:t>
      </w:r>
      <w:r w:rsidR="009E3F61" w:rsidRPr="006B7BC0">
        <w:rPr>
          <w:rFonts w:ascii="Times New Roman" w:hAnsi="Times New Roman" w:cs="Times New Roman"/>
        </w:rPr>
        <w:t xml:space="preserve">systems towards </w:t>
      </w:r>
      <w:r w:rsidR="002A6DB9" w:rsidRPr="006B7BC0">
        <w:rPr>
          <w:rFonts w:ascii="Times New Roman" w:hAnsi="Times New Roman" w:cs="Times New Roman"/>
        </w:rPr>
        <w:t xml:space="preserve">the government’s stated goal for </w:t>
      </w:r>
      <w:r w:rsidR="003B75FE" w:rsidRPr="006B7BC0">
        <w:rPr>
          <w:rFonts w:ascii="Times New Roman" w:hAnsi="Times New Roman" w:cs="Times New Roman"/>
        </w:rPr>
        <w:t xml:space="preserve">the </w:t>
      </w:r>
      <w:r w:rsidR="00603182" w:rsidRPr="006B7BC0">
        <w:rPr>
          <w:rFonts w:ascii="Times New Roman" w:hAnsi="Times New Roman" w:cs="Times New Roman"/>
        </w:rPr>
        <w:t xml:space="preserve">complete </w:t>
      </w:r>
      <w:r w:rsidR="00DA5779" w:rsidRPr="006B7BC0">
        <w:rPr>
          <w:rFonts w:ascii="Times New Roman" w:hAnsi="Times New Roman" w:cs="Times New Roman"/>
        </w:rPr>
        <w:t>integration of health and social care</w:t>
      </w:r>
      <w:r w:rsidR="00964DD4" w:rsidRPr="006B7BC0">
        <w:rPr>
          <w:rFonts w:ascii="Times New Roman" w:hAnsi="Times New Roman" w:cs="Times New Roman"/>
        </w:rPr>
        <w:t xml:space="preserve"> budgets</w:t>
      </w:r>
      <w:r w:rsidR="006B7BC0" w:rsidRPr="006B7BC0">
        <w:rPr>
          <w:rFonts w:ascii="Times New Roman" w:hAnsi="Times New Roman" w:cs="Times New Roman"/>
        </w:rPr>
        <w:t xml:space="preserve"> in England</w:t>
      </w:r>
      <w:r w:rsidR="00DA5779" w:rsidRPr="006B7BC0">
        <w:rPr>
          <w:rFonts w:ascii="Times New Roman" w:hAnsi="Times New Roman" w:cs="Times New Roman"/>
        </w:rPr>
        <w:t xml:space="preserve"> by 2020</w:t>
      </w:r>
      <w:r w:rsidR="00EF3418" w:rsidRPr="006B7BC0">
        <w:rPr>
          <w:rFonts w:ascii="Times New Roman" w:hAnsi="Times New Roman" w:cs="Times New Roman"/>
        </w:rPr>
        <w:t>.</w:t>
      </w:r>
      <w:r w:rsidR="00DA5779" w:rsidRPr="006B7BC0">
        <w:rPr>
          <w:rFonts w:ascii="Times New Roman" w:hAnsi="Times New Roman" w:cs="Times New Roman"/>
          <w:vertAlign w:val="superscript"/>
        </w:rPr>
        <w:t>6</w:t>
      </w:r>
      <w:r w:rsidR="00DA5779" w:rsidRPr="006B7BC0">
        <w:rPr>
          <w:rFonts w:ascii="Times New Roman" w:hAnsi="Times New Roman" w:cs="Times New Roman"/>
        </w:rPr>
        <w:t xml:space="preserve"> </w:t>
      </w:r>
      <w:r w:rsidR="0027745C" w:rsidRPr="006B7BC0">
        <w:rPr>
          <w:rFonts w:ascii="Times New Roman" w:hAnsi="Times New Roman" w:cs="Times New Roman"/>
        </w:rPr>
        <w:t>It</w:t>
      </w:r>
      <w:r w:rsidR="00964DD4" w:rsidRPr="006B7BC0">
        <w:rPr>
          <w:rFonts w:ascii="Times New Roman" w:hAnsi="Times New Roman" w:cs="Times New Roman"/>
        </w:rPr>
        <w:t xml:space="preserve"> </w:t>
      </w:r>
      <w:r w:rsidR="003B75FE" w:rsidRPr="006B7BC0">
        <w:rPr>
          <w:rFonts w:ascii="Times New Roman" w:hAnsi="Times New Roman" w:cs="Times New Roman"/>
        </w:rPr>
        <w:t xml:space="preserve">was </w:t>
      </w:r>
      <w:r w:rsidR="00964DD4" w:rsidRPr="006B7BC0">
        <w:rPr>
          <w:rFonts w:ascii="Times New Roman" w:hAnsi="Times New Roman" w:cs="Times New Roman"/>
        </w:rPr>
        <w:t>implemented</w:t>
      </w:r>
      <w:r w:rsidR="00DA5779" w:rsidRPr="006B7BC0">
        <w:rPr>
          <w:rFonts w:ascii="Times New Roman" w:hAnsi="Times New Roman" w:cs="Times New Roman"/>
        </w:rPr>
        <w:t xml:space="preserve"> alongside </w:t>
      </w:r>
      <w:r w:rsidR="003B75FE" w:rsidRPr="006B7BC0">
        <w:rPr>
          <w:rFonts w:ascii="Times New Roman" w:hAnsi="Times New Roman" w:cs="Times New Roman"/>
        </w:rPr>
        <w:t>wider attempts to integrate care</w:t>
      </w:r>
      <w:r w:rsidR="00A32993" w:rsidRPr="006B7BC0">
        <w:rPr>
          <w:rFonts w:ascii="Times New Roman" w:hAnsi="Times New Roman" w:cs="Times New Roman"/>
        </w:rPr>
        <w:t>, most importantly the sustainability and transformation partnerships</w:t>
      </w:r>
      <w:r w:rsidR="002819EB" w:rsidRPr="006B7BC0">
        <w:rPr>
          <w:rFonts w:ascii="Times New Roman" w:hAnsi="Times New Roman" w:cs="Times New Roman"/>
        </w:rPr>
        <w:t xml:space="preserve"> (STPs), which seek to bring local health and care leaders together to plan around the long-term needs of local communities.</w:t>
      </w:r>
      <w:r w:rsidR="00F738FC" w:rsidRPr="006B7BC0">
        <w:rPr>
          <w:rFonts w:ascii="Times New Roman" w:hAnsi="Times New Roman" w:cs="Times New Roman"/>
          <w:vertAlign w:val="superscript"/>
        </w:rPr>
        <w:t>8</w:t>
      </w:r>
      <w:r w:rsidR="003B75FE" w:rsidRPr="006B7BC0">
        <w:rPr>
          <w:rFonts w:ascii="Times New Roman" w:hAnsi="Times New Roman" w:cs="Times New Roman"/>
        </w:rPr>
        <w:t xml:space="preserve"> </w:t>
      </w:r>
      <w:r w:rsidR="002819EB" w:rsidRPr="006B7BC0">
        <w:rPr>
          <w:rFonts w:ascii="Times New Roman" w:hAnsi="Times New Roman" w:cs="Times New Roman"/>
        </w:rPr>
        <w:t>T</w:t>
      </w:r>
      <w:r w:rsidR="0027745C" w:rsidRPr="006B7BC0">
        <w:rPr>
          <w:rFonts w:ascii="Times New Roman" w:hAnsi="Times New Roman" w:cs="Times New Roman"/>
        </w:rPr>
        <w:t>aken together,</w:t>
      </w:r>
      <w:r w:rsidR="00DA5779" w:rsidRPr="006B7BC0">
        <w:rPr>
          <w:rFonts w:ascii="Times New Roman" w:hAnsi="Times New Roman" w:cs="Times New Roman"/>
        </w:rPr>
        <w:t xml:space="preserve"> </w:t>
      </w:r>
      <w:r w:rsidR="002819EB" w:rsidRPr="006B7BC0">
        <w:rPr>
          <w:rFonts w:ascii="Times New Roman" w:hAnsi="Times New Roman" w:cs="Times New Roman"/>
        </w:rPr>
        <w:t xml:space="preserve">these activities </w:t>
      </w:r>
      <w:r w:rsidR="00DA5779" w:rsidRPr="006B7BC0">
        <w:rPr>
          <w:rFonts w:ascii="Times New Roman" w:hAnsi="Times New Roman" w:cs="Times New Roman"/>
        </w:rPr>
        <w:t>reflect a lo</w:t>
      </w:r>
      <w:r w:rsidR="001F4DBC" w:rsidRPr="006B7BC0">
        <w:rPr>
          <w:rFonts w:ascii="Times New Roman" w:hAnsi="Times New Roman" w:cs="Times New Roman"/>
        </w:rPr>
        <w:t>calism agen</w:t>
      </w:r>
      <w:r w:rsidR="009E3F61" w:rsidRPr="006B7BC0">
        <w:rPr>
          <w:rFonts w:ascii="Times New Roman" w:hAnsi="Times New Roman" w:cs="Times New Roman"/>
        </w:rPr>
        <w:t xml:space="preserve">da in contemporary English </w:t>
      </w:r>
      <w:r w:rsidR="00DA5779" w:rsidRPr="006B7BC0">
        <w:rPr>
          <w:rFonts w:ascii="Times New Roman" w:hAnsi="Times New Roman" w:cs="Times New Roman"/>
        </w:rPr>
        <w:t>health policy that emphasises placed-based solutions to system challenges</w:t>
      </w:r>
      <w:r w:rsidR="003B75FE" w:rsidRPr="006B7BC0">
        <w:rPr>
          <w:rFonts w:ascii="Times New Roman" w:hAnsi="Times New Roman" w:cs="Times New Roman"/>
        </w:rPr>
        <w:t>.</w:t>
      </w:r>
      <w:r w:rsidR="00F738FC" w:rsidRPr="006B7BC0">
        <w:rPr>
          <w:rFonts w:ascii="Times New Roman" w:hAnsi="Times New Roman" w:cs="Times New Roman"/>
          <w:vertAlign w:val="superscript"/>
        </w:rPr>
        <w:t>9</w:t>
      </w:r>
      <w:r w:rsidR="00DA5779" w:rsidRPr="006B7BC0">
        <w:rPr>
          <w:rFonts w:ascii="Times New Roman" w:hAnsi="Times New Roman" w:cs="Times New Roman"/>
        </w:rPr>
        <w:t xml:space="preserve"> The BCF will be of much international interest as other health care systems develop legal and financial mechanisms to support integration</w:t>
      </w:r>
      <w:r w:rsidR="006F33C8">
        <w:rPr>
          <w:rFonts w:ascii="Times New Roman" w:hAnsi="Times New Roman" w:cs="Times New Roman"/>
          <w:dstrike/>
        </w:rPr>
        <w:t>.</w:t>
      </w:r>
      <w:r w:rsidR="004769A8" w:rsidRPr="006B7BC0">
        <w:rPr>
          <w:rFonts w:ascii="Times New Roman" w:hAnsi="Times New Roman" w:cs="Times New Roman"/>
          <w:vertAlign w:val="superscript"/>
        </w:rPr>
        <w:t>10, 11</w:t>
      </w:r>
      <w:r w:rsidR="00DA5779" w:rsidRPr="006B7BC0">
        <w:rPr>
          <w:rFonts w:ascii="Times New Roman" w:hAnsi="Times New Roman" w:cs="Times New Roman"/>
        </w:rPr>
        <w:t xml:space="preserve"> Although there is some evidence that supports the use </w:t>
      </w:r>
      <w:r w:rsidR="00E325D5" w:rsidRPr="006B7BC0">
        <w:rPr>
          <w:rFonts w:ascii="Times New Roman" w:hAnsi="Times New Roman" w:cs="Times New Roman"/>
        </w:rPr>
        <w:t xml:space="preserve">of integrated services, </w:t>
      </w:r>
      <w:r w:rsidR="003C498E" w:rsidRPr="006B7BC0">
        <w:rPr>
          <w:rFonts w:ascii="Times New Roman" w:hAnsi="Times New Roman" w:cs="Times New Roman"/>
        </w:rPr>
        <w:t>few studies</w:t>
      </w:r>
      <w:r w:rsidR="007E4CF4" w:rsidRPr="006B7BC0">
        <w:rPr>
          <w:rFonts w:ascii="Times New Roman" w:hAnsi="Times New Roman" w:cs="Times New Roman"/>
        </w:rPr>
        <w:t xml:space="preserve"> </w:t>
      </w:r>
      <w:r w:rsidR="003C498E" w:rsidRPr="006B7BC0">
        <w:rPr>
          <w:rFonts w:ascii="Times New Roman" w:hAnsi="Times New Roman" w:cs="Times New Roman"/>
        </w:rPr>
        <w:t xml:space="preserve">examine </w:t>
      </w:r>
      <w:r w:rsidR="00603182" w:rsidRPr="006B7BC0">
        <w:rPr>
          <w:rFonts w:ascii="Times New Roman" w:hAnsi="Times New Roman" w:cs="Times New Roman"/>
        </w:rPr>
        <w:t xml:space="preserve">the </w:t>
      </w:r>
      <w:r w:rsidR="007E4CF4" w:rsidRPr="006B7BC0">
        <w:rPr>
          <w:rFonts w:ascii="Times New Roman" w:hAnsi="Times New Roman" w:cs="Times New Roman"/>
        </w:rPr>
        <w:t xml:space="preserve">impacts </w:t>
      </w:r>
      <w:r w:rsidR="00DA5779" w:rsidRPr="006B7BC0">
        <w:rPr>
          <w:rFonts w:ascii="Times New Roman" w:hAnsi="Times New Roman" w:cs="Times New Roman"/>
        </w:rPr>
        <w:t xml:space="preserve">of policies </w:t>
      </w:r>
      <w:r w:rsidR="00E325D5" w:rsidRPr="006B7BC0">
        <w:rPr>
          <w:rFonts w:ascii="Times New Roman" w:hAnsi="Times New Roman" w:cs="Times New Roman"/>
        </w:rPr>
        <w:t>promoting</w:t>
      </w:r>
      <w:r w:rsidR="003C498E" w:rsidRPr="006B7BC0">
        <w:rPr>
          <w:rFonts w:ascii="Times New Roman" w:hAnsi="Times New Roman" w:cs="Times New Roman"/>
        </w:rPr>
        <w:t xml:space="preserve"> integrated care through</w:t>
      </w:r>
      <w:r w:rsidR="007E4CF4" w:rsidRPr="006B7BC0">
        <w:rPr>
          <w:rFonts w:ascii="Times New Roman" w:hAnsi="Times New Roman" w:cs="Times New Roman"/>
        </w:rPr>
        <w:t xml:space="preserve"> </w:t>
      </w:r>
      <w:r w:rsidR="00DA5779" w:rsidRPr="006B7BC0">
        <w:rPr>
          <w:rFonts w:ascii="Times New Roman" w:hAnsi="Times New Roman" w:cs="Times New Roman"/>
        </w:rPr>
        <w:t>pooled budgets</w:t>
      </w:r>
      <w:r w:rsidR="003B75FE" w:rsidRPr="006B7BC0">
        <w:rPr>
          <w:rFonts w:ascii="Times New Roman" w:hAnsi="Times New Roman" w:cs="Times New Roman"/>
        </w:rPr>
        <w:t>.</w:t>
      </w:r>
      <w:r w:rsidR="004769A8" w:rsidRPr="006B7BC0">
        <w:rPr>
          <w:rFonts w:ascii="Times New Roman" w:hAnsi="Times New Roman" w:cs="Times New Roman"/>
          <w:vertAlign w:val="superscript"/>
        </w:rPr>
        <w:t>10</w:t>
      </w:r>
      <w:r w:rsidR="00DA5779" w:rsidRPr="006B7BC0">
        <w:rPr>
          <w:rFonts w:ascii="Times New Roman" w:hAnsi="Times New Roman" w:cs="Times New Roman"/>
        </w:rPr>
        <w:t xml:space="preserve"> </w:t>
      </w:r>
      <w:r w:rsidR="0027745C" w:rsidRPr="006B7BC0">
        <w:rPr>
          <w:rFonts w:ascii="Times New Roman" w:hAnsi="Times New Roman" w:cs="Times New Roman"/>
        </w:rPr>
        <w:t>E</w:t>
      </w:r>
      <w:r w:rsidR="007E4CF4" w:rsidRPr="006B7BC0">
        <w:rPr>
          <w:rFonts w:ascii="Times New Roman" w:hAnsi="Times New Roman" w:cs="Times New Roman"/>
        </w:rPr>
        <w:t>vidence</w:t>
      </w:r>
      <w:r w:rsidR="00DA5779" w:rsidRPr="006B7BC0">
        <w:rPr>
          <w:rFonts w:ascii="Times New Roman" w:hAnsi="Times New Roman" w:cs="Times New Roman"/>
        </w:rPr>
        <w:t xml:space="preserve"> suggest</w:t>
      </w:r>
      <w:r w:rsidR="007E4CF4" w:rsidRPr="006B7BC0">
        <w:rPr>
          <w:rFonts w:ascii="Times New Roman" w:hAnsi="Times New Roman" w:cs="Times New Roman"/>
        </w:rPr>
        <w:t>s</w:t>
      </w:r>
      <w:r w:rsidR="00DA5779" w:rsidRPr="006B7BC0">
        <w:rPr>
          <w:rFonts w:ascii="Times New Roman" w:hAnsi="Times New Roman" w:cs="Times New Roman"/>
        </w:rPr>
        <w:t xml:space="preserve"> </w:t>
      </w:r>
      <w:r w:rsidR="0027745C" w:rsidRPr="006B7BC0">
        <w:rPr>
          <w:rFonts w:ascii="Times New Roman" w:hAnsi="Times New Roman" w:cs="Times New Roman"/>
        </w:rPr>
        <w:t xml:space="preserve">that </w:t>
      </w:r>
      <w:r w:rsidR="00DA5779" w:rsidRPr="006B7BC0">
        <w:rPr>
          <w:rFonts w:ascii="Times New Roman" w:hAnsi="Times New Roman" w:cs="Times New Roman"/>
        </w:rPr>
        <w:t xml:space="preserve">financial integration can be difficult to implement and does not necessarily </w:t>
      </w:r>
      <w:r w:rsidR="0027745C" w:rsidRPr="006B7BC0">
        <w:rPr>
          <w:rFonts w:ascii="Times New Roman" w:hAnsi="Times New Roman" w:cs="Times New Roman"/>
        </w:rPr>
        <w:t xml:space="preserve">reduce </w:t>
      </w:r>
      <w:r w:rsidR="00DA5779" w:rsidRPr="006B7BC0">
        <w:rPr>
          <w:rFonts w:ascii="Times New Roman" w:hAnsi="Times New Roman" w:cs="Times New Roman"/>
        </w:rPr>
        <w:t>barriers between services</w:t>
      </w:r>
      <w:r w:rsidR="003B75FE" w:rsidRPr="006B7BC0">
        <w:rPr>
          <w:rFonts w:ascii="Times New Roman" w:hAnsi="Times New Roman" w:cs="Times New Roman"/>
        </w:rPr>
        <w:t>.</w:t>
      </w:r>
      <w:r w:rsidR="00993609" w:rsidRPr="006B7BC0">
        <w:rPr>
          <w:rFonts w:ascii="Times New Roman" w:hAnsi="Times New Roman" w:cs="Times New Roman"/>
          <w:vertAlign w:val="superscript"/>
        </w:rPr>
        <w:t>1</w:t>
      </w:r>
      <w:r w:rsidR="004769A8" w:rsidRPr="006B7BC0">
        <w:rPr>
          <w:rFonts w:ascii="Times New Roman" w:hAnsi="Times New Roman" w:cs="Times New Roman"/>
          <w:vertAlign w:val="superscript"/>
        </w:rPr>
        <w:t>2, 13</w:t>
      </w:r>
      <w:r w:rsidR="003D4F6B" w:rsidRPr="006B7BC0">
        <w:rPr>
          <w:rFonts w:ascii="Times New Roman" w:hAnsi="Times New Roman" w:cs="Times New Roman"/>
        </w:rPr>
        <w:t xml:space="preserve"> Despite </w:t>
      </w:r>
      <w:r w:rsidR="0047214A" w:rsidRPr="006B7BC0">
        <w:rPr>
          <w:rFonts w:ascii="Times New Roman" w:hAnsi="Times New Roman" w:cs="Times New Roman"/>
        </w:rPr>
        <w:t>legal and regulatory support</w:t>
      </w:r>
      <w:r w:rsidR="003D4F6B" w:rsidRPr="006B7BC0">
        <w:rPr>
          <w:rFonts w:ascii="Times New Roman" w:hAnsi="Times New Roman" w:cs="Times New Roman"/>
        </w:rPr>
        <w:t xml:space="preserve"> t</w:t>
      </w:r>
      <w:r w:rsidR="00E32363" w:rsidRPr="006B7BC0">
        <w:rPr>
          <w:rFonts w:ascii="Times New Roman" w:hAnsi="Times New Roman" w:cs="Times New Roman"/>
        </w:rPr>
        <w:t xml:space="preserve">here may be </w:t>
      </w:r>
      <w:r w:rsidR="00DA5779" w:rsidRPr="006B7BC0">
        <w:rPr>
          <w:rFonts w:ascii="Times New Roman" w:hAnsi="Times New Roman" w:cs="Times New Roman"/>
        </w:rPr>
        <w:t xml:space="preserve">practical problems in transferring </w:t>
      </w:r>
      <w:r w:rsidR="0027745C" w:rsidRPr="006B7BC0">
        <w:rPr>
          <w:rFonts w:ascii="Times New Roman" w:hAnsi="Times New Roman" w:cs="Times New Roman"/>
        </w:rPr>
        <w:t xml:space="preserve">funding </w:t>
      </w:r>
      <w:r w:rsidR="001F4DBC" w:rsidRPr="006B7BC0">
        <w:rPr>
          <w:rFonts w:ascii="Times New Roman" w:hAnsi="Times New Roman" w:cs="Times New Roman"/>
        </w:rPr>
        <w:t xml:space="preserve">across </w:t>
      </w:r>
      <w:r w:rsidR="00DA5779" w:rsidRPr="006B7BC0">
        <w:rPr>
          <w:rFonts w:ascii="Times New Roman" w:hAnsi="Times New Roman" w:cs="Times New Roman"/>
        </w:rPr>
        <w:t>sectors, and c</w:t>
      </w:r>
      <w:r w:rsidR="00E325D5" w:rsidRPr="006B7BC0">
        <w:rPr>
          <w:rFonts w:ascii="Times New Roman" w:hAnsi="Times New Roman" w:cs="Times New Roman"/>
        </w:rPr>
        <w:t xml:space="preserve">ultural, professional and </w:t>
      </w:r>
      <w:r w:rsidR="00C949BF" w:rsidRPr="006B7BC0">
        <w:rPr>
          <w:rFonts w:ascii="Times New Roman" w:hAnsi="Times New Roman" w:cs="Times New Roman"/>
        </w:rPr>
        <w:t>operational differences ar</w:t>
      </w:r>
      <w:r w:rsidR="00DA5779" w:rsidRPr="006B7BC0">
        <w:rPr>
          <w:rFonts w:ascii="Times New Roman" w:hAnsi="Times New Roman" w:cs="Times New Roman"/>
        </w:rPr>
        <w:t xml:space="preserve">e </w:t>
      </w:r>
      <w:r w:rsidR="00C949BF" w:rsidRPr="006B7BC0">
        <w:rPr>
          <w:rFonts w:ascii="Times New Roman" w:hAnsi="Times New Roman" w:cs="Times New Roman"/>
        </w:rPr>
        <w:t xml:space="preserve">often </w:t>
      </w:r>
      <w:r w:rsidR="00DA5779" w:rsidRPr="006B7BC0">
        <w:rPr>
          <w:rFonts w:ascii="Times New Roman" w:hAnsi="Times New Roman" w:cs="Times New Roman"/>
        </w:rPr>
        <w:t>deeply embedded</w:t>
      </w:r>
      <w:r w:rsidR="0027745C" w:rsidRPr="006B7BC0">
        <w:rPr>
          <w:rFonts w:ascii="Times New Roman" w:hAnsi="Times New Roman" w:cs="Times New Roman"/>
        </w:rPr>
        <w:t>.</w:t>
      </w:r>
      <w:r w:rsidR="004769A8" w:rsidRPr="006B7BC0">
        <w:rPr>
          <w:rFonts w:ascii="Times New Roman" w:hAnsi="Times New Roman" w:cs="Times New Roman"/>
          <w:vertAlign w:val="superscript"/>
        </w:rPr>
        <w:t>12</w:t>
      </w:r>
      <w:r w:rsidR="00855F7A">
        <w:rPr>
          <w:rFonts w:ascii="Times New Roman" w:hAnsi="Times New Roman" w:cs="Times New Roman"/>
        </w:rPr>
        <w:t xml:space="preserve"> Studies</w:t>
      </w:r>
      <w:r w:rsidR="00DA5779" w:rsidRPr="006B7BC0">
        <w:rPr>
          <w:rFonts w:ascii="Times New Roman" w:hAnsi="Times New Roman" w:cs="Times New Roman"/>
        </w:rPr>
        <w:t xml:space="preserve"> of other i</w:t>
      </w:r>
      <w:r w:rsidR="007E4CF4" w:rsidRPr="006B7BC0">
        <w:rPr>
          <w:rFonts w:ascii="Times New Roman" w:hAnsi="Times New Roman" w:cs="Times New Roman"/>
        </w:rPr>
        <w:t>ntegration initiatives meanwhile</w:t>
      </w:r>
      <w:r w:rsidR="00DA5779" w:rsidRPr="006B7BC0">
        <w:rPr>
          <w:rFonts w:ascii="Times New Roman" w:hAnsi="Times New Roman" w:cs="Times New Roman"/>
        </w:rPr>
        <w:t xml:space="preserve"> suggest that their effectiveness, and factors that facilitate or hinder success, depend significantly on the local context </w:t>
      </w:r>
      <w:r w:rsidR="00C949BF" w:rsidRPr="006B7BC0">
        <w:rPr>
          <w:rFonts w:ascii="Times New Roman" w:hAnsi="Times New Roman" w:cs="Times New Roman"/>
        </w:rPr>
        <w:t>in which</w:t>
      </w:r>
      <w:r w:rsidR="00DA5779" w:rsidRPr="006B7BC0">
        <w:rPr>
          <w:rFonts w:ascii="Times New Roman" w:hAnsi="Times New Roman" w:cs="Times New Roman"/>
        </w:rPr>
        <w:t xml:space="preserve"> the intervention takes place</w:t>
      </w:r>
      <w:r w:rsidR="0027745C" w:rsidRPr="006B7BC0">
        <w:rPr>
          <w:rFonts w:ascii="Times New Roman" w:hAnsi="Times New Roman" w:cs="Times New Roman"/>
        </w:rPr>
        <w:t>.</w:t>
      </w:r>
      <w:r w:rsidR="00E325D5" w:rsidRPr="006B7BC0">
        <w:rPr>
          <w:rFonts w:ascii="Times New Roman" w:hAnsi="Times New Roman" w:cs="Times New Roman"/>
          <w:vertAlign w:val="superscript"/>
        </w:rPr>
        <w:t>1</w:t>
      </w:r>
      <w:r w:rsidR="000D74DE">
        <w:rPr>
          <w:rFonts w:ascii="Times New Roman" w:hAnsi="Times New Roman" w:cs="Times New Roman"/>
          <w:vertAlign w:val="superscript"/>
        </w:rPr>
        <w:t>4-18</w:t>
      </w:r>
      <w:r w:rsidR="004B1F38" w:rsidRPr="006B7BC0">
        <w:rPr>
          <w:rFonts w:ascii="Times New Roman" w:hAnsi="Times New Roman" w:cs="Times New Roman"/>
        </w:rPr>
        <w:t xml:space="preserve">   </w:t>
      </w:r>
    </w:p>
    <w:p w14:paraId="128595CD" w14:textId="44A3D3D0" w:rsidR="00DA5779" w:rsidRPr="006B7BC0" w:rsidRDefault="00DA5779" w:rsidP="004F66B9">
      <w:pPr>
        <w:spacing w:line="480" w:lineRule="auto"/>
        <w:rPr>
          <w:rFonts w:ascii="Times New Roman" w:hAnsi="Times New Roman" w:cs="Times New Roman"/>
        </w:rPr>
      </w:pPr>
      <w:r w:rsidRPr="006B7BC0">
        <w:rPr>
          <w:rFonts w:ascii="Times New Roman" w:hAnsi="Times New Roman" w:cs="Times New Roman"/>
        </w:rPr>
        <w:t xml:space="preserve">Against this background we conducted the first, national multi-method evaluation of the BCF in England over a </w:t>
      </w:r>
      <w:proofErr w:type="gramStart"/>
      <w:r w:rsidRPr="006B7BC0">
        <w:rPr>
          <w:rFonts w:ascii="Times New Roman" w:hAnsi="Times New Roman" w:cs="Times New Roman"/>
        </w:rPr>
        <w:t>three year</w:t>
      </w:r>
      <w:proofErr w:type="gramEnd"/>
      <w:r w:rsidRPr="006B7BC0">
        <w:rPr>
          <w:rFonts w:ascii="Times New Roman" w:hAnsi="Times New Roman" w:cs="Times New Roman"/>
        </w:rPr>
        <w:t xml:space="preserve"> period</w:t>
      </w:r>
      <w:r w:rsidR="00E325D5" w:rsidRPr="006B7BC0">
        <w:rPr>
          <w:rFonts w:ascii="Times New Roman" w:hAnsi="Times New Roman" w:cs="Times New Roman"/>
        </w:rPr>
        <w:t xml:space="preserve"> (2016-2018)</w:t>
      </w:r>
      <w:r w:rsidR="0027745C" w:rsidRPr="006B7BC0">
        <w:rPr>
          <w:rFonts w:ascii="Times New Roman" w:hAnsi="Times New Roman" w:cs="Times New Roman"/>
        </w:rPr>
        <w:t xml:space="preserve"> and we here focus on </w:t>
      </w:r>
      <w:r w:rsidRPr="006B7BC0">
        <w:rPr>
          <w:rFonts w:ascii="Times New Roman" w:hAnsi="Times New Roman" w:cs="Times New Roman"/>
        </w:rPr>
        <w:t xml:space="preserve">the implementation of the BCF </w:t>
      </w:r>
      <w:r w:rsidR="001F4DBC" w:rsidRPr="006B7BC0">
        <w:rPr>
          <w:rFonts w:ascii="Times New Roman" w:hAnsi="Times New Roman" w:cs="Times New Roman"/>
        </w:rPr>
        <w:t>and perceived</w:t>
      </w:r>
      <w:r w:rsidR="003D4F6B" w:rsidRPr="006B7BC0">
        <w:rPr>
          <w:rFonts w:ascii="Times New Roman" w:hAnsi="Times New Roman" w:cs="Times New Roman"/>
        </w:rPr>
        <w:t xml:space="preserve"> </w:t>
      </w:r>
      <w:r w:rsidRPr="006B7BC0">
        <w:rPr>
          <w:rFonts w:ascii="Times New Roman" w:hAnsi="Times New Roman" w:cs="Times New Roman"/>
        </w:rPr>
        <w:t>impact</w:t>
      </w:r>
      <w:r w:rsidR="001F4DBC" w:rsidRPr="006B7BC0">
        <w:rPr>
          <w:rFonts w:ascii="Times New Roman" w:hAnsi="Times New Roman" w:cs="Times New Roman"/>
        </w:rPr>
        <w:t>s</w:t>
      </w:r>
      <w:r w:rsidRPr="006B7BC0">
        <w:rPr>
          <w:rFonts w:ascii="Times New Roman" w:hAnsi="Times New Roman" w:cs="Times New Roman"/>
        </w:rPr>
        <w:t xml:space="preserve"> </w:t>
      </w:r>
      <w:r w:rsidR="003D4F6B" w:rsidRPr="006B7BC0">
        <w:rPr>
          <w:rFonts w:ascii="Times New Roman" w:hAnsi="Times New Roman" w:cs="Times New Roman"/>
        </w:rPr>
        <w:t>so far</w:t>
      </w:r>
      <w:r w:rsidR="00E32363" w:rsidRPr="006B7BC0">
        <w:rPr>
          <w:rFonts w:ascii="Times New Roman" w:hAnsi="Times New Roman" w:cs="Times New Roman"/>
        </w:rPr>
        <w:t>. We report local experiences</w:t>
      </w:r>
      <w:r w:rsidR="004D1B55" w:rsidRPr="006B7BC0">
        <w:rPr>
          <w:rFonts w:ascii="Times New Roman" w:hAnsi="Times New Roman" w:cs="Times New Roman"/>
        </w:rPr>
        <w:t xml:space="preserve"> </w:t>
      </w:r>
      <w:r w:rsidRPr="006B7BC0">
        <w:rPr>
          <w:rFonts w:ascii="Times New Roman" w:hAnsi="Times New Roman" w:cs="Times New Roman"/>
        </w:rPr>
        <w:t>in relation to three key themes</w:t>
      </w:r>
      <w:r w:rsidR="00626060" w:rsidRPr="006B7BC0">
        <w:rPr>
          <w:rFonts w:ascii="Times New Roman" w:hAnsi="Times New Roman" w:cs="Times New Roman"/>
        </w:rPr>
        <w:t>:</w:t>
      </w:r>
      <w:r w:rsidRPr="006B7BC0">
        <w:rPr>
          <w:rFonts w:ascii="Times New Roman" w:hAnsi="Times New Roman" w:cs="Times New Roman"/>
        </w:rPr>
        <w:t xml:space="preserve"> organisational issues, relational issues, and wider contextual issues. Our findings raise important questions about </w:t>
      </w:r>
      <w:r w:rsidR="00E325D5" w:rsidRPr="006B7BC0">
        <w:rPr>
          <w:rFonts w:ascii="Times New Roman" w:hAnsi="Times New Roman" w:cs="Times New Roman"/>
        </w:rPr>
        <w:t xml:space="preserve">the potential of the BCF </w:t>
      </w:r>
      <w:r w:rsidR="008E7AA2" w:rsidRPr="006B7BC0">
        <w:rPr>
          <w:rFonts w:ascii="Times New Roman" w:hAnsi="Times New Roman" w:cs="Times New Roman"/>
        </w:rPr>
        <w:t xml:space="preserve">to </w:t>
      </w:r>
      <w:r w:rsidR="00603182" w:rsidRPr="006B7BC0">
        <w:rPr>
          <w:rFonts w:ascii="Times New Roman" w:hAnsi="Times New Roman" w:cs="Times New Roman"/>
        </w:rPr>
        <w:t>lever collaboration</w:t>
      </w:r>
      <w:r w:rsidRPr="006B7BC0">
        <w:rPr>
          <w:rFonts w:ascii="Times New Roman" w:hAnsi="Times New Roman" w:cs="Times New Roman"/>
        </w:rPr>
        <w:t xml:space="preserve"> between ser</w:t>
      </w:r>
      <w:r w:rsidR="006E5B1A" w:rsidRPr="006B7BC0">
        <w:rPr>
          <w:rFonts w:ascii="Times New Roman" w:hAnsi="Times New Roman" w:cs="Times New Roman"/>
        </w:rPr>
        <w:t>vices and sectors</w:t>
      </w:r>
      <w:r w:rsidRPr="006B7BC0">
        <w:rPr>
          <w:rFonts w:ascii="Times New Roman" w:hAnsi="Times New Roman" w:cs="Times New Roman"/>
        </w:rPr>
        <w:t>. We reflect</w:t>
      </w:r>
      <w:r w:rsidR="00626060" w:rsidRPr="006B7BC0">
        <w:rPr>
          <w:rFonts w:ascii="Times New Roman" w:hAnsi="Times New Roman" w:cs="Times New Roman"/>
        </w:rPr>
        <w:t xml:space="preserve"> on wider lessons learned about the barriers and facilitators to</w:t>
      </w:r>
      <w:r w:rsidRPr="006B7BC0">
        <w:rPr>
          <w:rFonts w:ascii="Times New Roman" w:hAnsi="Times New Roman" w:cs="Times New Roman"/>
        </w:rPr>
        <w:t xml:space="preserve"> integrating health and social care as countries elsewhere experiment with integrated care models in response to system pressures. </w:t>
      </w:r>
    </w:p>
    <w:p w14:paraId="181F92C0" w14:textId="0E4D8D58" w:rsidR="00126E20" w:rsidRPr="006B7BC0" w:rsidRDefault="00126E20" w:rsidP="004F66B9">
      <w:pPr>
        <w:spacing w:line="480" w:lineRule="auto"/>
        <w:rPr>
          <w:rFonts w:ascii="Times New Roman" w:hAnsi="Times New Roman" w:cs="Times New Roman"/>
        </w:rPr>
      </w:pPr>
    </w:p>
    <w:p w14:paraId="6B80205C" w14:textId="5B7A5B1F" w:rsidR="00DB206D" w:rsidRPr="006B7BC0" w:rsidRDefault="003B75FE" w:rsidP="004F66B9">
      <w:pPr>
        <w:spacing w:line="480" w:lineRule="auto"/>
        <w:rPr>
          <w:rFonts w:ascii="Times New Roman" w:hAnsi="Times New Roman" w:cs="Times New Roman"/>
        </w:rPr>
      </w:pPr>
      <w:r w:rsidRPr="006B7BC0">
        <w:rPr>
          <w:rFonts w:ascii="Times New Roman" w:hAnsi="Times New Roman" w:cs="Times New Roman"/>
          <w:b/>
        </w:rPr>
        <w:lastRenderedPageBreak/>
        <w:t>Methods</w:t>
      </w:r>
    </w:p>
    <w:p w14:paraId="00168A62" w14:textId="0920751C" w:rsidR="00945293" w:rsidRPr="006B7BC0" w:rsidRDefault="00F216B3" w:rsidP="004F66B9">
      <w:pPr>
        <w:pStyle w:val="NormalWeb"/>
        <w:spacing w:line="480" w:lineRule="auto"/>
        <w:rPr>
          <w:sz w:val="22"/>
          <w:szCs w:val="22"/>
        </w:rPr>
      </w:pPr>
      <w:r w:rsidRPr="006B7BC0">
        <w:rPr>
          <w:sz w:val="22"/>
          <w:szCs w:val="22"/>
        </w:rPr>
        <w:t>Qualitative d</w:t>
      </w:r>
      <w:r w:rsidR="00614D6A" w:rsidRPr="006B7BC0">
        <w:rPr>
          <w:sz w:val="22"/>
          <w:szCs w:val="22"/>
        </w:rPr>
        <w:t xml:space="preserve">ata collection comprised </w:t>
      </w:r>
      <w:r w:rsidR="001A21D3" w:rsidRPr="006B7BC0">
        <w:rPr>
          <w:sz w:val="22"/>
          <w:szCs w:val="22"/>
        </w:rPr>
        <w:t xml:space="preserve">in-depth, </w:t>
      </w:r>
      <w:r w:rsidR="005336E1" w:rsidRPr="006B7BC0">
        <w:rPr>
          <w:sz w:val="22"/>
          <w:szCs w:val="22"/>
        </w:rPr>
        <w:t>semi-structured interviews with individuals</w:t>
      </w:r>
      <w:r w:rsidR="00614D6A" w:rsidRPr="006B7BC0">
        <w:rPr>
          <w:sz w:val="22"/>
          <w:szCs w:val="22"/>
        </w:rPr>
        <w:t xml:space="preserve"> </w:t>
      </w:r>
      <w:r w:rsidR="003D4F6B" w:rsidRPr="006B7BC0">
        <w:rPr>
          <w:sz w:val="22"/>
          <w:szCs w:val="22"/>
        </w:rPr>
        <w:t>leading implementation of</w:t>
      </w:r>
      <w:r w:rsidR="00614D6A" w:rsidRPr="006B7BC0">
        <w:rPr>
          <w:sz w:val="22"/>
          <w:szCs w:val="22"/>
        </w:rPr>
        <w:t xml:space="preserve"> the</w:t>
      </w:r>
      <w:r w:rsidR="00154947" w:rsidRPr="006B7BC0">
        <w:rPr>
          <w:sz w:val="22"/>
          <w:szCs w:val="22"/>
        </w:rPr>
        <w:t xml:space="preserve"> BCF within</w:t>
      </w:r>
      <w:r w:rsidR="00614D6A" w:rsidRPr="006B7BC0">
        <w:rPr>
          <w:sz w:val="22"/>
          <w:szCs w:val="22"/>
        </w:rPr>
        <w:t xml:space="preserve"> local health and social care systems in England</w:t>
      </w:r>
      <w:r w:rsidR="003D4F6B" w:rsidRPr="006B7BC0">
        <w:rPr>
          <w:sz w:val="22"/>
          <w:szCs w:val="22"/>
        </w:rPr>
        <w:t xml:space="preserve"> (</w:t>
      </w:r>
      <w:r w:rsidR="00882D81" w:rsidRPr="006B7BC0">
        <w:rPr>
          <w:sz w:val="22"/>
          <w:szCs w:val="22"/>
        </w:rPr>
        <w:t>‘</w:t>
      </w:r>
      <w:r w:rsidR="003D4F6B" w:rsidRPr="006B7BC0">
        <w:rPr>
          <w:sz w:val="22"/>
          <w:szCs w:val="22"/>
        </w:rPr>
        <w:t>BCF programme sites</w:t>
      </w:r>
      <w:r w:rsidR="00882D81" w:rsidRPr="006B7BC0">
        <w:rPr>
          <w:sz w:val="22"/>
          <w:szCs w:val="22"/>
        </w:rPr>
        <w:t>’</w:t>
      </w:r>
      <w:r w:rsidR="003D4F6B" w:rsidRPr="006B7BC0">
        <w:rPr>
          <w:sz w:val="22"/>
          <w:szCs w:val="22"/>
        </w:rPr>
        <w:t>)</w:t>
      </w:r>
      <w:r w:rsidR="00DE7C73" w:rsidRPr="006B7BC0">
        <w:rPr>
          <w:sz w:val="22"/>
          <w:szCs w:val="22"/>
        </w:rPr>
        <w:t xml:space="preserve">. </w:t>
      </w:r>
      <w:r w:rsidR="00C949BF" w:rsidRPr="006B7BC0">
        <w:rPr>
          <w:sz w:val="22"/>
          <w:szCs w:val="22"/>
        </w:rPr>
        <w:t xml:space="preserve">We aimed to recruit sites that </w:t>
      </w:r>
      <w:r w:rsidR="00A22961" w:rsidRPr="006B7BC0">
        <w:rPr>
          <w:sz w:val="22"/>
          <w:szCs w:val="22"/>
        </w:rPr>
        <w:t>varied in terms of geography and size,</w:t>
      </w:r>
      <w:r w:rsidR="00B74B66" w:rsidRPr="006B7BC0">
        <w:rPr>
          <w:sz w:val="22"/>
          <w:szCs w:val="22"/>
        </w:rPr>
        <w:t xml:space="preserve"> </w:t>
      </w:r>
      <w:r w:rsidR="00930614" w:rsidRPr="006B7BC0">
        <w:rPr>
          <w:sz w:val="22"/>
          <w:szCs w:val="22"/>
        </w:rPr>
        <w:t xml:space="preserve">total and per capita BCF funding, </w:t>
      </w:r>
      <w:r w:rsidR="00C949BF" w:rsidRPr="006B7BC0">
        <w:rPr>
          <w:sz w:val="22"/>
          <w:szCs w:val="22"/>
        </w:rPr>
        <w:t xml:space="preserve">and </w:t>
      </w:r>
      <w:r w:rsidR="00945293" w:rsidRPr="006B7BC0">
        <w:rPr>
          <w:sz w:val="22"/>
          <w:szCs w:val="22"/>
        </w:rPr>
        <w:t>integrated care s</w:t>
      </w:r>
      <w:r w:rsidR="00C949BF" w:rsidRPr="006B7BC0">
        <w:rPr>
          <w:sz w:val="22"/>
          <w:szCs w:val="22"/>
        </w:rPr>
        <w:t>ervices</w:t>
      </w:r>
      <w:r w:rsidR="004B52FD" w:rsidRPr="006B7BC0">
        <w:rPr>
          <w:sz w:val="22"/>
          <w:szCs w:val="22"/>
        </w:rPr>
        <w:t>.</w:t>
      </w:r>
      <w:r w:rsidR="003D4F6B" w:rsidRPr="006B7BC0">
        <w:rPr>
          <w:sz w:val="22"/>
          <w:szCs w:val="22"/>
        </w:rPr>
        <w:t xml:space="preserve"> </w:t>
      </w:r>
      <w:r w:rsidR="00CE1007" w:rsidRPr="006B7BC0">
        <w:rPr>
          <w:sz w:val="22"/>
          <w:szCs w:val="22"/>
        </w:rPr>
        <w:t xml:space="preserve">Sites were recruited </w:t>
      </w:r>
      <w:r w:rsidR="006E5B1A" w:rsidRPr="006B7BC0">
        <w:rPr>
          <w:sz w:val="22"/>
          <w:szCs w:val="22"/>
        </w:rPr>
        <w:t>through national and local BCF policy support networks and were asked to contact the evaluation team directly.</w:t>
      </w:r>
      <w:r w:rsidR="004E474D" w:rsidRPr="006B7BC0">
        <w:rPr>
          <w:sz w:val="22"/>
          <w:szCs w:val="22"/>
        </w:rPr>
        <w:t xml:space="preserve"> F</w:t>
      </w:r>
      <w:r w:rsidR="004B52FD" w:rsidRPr="006B7BC0">
        <w:rPr>
          <w:sz w:val="22"/>
          <w:szCs w:val="22"/>
        </w:rPr>
        <w:t>eedback from potential participa</w:t>
      </w:r>
      <w:r w:rsidR="00E43068" w:rsidRPr="006B7BC0">
        <w:rPr>
          <w:sz w:val="22"/>
          <w:szCs w:val="22"/>
        </w:rPr>
        <w:t>nts indicated that lack of time,</w:t>
      </w:r>
      <w:r w:rsidR="001C6232" w:rsidRPr="006B7BC0">
        <w:rPr>
          <w:sz w:val="22"/>
          <w:szCs w:val="22"/>
        </w:rPr>
        <w:t xml:space="preserve"> capacity, and</w:t>
      </w:r>
      <w:r w:rsidR="003C2653" w:rsidRPr="006B7BC0">
        <w:rPr>
          <w:sz w:val="22"/>
          <w:szCs w:val="22"/>
        </w:rPr>
        <w:t xml:space="preserve"> changes in local planning </w:t>
      </w:r>
      <w:r w:rsidR="00C949BF" w:rsidRPr="006B7BC0">
        <w:rPr>
          <w:sz w:val="22"/>
          <w:szCs w:val="22"/>
        </w:rPr>
        <w:t>impeded</w:t>
      </w:r>
      <w:r w:rsidR="00964DD4" w:rsidRPr="006B7BC0">
        <w:rPr>
          <w:sz w:val="22"/>
          <w:szCs w:val="22"/>
        </w:rPr>
        <w:t xml:space="preserve"> sites’ participation</w:t>
      </w:r>
      <w:r w:rsidR="00BA7E40" w:rsidRPr="006B7BC0">
        <w:rPr>
          <w:sz w:val="22"/>
          <w:szCs w:val="22"/>
        </w:rPr>
        <w:t xml:space="preserve">. </w:t>
      </w:r>
      <w:r w:rsidR="001C6232" w:rsidRPr="006B7BC0">
        <w:rPr>
          <w:sz w:val="22"/>
          <w:szCs w:val="22"/>
        </w:rPr>
        <w:t xml:space="preserve">We </w:t>
      </w:r>
      <w:r w:rsidR="00BA7E40" w:rsidRPr="006B7BC0">
        <w:rPr>
          <w:sz w:val="22"/>
          <w:szCs w:val="22"/>
        </w:rPr>
        <w:t xml:space="preserve">therefore </w:t>
      </w:r>
      <w:r w:rsidR="001C6232" w:rsidRPr="006B7BC0">
        <w:rPr>
          <w:sz w:val="22"/>
          <w:szCs w:val="22"/>
        </w:rPr>
        <w:t>attempted to improve recruitment by</w:t>
      </w:r>
      <w:r w:rsidR="00F7356F" w:rsidRPr="006B7BC0">
        <w:rPr>
          <w:sz w:val="22"/>
          <w:szCs w:val="22"/>
        </w:rPr>
        <w:t xml:space="preserve"> </w:t>
      </w:r>
      <w:r w:rsidR="001C6232" w:rsidRPr="006B7BC0">
        <w:rPr>
          <w:sz w:val="22"/>
          <w:szCs w:val="22"/>
        </w:rPr>
        <w:t>expanding the networks through which w</w:t>
      </w:r>
      <w:r w:rsidR="00C949BF" w:rsidRPr="006B7BC0">
        <w:rPr>
          <w:sz w:val="22"/>
          <w:szCs w:val="22"/>
        </w:rPr>
        <w:t xml:space="preserve">e advertised our evaluation and </w:t>
      </w:r>
      <w:r w:rsidR="002F5361" w:rsidRPr="006B7BC0">
        <w:rPr>
          <w:sz w:val="22"/>
          <w:szCs w:val="22"/>
        </w:rPr>
        <w:t>followed s</w:t>
      </w:r>
      <w:r w:rsidR="00CE1007" w:rsidRPr="006B7BC0">
        <w:rPr>
          <w:sz w:val="22"/>
          <w:szCs w:val="22"/>
        </w:rPr>
        <w:t xml:space="preserve">ites </w:t>
      </w:r>
      <w:r w:rsidR="002F5361" w:rsidRPr="006B7BC0">
        <w:rPr>
          <w:sz w:val="22"/>
          <w:szCs w:val="22"/>
        </w:rPr>
        <w:t xml:space="preserve">up </w:t>
      </w:r>
      <w:r w:rsidR="001C6232" w:rsidRPr="006B7BC0">
        <w:rPr>
          <w:sz w:val="22"/>
          <w:szCs w:val="22"/>
        </w:rPr>
        <w:t>directly by email and telepho</w:t>
      </w:r>
      <w:r w:rsidR="006E5B1A" w:rsidRPr="006B7BC0">
        <w:rPr>
          <w:sz w:val="22"/>
          <w:szCs w:val="22"/>
        </w:rPr>
        <w:t>ne</w:t>
      </w:r>
      <w:r w:rsidR="001C6232" w:rsidRPr="006B7BC0">
        <w:rPr>
          <w:sz w:val="22"/>
          <w:szCs w:val="22"/>
        </w:rPr>
        <w:t xml:space="preserve">. </w:t>
      </w:r>
      <w:proofErr w:type="gramStart"/>
      <w:r w:rsidR="004E474D" w:rsidRPr="006B7BC0">
        <w:rPr>
          <w:sz w:val="22"/>
          <w:szCs w:val="22"/>
        </w:rPr>
        <w:t>Nevertheless</w:t>
      </w:r>
      <w:proofErr w:type="gramEnd"/>
      <w:r w:rsidR="004E474D" w:rsidRPr="006B7BC0">
        <w:rPr>
          <w:sz w:val="22"/>
          <w:szCs w:val="22"/>
        </w:rPr>
        <w:t xml:space="preserve"> t</w:t>
      </w:r>
      <w:r w:rsidR="00945293" w:rsidRPr="006B7BC0">
        <w:rPr>
          <w:sz w:val="22"/>
          <w:szCs w:val="22"/>
        </w:rPr>
        <w:t xml:space="preserve">he resulting sample was smaller than </w:t>
      </w:r>
      <w:r w:rsidR="003C498E" w:rsidRPr="006B7BC0">
        <w:rPr>
          <w:sz w:val="22"/>
          <w:szCs w:val="22"/>
        </w:rPr>
        <w:t>anticipated</w:t>
      </w:r>
      <w:r w:rsidR="00FF64B3" w:rsidRPr="006B7BC0">
        <w:rPr>
          <w:sz w:val="22"/>
          <w:szCs w:val="22"/>
        </w:rPr>
        <w:t>.</w:t>
      </w:r>
      <w:r w:rsidR="003C498E" w:rsidRPr="006B7BC0">
        <w:rPr>
          <w:sz w:val="22"/>
          <w:szCs w:val="22"/>
        </w:rPr>
        <w:t xml:space="preserve"> </w:t>
      </w:r>
      <w:proofErr w:type="gramStart"/>
      <w:r w:rsidR="004E474D" w:rsidRPr="006B7BC0">
        <w:rPr>
          <w:sz w:val="22"/>
          <w:szCs w:val="22"/>
        </w:rPr>
        <w:t>H</w:t>
      </w:r>
      <w:r w:rsidR="00945293" w:rsidRPr="006B7BC0">
        <w:rPr>
          <w:sz w:val="22"/>
          <w:szCs w:val="22"/>
        </w:rPr>
        <w:t>owever</w:t>
      </w:r>
      <w:proofErr w:type="gramEnd"/>
      <w:r w:rsidR="001C6232" w:rsidRPr="006B7BC0">
        <w:rPr>
          <w:sz w:val="22"/>
          <w:szCs w:val="22"/>
        </w:rPr>
        <w:t xml:space="preserve"> </w:t>
      </w:r>
      <w:r w:rsidR="00945293" w:rsidRPr="006B7BC0">
        <w:rPr>
          <w:sz w:val="22"/>
          <w:szCs w:val="22"/>
        </w:rPr>
        <w:t xml:space="preserve">we </w:t>
      </w:r>
      <w:r w:rsidR="001C6232" w:rsidRPr="006B7BC0">
        <w:rPr>
          <w:sz w:val="22"/>
          <w:szCs w:val="22"/>
        </w:rPr>
        <w:t xml:space="preserve">managed to achieve </w:t>
      </w:r>
      <w:r w:rsidR="00945293" w:rsidRPr="006B7BC0">
        <w:rPr>
          <w:sz w:val="22"/>
          <w:szCs w:val="22"/>
        </w:rPr>
        <w:t xml:space="preserve">diversity </w:t>
      </w:r>
      <w:r w:rsidR="00BA7E40" w:rsidRPr="006B7BC0">
        <w:rPr>
          <w:sz w:val="22"/>
          <w:szCs w:val="22"/>
        </w:rPr>
        <w:t>around the key criteria</w:t>
      </w:r>
      <w:r w:rsidR="00945293" w:rsidRPr="006B7BC0">
        <w:rPr>
          <w:sz w:val="22"/>
          <w:szCs w:val="22"/>
        </w:rPr>
        <w:t xml:space="preserve">. </w:t>
      </w:r>
    </w:p>
    <w:p w14:paraId="7F575B30" w14:textId="2C586564" w:rsidR="00844D18" w:rsidRPr="006B7BC0" w:rsidRDefault="00945293" w:rsidP="004F66B9">
      <w:pPr>
        <w:pStyle w:val="NormalWeb"/>
        <w:spacing w:line="480" w:lineRule="auto"/>
        <w:rPr>
          <w:sz w:val="22"/>
          <w:szCs w:val="22"/>
        </w:rPr>
      </w:pPr>
      <w:r w:rsidRPr="006B7BC0">
        <w:rPr>
          <w:sz w:val="22"/>
          <w:szCs w:val="22"/>
        </w:rPr>
        <w:t xml:space="preserve">A total of 16 sites participated and 40 individuals </w:t>
      </w:r>
      <w:r w:rsidR="00C84EA9" w:rsidRPr="006B7BC0">
        <w:rPr>
          <w:sz w:val="22"/>
          <w:szCs w:val="22"/>
        </w:rPr>
        <w:t xml:space="preserve">from both </w:t>
      </w:r>
      <w:r w:rsidR="00B74B66" w:rsidRPr="006B7BC0">
        <w:rPr>
          <w:sz w:val="22"/>
          <w:szCs w:val="22"/>
        </w:rPr>
        <w:t xml:space="preserve">health and social care organisations within sites </w:t>
      </w:r>
      <w:r w:rsidRPr="006B7BC0">
        <w:rPr>
          <w:sz w:val="22"/>
          <w:szCs w:val="22"/>
        </w:rPr>
        <w:t xml:space="preserve">were interviewed </w:t>
      </w:r>
      <w:r w:rsidR="001178CB" w:rsidRPr="006B7BC0">
        <w:rPr>
          <w:sz w:val="22"/>
          <w:szCs w:val="22"/>
        </w:rPr>
        <w:t>over a 12-month period between January 2017 and January 2018.</w:t>
      </w:r>
      <w:r w:rsidR="00A456B7" w:rsidRPr="006B7BC0">
        <w:rPr>
          <w:sz w:val="22"/>
          <w:szCs w:val="22"/>
        </w:rPr>
        <w:t xml:space="preserve"> </w:t>
      </w:r>
      <w:r w:rsidR="0035144A" w:rsidRPr="006B7BC0">
        <w:rPr>
          <w:sz w:val="22"/>
          <w:szCs w:val="22"/>
        </w:rPr>
        <w:t xml:space="preserve">The recruitment </w:t>
      </w:r>
      <w:r w:rsidR="00F7356F" w:rsidRPr="006B7BC0">
        <w:rPr>
          <w:sz w:val="22"/>
          <w:szCs w:val="22"/>
        </w:rPr>
        <w:t>method for interviewees did not allow us to estimate the number of declining individuals.</w:t>
      </w:r>
      <w:r w:rsidR="0035144A" w:rsidRPr="006B7BC0">
        <w:rPr>
          <w:sz w:val="22"/>
          <w:szCs w:val="22"/>
        </w:rPr>
        <w:t xml:space="preserve"> </w:t>
      </w:r>
      <w:r w:rsidR="002C3270" w:rsidRPr="006B7BC0">
        <w:rPr>
          <w:sz w:val="22"/>
          <w:szCs w:val="22"/>
        </w:rPr>
        <w:t>The</w:t>
      </w:r>
      <w:r w:rsidR="00F7356F" w:rsidRPr="006B7BC0">
        <w:rPr>
          <w:sz w:val="22"/>
          <w:szCs w:val="22"/>
        </w:rPr>
        <w:t xml:space="preserve"> </w:t>
      </w:r>
      <w:r w:rsidR="002C3270" w:rsidRPr="006B7BC0">
        <w:rPr>
          <w:sz w:val="22"/>
          <w:szCs w:val="22"/>
        </w:rPr>
        <w:t>interview topic guide was infor</w:t>
      </w:r>
      <w:r w:rsidR="003C498E" w:rsidRPr="006B7BC0">
        <w:rPr>
          <w:sz w:val="22"/>
          <w:szCs w:val="22"/>
        </w:rPr>
        <w:t xml:space="preserve">med by a preparatory </w:t>
      </w:r>
      <w:r w:rsidR="002C3270" w:rsidRPr="006B7BC0">
        <w:rPr>
          <w:sz w:val="22"/>
          <w:szCs w:val="22"/>
        </w:rPr>
        <w:t>review of the literature on implementing integrated care</w:t>
      </w:r>
      <w:r w:rsidR="00882D81" w:rsidRPr="006B7BC0">
        <w:rPr>
          <w:sz w:val="22"/>
          <w:szCs w:val="22"/>
        </w:rPr>
        <w:t>.</w:t>
      </w:r>
      <w:r w:rsidR="00151CF6" w:rsidRPr="006B7BC0">
        <w:rPr>
          <w:sz w:val="22"/>
          <w:szCs w:val="22"/>
          <w:vertAlign w:val="superscript"/>
        </w:rPr>
        <w:t>1</w:t>
      </w:r>
      <w:r w:rsidR="000D74DE">
        <w:rPr>
          <w:sz w:val="22"/>
          <w:szCs w:val="22"/>
          <w:vertAlign w:val="superscript"/>
        </w:rPr>
        <w:t>9</w:t>
      </w:r>
      <w:r w:rsidR="002C3270" w:rsidRPr="006B7BC0">
        <w:rPr>
          <w:sz w:val="22"/>
          <w:szCs w:val="22"/>
        </w:rPr>
        <w:t xml:space="preserve"> </w:t>
      </w:r>
      <w:r w:rsidR="001A21D3" w:rsidRPr="006B7BC0">
        <w:rPr>
          <w:sz w:val="22"/>
          <w:szCs w:val="22"/>
        </w:rPr>
        <w:t xml:space="preserve">Interviews focused on </w:t>
      </w:r>
      <w:r w:rsidR="00845ABA" w:rsidRPr="006B7BC0">
        <w:rPr>
          <w:sz w:val="22"/>
          <w:szCs w:val="22"/>
        </w:rPr>
        <w:t xml:space="preserve">views and </w:t>
      </w:r>
      <w:r w:rsidR="001A21D3" w:rsidRPr="006B7BC0">
        <w:rPr>
          <w:sz w:val="22"/>
          <w:szCs w:val="22"/>
        </w:rPr>
        <w:t xml:space="preserve">experiences of </w:t>
      </w:r>
      <w:r w:rsidR="00845ABA" w:rsidRPr="006B7BC0">
        <w:rPr>
          <w:sz w:val="22"/>
          <w:szCs w:val="22"/>
        </w:rPr>
        <w:t xml:space="preserve">BCF </w:t>
      </w:r>
      <w:r w:rsidR="001A21D3" w:rsidRPr="006B7BC0">
        <w:rPr>
          <w:sz w:val="22"/>
          <w:szCs w:val="22"/>
        </w:rPr>
        <w:t>implementation</w:t>
      </w:r>
      <w:r w:rsidR="00845ABA" w:rsidRPr="006B7BC0">
        <w:rPr>
          <w:sz w:val="22"/>
          <w:szCs w:val="22"/>
        </w:rPr>
        <w:t xml:space="preserve">, </w:t>
      </w:r>
      <w:r w:rsidR="006C3620" w:rsidRPr="006B7BC0">
        <w:rPr>
          <w:sz w:val="22"/>
          <w:szCs w:val="22"/>
        </w:rPr>
        <w:t>perceptions of progres</w:t>
      </w:r>
      <w:r w:rsidR="003D4F6B" w:rsidRPr="006B7BC0">
        <w:rPr>
          <w:sz w:val="22"/>
          <w:szCs w:val="22"/>
        </w:rPr>
        <w:t>s</w:t>
      </w:r>
      <w:r w:rsidR="006C3620" w:rsidRPr="006B7BC0">
        <w:rPr>
          <w:sz w:val="22"/>
          <w:szCs w:val="22"/>
        </w:rPr>
        <w:t>, and expected impacts</w:t>
      </w:r>
      <w:r w:rsidR="00845ABA" w:rsidRPr="006B7BC0">
        <w:rPr>
          <w:sz w:val="22"/>
          <w:szCs w:val="22"/>
        </w:rPr>
        <w:t>.</w:t>
      </w:r>
      <w:r w:rsidR="001A21D3" w:rsidRPr="006B7BC0">
        <w:rPr>
          <w:sz w:val="22"/>
          <w:szCs w:val="22"/>
        </w:rPr>
        <w:t xml:space="preserve"> </w:t>
      </w:r>
      <w:r w:rsidR="00614D6A" w:rsidRPr="006B7BC0">
        <w:rPr>
          <w:sz w:val="22"/>
          <w:szCs w:val="22"/>
        </w:rPr>
        <w:t>Most interviews were carried out by telephone with five being carried out face-to-f</w:t>
      </w:r>
      <w:r w:rsidR="00845ABA" w:rsidRPr="006B7BC0">
        <w:rPr>
          <w:sz w:val="22"/>
          <w:szCs w:val="22"/>
        </w:rPr>
        <w:t xml:space="preserve">ace. </w:t>
      </w:r>
      <w:r w:rsidR="00425C76" w:rsidRPr="006B7BC0">
        <w:rPr>
          <w:sz w:val="22"/>
          <w:szCs w:val="22"/>
        </w:rPr>
        <w:t xml:space="preserve">Three group interviews were conducted </w:t>
      </w:r>
      <w:r w:rsidR="002C3270" w:rsidRPr="006B7BC0">
        <w:rPr>
          <w:sz w:val="22"/>
          <w:szCs w:val="22"/>
        </w:rPr>
        <w:t>at local sites’ request for p</w:t>
      </w:r>
      <w:r w:rsidR="00957B2C" w:rsidRPr="006B7BC0">
        <w:rPr>
          <w:sz w:val="22"/>
          <w:szCs w:val="22"/>
        </w:rPr>
        <w:t>ragmatic reasons</w:t>
      </w:r>
      <w:r w:rsidR="00307E79" w:rsidRPr="006B7BC0">
        <w:rPr>
          <w:sz w:val="22"/>
          <w:szCs w:val="22"/>
        </w:rPr>
        <w:t xml:space="preserve">, </w:t>
      </w:r>
      <w:r w:rsidR="00425C76" w:rsidRPr="006B7BC0">
        <w:rPr>
          <w:sz w:val="22"/>
          <w:szCs w:val="22"/>
        </w:rPr>
        <w:t xml:space="preserve">which included 15 people in total (two groups of three and one group of nine). </w:t>
      </w:r>
      <w:r w:rsidR="00151CF6" w:rsidRPr="006B7BC0">
        <w:rPr>
          <w:sz w:val="22"/>
          <w:szCs w:val="22"/>
        </w:rPr>
        <w:t xml:space="preserve">Table 1 </w:t>
      </w:r>
      <w:r w:rsidR="00882D81" w:rsidRPr="006B7BC0">
        <w:rPr>
          <w:sz w:val="22"/>
          <w:szCs w:val="22"/>
        </w:rPr>
        <w:t xml:space="preserve">presents study participants by </w:t>
      </w:r>
      <w:r w:rsidR="008C18BD" w:rsidRPr="006B7BC0">
        <w:rPr>
          <w:sz w:val="22"/>
          <w:szCs w:val="22"/>
        </w:rPr>
        <w:t>organisation</w:t>
      </w:r>
      <w:r w:rsidR="00882D81" w:rsidRPr="006B7BC0">
        <w:rPr>
          <w:sz w:val="22"/>
          <w:szCs w:val="22"/>
        </w:rPr>
        <w:t xml:space="preserve"> and professional role</w:t>
      </w:r>
      <w:r w:rsidR="008C18BD" w:rsidRPr="006B7BC0">
        <w:rPr>
          <w:sz w:val="22"/>
          <w:szCs w:val="22"/>
        </w:rPr>
        <w:t xml:space="preserve">. </w:t>
      </w:r>
    </w:p>
    <w:p w14:paraId="759CD15C" w14:textId="17DA913F" w:rsidR="001178CB" w:rsidRPr="006B7BC0" w:rsidRDefault="00AB34BE" w:rsidP="004F66B9">
      <w:pPr>
        <w:pStyle w:val="NormalWeb"/>
        <w:spacing w:line="480" w:lineRule="auto"/>
        <w:jc w:val="center"/>
        <w:rPr>
          <w:i/>
          <w:sz w:val="22"/>
          <w:szCs w:val="22"/>
        </w:rPr>
      </w:pPr>
      <w:r w:rsidRPr="006B7BC0">
        <w:rPr>
          <w:i/>
          <w:sz w:val="22"/>
          <w:szCs w:val="22"/>
        </w:rPr>
        <w:t>[</w:t>
      </w:r>
      <w:r w:rsidR="00742086" w:rsidRPr="006B7BC0">
        <w:rPr>
          <w:i/>
          <w:sz w:val="22"/>
          <w:szCs w:val="22"/>
        </w:rPr>
        <w:t>INSERT TABLE 1</w:t>
      </w:r>
      <w:r w:rsidRPr="006B7BC0">
        <w:rPr>
          <w:i/>
          <w:sz w:val="22"/>
          <w:szCs w:val="22"/>
        </w:rPr>
        <w:t>]</w:t>
      </w:r>
    </w:p>
    <w:p w14:paraId="33D2C731" w14:textId="770F85D1" w:rsidR="00AD17D1" w:rsidRPr="006B7BC0" w:rsidRDefault="00AB17D0" w:rsidP="004F66B9">
      <w:pPr>
        <w:spacing w:after="220" w:line="480" w:lineRule="auto"/>
        <w:rPr>
          <w:rFonts w:ascii="Times New Roman" w:hAnsi="Times New Roman" w:cs="Times New Roman"/>
        </w:rPr>
      </w:pPr>
      <w:r w:rsidRPr="006B7BC0">
        <w:rPr>
          <w:rFonts w:ascii="Times New Roman" w:hAnsi="Times New Roman" w:cs="Times New Roman"/>
        </w:rPr>
        <w:t xml:space="preserve">All interviews were recorded and </w:t>
      </w:r>
      <w:r w:rsidR="00844D18" w:rsidRPr="006B7BC0">
        <w:rPr>
          <w:rFonts w:ascii="Times New Roman" w:hAnsi="Times New Roman" w:cs="Times New Roman"/>
        </w:rPr>
        <w:t>transcribed verbatim</w:t>
      </w:r>
      <w:r w:rsidRPr="006B7BC0">
        <w:rPr>
          <w:rFonts w:ascii="Times New Roman" w:hAnsi="Times New Roman" w:cs="Times New Roman"/>
        </w:rPr>
        <w:t xml:space="preserve">. A </w:t>
      </w:r>
      <w:r w:rsidR="00CD2818" w:rsidRPr="006B7BC0">
        <w:rPr>
          <w:rFonts w:ascii="Times New Roman" w:hAnsi="Times New Roman" w:cs="Times New Roman"/>
        </w:rPr>
        <w:t xml:space="preserve">coding framework </w:t>
      </w:r>
      <w:r w:rsidRPr="006B7BC0">
        <w:rPr>
          <w:rFonts w:ascii="Times New Roman" w:hAnsi="Times New Roman" w:cs="Times New Roman"/>
        </w:rPr>
        <w:t xml:space="preserve">informed by the </w:t>
      </w:r>
      <w:r w:rsidR="006E6366" w:rsidRPr="006B7BC0">
        <w:rPr>
          <w:rFonts w:ascii="Times New Roman" w:hAnsi="Times New Roman" w:cs="Times New Roman"/>
        </w:rPr>
        <w:t>interview</w:t>
      </w:r>
      <w:r w:rsidRPr="006B7BC0">
        <w:rPr>
          <w:rFonts w:ascii="Times New Roman" w:hAnsi="Times New Roman" w:cs="Times New Roman"/>
        </w:rPr>
        <w:t xml:space="preserve"> topic guide was</w:t>
      </w:r>
      <w:r w:rsidR="00FC1761" w:rsidRPr="006B7BC0">
        <w:rPr>
          <w:rFonts w:ascii="Times New Roman" w:hAnsi="Times New Roman" w:cs="Times New Roman"/>
        </w:rPr>
        <w:t xml:space="preserve"> </w:t>
      </w:r>
      <w:r w:rsidR="00CD2818" w:rsidRPr="006B7BC0">
        <w:rPr>
          <w:rFonts w:ascii="Times New Roman" w:hAnsi="Times New Roman" w:cs="Times New Roman"/>
        </w:rPr>
        <w:t xml:space="preserve">piloted by all authors on a selection of transcripts. </w:t>
      </w:r>
      <w:r w:rsidRPr="006B7BC0">
        <w:rPr>
          <w:rFonts w:ascii="Times New Roman" w:hAnsi="Times New Roman" w:cs="Times New Roman"/>
        </w:rPr>
        <w:t>T</w:t>
      </w:r>
      <w:r w:rsidR="00CD2818" w:rsidRPr="006B7BC0">
        <w:rPr>
          <w:rFonts w:ascii="Times New Roman" w:hAnsi="Times New Roman" w:cs="Times New Roman"/>
        </w:rPr>
        <w:t xml:space="preserve">wo </w:t>
      </w:r>
      <w:r w:rsidR="003B0112" w:rsidRPr="006B7BC0">
        <w:rPr>
          <w:rFonts w:ascii="Times New Roman" w:hAnsi="Times New Roman" w:cs="Times New Roman"/>
        </w:rPr>
        <w:t xml:space="preserve">members of the </w:t>
      </w:r>
      <w:r w:rsidR="00844D18" w:rsidRPr="006B7BC0">
        <w:rPr>
          <w:rFonts w:ascii="Times New Roman" w:hAnsi="Times New Roman" w:cs="Times New Roman"/>
        </w:rPr>
        <w:t>research</w:t>
      </w:r>
      <w:r w:rsidR="003B0112" w:rsidRPr="006B7BC0">
        <w:rPr>
          <w:rFonts w:ascii="Times New Roman" w:hAnsi="Times New Roman" w:cs="Times New Roman"/>
        </w:rPr>
        <w:t xml:space="preserve"> team</w:t>
      </w:r>
      <w:r w:rsidR="00844D18" w:rsidRPr="006B7BC0">
        <w:rPr>
          <w:rFonts w:ascii="Times New Roman" w:hAnsi="Times New Roman" w:cs="Times New Roman"/>
        </w:rPr>
        <w:t xml:space="preserve"> </w:t>
      </w:r>
      <w:r w:rsidRPr="006B7BC0">
        <w:rPr>
          <w:rFonts w:ascii="Times New Roman" w:hAnsi="Times New Roman" w:cs="Times New Roman"/>
        </w:rPr>
        <w:t>then</w:t>
      </w:r>
      <w:r w:rsidR="00CD2818" w:rsidRPr="006B7BC0">
        <w:rPr>
          <w:rFonts w:ascii="Times New Roman" w:hAnsi="Times New Roman" w:cs="Times New Roman"/>
        </w:rPr>
        <w:t xml:space="preserve"> </w:t>
      </w:r>
      <w:r w:rsidR="00FC1761" w:rsidRPr="006B7BC0">
        <w:rPr>
          <w:rFonts w:ascii="Times New Roman" w:hAnsi="Times New Roman" w:cs="Times New Roman"/>
        </w:rPr>
        <w:t xml:space="preserve">used the </w:t>
      </w:r>
      <w:r w:rsidRPr="006B7BC0">
        <w:rPr>
          <w:rFonts w:ascii="Times New Roman" w:hAnsi="Times New Roman" w:cs="Times New Roman"/>
        </w:rPr>
        <w:t xml:space="preserve">framework to </w:t>
      </w:r>
      <w:r w:rsidR="00CD2818" w:rsidRPr="006B7BC0">
        <w:rPr>
          <w:rFonts w:ascii="Times New Roman" w:hAnsi="Times New Roman" w:cs="Times New Roman"/>
        </w:rPr>
        <w:t xml:space="preserve">double code </w:t>
      </w:r>
      <w:r w:rsidR="00FC1761" w:rsidRPr="006B7BC0">
        <w:rPr>
          <w:rFonts w:ascii="Times New Roman" w:hAnsi="Times New Roman" w:cs="Times New Roman"/>
        </w:rPr>
        <w:t xml:space="preserve">six </w:t>
      </w:r>
      <w:r w:rsidR="00CD2818" w:rsidRPr="006B7BC0">
        <w:rPr>
          <w:rFonts w:ascii="Times New Roman" w:hAnsi="Times New Roman" w:cs="Times New Roman"/>
        </w:rPr>
        <w:t xml:space="preserve">transcripts </w:t>
      </w:r>
      <w:r w:rsidR="00844D18" w:rsidRPr="006B7BC0">
        <w:rPr>
          <w:rFonts w:ascii="Times New Roman" w:hAnsi="Times New Roman" w:cs="Times New Roman"/>
        </w:rPr>
        <w:t>to ensure cod</w:t>
      </w:r>
      <w:r w:rsidR="003B0112" w:rsidRPr="006B7BC0">
        <w:rPr>
          <w:rFonts w:ascii="Times New Roman" w:hAnsi="Times New Roman" w:cs="Times New Roman"/>
        </w:rPr>
        <w:t>ing consistency</w:t>
      </w:r>
      <w:r w:rsidR="00844D18" w:rsidRPr="006B7BC0">
        <w:rPr>
          <w:rFonts w:ascii="Times New Roman" w:hAnsi="Times New Roman" w:cs="Times New Roman"/>
        </w:rPr>
        <w:t xml:space="preserve">. Themes and sub-themes were </w:t>
      </w:r>
      <w:r w:rsidR="00FC1761" w:rsidRPr="006B7BC0">
        <w:rPr>
          <w:rFonts w:ascii="Times New Roman" w:hAnsi="Times New Roman" w:cs="Times New Roman"/>
        </w:rPr>
        <w:t>subsequently</w:t>
      </w:r>
      <w:r w:rsidR="003B0112" w:rsidRPr="006B7BC0">
        <w:rPr>
          <w:rFonts w:ascii="Times New Roman" w:hAnsi="Times New Roman" w:cs="Times New Roman"/>
        </w:rPr>
        <w:t xml:space="preserve"> discussed with</w:t>
      </w:r>
      <w:r w:rsidR="00A02214" w:rsidRPr="006B7BC0">
        <w:rPr>
          <w:rFonts w:ascii="Times New Roman" w:hAnsi="Times New Roman" w:cs="Times New Roman"/>
        </w:rPr>
        <w:t xml:space="preserve"> the wider </w:t>
      </w:r>
      <w:r w:rsidR="003B0112" w:rsidRPr="006B7BC0">
        <w:rPr>
          <w:rFonts w:ascii="Times New Roman" w:hAnsi="Times New Roman" w:cs="Times New Roman"/>
        </w:rPr>
        <w:t xml:space="preserve">team and </w:t>
      </w:r>
      <w:r w:rsidR="00844D18" w:rsidRPr="006B7BC0">
        <w:rPr>
          <w:rFonts w:ascii="Times New Roman" w:hAnsi="Times New Roman" w:cs="Times New Roman"/>
        </w:rPr>
        <w:t xml:space="preserve">the final coding </w:t>
      </w:r>
      <w:r w:rsidR="00844D18" w:rsidRPr="006B7BC0">
        <w:rPr>
          <w:rFonts w:ascii="Times New Roman" w:hAnsi="Times New Roman" w:cs="Times New Roman"/>
        </w:rPr>
        <w:lastRenderedPageBreak/>
        <w:t xml:space="preserve">framework </w:t>
      </w:r>
      <w:r w:rsidR="00FC1761" w:rsidRPr="006B7BC0">
        <w:rPr>
          <w:rFonts w:ascii="Times New Roman" w:hAnsi="Times New Roman" w:cs="Times New Roman"/>
        </w:rPr>
        <w:t xml:space="preserve">was refined and </w:t>
      </w:r>
      <w:r w:rsidR="00844D18" w:rsidRPr="006B7BC0">
        <w:rPr>
          <w:rFonts w:ascii="Times New Roman" w:hAnsi="Times New Roman" w:cs="Times New Roman"/>
        </w:rPr>
        <w:t xml:space="preserve">agreed. Coding of </w:t>
      </w:r>
      <w:r w:rsidR="00CD2818" w:rsidRPr="006B7BC0">
        <w:rPr>
          <w:rFonts w:ascii="Times New Roman" w:hAnsi="Times New Roman" w:cs="Times New Roman"/>
        </w:rPr>
        <w:t xml:space="preserve">all </w:t>
      </w:r>
      <w:r w:rsidR="00844D18" w:rsidRPr="006B7BC0">
        <w:rPr>
          <w:rFonts w:ascii="Times New Roman" w:hAnsi="Times New Roman" w:cs="Times New Roman"/>
        </w:rPr>
        <w:t>data was then carried out using NVivo software</w:t>
      </w:r>
      <w:r w:rsidR="00A02214" w:rsidRPr="006B7BC0">
        <w:rPr>
          <w:rFonts w:ascii="Times New Roman" w:hAnsi="Times New Roman" w:cs="Times New Roman"/>
        </w:rPr>
        <w:t>, and t</w:t>
      </w:r>
      <w:r w:rsidR="00844D18" w:rsidRPr="006B7BC0">
        <w:rPr>
          <w:rFonts w:ascii="Times New Roman" w:hAnsi="Times New Roman" w:cs="Times New Roman"/>
        </w:rPr>
        <w:t xml:space="preserve">he framework </w:t>
      </w:r>
      <w:r w:rsidR="00A02214" w:rsidRPr="006B7BC0">
        <w:rPr>
          <w:rFonts w:ascii="Times New Roman" w:hAnsi="Times New Roman" w:cs="Times New Roman"/>
        </w:rPr>
        <w:t xml:space="preserve">was </w:t>
      </w:r>
      <w:r w:rsidR="00844D18" w:rsidRPr="006B7BC0">
        <w:rPr>
          <w:rFonts w:ascii="Times New Roman" w:hAnsi="Times New Roman" w:cs="Times New Roman"/>
        </w:rPr>
        <w:t>used to interpret the data.</w:t>
      </w:r>
      <w:r w:rsidR="00770D23" w:rsidRPr="006B7BC0">
        <w:rPr>
          <w:rFonts w:ascii="Times New Roman" w:hAnsi="Times New Roman" w:cs="Times New Roman"/>
        </w:rPr>
        <w:t xml:space="preserve"> </w:t>
      </w:r>
      <w:r w:rsidR="00725BFA" w:rsidRPr="006B7BC0">
        <w:rPr>
          <w:rFonts w:ascii="Times New Roman" w:hAnsi="Times New Roman" w:cs="Times New Roman"/>
        </w:rPr>
        <w:t>Ethical approval for the study was conferred by the National Research Ethics Service (NRES) Committee (reference 16/IEC08/0011) and HRA (Reference 200256)</w:t>
      </w:r>
      <w:r w:rsidR="00D76140" w:rsidRPr="006B7BC0">
        <w:rPr>
          <w:rFonts w:ascii="Times New Roman" w:hAnsi="Times New Roman" w:cs="Times New Roman"/>
        </w:rPr>
        <w:t>.</w:t>
      </w:r>
      <w:r w:rsidR="00AD17D1" w:rsidRPr="006B7BC0">
        <w:rPr>
          <w:rFonts w:ascii="Times New Roman" w:hAnsi="Times New Roman" w:cs="Times New Roman"/>
        </w:rPr>
        <w:t xml:space="preserve"> The study al</w:t>
      </w:r>
      <w:r w:rsidR="00D76140" w:rsidRPr="006B7BC0">
        <w:rPr>
          <w:rFonts w:ascii="Times New Roman" w:hAnsi="Times New Roman" w:cs="Times New Roman"/>
        </w:rPr>
        <w:t>so received research governance</w:t>
      </w:r>
      <w:r w:rsidR="00AD17D1" w:rsidRPr="006B7BC0">
        <w:rPr>
          <w:rFonts w:ascii="Times New Roman" w:hAnsi="Times New Roman" w:cs="Times New Roman"/>
        </w:rPr>
        <w:t xml:space="preserve"> authorisation </w:t>
      </w:r>
      <w:r w:rsidR="008C18BD" w:rsidRPr="006B7BC0">
        <w:rPr>
          <w:rFonts w:ascii="Times New Roman" w:hAnsi="Times New Roman" w:cs="Times New Roman"/>
        </w:rPr>
        <w:t xml:space="preserve">for </w:t>
      </w:r>
      <w:r w:rsidR="00FC1761" w:rsidRPr="006B7BC0">
        <w:rPr>
          <w:rFonts w:ascii="Times New Roman" w:hAnsi="Times New Roman" w:cs="Times New Roman"/>
        </w:rPr>
        <w:t>each</w:t>
      </w:r>
      <w:r w:rsidR="00AD17D1" w:rsidRPr="006B7BC0">
        <w:rPr>
          <w:rFonts w:ascii="Times New Roman" w:hAnsi="Times New Roman" w:cs="Times New Roman"/>
        </w:rPr>
        <w:t xml:space="preserve"> </w:t>
      </w:r>
      <w:r w:rsidR="008C18BD" w:rsidRPr="006B7BC0">
        <w:rPr>
          <w:rFonts w:ascii="Times New Roman" w:hAnsi="Times New Roman" w:cs="Times New Roman"/>
        </w:rPr>
        <w:t xml:space="preserve">participating </w:t>
      </w:r>
      <w:r w:rsidR="004F00ED" w:rsidRPr="006B7BC0">
        <w:rPr>
          <w:rFonts w:ascii="Times New Roman" w:hAnsi="Times New Roman" w:cs="Times New Roman"/>
        </w:rPr>
        <w:t xml:space="preserve">CCG and </w:t>
      </w:r>
      <w:r w:rsidR="003412E3" w:rsidRPr="006B7BC0">
        <w:rPr>
          <w:rFonts w:ascii="Times New Roman" w:hAnsi="Times New Roman" w:cs="Times New Roman"/>
        </w:rPr>
        <w:t>l</w:t>
      </w:r>
      <w:r w:rsidR="00AD17D1" w:rsidRPr="006B7BC0">
        <w:rPr>
          <w:rFonts w:ascii="Times New Roman" w:hAnsi="Times New Roman" w:cs="Times New Roman"/>
        </w:rPr>
        <w:t xml:space="preserve">ocal </w:t>
      </w:r>
      <w:r w:rsidR="003412E3" w:rsidRPr="006B7BC0">
        <w:rPr>
          <w:rFonts w:ascii="Times New Roman" w:hAnsi="Times New Roman" w:cs="Times New Roman"/>
        </w:rPr>
        <w:t>a</w:t>
      </w:r>
      <w:r w:rsidR="00AD17D1" w:rsidRPr="006B7BC0">
        <w:rPr>
          <w:rFonts w:ascii="Times New Roman" w:hAnsi="Times New Roman" w:cs="Times New Roman"/>
        </w:rPr>
        <w:t>uthorit</w:t>
      </w:r>
      <w:r w:rsidR="004F00ED" w:rsidRPr="006B7BC0">
        <w:rPr>
          <w:rFonts w:ascii="Times New Roman" w:hAnsi="Times New Roman" w:cs="Times New Roman"/>
        </w:rPr>
        <w:t>y</w:t>
      </w:r>
      <w:r w:rsidR="008C18BD" w:rsidRPr="006B7BC0">
        <w:rPr>
          <w:rFonts w:ascii="Times New Roman" w:hAnsi="Times New Roman" w:cs="Times New Roman"/>
        </w:rPr>
        <w:t xml:space="preserve">. </w:t>
      </w:r>
    </w:p>
    <w:p w14:paraId="4F2AA976" w14:textId="77777777" w:rsidR="00A02214" w:rsidRPr="006B7BC0" w:rsidRDefault="00A02214" w:rsidP="004F66B9">
      <w:pPr>
        <w:spacing w:line="480" w:lineRule="auto"/>
        <w:rPr>
          <w:rFonts w:ascii="Times New Roman" w:hAnsi="Times New Roman" w:cs="Times New Roman"/>
        </w:rPr>
      </w:pPr>
    </w:p>
    <w:p w14:paraId="47CE1BB3" w14:textId="400646ED" w:rsidR="00685F52" w:rsidRPr="006B7BC0" w:rsidRDefault="00D7241B" w:rsidP="004F66B9">
      <w:pPr>
        <w:spacing w:line="480" w:lineRule="auto"/>
        <w:rPr>
          <w:rFonts w:ascii="Times New Roman" w:hAnsi="Times New Roman" w:cs="Times New Roman"/>
          <w:b/>
        </w:rPr>
      </w:pPr>
      <w:r w:rsidRPr="006B7BC0">
        <w:rPr>
          <w:rFonts w:ascii="Times New Roman" w:hAnsi="Times New Roman" w:cs="Times New Roman"/>
          <w:b/>
        </w:rPr>
        <w:t>Results</w:t>
      </w:r>
    </w:p>
    <w:p w14:paraId="185E7507" w14:textId="77777777" w:rsidR="00D1314B" w:rsidRPr="006B7BC0" w:rsidRDefault="00336D11" w:rsidP="004F66B9">
      <w:pPr>
        <w:spacing w:line="480" w:lineRule="auto"/>
        <w:rPr>
          <w:rFonts w:ascii="Times New Roman" w:hAnsi="Times New Roman" w:cs="Times New Roman"/>
        </w:rPr>
      </w:pPr>
      <w:r w:rsidRPr="006B7BC0">
        <w:rPr>
          <w:rFonts w:ascii="Times New Roman" w:hAnsi="Times New Roman" w:cs="Times New Roman"/>
        </w:rPr>
        <w:t xml:space="preserve">Sites were attempting to develop existing </w:t>
      </w:r>
      <w:r w:rsidR="009F5CE7" w:rsidRPr="006B7BC0">
        <w:rPr>
          <w:rFonts w:ascii="Times New Roman" w:hAnsi="Times New Roman" w:cs="Times New Roman"/>
        </w:rPr>
        <w:t xml:space="preserve">joint working </w:t>
      </w:r>
      <w:r w:rsidR="000D0664" w:rsidRPr="006B7BC0">
        <w:rPr>
          <w:rFonts w:ascii="Times New Roman" w:hAnsi="Times New Roman" w:cs="Times New Roman"/>
        </w:rPr>
        <w:t>arrangements through</w:t>
      </w:r>
      <w:r w:rsidRPr="006B7BC0">
        <w:rPr>
          <w:rFonts w:ascii="Times New Roman" w:hAnsi="Times New Roman" w:cs="Times New Roman"/>
        </w:rPr>
        <w:t xml:space="preserve"> the BCF, focusing on service</w:t>
      </w:r>
      <w:r w:rsidR="00447E11" w:rsidRPr="006B7BC0">
        <w:rPr>
          <w:rFonts w:ascii="Times New Roman" w:hAnsi="Times New Roman" w:cs="Times New Roman"/>
        </w:rPr>
        <w:t xml:space="preserve">s that would help them meet national </w:t>
      </w:r>
      <w:r w:rsidRPr="006B7BC0">
        <w:rPr>
          <w:rFonts w:ascii="Times New Roman" w:hAnsi="Times New Roman" w:cs="Times New Roman"/>
        </w:rPr>
        <w:t>BCF performance indicators</w:t>
      </w:r>
      <w:r w:rsidR="003C2653" w:rsidRPr="006B7BC0">
        <w:rPr>
          <w:rFonts w:ascii="Times New Roman" w:hAnsi="Times New Roman" w:cs="Times New Roman"/>
        </w:rPr>
        <w:t xml:space="preserve"> to reduce unplanned</w:t>
      </w:r>
      <w:r w:rsidRPr="006B7BC0">
        <w:rPr>
          <w:rFonts w:ascii="Times New Roman" w:hAnsi="Times New Roman" w:cs="Times New Roman"/>
        </w:rPr>
        <w:t xml:space="preserve"> </w:t>
      </w:r>
      <w:r w:rsidR="00872326" w:rsidRPr="006B7BC0">
        <w:rPr>
          <w:rFonts w:ascii="Times New Roman" w:hAnsi="Times New Roman" w:cs="Times New Roman"/>
        </w:rPr>
        <w:t xml:space="preserve">hospital </w:t>
      </w:r>
      <w:r w:rsidRPr="006B7BC0">
        <w:rPr>
          <w:rFonts w:ascii="Times New Roman" w:hAnsi="Times New Roman" w:cs="Times New Roman"/>
        </w:rPr>
        <w:t xml:space="preserve">admissions and </w:t>
      </w:r>
      <w:r w:rsidR="00A963FD" w:rsidRPr="006B7BC0">
        <w:rPr>
          <w:rFonts w:ascii="Times New Roman" w:hAnsi="Times New Roman" w:cs="Times New Roman"/>
        </w:rPr>
        <w:t>delayed transfers of care</w:t>
      </w:r>
      <w:r w:rsidR="00925820" w:rsidRPr="006B7BC0">
        <w:rPr>
          <w:rFonts w:ascii="Times New Roman" w:hAnsi="Times New Roman" w:cs="Times New Roman"/>
        </w:rPr>
        <w:t xml:space="preserve"> (DTOC)</w:t>
      </w:r>
      <w:r w:rsidRPr="006B7BC0">
        <w:rPr>
          <w:rFonts w:ascii="Times New Roman" w:hAnsi="Times New Roman" w:cs="Times New Roman"/>
        </w:rPr>
        <w:t>.</w:t>
      </w:r>
      <w:r w:rsidR="00284D3C" w:rsidRPr="006B7BC0">
        <w:rPr>
          <w:rFonts w:ascii="Times New Roman" w:hAnsi="Times New Roman" w:cs="Times New Roman"/>
        </w:rPr>
        <w:t xml:space="preserve"> Specific services varied, but key areas </w:t>
      </w:r>
      <w:r w:rsidR="00784E61" w:rsidRPr="006B7BC0">
        <w:rPr>
          <w:rFonts w:ascii="Times New Roman" w:hAnsi="Times New Roman" w:cs="Times New Roman"/>
        </w:rPr>
        <w:t xml:space="preserve">of provision </w:t>
      </w:r>
      <w:r w:rsidR="00284D3C" w:rsidRPr="006B7BC0">
        <w:rPr>
          <w:rFonts w:ascii="Times New Roman" w:hAnsi="Times New Roman" w:cs="Times New Roman"/>
        </w:rPr>
        <w:t xml:space="preserve">included </w:t>
      </w:r>
      <w:r w:rsidR="004F00ED" w:rsidRPr="006B7BC0">
        <w:rPr>
          <w:rFonts w:ascii="Times New Roman" w:hAnsi="Times New Roman" w:cs="Times New Roman"/>
        </w:rPr>
        <w:t>intermediate care</w:t>
      </w:r>
      <w:r w:rsidR="005C037F" w:rsidRPr="006B7BC0">
        <w:rPr>
          <w:rFonts w:ascii="Times New Roman" w:hAnsi="Times New Roman" w:cs="Times New Roman"/>
        </w:rPr>
        <w:t xml:space="preserve"> (such as reablement and rehabilitation</w:t>
      </w:r>
      <w:r w:rsidR="004F00ED" w:rsidRPr="006B7BC0">
        <w:rPr>
          <w:rFonts w:ascii="Times New Roman" w:hAnsi="Times New Roman" w:cs="Times New Roman"/>
        </w:rPr>
        <w:t xml:space="preserve"> services</w:t>
      </w:r>
      <w:r w:rsidR="005C037F" w:rsidRPr="006B7BC0">
        <w:rPr>
          <w:rFonts w:ascii="Times New Roman" w:hAnsi="Times New Roman" w:cs="Times New Roman"/>
        </w:rPr>
        <w:t xml:space="preserve">), </w:t>
      </w:r>
      <w:r w:rsidR="00D76140" w:rsidRPr="006B7BC0">
        <w:rPr>
          <w:rFonts w:ascii="Times New Roman" w:hAnsi="Times New Roman" w:cs="Times New Roman"/>
        </w:rPr>
        <w:t xml:space="preserve">discharge </w:t>
      </w:r>
      <w:r w:rsidR="00284D3C" w:rsidRPr="006B7BC0">
        <w:rPr>
          <w:rFonts w:ascii="Times New Roman" w:hAnsi="Times New Roman" w:cs="Times New Roman"/>
        </w:rPr>
        <w:t xml:space="preserve">schemes, </w:t>
      </w:r>
      <w:r w:rsidR="005C037F" w:rsidRPr="006B7BC0">
        <w:rPr>
          <w:rFonts w:ascii="Times New Roman" w:hAnsi="Times New Roman" w:cs="Times New Roman"/>
        </w:rPr>
        <w:t xml:space="preserve">and </w:t>
      </w:r>
      <w:r w:rsidR="00284D3C" w:rsidRPr="006B7BC0">
        <w:rPr>
          <w:rFonts w:ascii="Times New Roman" w:hAnsi="Times New Roman" w:cs="Times New Roman"/>
        </w:rPr>
        <w:t xml:space="preserve">case management and care coordination through, for example, </w:t>
      </w:r>
      <w:r w:rsidR="003C2653" w:rsidRPr="006B7BC0">
        <w:rPr>
          <w:rFonts w:ascii="Times New Roman" w:hAnsi="Times New Roman" w:cs="Times New Roman"/>
        </w:rPr>
        <w:t>multi-disciplinary teams and co-</w:t>
      </w:r>
      <w:r w:rsidR="00284D3C" w:rsidRPr="006B7BC0">
        <w:rPr>
          <w:rFonts w:ascii="Times New Roman" w:hAnsi="Times New Roman" w:cs="Times New Roman"/>
        </w:rPr>
        <w:t xml:space="preserve">location of </w:t>
      </w:r>
      <w:r w:rsidR="005C037F" w:rsidRPr="006B7BC0">
        <w:rPr>
          <w:rFonts w:ascii="Times New Roman" w:hAnsi="Times New Roman" w:cs="Times New Roman"/>
        </w:rPr>
        <w:t>services</w:t>
      </w:r>
      <w:r w:rsidR="00725BFA" w:rsidRPr="006B7BC0">
        <w:rPr>
          <w:rFonts w:ascii="Times New Roman" w:hAnsi="Times New Roman" w:cs="Times New Roman"/>
        </w:rPr>
        <w:t>.</w:t>
      </w:r>
      <w:r w:rsidR="00284D3C" w:rsidRPr="006B7BC0">
        <w:rPr>
          <w:rFonts w:ascii="Times New Roman" w:hAnsi="Times New Roman" w:cs="Times New Roman"/>
        </w:rPr>
        <w:t xml:space="preserve"> Many sites also attempted to develop their infrastructure for integrated working and improve data-sharing processes between health and social care organisations.</w:t>
      </w:r>
      <w:r w:rsidR="00D1314B" w:rsidRPr="006B7BC0">
        <w:rPr>
          <w:rFonts w:ascii="Times New Roman" w:hAnsi="Times New Roman" w:cs="Times New Roman"/>
        </w:rPr>
        <w:t xml:space="preserve"> </w:t>
      </w:r>
    </w:p>
    <w:p w14:paraId="3F310235" w14:textId="548DD9A2" w:rsidR="002B27A5" w:rsidRPr="006B7BC0" w:rsidRDefault="00D1314B" w:rsidP="004F66B9">
      <w:pPr>
        <w:spacing w:line="480" w:lineRule="auto"/>
        <w:rPr>
          <w:rFonts w:ascii="Times New Roman" w:hAnsi="Times New Roman" w:cs="Times New Roman"/>
        </w:rPr>
      </w:pPr>
      <w:r w:rsidRPr="006B7BC0">
        <w:rPr>
          <w:rFonts w:ascii="Times New Roman" w:hAnsi="Times New Roman" w:cs="Times New Roman"/>
        </w:rPr>
        <w:t xml:space="preserve">Our analysis of local areas’ experiences of implementation of the BCF identified three key themes: organisational issues, relational issues, and wider contextual issues, which we report in the following, along with perceptions of </w:t>
      </w:r>
      <w:r w:rsidR="00C110AB" w:rsidRPr="006B7BC0">
        <w:rPr>
          <w:rFonts w:ascii="Times New Roman" w:hAnsi="Times New Roman" w:cs="Times New Roman"/>
        </w:rPr>
        <w:t>early impacts</w:t>
      </w:r>
      <w:r w:rsidR="00784E61" w:rsidRPr="006B7BC0">
        <w:rPr>
          <w:rFonts w:ascii="Times New Roman" w:hAnsi="Times New Roman" w:cs="Times New Roman"/>
        </w:rPr>
        <w:t xml:space="preserve">. </w:t>
      </w:r>
    </w:p>
    <w:p w14:paraId="117861AB" w14:textId="60E2F1F1" w:rsidR="00717CBC" w:rsidRPr="006B7BC0" w:rsidRDefault="00717CBC" w:rsidP="004F66B9">
      <w:pPr>
        <w:spacing w:line="480" w:lineRule="auto"/>
        <w:rPr>
          <w:rFonts w:ascii="Times New Roman" w:hAnsi="Times New Roman" w:cs="Times New Roman"/>
          <w:b/>
          <w:i/>
        </w:rPr>
      </w:pPr>
      <w:r w:rsidRPr="006B7BC0">
        <w:rPr>
          <w:rFonts w:ascii="Times New Roman" w:hAnsi="Times New Roman" w:cs="Times New Roman"/>
          <w:b/>
          <w:i/>
        </w:rPr>
        <w:t xml:space="preserve">Organisational </w:t>
      </w:r>
      <w:r w:rsidR="00515031" w:rsidRPr="006B7BC0">
        <w:rPr>
          <w:rFonts w:ascii="Times New Roman" w:hAnsi="Times New Roman" w:cs="Times New Roman"/>
          <w:b/>
          <w:i/>
        </w:rPr>
        <w:t>issues</w:t>
      </w:r>
    </w:p>
    <w:p w14:paraId="16252543" w14:textId="01579903" w:rsidR="00D1314B" w:rsidRPr="006B7BC0" w:rsidRDefault="00D1314B" w:rsidP="004F66B9">
      <w:pPr>
        <w:spacing w:line="480" w:lineRule="auto"/>
        <w:rPr>
          <w:rFonts w:ascii="Times New Roman" w:hAnsi="Times New Roman" w:cs="Times New Roman"/>
        </w:rPr>
      </w:pPr>
      <w:r w:rsidRPr="006B7BC0">
        <w:rPr>
          <w:rFonts w:ascii="Times New Roman" w:hAnsi="Times New Roman" w:cs="Times New Roman"/>
        </w:rPr>
        <w:t xml:space="preserve">Identified organisational issues </w:t>
      </w:r>
      <w:r w:rsidR="00A619F6" w:rsidRPr="006B7BC0">
        <w:rPr>
          <w:rFonts w:ascii="Times New Roman" w:hAnsi="Times New Roman" w:cs="Times New Roman"/>
        </w:rPr>
        <w:t>concerned both</w:t>
      </w:r>
      <w:r w:rsidRPr="006B7BC0">
        <w:rPr>
          <w:rFonts w:ascii="Times New Roman" w:hAnsi="Times New Roman" w:cs="Times New Roman"/>
        </w:rPr>
        <w:t xml:space="preserve"> the practical and political challenges of managing pooled BCF budgets, and the challenges arising from working across geographical and administrative boundaries.</w:t>
      </w:r>
    </w:p>
    <w:p w14:paraId="68EC1E7F" w14:textId="57BA0380" w:rsidR="00944A56" w:rsidRPr="006B7BC0" w:rsidRDefault="00717CBC" w:rsidP="004F66B9">
      <w:pPr>
        <w:spacing w:line="480" w:lineRule="auto"/>
        <w:rPr>
          <w:rFonts w:ascii="Times New Roman" w:hAnsi="Times New Roman" w:cs="Times New Roman"/>
          <w:i/>
        </w:rPr>
      </w:pPr>
      <w:r w:rsidRPr="006B7BC0">
        <w:rPr>
          <w:rFonts w:ascii="Times New Roman" w:hAnsi="Times New Roman" w:cs="Times New Roman"/>
          <w:i/>
        </w:rPr>
        <w:t>Managing pooled budgets</w:t>
      </w:r>
    </w:p>
    <w:p w14:paraId="6EAC650A" w14:textId="33D09F03" w:rsidR="000D0664" w:rsidRPr="006B7BC0" w:rsidRDefault="00944A56" w:rsidP="004F66B9">
      <w:pPr>
        <w:spacing w:line="480" w:lineRule="auto"/>
        <w:rPr>
          <w:rFonts w:ascii="Times New Roman" w:hAnsi="Times New Roman" w:cs="Times New Roman"/>
        </w:rPr>
      </w:pPr>
      <w:r w:rsidRPr="006B7BC0">
        <w:rPr>
          <w:rFonts w:ascii="Times New Roman" w:hAnsi="Times New Roman" w:cs="Times New Roman"/>
        </w:rPr>
        <w:t xml:space="preserve">Under the BCF, </w:t>
      </w:r>
      <w:r w:rsidR="00276FA8" w:rsidRPr="006B7BC0">
        <w:rPr>
          <w:rFonts w:ascii="Times New Roman" w:hAnsi="Times New Roman" w:cs="Times New Roman"/>
        </w:rPr>
        <w:t xml:space="preserve">local health and social care </w:t>
      </w:r>
      <w:r w:rsidRPr="006B7BC0">
        <w:rPr>
          <w:rFonts w:ascii="Times New Roman" w:hAnsi="Times New Roman" w:cs="Times New Roman"/>
        </w:rPr>
        <w:t>s</w:t>
      </w:r>
      <w:r w:rsidR="00276FA8" w:rsidRPr="006B7BC0">
        <w:rPr>
          <w:rFonts w:ascii="Times New Roman" w:hAnsi="Times New Roman" w:cs="Times New Roman"/>
        </w:rPr>
        <w:t>ystems</w:t>
      </w:r>
      <w:r w:rsidR="00717CBC" w:rsidRPr="006B7BC0">
        <w:rPr>
          <w:rFonts w:ascii="Times New Roman" w:hAnsi="Times New Roman" w:cs="Times New Roman"/>
        </w:rPr>
        <w:t xml:space="preserve"> wer</w:t>
      </w:r>
      <w:r w:rsidRPr="006B7BC0">
        <w:rPr>
          <w:rFonts w:ascii="Times New Roman" w:hAnsi="Times New Roman" w:cs="Times New Roman"/>
        </w:rPr>
        <w:t xml:space="preserve">e legally required to spend BCF </w:t>
      </w:r>
      <w:r w:rsidR="00717CBC" w:rsidRPr="006B7BC0">
        <w:rPr>
          <w:rFonts w:ascii="Times New Roman" w:hAnsi="Times New Roman" w:cs="Times New Roman"/>
        </w:rPr>
        <w:t xml:space="preserve">funds </w:t>
      </w:r>
      <w:r w:rsidR="00FB5C1D" w:rsidRPr="006B7BC0">
        <w:rPr>
          <w:rFonts w:ascii="Times New Roman" w:hAnsi="Times New Roman" w:cs="Times New Roman"/>
        </w:rPr>
        <w:t>through a pooled budget. Specific governance arrangements were locally agreed, and sites could combine existing pooled budgets and other funds with the BCF</w:t>
      </w:r>
      <w:r w:rsidR="00662B04" w:rsidRPr="006B7BC0">
        <w:rPr>
          <w:rFonts w:ascii="Times New Roman" w:hAnsi="Times New Roman" w:cs="Times New Roman"/>
        </w:rPr>
        <w:t xml:space="preserve">. </w:t>
      </w:r>
    </w:p>
    <w:p w14:paraId="530703B2" w14:textId="65710523" w:rsidR="00A96004" w:rsidRPr="006B7BC0" w:rsidRDefault="00964DD4" w:rsidP="004F66B9">
      <w:pPr>
        <w:spacing w:line="480" w:lineRule="auto"/>
        <w:rPr>
          <w:rFonts w:ascii="Times New Roman" w:hAnsi="Times New Roman" w:cs="Times New Roman"/>
        </w:rPr>
      </w:pPr>
      <w:r w:rsidRPr="006B7BC0">
        <w:rPr>
          <w:rFonts w:ascii="Times New Roman" w:hAnsi="Times New Roman" w:cs="Times New Roman"/>
        </w:rPr>
        <w:lastRenderedPageBreak/>
        <w:t>To simplify administrative processes</w:t>
      </w:r>
      <w:r w:rsidR="00D1314B" w:rsidRPr="006B7BC0">
        <w:rPr>
          <w:rFonts w:ascii="Times New Roman" w:hAnsi="Times New Roman" w:cs="Times New Roman"/>
        </w:rPr>
        <w:t>,</w:t>
      </w:r>
      <w:r w:rsidRPr="006B7BC0">
        <w:rPr>
          <w:rFonts w:ascii="Times New Roman" w:hAnsi="Times New Roman" w:cs="Times New Roman"/>
        </w:rPr>
        <w:t xml:space="preserve"> s</w:t>
      </w:r>
      <w:r w:rsidR="00770F66" w:rsidRPr="006B7BC0">
        <w:rPr>
          <w:rFonts w:ascii="Times New Roman" w:hAnsi="Times New Roman" w:cs="Times New Roman"/>
        </w:rPr>
        <w:t xml:space="preserve">ome sites opted to manage the BCF as a separate finance stream within existing pooled budget arrangements rather than </w:t>
      </w:r>
      <w:r w:rsidR="003F0B6F" w:rsidRPr="006B7BC0">
        <w:rPr>
          <w:rFonts w:ascii="Times New Roman" w:hAnsi="Times New Roman" w:cs="Times New Roman"/>
        </w:rPr>
        <w:t xml:space="preserve">hold it as </w:t>
      </w:r>
      <w:proofErr w:type="gramStart"/>
      <w:r w:rsidR="00770F66" w:rsidRPr="006B7BC0">
        <w:rPr>
          <w:rFonts w:ascii="Times New Roman" w:hAnsi="Times New Roman" w:cs="Times New Roman"/>
        </w:rPr>
        <w:t>a completely separate</w:t>
      </w:r>
      <w:proofErr w:type="gramEnd"/>
      <w:r w:rsidR="00770F66" w:rsidRPr="006B7BC0">
        <w:rPr>
          <w:rFonts w:ascii="Times New Roman" w:hAnsi="Times New Roman" w:cs="Times New Roman"/>
        </w:rPr>
        <w:t xml:space="preserve"> budget. However</w:t>
      </w:r>
      <w:r w:rsidR="00D1314B" w:rsidRPr="006B7BC0">
        <w:rPr>
          <w:rFonts w:ascii="Times New Roman" w:hAnsi="Times New Roman" w:cs="Times New Roman"/>
        </w:rPr>
        <w:t>,</w:t>
      </w:r>
      <w:r w:rsidR="00770F66" w:rsidRPr="006B7BC0">
        <w:rPr>
          <w:rFonts w:ascii="Times New Roman" w:hAnsi="Times New Roman" w:cs="Times New Roman"/>
        </w:rPr>
        <w:t xml:space="preserve"> participants explained that </w:t>
      </w:r>
      <w:r w:rsidR="0027003D" w:rsidRPr="006B7BC0">
        <w:rPr>
          <w:rFonts w:ascii="Times New Roman" w:hAnsi="Times New Roman" w:cs="Times New Roman"/>
        </w:rPr>
        <w:t xml:space="preserve">disaggregating </w:t>
      </w:r>
      <w:r w:rsidR="00E96F61" w:rsidRPr="006B7BC0">
        <w:rPr>
          <w:rFonts w:ascii="Times New Roman" w:hAnsi="Times New Roman" w:cs="Times New Roman"/>
        </w:rPr>
        <w:t xml:space="preserve">BCF </w:t>
      </w:r>
      <w:r w:rsidR="0027003D" w:rsidRPr="006B7BC0">
        <w:rPr>
          <w:rFonts w:ascii="Times New Roman" w:hAnsi="Times New Roman" w:cs="Times New Roman"/>
        </w:rPr>
        <w:t>spending</w:t>
      </w:r>
      <w:r w:rsidRPr="006B7BC0">
        <w:rPr>
          <w:rFonts w:ascii="Times New Roman" w:hAnsi="Times New Roman" w:cs="Times New Roman"/>
        </w:rPr>
        <w:t xml:space="preserve"> and attributing </w:t>
      </w:r>
      <w:r w:rsidR="00486DD4" w:rsidRPr="006B7BC0">
        <w:rPr>
          <w:rFonts w:ascii="Times New Roman" w:hAnsi="Times New Roman" w:cs="Times New Roman"/>
        </w:rPr>
        <w:t>outcomes</w:t>
      </w:r>
      <w:r w:rsidR="00770F66" w:rsidRPr="006B7BC0">
        <w:rPr>
          <w:rFonts w:ascii="Times New Roman" w:hAnsi="Times New Roman" w:cs="Times New Roman"/>
        </w:rPr>
        <w:t xml:space="preserve"> </w:t>
      </w:r>
      <w:r w:rsidRPr="006B7BC0">
        <w:rPr>
          <w:rFonts w:ascii="Times New Roman" w:hAnsi="Times New Roman" w:cs="Times New Roman"/>
        </w:rPr>
        <w:t xml:space="preserve">to spending </w:t>
      </w:r>
      <w:r w:rsidR="00770F66" w:rsidRPr="006B7BC0">
        <w:rPr>
          <w:rFonts w:ascii="Times New Roman" w:hAnsi="Times New Roman" w:cs="Times New Roman"/>
        </w:rPr>
        <w:t>was more difficult</w:t>
      </w:r>
      <w:r w:rsidR="0027003D" w:rsidRPr="006B7BC0">
        <w:rPr>
          <w:rFonts w:ascii="Times New Roman" w:hAnsi="Times New Roman" w:cs="Times New Roman"/>
        </w:rPr>
        <w:t>,</w:t>
      </w:r>
      <w:r w:rsidR="00770F66" w:rsidRPr="006B7BC0">
        <w:rPr>
          <w:rFonts w:ascii="Times New Roman" w:hAnsi="Times New Roman" w:cs="Times New Roman"/>
        </w:rPr>
        <w:t xml:space="preserve"> as integration activity was measured </w:t>
      </w:r>
      <w:proofErr w:type="gramStart"/>
      <w:r w:rsidR="00770F66" w:rsidRPr="006B7BC0">
        <w:rPr>
          <w:rFonts w:ascii="Times New Roman" w:hAnsi="Times New Roman" w:cs="Times New Roman"/>
        </w:rPr>
        <w:t>as a whole in</w:t>
      </w:r>
      <w:proofErr w:type="gramEnd"/>
      <w:r w:rsidR="00770F66" w:rsidRPr="006B7BC0">
        <w:rPr>
          <w:rFonts w:ascii="Times New Roman" w:hAnsi="Times New Roman" w:cs="Times New Roman"/>
        </w:rPr>
        <w:t xml:space="preserve"> the context of the overall pooled budget.</w:t>
      </w:r>
      <w:r w:rsidR="000D0664" w:rsidRPr="006B7BC0">
        <w:rPr>
          <w:rFonts w:ascii="Times New Roman" w:hAnsi="Times New Roman" w:cs="Times New Roman"/>
        </w:rPr>
        <w:t xml:space="preserve"> </w:t>
      </w:r>
      <w:r w:rsidR="00546DAD" w:rsidRPr="006B7BC0">
        <w:rPr>
          <w:rFonts w:ascii="Times New Roman" w:hAnsi="Times New Roman" w:cs="Times New Roman"/>
        </w:rPr>
        <w:t>A</w:t>
      </w:r>
      <w:r w:rsidR="00EE2DC2" w:rsidRPr="006B7BC0">
        <w:rPr>
          <w:rFonts w:ascii="Times New Roman" w:hAnsi="Times New Roman" w:cs="Times New Roman"/>
        </w:rPr>
        <w:t xml:space="preserve">ligning spending programmes </w:t>
      </w:r>
      <w:r w:rsidR="00D572F4" w:rsidRPr="006B7BC0">
        <w:rPr>
          <w:rFonts w:ascii="Times New Roman" w:hAnsi="Times New Roman" w:cs="Times New Roman"/>
        </w:rPr>
        <w:t>was</w:t>
      </w:r>
      <w:r w:rsidR="00717CBC" w:rsidRPr="006B7BC0">
        <w:rPr>
          <w:rFonts w:ascii="Times New Roman" w:hAnsi="Times New Roman" w:cs="Times New Roman"/>
        </w:rPr>
        <w:t xml:space="preserve"> </w:t>
      </w:r>
      <w:r w:rsidR="00D572F4" w:rsidRPr="006B7BC0">
        <w:rPr>
          <w:rFonts w:ascii="Times New Roman" w:hAnsi="Times New Roman" w:cs="Times New Roman"/>
        </w:rPr>
        <w:t>problematic where</w:t>
      </w:r>
      <w:r w:rsidR="00717CBC" w:rsidRPr="006B7BC0">
        <w:rPr>
          <w:rFonts w:ascii="Times New Roman" w:hAnsi="Times New Roman" w:cs="Times New Roman"/>
        </w:rPr>
        <w:t xml:space="preserve"> contributions to the</w:t>
      </w:r>
      <w:r w:rsidR="007C0875" w:rsidRPr="006B7BC0">
        <w:rPr>
          <w:rFonts w:ascii="Times New Roman" w:hAnsi="Times New Roman" w:cs="Times New Roman"/>
        </w:rPr>
        <w:t xml:space="preserve"> BCF involved reallocating</w:t>
      </w:r>
      <w:r w:rsidR="00717CBC" w:rsidRPr="006B7BC0">
        <w:rPr>
          <w:rFonts w:ascii="Times New Roman" w:hAnsi="Times New Roman" w:cs="Times New Roman"/>
        </w:rPr>
        <w:t xml:space="preserve"> </w:t>
      </w:r>
      <w:r w:rsidR="00E57CD9" w:rsidRPr="006B7BC0">
        <w:rPr>
          <w:rFonts w:ascii="Times New Roman" w:hAnsi="Times New Roman" w:cs="Times New Roman"/>
        </w:rPr>
        <w:t>funds</w:t>
      </w:r>
      <w:r w:rsidR="007C0875" w:rsidRPr="006B7BC0">
        <w:rPr>
          <w:rFonts w:ascii="Times New Roman" w:hAnsi="Times New Roman" w:cs="Times New Roman"/>
        </w:rPr>
        <w:t xml:space="preserve"> </w:t>
      </w:r>
      <w:r w:rsidR="00546DAD" w:rsidRPr="006B7BC0">
        <w:rPr>
          <w:rFonts w:ascii="Times New Roman" w:hAnsi="Times New Roman" w:cs="Times New Roman"/>
        </w:rPr>
        <w:t>from</w:t>
      </w:r>
      <w:r w:rsidR="00717CBC" w:rsidRPr="006B7BC0">
        <w:rPr>
          <w:rFonts w:ascii="Times New Roman" w:hAnsi="Times New Roman" w:cs="Times New Roman"/>
        </w:rPr>
        <w:t xml:space="preserve"> org</w:t>
      </w:r>
      <w:r w:rsidR="00E57CD9" w:rsidRPr="006B7BC0">
        <w:rPr>
          <w:rFonts w:ascii="Times New Roman" w:hAnsi="Times New Roman" w:cs="Times New Roman"/>
        </w:rPr>
        <w:t>anisations’ other financial</w:t>
      </w:r>
      <w:r w:rsidR="00A96004" w:rsidRPr="006B7BC0">
        <w:rPr>
          <w:rFonts w:ascii="Times New Roman" w:hAnsi="Times New Roman" w:cs="Times New Roman"/>
        </w:rPr>
        <w:t xml:space="preserve"> streams</w:t>
      </w:r>
      <w:r w:rsidR="00E57CD9" w:rsidRPr="006B7BC0">
        <w:rPr>
          <w:rFonts w:ascii="Times New Roman" w:hAnsi="Times New Roman" w:cs="Times New Roman"/>
        </w:rPr>
        <w:t>,</w:t>
      </w:r>
      <w:r w:rsidR="00FB6B98" w:rsidRPr="006B7BC0">
        <w:rPr>
          <w:rFonts w:ascii="Times New Roman" w:hAnsi="Times New Roman" w:cs="Times New Roman"/>
        </w:rPr>
        <w:t xml:space="preserve"> </w:t>
      </w:r>
      <w:r w:rsidR="00885473" w:rsidRPr="006B7BC0">
        <w:rPr>
          <w:rFonts w:ascii="Times New Roman" w:hAnsi="Times New Roman" w:cs="Times New Roman"/>
        </w:rPr>
        <w:t xml:space="preserve">and </w:t>
      </w:r>
      <w:r w:rsidR="00717CBC" w:rsidRPr="006B7BC0">
        <w:rPr>
          <w:rFonts w:ascii="Times New Roman" w:hAnsi="Times New Roman" w:cs="Times New Roman"/>
        </w:rPr>
        <w:t>money was tied up in different budget</w:t>
      </w:r>
      <w:r w:rsidR="007522BF" w:rsidRPr="006B7BC0">
        <w:rPr>
          <w:rFonts w:ascii="Times New Roman" w:hAnsi="Times New Roman" w:cs="Times New Roman"/>
        </w:rPr>
        <w:t>ing periods</w:t>
      </w:r>
      <w:r w:rsidR="00717CBC" w:rsidRPr="006B7BC0">
        <w:rPr>
          <w:rFonts w:ascii="Times New Roman" w:hAnsi="Times New Roman" w:cs="Times New Roman"/>
        </w:rPr>
        <w:t xml:space="preserve">. </w:t>
      </w:r>
      <w:r w:rsidR="00E57CD9" w:rsidRPr="006B7BC0">
        <w:rPr>
          <w:rFonts w:ascii="Times New Roman" w:hAnsi="Times New Roman" w:cs="Times New Roman"/>
        </w:rPr>
        <w:t>These issues caused tensions</w:t>
      </w:r>
      <w:r w:rsidR="00A96004" w:rsidRPr="006B7BC0">
        <w:rPr>
          <w:rFonts w:ascii="Times New Roman" w:hAnsi="Times New Roman" w:cs="Times New Roman"/>
        </w:rPr>
        <w:t xml:space="preserve"> particularly for</w:t>
      </w:r>
      <w:r w:rsidR="00717CBC" w:rsidRPr="006B7BC0">
        <w:rPr>
          <w:rFonts w:ascii="Times New Roman" w:hAnsi="Times New Roman" w:cs="Times New Roman"/>
        </w:rPr>
        <w:t xml:space="preserve"> finance teams</w:t>
      </w:r>
      <w:r w:rsidR="007C0875" w:rsidRPr="006B7BC0">
        <w:rPr>
          <w:rFonts w:ascii="Times New Roman" w:hAnsi="Times New Roman" w:cs="Times New Roman"/>
        </w:rPr>
        <w:t xml:space="preserve"> who </w:t>
      </w:r>
      <w:r w:rsidR="00744EDC" w:rsidRPr="006B7BC0">
        <w:rPr>
          <w:rFonts w:ascii="Times New Roman" w:hAnsi="Times New Roman" w:cs="Times New Roman"/>
        </w:rPr>
        <w:t>were concerned about having to (re)balance b</w:t>
      </w:r>
      <w:r w:rsidR="007E4E7A" w:rsidRPr="006B7BC0">
        <w:rPr>
          <w:rFonts w:ascii="Times New Roman" w:hAnsi="Times New Roman" w:cs="Times New Roman"/>
        </w:rPr>
        <w:t xml:space="preserve">udgets. </w:t>
      </w:r>
    </w:p>
    <w:p w14:paraId="4CD3B454" w14:textId="1E67E2BD" w:rsidR="00717CBC" w:rsidRPr="006B7BC0" w:rsidRDefault="00717CBC" w:rsidP="004F66B9">
      <w:pPr>
        <w:spacing w:line="480" w:lineRule="auto"/>
        <w:rPr>
          <w:rFonts w:ascii="Times New Roman" w:hAnsi="Times New Roman" w:cs="Times New Roman"/>
        </w:rPr>
      </w:pPr>
      <w:r w:rsidRPr="006B7BC0">
        <w:rPr>
          <w:rFonts w:ascii="Times New Roman" w:hAnsi="Times New Roman" w:cs="Times New Roman"/>
        </w:rPr>
        <w:t xml:space="preserve">Arrangements for sharing financial </w:t>
      </w:r>
      <w:r w:rsidR="00662B04" w:rsidRPr="006B7BC0">
        <w:rPr>
          <w:rFonts w:ascii="Times New Roman" w:hAnsi="Times New Roman" w:cs="Times New Roman"/>
        </w:rPr>
        <w:t>‘</w:t>
      </w:r>
      <w:r w:rsidRPr="006B7BC0">
        <w:rPr>
          <w:rFonts w:ascii="Times New Roman" w:hAnsi="Times New Roman" w:cs="Times New Roman"/>
        </w:rPr>
        <w:t>risk</w:t>
      </w:r>
      <w:r w:rsidR="00662B04" w:rsidRPr="006B7BC0">
        <w:rPr>
          <w:rFonts w:ascii="Times New Roman" w:hAnsi="Times New Roman" w:cs="Times New Roman"/>
        </w:rPr>
        <w:t>’</w:t>
      </w:r>
      <w:r w:rsidRPr="006B7BC0">
        <w:rPr>
          <w:rFonts w:ascii="Times New Roman" w:hAnsi="Times New Roman" w:cs="Times New Roman"/>
        </w:rPr>
        <w:t xml:space="preserve"> </w:t>
      </w:r>
      <w:r w:rsidR="00FB5C1D" w:rsidRPr="006B7BC0">
        <w:rPr>
          <w:rFonts w:ascii="Times New Roman" w:hAnsi="Times New Roman" w:cs="Times New Roman"/>
        </w:rPr>
        <w:t xml:space="preserve">(potential losses) </w:t>
      </w:r>
      <w:r w:rsidR="00486DD4" w:rsidRPr="006B7BC0">
        <w:rPr>
          <w:rFonts w:ascii="Times New Roman" w:hAnsi="Times New Roman" w:cs="Times New Roman"/>
        </w:rPr>
        <w:t xml:space="preserve">were </w:t>
      </w:r>
      <w:r w:rsidR="00BC4E57" w:rsidRPr="006B7BC0">
        <w:rPr>
          <w:rFonts w:ascii="Times New Roman" w:hAnsi="Times New Roman" w:cs="Times New Roman"/>
        </w:rPr>
        <w:t>also</w:t>
      </w:r>
      <w:r w:rsidR="00A96004" w:rsidRPr="006B7BC0">
        <w:rPr>
          <w:rFonts w:ascii="Times New Roman" w:hAnsi="Times New Roman" w:cs="Times New Roman"/>
        </w:rPr>
        <w:t xml:space="preserve"> contested </w:t>
      </w:r>
      <w:r w:rsidR="007E4E7A" w:rsidRPr="006B7BC0">
        <w:rPr>
          <w:rFonts w:ascii="Times New Roman" w:hAnsi="Times New Roman" w:cs="Times New Roman"/>
        </w:rPr>
        <w:t xml:space="preserve">and </w:t>
      </w:r>
      <w:r w:rsidR="00662B04" w:rsidRPr="006B7BC0">
        <w:rPr>
          <w:rFonts w:ascii="Times New Roman" w:hAnsi="Times New Roman" w:cs="Times New Roman"/>
        </w:rPr>
        <w:t>subject to</w:t>
      </w:r>
      <w:r w:rsidRPr="006B7BC0">
        <w:rPr>
          <w:rFonts w:ascii="Times New Roman" w:hAnsi="Times New Roman" w:cs="Times New Roman"/>
        </w:rPr>
        <w:t xml:space="preserve"> time-consuming negotiations</w:t>
      </w:r>
      <w:r w:rsidR="00744EDC" w:rsidRPr="006B7BC0">
        <w:rPr>
          <w:rFonts w:ascii="Times New Roman" w:hAnsi="Times New Roman" w:cs="Times New Roman"/>
        </w:rPr>
        <w:t xml:space="preserve"> where organisations were concerned about </w:t>
      </w:r>
      <w:r w:rsidR="002254FE" w:rsidRPr="006B7BC0">
        <w:rPr>
          <w:rFonts w:ascii="Times New Roman" w:hAnsi="Times New Roman" w:cs="Times New Roman"/>
        </w:rPr>
        <w:t xml:space="preserve">who would bear </w:t>
      </w:r>
      <w:r w:rsidR="009B7B65" w:rsidRPr="006B7BC0">
        <w:rPr>
          <w:rFonts w:ascii="Times New Roman" w:hAnsi="Times New Roman" w:cs="Times New Roman"/>
        </w:rPr>
        <w:t xml:space="preserve">financial </w:t>
      </w:r>
      <w:r w:rsidR="00744EDC" w:rsidRPr="006B7BC0">
        <w:rPr>
          <w:rFonts w:ascii="Times New Roman" w:hAnsi="Times New Roman" w:cs="Times New Roman"/>
        </w:rPr>
        <w:t xml:space="preserve">responsibility </w:t>
      </w:r>
      <w:r w:rsidR="009B7B65" w:rsidRPr="006B7BC0">
        <w:rPr>
          <w:rFonts w:ascii="Times New Roman" w:hAnsi="Times New Roman" w:cs="Times New Roman"/>
        </w:rPr>
        <w:t>for joint initiatives funded through the BCF</w:t>
      </w:r>
      <w:r w:rsidRPr="006B7BC0">
        <w:rPr>
          <w:rFonts w:ascii="Times New Roman" w:hAnsi="Times New Roman" w:cs="Times New Roman"/>
        </w:rPr>
        <w:t xml:space="preserve">: </w:t>
      </w:r>
    </w:p>
    <w:p w14:paraId="296F2F4F" w14:textId="007ED78C" w:rsidR="007E4E7A" w:rsidRPr="006B7BC0" w:rsidRDefault="00717CBC" w:rsidP="004F66B9">
      <w:pPr>
        <w:spacing w:line="480" w:lineRule="auto"/>
        <w:ind w:left="720"/>
        <w:rPr>
          <w:rFonts w:ascii="Times New Roman" w:hAnsi="Times New Roman" w:cs="Times New Roman"/>
        </w:rPr>
      </w:pPr>
      <w:r w:rsidRPr="006B7BC0">
        <w:rPr>
          <w:rFonts w:ascii="Times New Roman" w:hAnsi="Times New Roman" w:cs="Times New Roman"/>
        </w:rPr>
        <w:t>“</w:t>
      </w:r>
      <w:r w:rsidRPr="006B7BC0">
        <w:rPr>
          <w:rFonts w:ascii="Times New Roman" w:hAnsi="Times New Roman" w:cs="Times New Roman"/>
          <w:i/>
        </w:rPr>
        <w:t>There’s some debate as to longer term whether that will even continue to be a pooled budget because of the challenges. And some of the decisions the [organisation] have tak</w:t>
      </w:r>
      <w:r w:rsidR="00141CAD" w:rsidRPr="006B7BC0">
        <w:rPr>
          <w:rFonts w:ascii="Times New Roman" w:hAnsi="Times New Roman" w:cs="Times New Roman"/>
          <w:i/>
        </w:rPr>
        <w:t xml:space="preserve">en in the last couple of years </w:t>
      </w:r>
      <w:r w:rsidRPr="006B7BC0">
        <w:rPr>
          <w:rFonts w:ascii="Times New Roman" w:hAnsi="Times New Roman" w:cs="Times New Roman"/>
          <w:i/>
        </w:rPr>
        <w:t xml:space="preserve">in trying to bring in a financial recovery plan, that will almost, you know, </w:t>
      </w:r>
      <w:r w:rsidR="009161F3" w:rsidRPr="006B7BC0">
        <w:rPr>
          <w:rFonts w:ascii="Times New Roman" w:hAnsi="Times New Roman" w:cs="Times New Roman"/>
          <w:i/>
        </w:rPr>
        <w:t>destabilise</w:t>
      </w:r>
      <w:r w:rsidRPr="006B7BC0">
        <w:rPr>
          <w:rFonts w:ascii="Times New Roman" w:hAnsi="Times New Roman" w:cs="Times New Roman"/>
          <w:i/>
        </w:rPr>
        <w:t xml:space="preserve"> the pool…it caused a lot of angst in negotiating, agreeing that</w:t>
      </w:r>
      <w:r w:rsidRPr="006B7BC0">
        <w:rPr>
          <w:rFonts w:ascii="Times New Roman" w:hAnsi="Times New Roman" w:cs="Times New Roman"/>
        </w:rPr>
        <w:t>.” [L</w:t>
      </w:r>
      <w:r w:rsidR="00884C50" w:rsidRPr="006B7BC0">
        <w:rPr>
          <w:rFonts w:ascii="Times New Roman" w:hAnsi="Times New Roman" w:cs="Times New Roman"/>
        </w:rPr>
        <w:t xml:space="preserve">ocal </w:t>
      </w:r>
      <w:r w:rsidRPr="006B7BC0">
        <w:rPr>
          <w:rFonts w:ascii="Times New Roman" w:hAnsi="Times New Roman" w:cs="Times New Roman"/>
        </w:rPr>
        <w:t>A</w:t>
      </w:r>
      <w:r w:rsidR="00884C50" w:rsidRPr="006B7BC0">
        <w:rPr>
          <w:rFonts w:ascii="Times New Roman" w:hAnsi="Times New Roman" w:cs="Times New Roman"/>
        </w:rPr>
        <w:t>uthority</w:t>
      </w:r>
      <w:r w:rsidRPr="006B7BC0">
        <w:rPr>
          <w:rFonts w:ascii="Times New Roman" w:hAnsi="Times New Roman" w:cs="Times New Roman"/>
        </w:rPr>
        <w:t xml:space="preserve"> Senior Manager] </w:t>
      </w:r>
    </w:p>
    <w:p w14:paraId="23AFDD42" w14:textId="23BE0960" w:rsidR="00717CBC" w:rsidRPr="006B7BC0" w:rsidRDefault="00717CBC" w:rsidP="004F66B9">
      <w:pPr>
        <w:spacing w:line="480" w:lineRule="auto"/>
        <w:rPr>
          <w:rFonts w:ascii="Times New Roman" w:hAnsi="Times New Roman" w:cs="Times New Roman"/>
        </w:rPr>
      </w:pPr>
      <w:r w:rsidRPr="006B7BC0">
        <w:rPr>
          <w:rFonts w:ascii="Times New Roman" w:hAnsi="Times New Roman" w:cs="Times New Roman"/>
        </w:rPr>
        <w:t>Tensions about respective financial contributions and how and w</w:t>
      </w:r>
      <w:r w:rsidR="00486DD4" w:rsidRPr="006B7BC0">
        <w:rPr>
          <w:rFonts w:ascii="Times New Roman" w:hAnsi="Times New Roman" w:cs="Times New Roman"/>
        </w:rPr>
        <w:t>here money should be spent also</w:t>
      </w:r>
      <w:r w:rsidR="00E96F61" w:rsidRPr="006B7BC0">
        <w:rPr>
          <w:rFonts w:ascii="Times New Roman" w:hAnsi="Times New Roman" w:cs="Times New Roman"/>
        </w:rPr>
        <w:t xml:space="preserve"> </w:t>
      </w:r>
      <w:r w:rsidRPr="006B7BC0">
        <w:rPr>
          <w:rFonts w:ascii="Times New Roman" w:hAnsi="Times New Roman" w:cs="Times New Roman"/>
        </w:rPr>
        <w:t xml:space="preserve">arose. </w:t>
      </w:r>
      <w:r w:rsidR="00BC4E57" w:rsidRPr="006B7BC0">
        <w:rPr>
          <w:rFonts w:ascii="Times New Roman" w:hAnsi="Times New Roman" w:cs="Times New Roman"/>
        </w:rPr>
        <w:t>These d</w:t>
      </w:r>
      <w:r w:rsidRPr="006B7BC0">
        <w:rPr>
          <w:rFonts w:ascii="Times New Roman" w:hAnsi="Times New Roman" w:cs="Times New Roman"/>
        </w:rPr>
        <w:t xml:space="preserve">ifficulties tended to occur where </w:t>
      </w:r>
      <w:r w:rsidR="00271244" w:rsidRPr="006B7BC0">
        <w:rPr>
          <w:rFonts w:ascii="Times New Roman" w:hAnsi="Times New Roman" w:cs="Times New Roman"/>
        </w:rPr>
        <w:t>sites</w:t>
      </w:r>
      <w:r w:rsidRPr="006B7BC0">
        <w:rPr>
          <w:rFonts w:ascii="Times New Roman" w:hAnsi="Times New Roman" w:cs="Times New Roman"/>
        </w:rPr>
        <w:t xml:space="preserve"> were facing particularly inten</w:t>
      </w:r>
      <w:r w:rsidR="00662B04" w:rsidRPr="006B7BC0">
        <w:rPr>
          <w:rFonts w:ascii="Times New Roman" w:hAnsi="Times New Roman" w:cs="Times New Roman"/>
        </w:rPr>
        <w:t xml:space="preserve">se financial pressures and relationships were </w:t>
      </w:r>
      <w:r w:rsidR="009B7B65" w:rsidRPr="006B7BC0">
        <w:rPr>
          <w:rFonts w:ascii="Times New Roman" w:hAnsi="Times New Roman" w:cs="Times New Roman"/>
        </w:rPr>
        <w:t>strained</w:t>
      </w:r>
      <w:r w:rsidR="00662B04" w:rsidRPr="006B7BC0">
        <w:rPr>
          <w:rFonts w:ascii="Times New Roman" w:hAnsi="Times New Roman" w:cs="Times New Roman"/>
        </w:rPr>
        <w:t xml:space="preserve"> already</w:t>
      </w:r>
      <w:r w:rsidR="00603182" w:rsidRPr="006B7BC0">
        <w:rPr>
          <w:rFonts w:ascii="Times New Roman" w:hAnsi="Times New Roman" w:cs="Times New Roman"/>
        </w:rPr>
        <w:t>. In some areas</w:t>
      </w:r>
      <w:r w:rsidR="00802F30" w:rsidRPr="006B7BC0">
        <w:rPr>
          <w:rFonts w:ascii="Times New Roman" w:hAnsi="Times New Roman" w:cs="Times New Roman"/>
        </w:rPr>
        <w:t>,</w:t>
      </w:r>
      <w:r w:rsidRPr="006B7BC0">
        <w:rPr>
          <w:rFonts w:ascii="Times New Roman" w:hAnsi="Times New Roman" w:cs="Times New Roman"/>
        </w:rPr>
        <w:t xml:space="preserve"> a lack of shared expectations about BCF </w:t>
      </w:r>
      <w:r w:rsidR="009B7B65" w:rsidRPr="006B7BC0">
        <w:rPr>
          <w:rFonts w:ascii="Times New Roman" w:hAnsi="Times New Roman" w:cs="Times New Roman"/>
        </w:rPr>
        <w:t>aims hindered progress</w:t>
      </w:r>
      <w:r w:rsidRPr="006B7BC0">
        <w:rPr>
          <w:rFonts w:ascii="Times New Roman" w:hAnsi="Times New Roman" w:cs="Times New Roman"/>
        </w:rPr>
        <w:t xml:space="preserve">: some health organisations </w:t>
      </w:r>
      <w:r w:rsidR="00662B04" w:rsidRPr="006B7BC0">
        <w:rPr>
          <w:rFonts w:ascii="Times New Roman" w:hAnsi="Times New Roman" w:cs="Times New Roman"/>
        </w:rPr>
        <w:t xml:space="preserve">were unhappy that </w:t>
      </w:r>
      <w:r w:rsidRPr="006B7BC0">
        <w:rPr>
          <w:rFonts w:ascii="Times New Roman" w:hAnsi="Times New Roman" w:cs="Times New Roman"/>
        </w:rPr>
        <w:t xml:space="preserve">the BCF diverted resources from health to </w:t>
      </w:r>
      <w:r w:rsidR="00A456B7" w:rsidRPr="006B7BC0">
        <w:rPr>
          <w:rFonts w:ascii="Times New Roman" w:hAnsi="Times New Roman" w:cs="Times New Roman"/>
        </w:rPr>
        <w:t xml:space="preserve">support </w:t>
      </w:r>
      <w:r w:rsidRPr="006B7BC0">
        <w:rPr>
          <w:rFonts w:ascii="Times New Roman" w:hAnsi="Times New Roman" w:cs="Times New Roman"/>
        </w:rPr>
        <w:t>social care; meanwhile some</w:t>
      </w:r>
      <w:r w:rsidR="0005489D" w:rsidRPr="006B7BC0">
        <w:rPr>
          <w:rFonts w:ascii="Times New Roman" w:hAnsi="Times New Roman" w:cs="Times New Roman"/>
        </w:rPr>
        <w:t xml:space="preserve"> local authorities</w:t>
      </w:r>
      <w:r w:rsidRPr="006B7BC0">
        <w:rPr>
          <w:rFonts w:ascii="Times New Roman" w:hAnsi="Times New Roman" w:cs="Times New Roman"/>
        </w:rPr>
        <w:t xml:space="preserve"> </w:t>
      </w:r>
      <w:r w:rsidR="0005489D" w:rsidRPr="006B7BC0">
        <w:rPr>
          <w:rFonts w:ascii="Times New Roman" w:hAnsi="Times New Roman" w:cs="Times New Roman"/>
        </w:rPr>
        <w:t>f</w:t>
      </w:r>
      <w:r w:rsidR="00885473" w:rsidRPr="006B7BC0">
        <w:rPr>
          <w:rFonts w:ascii="Times New Roman" w:hAnsi="Times New Roman" w:cs="Times New Roman"/>
        </w:rPr>
        <w:t>elt</w:t>
      </w:r>
      <w:r w:rsidR="00662B04" w:rsidRPr="006B7BC0">
        <w:rPr>
          <w:rFonts w:ascii="Times New Roman" w:hAnsi="Times New Roman" w:cs="Times New Roman"/>
        </w:rPr>
        <w:t xml:space="preserve"> that </w:t>
      </w:r>
      <w:r w:rsidRPr="006B7BC0">
        <w:rPr>
          <w:rFonts w:ascii="Times New Roman" w:hAnsi="Times New Roman" w:cs="Times New Roman"/>
        </w:rPr>
        <w:t xml:space="preserve">the BCF was too concentrated on relieving </w:t>
      </w:r>
      <w:r w:rsidR="00D572F4" w:rsidRPr="006B7BC0">
        <w:rPr>
          <w:rFonts w:ascii="Times New Roman" w:hAnsi="Times New Roman" w:cs="Times New Roman"/>
        </w:rPr>
        <w:t xml:space="preserve">hospital </w:t>
      </w:r>
      <w:r w:rsidRPr="006B7BC0">
        <w:rPr>
          <w:rFonts w:ascii="Times New Roman" w:hAnsi="Times New Roman" w:cs="Times New Roman"/>
        </w:rPr>
        <w:t>pressure</w:t>
      </w:r>
      <w:r w:rsidR="00D572F4" w:rsidRPr="006B7BC0">
        <w:rPr>
          <w:rFonts w:ascii="Times New Roman" w:hAnsi="Times New Roman" w:cs="Times New Roman"/>
        </w:rPr>
        <w:t>s</w:t>
      </w:r>
      <w:r w:rsidRPr="006B7BC0">
        <w:rPr>
          <w:rFonts w:ascii="Times New Roman" w:hAnsi="Times New Roman" w:cs="Times New Roman"/>
        </w:rPr>
        <w:t>.</w:t>
      </w:r>
      <w:r w:rsidR="002A5F6B" w:rsidRPr="006B7BC0">
        <w:rPr>
          <w:rFonts w:ascii="Times New Roman" w:hAnsi="Times New Roman" w:cs="Times New Roman"/>
        </w:rPr>
        <w:t xml:space="preserve"> A s</w:t>
      </w:r>
      <w:r w:rsidR="005E5ABB" w:rsidRPr="006B7BC0">
        <w:rPr>
          <w:rFonts w:ascii="Times New Roman" w:hAnsi="Times New Roman" w:cs="Times New Roman"/>
        </w:rPr>
        <w:t>mall number of participants</w:t>
      </w:r>
      <w:r w:rsidR="002A5F6B" w:rsidRPr="006B7BC0">
        <w:rPr>
          <w:rFonts w:ascii="Times New Roman" w:hAnsi="Times New Roman" w:cs="Times New Roman"/>
        </w:rPr>
        <w:t xml:space="preserve"> also </w:t>
      </w:r>
      <w:r w:rsidR="005E5ABB" w:rsidRPr="006B7BC0">
        <w:rPr>
          <w:rFonts w:ascii="Times New Roman" w:hAnsi="Times New Roman" w:cs="Times New Roman"/>
        </w:rPr>
        <w:t>expressed frustration</w:t>
      </w:r>
      <w:r w:rsidR="002A5F6B" w:rsidRPr="006B7BC0">
        <w:rPr>
          <w:rFonts w:ascii="Times New Roman" w:hAnsi="Times New Roman" w:cs="Times New Roman"/>
        </w:rPr>
        <w:t xml:space="preserve"> that the BCF reduced their overall budget flexibility: </w:t>
      </w:r>
      <w:r w:rsidRPr="006B7BC0">
        <w:rPr>
          <w:rFonts w:ascii="Times New Roman" w:hAnsi="Times New Roman" w:cs="Times New Roman"/>
        </w:rPr>
        <w:t xml:space="preserve"> </w:t>
      </w:r>
    </w:p>
    <w:p w14:paraId="7906936F" w14:textId="275B706C" w:rsidR="007E4E7A" w:rsidRPr="006B7BC0" w:rsidRDefault="00717CBC" w:rsidP="004F66B9">
      <w:pPr>
        <w:spacing w:line="480" w:lineRule="auto"/>
        <w:ind w:left="720"/>
        <w:rPr>
          <w:rFonts w:ascii="Times New Roman" w:hAnsi="Times New Roman" w:cs="Times New Roman"/>
        </w:rPr>
      </w:pPr>
      <w:r w:rsidRPr="006B7BC0">
        <w:rPr>
          <w:rFonts w:ascii="Times New Roman" w:hAnsi="Times New Roman" w:cs="Times New Roman"/>
        </w:rPr>
        <w:t>“</w:t>
      </w:r>
      <w:r w:rsidRPr="006B7BC0">
        <w:rPr>
          <w:rFonts w:ascii="Times New Roman" w:hAnsi="Times New Roman" w:cs="Times New Roman"/>
          <w:i/>
        </w:rPr>
        <w:t>To some extent it put the money more at the forefr</w:t>
      </w:r>
      <w:r w:rsidR="00BC4E57" w:rsidRPr="006B7BC0">
        <w:rPr>
          <w:rFonts w:ascii="Times New Roman" w:hAnsi="Times New Roman" w:cs="Times New Roman"/>
          <w:i/>
        </w:rPr>
        <w:t>ont…</w:t>
      </w:r>
      <w:r w:rsidRPr="006B7BC0">
        <w:rPr>
          <w:rFonts w:ascii="Times New Roman" w:hAnsi="Times New Roman" w:cs="Times New Roman"/>
          <w:i/>
        </w:rPr>
        <w:t xml:space="preserve">money was obviously always important here, without a shadow of a doubt, but it became about how much money is mine and how much money is yours, rather than the idea of actually this is just money in the </w:t>
      </w:r>
      <w:r w:rsidRPr="006B7BC0">
        <w:rPr>
          <w:rFonts w:ascii="Times New Roman" w:hAnsi="Times New Roman" w:cs="Times New Roman"/>
          <w:i/>
        </w:rPr>
        <w:lastRenderedPageBreak/>
        <w:t xml:space="preserve">locality. And </w:t>
      </w:r>
      <w:proofErr w:type="gramStart"/>
      <w:r w:rsidRPr="006B7BC0">
        <w:rPr>
          <w:rFonts w:ascii="Times New Roman" w:hAnsi="Times New Roman" w:cs="Times New Roman"/>
          <w:i/>
        </w:rPr>
        <w:t>certainly</w:t>
      </w:r>
      <w:proofErr w:type="gramEnd"/>
      <w:r w:rsidRPr="006B7BC0">
        <w:rPr>
          <w:rFonts w:ascii="Times New Roman" w:hAnsi="Times New Roman" w:cs="Times New Roman"/>
          <w:i/>
        </w:rPr>
        <w:t xml:space="preserve"> for us here it probably--, it probably, by the second year of the BCF, set us off track a bit while we went back and worked through the c</w:t>
      </w:r>
      <w:r w:rsidR="007E4E7A" w:rsidRPr="006B7BC0">
        <w:rPr>
          <w:rFonts w:ascii="Times New Roman" w:hAnsi="Times New Roman" w:cs="Times New Roman"/>
          <w:i/>
        </w:rPr>
        <w:t xml:space="preserve">omplexities of understanding </w:t>
      </w:r>
      <w:r w:rsidR="004B1F38" w:rsidRPr="006B7BC0">
        <w:rPr>
          <w:rFonts w:ascii="Times New Roman" w:hAnsi="Times New Roman" w:cs="Times New Roman"/>
          <w:i/>
        </w:rPr>
        <w:t>what was in that £10.5</w:t>
      </w:r>
      <w:r w:rsidRPr="006B7BC0">
        <w:rPr>
          <w:rFonts w:ascii="Times New Roman" w:hAnsi="Times New Roman" w:cs="Times New Roman"/>
          <w:i/>
        </w:rPr>
        <w:t xml:space="preserve"> million</w:t>
      </w:r>
      <w:r w:rsidR="00D62296" w:rsidRPr="006B7BC0">
        <w:rPr>
          <w:rFonts w:ascii="Times New Roman" w:hAnsi="Times New Roman" w:cs="Times New Roman"/>
        </w:rPr>
        <w:t>.” [L</w:t>
      </w:r>
      <w:r w:rsidR="00884C50" w:rsidRPr="006B7BC0">
        <w:rPr>
          <w:rFonts w:ascii="Times New Roman" w:hAnsi="Times New Roman" w:cs="Times New Roman"/>
        </w:rPr>
        <w:t xml:space="preserve">ocal </w:t>
      </w:r>
      <w:r w:rsidR="00D62296" w:rsidRPr="006B7BC0">
        <w:rPr>
          <w:rFonts w:ascii="Times New Roman" w:hAnsi="Times New Roman" w:cs="Times New Roman"/>
        </w:rPr>
        <w:t>A</w:t>
      </w:r>
      <w:r w:rsidR="00884C50" w:rsidRPr="006B7BC0">
        <w:rPr>
          <w:rFonts w:ascii="Times New Roman" w:hAnsi="Times New Roman" w:cs="Times New Roman"/>
        </w:rPr>
        <w:t>uthority</w:t>
      </w:r>
      <w:r w:rsidRPr="006B7BC0">
        <w:rPr>
          <w:rFonts w:ascii="Times New Roman" w:hAnsi="Times New Roman" w:cs="Times New Roman"/>
        </w:rPr>
        <w:t xml:space="preserve"> Senior Manager]  </w:t>
      </w:r>
    </w:p>
    <w:p w14:paraId="33A441F8" w14:textId="727EC08E" w:rsidR="00717CBC" w:rsidRPr="006B7BC0" w:rsidRDefault="00885473" w:rsidP="004F66B9">
      <w:pPr>
        <w:spacing w:line="480" w:lineRule="auto"/>
        <w:rPr>
          <w:rFonts w:ascii="Times New Roman" w:hAnsi="Times New Roman" w:cs="Times New Roman"/>
          <w:i/>
        </w:rPr>
      </w:pPr>
      <w:r w:rsidRPr="006B7BC0">
        <w:rPr>
          <w:rFonts w:ascii="Times New Roman" w:hAnsi="Times New Roman" w:cs="Times New Roman"/>
          <w:i/>
        </w:rPr>
        <w:t>Working across g</w:t>
      </w:r>
      <w:r w:rsidR="00FB6B98" w:rsidRPr="006B7BC0">
        <w:rPr>
          <w:rFonts w:ascii="Times New Roman" w:hAnsi="Times New Roman" w:cs="Times New Roman"/>
          <w:i/>
        </w:rPr>
        <w:t xml:space="preserve">eographical </w:t>
      </w:r>
      <w:r w:rsidR="003F0B6F" w:rsidRPr="006B7BC0">
        <w:rPr>
          <w:rFonts w:ascii="Times New Roman" w:hAnsi="Times New Roman" w:cs="Times New Roman"/>
          <w:i/>
        </w:rPr>
        <w:t>boundaries</w:t>
      </w:r>
    </w:p>
    <w:p w14:paraId="3F838BBA" w14:textId="3BAE8A85" w:rsidR="00717CBC" w:rsidRPr="006B7BC0" w:rsidRDefault="00C34F75" w:rsidP="004F66B9">
      <w:pPr>
        <w:spacing w:line="480" w:lineRule="auto"/>
        <w:rPr>
          <w:rFonts w:ascii="Times New Roman" w:hAnsi="Times New Roman" w:cs="Times New Roman"/>
        </w:rPr>
      </w:pPr>
      <w:r w:rsidRPr="006B7BC0">
        <w:rPr>
          <w:rFonts w:ascii="Times New Roman" w:hAnsi="Times New Roman" w:cs="Times New Roman"/>
        </w:rPr>
        <w:t xml:space="preserve">BCF </w:t>
      </w:r>
      <w:r w:rsidR="006F541D" w:rsidRPr="006B7BC0">
        <w:rPr>
          <w:rFonts w:ascii="Times New Roman" w:hAnsi="Times New Roman" w:cs="Times New Roman"/>
        </w:rPr>
        <w:t xml:space="preserve">implementation </w:t>
      </w:r>
      <w:r w:rsidR="00E96F61" w:rsidRPr="006B7BC0">
        <w:rPr>
          <w:rFonts w:ascii="Times New Roman" w:hAnsi="Times New Roman" w:cs="Times New Roman"/>
        </w:rPr>
        <w:t xml:space="preserve">required </w:t>
      </w:r>
      <w:r w:rsidR="007D479F" w:rsidRPr="006B7BC0">
        <w:rPr>
          <w:rFonts w:ascii="Times New Roman" w:hAnsi="Times New Roman" w:cs="Times New Roman"/>
        </w:rPr>
        <w:t xml:space="preserve">staff to </w:t>
      </w:r>
      <w:r w:rsidR="006F541D" w:rsidRPr="006B7BC0">
        <w:rPr>
          <w:rFonts w:ascii="Times New Roman" w:hAnsi="Times New Roman" w:cs="Times New Roman"/>
        </w:rPr>
        <w:t xml:space="preserve">develop </w:t>
      </w:r>
      <w:r w:rsidRPr="006B7BC0">
        <w:rPr>
          <w:rFonts w:ascii="Times New Roman" w:hAnsi="Times New Roman" w:cs="Times New Roman"/>
        </w:rPr>
        <w:t>plans</w:t>
      </w:r>
      <w:r w:rsidR="007D479F" w:rsidRPr="006B7BC0">
        <w:rPr>
          <w:rFonts w:ascii="Times New Roman" w:hAnsi="Times New Roman" w:cs="Times New Roman"/>
        </w:rPr>
        <w:t xml:space="preserve"> </w:t>
      </w:r>
      <w:r w:rsidR="006F541D" w:rsidRPr="006B7BC0">
        <w:rPr>
          <w:rFonts w:ascii="Times New Roman" w:hAnsi="Times New Roman" w:cs="Times New Roman"/>
        </w:rPr>
        <w:t xml:space="preserve">and apply changes </w:t>
      </w:r>
      <w:r w:rsidR="007D479F" w:rsidRPr="006B7BC0">
        <w:rPr>
          <w:rFonts w:ascii="Times New Roman" w:hAnsi="Times New Roman" w:cs="Times New Roman"/>
        </w:rPr>
        <w:t xml:space="preserve">across organisational boundaries. </w:t>
      </w:r>
      <w:r w:rsidRPr="006B7BC0">
        <w:rPr>
          <w:rFonts w:ascii="Times New Roman" w:hAnsi="Times New Roman" w:cs="Times New Roman"/>
        </w:rPr>
        <w:t>However</w:t>
      </w:r>
      <w:r w:rsidR="00802F30" w:rsidRPr="006B7BC0">
        <w:rPr>
          <w:rFonts w:ascii="Times New Roman" w:hAnsi="Times New Roman" w:cs="Times New Roman"/>
        </w:rPr>
        <w:t>,</w:t>
      </w:r>
      <w:r w:rsidRPr="006B7BC0">
        <w:rPr>
          <w:rFonts w:ascii="Times New Roman" w:hAnsi="Times New Roman" w:cs="Times New Roman"/>
        </w:rPr>
        <w:t xml:space="preserve"> </w:t>
      </w:r>
      <w:r w:rsidR="0005489D" w:rsidRPr="006B7BC0">
        <w:rPr>
          <w:rFonts w:ascii="Times New Roman" w:hAnsi="Times New Roman" w:cs="Times New Roman"/>
        </w:rPr>
        <w:t xml:space="preserve">the geographical areas and populations served by health and social care organisations were often not aligned. </w:t>
      </w:r>
      <w:r w:rsidR="00A32993" w:rsidRPr="006B7BC0">
        <w:rPr>
          <w:rFonts w:ascii="Times New Roman" w:hAnsi="Times New Roman" w:cs="Times New Roman"/>
        </w:rPr>
        <w:t>For example,</w:t>
      </w:r>
      <w:r w:rsidR="00717CBC" w:rsidRPr="006B7BC0">
        <w:rPr>
          <w:rFonts w:ascii="Times New Roman" w:hAnsi="Times New Roman" w:cs="Times New Roman"/>
        </w:rPr>
        <w:t xml:space="preserve"> </w:t>
      </w:r>
      <w:r w:rsidR="00A32993" w:rsidRPr="006B7BC0">
        <w:rPr>
          <w:rFonts w:ascii="Times New Roman" w:hAnsi="Times New Roman" w:cs="Times New Roman"/>
        </w:rPr>
        <w:t>in</w:t>
      </w:r>
      <w:r w:rsidR="00717CBC" w:rsidRPr="006B7BC0">
        <w:rPr>
          <w:rFonts w:ascii="Times New Roman" w:hAnsi="Times New Roman" w:cs="Times New Roman"/>
        </w:rPr>
        <w:t xml:space="preserve"> </w:t>
      </w:r>
      <w:proofErr w:type="gramStart"/>
      <w:r w:rsidR="00705C8A" w:rsidRPr="006B7BC0">
        <w:rPr>
          <w:rFonts w:ascii="Times New Roman" w:hAnsi="Times New Roman" w:cs="Times New Roman"/>
        </w:rPr>
        <w:t xml:space="preserve">the majority </w:t>
      </w:r>
      <w:r w:rsidR="00717CBC" w:rsidRPr="006B7BC0">
        <w:rPr>
          <w:rFonts w:ascii="Times New Roman" w:hAnsi="Times New Roman" w:cs="Times New Roman"/>
        </w:rPr>
        <w:t>of</w:t>
      </w:r>
      <w:proofErr w:type="gramEnd"/>
      <w:r w:rsidR="00717CBC" w:rsidRPr="006B7BC0">
        <w:rPr>
          <w:rFonts w:ascii="Times New Roman" w:hAnsi="Times New Roman" w:cs="Times New Roman"/>
        </w:rPr>
        <w:t xml:space="preserve"> sites</w:t>
      </w:r>
      <w:r w:rsidR="00705C8A" w:rsidRPr="006B7BC0">
        <w:rPr>
          <w:rFonts w:ascii="Times New Roman" w:hAnsi="Times New Roman" w:cs="Times New Roman"/>
        </w:rPr>
        <w:t xml:space="preserve"> interviewed,</w:t>
      </w:r>
      <w:r w:rsidR="0005489D" w:rsidRPr="006B7BC0">
        <w:rPr>
          <w:rFonts w:ascii="Times New Roman" w:hAnsi="Times New Roman" w:cs="Times New Roman"/>
        </w:rPr>
        <w:t xml:space="preserve"> </w:t>
      </w:r>
      <w:r w:rsidR="00717CBC" w:rsidRPr="006B7BC0">
        <w:rPr>
          <w:rFonts w:ascii="Times New Roman" w:hAnsi="Times New Roman" w:cs="Times New Roman"/>
        </w:rPr>
        <w:t>hospital trusts provid</w:t>
      </w:r>
      <w:r w:rsidR="00DC0FAB" w:rsidRPr="006B7BC0">
        <w:rPr>
          <w:rFonts w:ascii="Times New Roman" w:hAnsi="Times New Roman" w:cs="Times New Roman"/>
        </w:rPr>
        <w:t>ed car</w:t>
      </w:r>
      <w:r w:rsidR="006F541D" w:rsidRPr="006B7BC0">
        <w:rPr>
          <w:rFonts w:ascii="Times New Roman" w:hAnsi="Times New Roman" w:cs="Times New Roman"/>
        </w:rPr>
        <w:t xml:space="preserve">e across </w:t>
      </w:r>
      <w:r w:rsidR="00DC0FAB" w:rsidRPr="006B7BC0">
        <w:rPr>
          <w:rFonts w:ascii="Times New Roman" w:hAnsi="Times New Roman" w:cs="Times New Roman"/>
        </w:rPr>
        <w:t>several</w:t>
      </w:r>
      <w:r w:rsidR="006F541D" w:rsidRPr="006B7BC0">
        <w:rPr>
          <w:rFonts w:ascii="Times New Roman" w:hAnsi="Times New Roman" w:cs="Times New Roman"/>
        </w:rPr>
        <w:t xml:space="preserve"> CCG</w:t>
      </w:r>
      <w:r w:rsidR="00717CBC" w:rsidRPr="006B7BC0">
        <w:rPr>
          <w:rFonts w:ascii="Times New Roman" w:hAnsi="Times New Roman" w:cs="Times New Roman"/>
        </w:rPr>
        <w:t xml:space="preserve"> </w:t>
      </w:r>
      <w:r w:rsidR="006F541D" w:rsidRPr="006B7BC0">
        <w:rPr>
          <w:rFonts w:ascii="Times New Roman" w:hAnsi="Times New Roman" w:cs="Times New Roman"/>
        </w:rPr>
        <w:t>and local authority areas</w:t>
      </w:r>
      <w:r w:rsidR="00F545A5" w:rsidRPr="006B7BC0">
        <w:rPr>
          <w:rFonts w:ascii="Times New Roman" w:hAnsi="Times New Roman" w:cs="Times New Roman"/>
        </w:rPr>
        <w:t>. This</w:t>
      </w:r>
      <w:r w:rsidR="00717CBC" w:rsidRPr="006B7BC0">
        <w:rPr>
          <w:rFonts w:ascii="Times New Roman" w:hAnsi="Times New Roman" w:cs="Times New Roman"/>
        </w:rPr>
        <w:t xml:space="preserve"> cause</w:t>
      </w:r>
      <w:r w:rsidR="00F545A5" w:rsidRPr="006B7BC0">
        <w:rPr>
          <w:rFonts w:ascii="Times New Roman" w:hAnsi="Times New Roman" w:cs="Times New Roman"/>
        </w:rPr>
        <w:t>d</w:t>
      </w:r>
      <w:r w:rsidR="00CA7D85" w:rsidRPr="006B7BC0">
        <w:rPr>
          <w:rFonts w:ascii="Times New Roman" w:hAnsi="Times New Roman" w:cs="Times New Roman"/>
        </w:rPr>
        <w:t xml:space="preserve"> problems for implementing </w:t>
      </w:r>
      <w:r w:rsidR="00717CBC" w:rsidRPr="006B7BC0">
        <w:rPr>
          <w:rFonts w:ascii="Times New Roman" w:hAnsi="Times New Roman" w:cs="Times New Roman"/>
        </w:rPr>
        <w:t xml:space="preserve">BCF initiatives that required hospital staffing </w:t>
      </w:r>
      <w:r w:rsidR="00CA7D85" w:rsidRPr="006B7BC0">
        <w:rPr>
          <w:rFonts w:ascii="Times New Roman" w:hAnsi="Times New Roman" w:cs="Times New Roman"/>
        </w:rPr>
        <w:t xml:space="preserve">arrangements or procedures to be </w:t>
      </w:r>
      <w:r w:rsidR="00717CBC" w:rsidRPr="006B7BC0">
        <w:rPr>
          <w:rFonts w:ascii="Times New Roman" w:hAnsi="Times New Roman" w:cs="Times New Roman"/>
        </w:rPr>
        <w:t>configured</w:t>
      </w:r>
      <w:r w:rsidR="006F541D" w:rsidRPr="006B7BC0">
        <w:rPr>
          <w:rFonts w:ascii="Times New Roman" w:hAnsi="Times New Roman" w:cs="Times New Roman"/>
        </w:rPr>
        <w:t xml:space="preserve"> differently for separate</w:t>
      </w:r>
      <w:r w:rsidR="00CA7D85" w:rsidRPr="006B7BC0">
        <w:rPr>
          <w:rFonts w:ascii="Times New Roman" w:hAnsi="Times New Roman" w:cs="Times New Roman"/>
        </w:rPr>
        <w:t xml:space="preserve"> BCF plans</w:t>
      </w:r>
      <w:r w:rsidR="00717CBC" w:rsidRPr="006B7BC0">
        <w:rPr>
          <w:rFonts w:ascii="Times New Roman" w:hAnsi="Times New Roman" w:cs="Times New Roman"/>
        </w:rPr>
        <w:t>:</w:t>
      </w:r>
    </w:p>
    <w:p w14:paraId="34944719" w14:textId="0095DEBA" w:rsidR="00717CBC" w:rsidRPr="006B7BC0" w:rsidRDefault="00717CBC" w:rsidP="004F66B9">
      <w:pPr>
        <w:spacing w:line="480" w:lineRule="auto"/>
        <w:ind w:left="720"/>
        <w:rPr>
          <w:rFonts w:ascii="Times New Roman" w:hAnsi="Times New Roman" w:cs="Times New Roman"/>
        </w:rPr>
      </w:pPr>
      <w:r w:rsidRPr="006B7BC0">
        <w:rPr>
          <w:rFonts w:ascii="Times New Roman" w:hAnsi="Times New Roman" w:cs="Times New Roman"/>
        </w:rPr>
        <w:t>“</w:t>
      </w:r>
      <w:r w:rsidRPr="006B7BC0">
        <w:rPr>
          <w:rFonts w:ascii="Times New Roman" w:hAnsi="Times New Roman" w:cs="Times New Roman"/>
          <w:i/>
        </w:rPr>
        <w:t xml:space="preserve">Because of our geography we have a bit of a complication because I work coterminous with the CCG but not coterminous with the [hospital trust] and obviously the [hospital trust] wants to have the same processes across its footprint… because the hospital, if they’re going to change the way they do it, they want to do it the same across their footprint. </w:t>
      </w:r>
      <w:proofErr w:type="gramStart"/>
      <w:r w:rsidRPr="006B7BC0">
        <w:rPr>
          <w:rFonts w:ascii="Times New Roman" w:hAnsi="Times New Roman" w:cs="Times New Roman"/>
          <w:i/>
        </w:rPr>
        <w:t>So</w:t>
      </w:r>
      <w:proofErr w:type="gramEnd"/>
      <w:r w:rsidRPr="006B7BC0">
        <w:rPr>
          <w:rFonts w:ascii="Times New Roman" w:hAnsi="Times New Roman" w:cs="Times New Roman"/>
          <w:i/>
        </w:rPr>
        <w:t xml:space="preserve"> we’ve got this knife at the core in the middle of [place name] but basically we’re in the corner of everybody else’s footprint and that goes in all different directions</w:t>
      </w:r>
      <w:r w:rsidRPr="006B7BC0">
        <w:rPr>
          <w:rFonts w:ascii="Times New Roman" w:hAnsi="Times New Roman" w:cs="Times New Roman"/>
        </w:rPr>
        <w:t>.” [L</w:t>
      </w:r>
      <w:r w:rsidR="00884C50" w:rsidRPr="006B7BC0">
        <w:rPr>
          <w:rFonts w:ascii="Times New Roman" w:hAnsi="Times New Roman" w:cs="Times New Roman"/>
        </w:rPr>
        <w:t xml:space="preserve">ocal </w:t>
      </w:r>
      <w:r w:rsidRPr="006B7BC0">
        <w:rPr>
          <w:rFonts w:ascii="Times New Roman" w:hAnsi="Times New Roman" w:cs="Times New Roman"/>
        </w:rPr>
        <w:t>A</w:t>
      </w:r>
      <w:r w:rsidR="00884C50" w:rsidRPr="006B7BC0">
        <w:rPr>
          <w:rFonts w:ascii="Times New Roman" w:hAnsi="Times New Roman" w:cs="Times New Roman"/>
        </w:rPr>
        <w:t>uthority</w:t>
      </w:r>
      <w:r w:rsidRPr="006B7BC0">
        <w:rPr>
          <w:rFonts w:ascii="Times New Roman" w:hAnsi="Times New Roman" w:cs="Times New Roman"/>
        </w:rPr>
        <w:t xml:space="preserve"> BCF Lead] </w:t>
      </w:r>
    </w:p>
    <w:p w14:paraId="37784C78" w14:textId="4F60FCB8" w:rsidR="00717CBC" w:rsidRPr="006B7BC0" w:rsidRDefault="00CA7D85" w:rsidP="004F66B9">
      <w:pPr>
        <w:spacing w:line="480" w:lineRule="auto"/>
        <w:rPr>
          <w:rFonts w:ascii="Times New Roman" w:hAnsi="Times New Roman" w:cs="Times New Roman"/>
        </w:rPr>
      </w:pPr>
      <w:r w:rsidRPr="006B7BC0">
        <w:rPr>
          <w:rFonts w:ascii="Times New Roman" w:hAnsi="Times New Roman" w:cs="Times New Roman"/>
        </w:rPr>
        <w:t>Often</w:t>
      </w:r>
      <w:r w:rsidR="00717CBC" w:rsidRPr="006B7BC0">
        <w:rPr>
          <w:rFonts w:ascii="Times New Roman" w:hAnsi="Times New Roman" w:cs="Times New Roman"/>
        </w:rPr>
        <w:t xml:space="preserve"> CCGs were working with several local authorities</w:t>
      </w:r>
      <w:r w:rsidR="00F545A5" w:rsidRPr="006B7BC0">
        <w:rPr>
          <w:rFonts w:ascii="Times New Roman" w:hAnsi="Times New Roman" w:cs="Times New Roman"/>
        </w:rPr>
        <w:t xml:space="preserve"> in one geographical area</w:t>
      </w:r>
      <w:r w:rsidRPr="006B7BC0">
        <w:rPr>
          <w:rFonts w:ascii="Times New Roman" w:hAnsi="Times New Roman" w:cs="Times New Roman"/>
        </w:rPr>
        <w:t xml:space="preserve">, or vice versa, </w:t>
      </w:r>
      <w:r w:rsidR="00717CBC" w:rsidRPr="006B7BC0">
        <w:rPr>
          <w:rFonts w:ascii="Times New Roman" w:hAnsi="Times New Roman" w:cs="Times New Roman"/>
        </w:rPr>
        <w:t>with different financial</w:t>
      </w:r>
      <w:r w:rsidR="00885473" w:rsidRPr="006B7BC0">
        <w:rPr>
          <w:rFonts w:ascii="Times New Roman" w:hAnsi="Times New Roman" w:cs="Times New Roman"/>
        </w:rPr>
        <w:t xml:space="preserve"> positions and </w:t>
      </w:r>
      <w:r w:rsidR="00E92259" w:rsidRPr="006B7BC0">
        <w:rPr>
          <w:rFonts w:ascii="Times New Roman" w:hAnsi="Times New Roman" w:cs="Times New Roman"/>
        </w:rPr>
        <w:t>population needs</w:t>
      </w:r>
      <w:r w:rsidR="00717CBC" w:rsidRPr="006B7BC0">
        <w:rPr>
          <w:rFonts w:ascii="Times New Roman" w:hAnsi="Times New Roman" w:cs="Times New Roman"/>
        </w:rPr>
        <w:t xml:space="preserve">. </w:t>
      </w:r>
      <w:r w:rsidR="006F541D" w:rsidRPr="006B7BC0">
        <w:rPr>
          <w:rFonts w:ascii="Times New Roman" w:hAnsi="Times New Roman" w:cs="Times New Roman"/>
        </w:rPr>
        <w:t>Here, s</w:t>
      </w:r>
      <w:r w:rsidR="00717CBC" w:rsidRPr="006B7BC0">
        <w:rPr>
          <w:rFonts w:ascii="Times New Roman" w:hAnsi="Times New Roman" w:cs="Times New Roman"/>
        </w:rPr>
        <w:t>ites attempted to develop shared aspirations regarding BCF</w:t>
      </w:r>
      <w:r w:rsidR="00AA3F5D" w:rsidRPr="006B7BC0">
        <w:rPr>
          <w:rFonts w:ascii="Times New Roman" w:hAnsi="Times New Roman" w:cs="Times New Roman"/>
        </w:rPr>
        <w:t xml:space="preserve"> programmes at the strategic level </w:t>
      </w:r>
      <w:r w:rsidR="00717CBC" w:rsidRPr="006B7BC0">
        <w:rPr>
          <w:rFonts w:ascii="Times New Roman" w:hAnsi="Times New Roman" w:cs="Times New Roman"/>
        </w:rPr>
        <w:t xml:space="preserve">while reflecting more specific local priorities. Where BCF schemes involved a greater number of partners, more time and resources needed to be devoted to communicating, project managing and coordinating changes so that pace and progress was aligned: </w:t>
      </w:r>
    </w:p>
    <w:p w14:paraId="2A55D9F0" w14:textId="634EC49F" w:rsidR="006133B1" w:rsidRPr="006B7BC0" w:rsidRDefault="00717CBC" w:rsidP="004F66B9">
      <w:pPr>
        <w:spacing w:line="480" w:lineRule="auto"/>
        <w:ind w:left="720"/>
        <w:rPr>
          <w:rFonts w:ascii="Times New Roman" w:hAnsi="Times New Roman" w:cs="Times New Roman"/>
        </w:rPr>
      </w:pPr>
      <w:r w:rsidRPr="006B7BC0">
        <w:rPr>
          <w:rFonts w:ascii="Times New Roman" w:hAnsi="Times New Roman" w:cs="Times New Roman"/>
        </w:rPr>
        <w:t>“</w:t>
      </w:r>
      <w:r w:rsidRPr="006B7BC0">
        <w:rPr>
          <w:rFonts w:ascii="Times New Roman" w:hAnsi="Times New Roman" w:cs="Times New Roman"/>
          <w:i/>
        </w:rPr>
        <w:t>Everyone starts from a slightly different point and you’re trying to tailor what you’re doing to make it relevant, but at the same time, you’re trying to achieve the same end goal. So different bits of the system are running at different degrees of heat</w:t>
      </w:r>
      <w:r w:rsidRPr="006B7BC0">
        <w:rPr>
          <w:rFonts w:ascii="Times New Roman" w:hAnsi="Times New Roman" w:cs="Times New Roman"/>
        </w:rPr>
        <w:t xml:space="preserve">.” [LA Director]  </w:t>
      </w:r>
    </w:p>
    <w:p w14:paraId="2DBC7BCB" w14:textId="23A02A00" w:rsidR="00DC0FAB" w:rsidRPr="006B7BC0" w:rsidRDefault="00C73EE6" w:rsidP="004F66B9">
      <w:pPr>
        <w:spacing w:line="480" w:lineRule="auto"/>
        <w:rPr>
          <w:rFonts w:ascii="Times New Roman" w:hAnsi="Times New Roman" w:cs="Times New Roman"/>
        </w:rPr>
      </w:pPr>
      <w:r w:rsidRPr="006B7BC0">
        <w:rPr>
          <w:rFonts w:ascii="Times New Roman" w:hAnsi="Times New Roman" w:cs="Times New Roman"/>
        </w:rPr>
        <w:lastRenderedPageBreak/>
        <w:t xml:space="preserve">A </w:t>
      </w:r>
      <w:r w:rsidR="00DC0FAB" w:rsidRPr="006B7BC0">
        <w:rPr>
          <w:rFonts w:ascii="Times New Roman" w:hAnsi="Times New Roman" w:cs="Times New Roman"/>
        </w:rPr>
        <w:t xml:space="preserve">key finding was that, at the time of BCF implementation, </w:t>
      </w:r>
      <w:proofErr w:type="gramStart"/>
      <w:r w:rsidR="00DC0FAB" w:rsidRPr="006B7BC0">
        <w:rPr>
          <w:rFonts w:ascii="Times New Roman" w:hAnsi="Times New Roman" w:cs="Times New Roman"/>
        </w:rPr>
        <w:t>the majority of</w:t>
      </w:r>
      <w:proofErr w:type="gramEnd"/>
      <w:r w:rsidR="00DC0FAB" w:rsidRPr="006B7BC0">
        <w:rPr>
          <w:rFonts w:ascii="Times New Roman" w:hAnsi="Times New Roman" w:cs="Times New Roman"/>
        </w:rPr>
        <w:t xml:space="preserve"> sites were starting to develop proposals </w:t>
      </w:r>
      <w:r w:rsidR="00A32993" w:rsidRPr="006B7BC0">
        <w:rPr>
          <w:rFonts w:ascii="Times New Roman" w:hAnsi="Times New Roman" w:cs="Times New Roman"/>
        </w:rPr>
        <w:t xml:space="preserve">for </w:t>
      </w:r>
      <w:r w:rsidR="002819EB" w:rsidRPr="006B7BC0">
        <w:rPr>
          <w:rFonts w:ascii="Times New Roman" w:hAnsi="Times New Roman" w:cs="Times New Roman"/>
        </w:rPr>
        <w:t xml:space="preserve">sustainability and transformation partnerships </w:t>
      </w:r>
      <w:r w:rsidR="00DC0FAB" w:rsidRPr="006B7BC0">
        <w:rPr>
          <w:rFonts w:ascii="Times New Roman" w:hAnsi="Times New Roman" w:cs="Times New Roman"/>
        </w:rPr>
        <w:t>and were co</w:t>
      </w:r>
      <w:r w:rsidR="00D572F4" w:rsidRPr="006B7BC0">
        <w:rPr>
          <w:rFonts w:ascii="Times New Roman" w:hAnsi="Times New Roman" w:cs="Times New Roman"/>
        </w:rPr>
        <w:t>nsidering how to align plans</w:t>
      </w:r>
      <w:r w:rsidR="00DC0FAB" w:rsidRPr="006B7BC0">
        <w:rPr>
          <w:rFonts w:ascii="Times New Roman" w:hAnsi="Times New Roman" w:cs="Times New Roman"/>
        </w:rPr>
        <w:t xml:space="preserve">. Overlapping geographic boundaries had the potential to cause confusion and disruption to </w:t>
      </w:r>
      <w:proofErr w:type="gramStart"/>
      <w:r w:rsidR="00DC0FAB" w:rsidRPr="006B7BC0">
        <w:rPr>
          <w:rFonts w:ascii="Times New Roman" w:hAnsi="Times New Roman" w:cs="Times New Roman"/>
        </w:rPr>
        <w:t>planning</w:t>
      </w:r>
      <w:proofErr w:type="gramEnd"/>
      <w:r w:rsidR="00DC0FAB" w:rsidRPr="006B7BC0">
        <w:rPr>
          <w:rFonts w:ascii="Times New Roman" w:hAnsi="Times New Roman" w:cs="Times New Roman"/>
        </w:rPr>
        <w:t xml:space="preserve"> for each respective policy and resource allocation decision. </w:t>
      </w:r>
      <w:r w:rsidR="002819EB" w:rsidRPr="006B7BC0">
        <w:rPr>
          <w:rFonts w:ascii="Times New Roman" w:hAnsi="Times New Roman" w:cs="Times New Roman"/>
        </w:rPr>
        <w:t xml:space="preserve">Study participants </w:t>
      </w:r>
      <w:r w:rsidR="00DC0FAB" w:rsidRPr="006B7BC0">
        <w:rPr>
          <w:rFonts w:ascii="Times New Roman" w:hAnsi="Times New Roman" w:cs="Times New Roman"/>
        </w:rPr>
        <w:t xml:space="preserve">were frustrated that this diverted attention and resources from frontline implementation. </w:t>
      </w:r>
      <w:r w:rsidR="002819EB" w:rsidRPr="006B7BC0">
        <w:rPr>
          <w:rFonts w:ascii="Times New Roman" w:hAnsi="Times New Roman" w:cs="Times New Roman"/>
        </w:rPr>
        <w:t xml:space="preserve">While </w:t>
      </w:r>
      <w:r w:rsidR="00DC0FAB" w:rsidRPr="006B7BC0">
        <w:rPr>
          <w:rFonts w:ascii="Times New Roman" w:hAnsi="Times New Roman" w:cs="Times New Roman"/>
        </w:rPr>
        <w:t xml:space="preserve">the different initiatives were understood as part of a larger step towards overall integration, participants perceived these to sometimes have the unforeseen </w:t>
      </w:r>
      <w:r w:rsidR="00325D9C" w:rsidRPr="006B7BC0">
        <w:rPr>
          <w:rFonts w:ascii="Times New Roman" w:hAnsi="Times New Roman" w:cs="Times New Roman"/>
        </w:rPr>
        <w:t>consequence of creating conflict</w:t>
      </w:r>
      <w:r w:rsidR="00DC0FAB" w:rsidRPr="006B7BC0">
        <w:rPr>
          <w:rFonts w:ascii="Times New Roman" w:hAnsi="Times New Roman" w:cs="Times New Roman"/>
        </w:rPr>
        <w:t xml:space="preserve">:  </w:t>
      </w:r>
    </w:p>
    <w:p w14:paraId="0F83A757" w14:textId="3204E9C8" w:rsidR="0097381C" w:rsidRPr="006B7BC0" w:rsidRDefault="00DC0FAB" w:rsidP="004F66B9">
      <w:pPr>
        <w:spacing w:line="480" w:lineRule="auto"/>
        <w:ind w:left="720"/>
        <w:rPr>
          <w:rFonts w:ascii="Times New Roman" w:hAnsi="Times New Roman" w:cs="Times New Roman"/>
        </w:rPr>
      </w:pPr>
      <w:r w:rsidRPr="006B7BC0">
        <w:rPr>
          <w:rFonts w:ascii="Times New Roman" w:hAnsi="Times New Roman" w:cs="Times New Roman"/>
        </w:rPr>
        <w:t xml:space="preserve"> “</w:t>
      </w:r>
      <w:r w:rsidRPr="006B7BC0">
        <w:rPr>
          <w:rFonts w:ascii="Times New Roman" w:hAnsi="Times New Roman" w:cs="Times New Roman"/>
          <w:i/>
        </w:rPr>
        <w:t>So bringing all of those together trying to get some agreement on an STP footprint whilst s</w:t>
      </w:r>
      <w:r w:rsidR="00D572F4" w:rsidRPr="006B7BC0">
        <w:rPr>
          <w:rFonts w:ascii="Times New Roman" w:hAnsi="Times New Roman" w:cs="Times New Roman"/>
          <w:i/>
        </w:rPr>
        <w:t>imultaneously trying to have a Better Care F</w:t>
      </w:r>
      <w:r w:rsidRPr="006B7BC0">
        <w:rPr>
          <w:rFonts w:ascii="Times New Roman" w:hAnsi="Times New Roman" w:cs="Times New Roman"/>
          <w:i/>
        </w:rPr>
        <w:t>und plan that relates to one small part of that footprint…the complexity</w:t>
      </w:r>
      <w:r w:rsidR="00370708" w:rsidRPr="006B7BC0">
        <w:rPr>
          <w:rFonts w:ascii="Times New Roman" w:hAnsi="Times New Roman" w:cs="Times New Roman"/>
          <w:i/>
        </w:rPr>
        <w:t>…</w:t>
      </w:r>
      <w:r w:rsidRPr="006B7BC0">
        <w:rPr>
          <w:rFonts w:ascii="Times New Roman" w:hAnsi="Times New Roman" w:cs="Times New Roman"/>
          <w:i/>
        </w:rPr>
        <w:t xml:space="preserve"> </w:t>
      </w:r>
      <w:r w:rsidR="00370708" w:rsidRPr="006B7BC0">
        <w:rPr>
          <w:rFonts w:ascii="Times New Roman" w:hAnsi="Times New Roman" w:cs="Times New Roman"/>
          <w:i/>
        </w:rPr>
        <w:t>it felt like no one had really thought through how these were going to work in</w:t>
      </w:r>
      <w:r w:rsidR="0005489D" w:rsidRPr="006B7BC0">
        <w:rPr>
          <w:rFonts w:ascii="Times New Roman" w:hAnsi="Times New Roman" w:cs="Times New Roman"/>
          <w:i/>
        </w:rPr>
        <w:t xml:space="preserve"> </w:t>
      </w:r>
      <w:proofErr w:type="gramStart"/>
      <w:r w:rsidR="0005489D" w:rsidRPr="006B7BC0">
        <w:rPr>
          <w:rFonts w:ascii="Times New Roman" w:hAnsi="Times New Roman" w:cs="Times New Roman"/>
          <w:i/>
        </w:rPr>
        <w:t>practice</w:t>
      </w:r>
      <w:r w:rsidR="00370708" w:rsidRPr="006B7BC0">
        <w:rPr>
          <w:rFonts w:ascii="Times New Roman" w:hAnsi="Times New Roman" w:cs="Times New Roman"/>
        </w:rPr>
        <w:t xml:space="preserve"> </w:t>
      </w:r>
      <w:r w:rsidRPr="006B7BC0">
        <w:rPr>
          <w:rFonts w:ascii="Times New Roman" w:hAnsi="Times New Roman" w:cs="Times New Roman"/>
        </w:rPr>
        <w:t>”</w:t>
      </w:r>
      <w:proofErr w:type="gramEnd"/>
      <w:r w:rsidRPr="006B7BC0">
        <w:rPr>
          <w:rFonts w:ascii="Times New Roman" w:hAnsi="Times New Roman" w:cs="Times New Roman"/>
        </w:rPr>
        <w:t xml:space="preserve"> [L</w:t>
      </w:r>
      <w:r w:rsidR="00884C50" w:rsidRPr="006B7BC0">
        <w:rPr>
          <w:rFonts w:ascii="Times New Roman" w:hAnsi="Times New Roman" w:cs="Times New Roman"/>
        </w:rPr>
        <w:t xml:space="preserve">ocal </w:t>
      </w:r>
      <w:r w:rsidRPr="006B7BC0">
        <w:rPr>
          <w:rFonts w:ascii="Times New Roman" w:hAnsi="Times New Roman" w:cs="Times New Roman"/>
        </w:rPr>
        <w:t>A</w:t>
      </w:r>
      <w:r w:rsidR="00884C50" w:rsidRPr="006B7BC0">
        <w:rPr>
          <w:rFonts w:ascii="Times New Roman" w:hAnsi="Times New Roman" w:cs="Times New Roman"/>
        </w:rPr>
        <w:t>uthority</w:t>
      </w:r>
      <w:r w:rsidRPr="006B7BC0">
        <w:rPr>
          <w:rFonts w:ascii="Times New Roman" w:hAnsi="Times New Roman" w:cs="Times New Roman"/>
        </w:rPr>
        <w:t xml:space="preserve"> Commissioner] </w:t>
      </w:r>
    </w:p>
    <w:p w14:paraId="19BFAB5E" w14:textId="0131DBC6" w:rsidR="00A743DF" w:rsidRPr="006B7BC0" w:rsidRDefault="00717CBC" w:rsidP="004F66B9">
      <w:pPr>
        <w:spacing w:line="480" w:lineRule="auto"/>
        <w:rPr>
          <w:rFonts w:ascii="Times New Roman" w:hAnsi="Times New Roman" w:cs="Times New Roman"/>
          <w:b/>
          <w:i/>
        </w:rPr>
      </w:pPr>
      <w:r w:rsidRPr="006B7BC0">
        <w:rPr>
          <w:rFonts w:ascii="Times New Roman" w:hAnsi="Times New Roman" w:cs="Times New Roman"/>
          <w:b/>
          <w:i/>
        </w:rPr>
        <w:t>Relational issues</w:t>
      </w:r>
    </w:p>
    <w:p w14:paraId="0AD1C802" w14:textId="018972DB" w:rsidR="002819EB" w:rsidRPr="006B7BC0" w:rsidRDefault="00A619F6" w:rsidP="004F66B9">
      <w:pPr>
        <w:spacing w:line="480" w:lineRule="auto"/>
        <w:rPr>
          <w:rFonts w:ascii="Times New Roman" w:hAnsi="Times New Roman" w:cs="Times New Roman"/>
        </w:rPr>
      </w:pPr>
      <w:r w:rsidRPr="006B7BC0">
        <w:rPr>
          <w:rFonts w:ascii="Times New Roman" w:hAnsi="Times New Roman" w:cs="Times New Roman"/>
        </w:rPr>
        <w:t>Relational issues</w:t>
      </w:r>
      <w:r w:rsidR="0005489D" w:rsidRPr="006B7BC0">
        <w:rPr>
          <w:rFonts w:ascii="Times New Roman" w:hAnsi="Times New Roman" w:cs="Times New Roman"/>
        </w:rPr>
        <w:t xml:space="preserve">, in the sense of how comfortably and effectively organisations interacted with each other, </w:t>
      </w:r>
      <w:r w:rsidRPr="006B7BC0">
        <w:rPr>
          <w:rFonts w:ascii="Times New Roman" w:hAnsi="Times New Roman" w:cs="Times New Roman"/>
        </w:rPr>
        <w:t xml:space="preserve">were seen to have had a major influence on BCF implementation. Participants highlighted the importance of shared vision, leadership, and overcoming differences between organisational and professional cultures.   </w:t>
      </w:r>
    </w:p>
    <w:p w14:paraId="11C6BEF6" w14:textId="751A3E37" w:rsidR="003C5B66" w:rsidRPr="006B7BC0" w:rsidRDefault="00315DF4" w:rsidP="004F66B9">
      <w:pPr>
        <w:spacing w:line="480" w:lineRule="auto"/>
        <w:rPr>
          <w:rFonts w:ascii="Times New Roman" w:hAnsi="Times New Roman" w:cs="Times New Roman"/>
          <w:i/>
        </w:rPr>
      </w:pPr>
      <w:r w:rsidRPr="006B7BC0">
        <w:rPr>
          <w:rFonts w:ascii="Times New Roman" w:hAnsi="Times New Roman" w:cs="Times New Roman"/>
          <w:i/>
        </w:rPr>
        <w:t>Shared vision</w:t>
      </w:r>
      <w:r w:rsidR="00030B47" w:rsidRPr="006B7BC0">
        <w:rPr>
          <w:rFonts w:ascii="Times New Roman" w:hAnsi="Times New Roman" w:cs="Times New Roman"/>
          <w:i/>
        </w:rPr>
        <w:t xml:space="preserve"> and leadership</w:t>
      </w:r>
      <w:r w:rsidR="003C5B66" w:rsidRPr="006B7BC0">
        <w:rPr>
          <w:rFonts w:ascii="Times New Roman" w:hAnsi="Times New Roman" w:cs="Times New Roman"/>
          <w:i/>
        </w:rPr>
        <w:t xml:space="preserve"> </w:t>
      </w:r>
    </w:p>
    <w:p w14:paraId="1098A9BA" w14:textId="73F33E1B" w:rsidR="0022295C" w:rsidRPr="006B7BC0" w:rsidRDefault="00603B29" w:rsidP="004F66B9">
      <w:pPr>
        <w:spacing w:line="480" w:lineRule="auto"/>
        <w:rPr>
          <w:rFonts w:ascii="Times New Roman" w:hAnsi="Times New Roman" w:cs="Times New Roman"/>
        </w:rPr>
      </w:pPr>
      <w:r w:rsidRPr="006B7BC0">
        <w:rPr>
          <w:rFonts w:ascii="Times New Roman" w:hAnsi="Times New Roman" w:cs="Times New Roman"/>
        </w:rPr>
        <w:t>Progress with</w:t>
      </w:r>
      <w:r w:rsidR="0022295C" w:rsidRPr="006B7BC0">
        <w:rPr>
          <w:rFonts w:ascii="Times New Roman" w:hAnsi="Times New Roman" w:cs="Times New Roman"/>
        </w:rPr>
        <w:t xml:space="preserve"> BCF</w:t>
      </w:r>
      <w:r w:rsidR="000F3D27" w:rsidRPr="006B7BC0">
        <w:rPr>
          <w:rFonts w:ascii="Times New Roman" w:hAnsi="Times New Roman" w:cs="Times New Roman"/>
        </w:rPr>
        <w:t xml:space="preserve"> </w:t>
      </w:r>
      <w:r w:rsidR="00D66D38" w:rsidRPr="006B7BC0">
        <w:rPr>
          <w:rFonts w:ascii="Times New Roman" w:hAnsi="Times New Roman" w:cs="Times New Roman"/>
        </w:rPr>
        <w:t>implementation</w:t>
      </w:r>
      <w:r w:rsidR="00013CAC" w:rsidRPr="006B7BC0">
        <w:rPr>
          <w:rFonts w:ascii="Times New Roman" w:hAnsi="Times New Roman" w:cs="Times New Roman"/>
        </w:rPr>
        <w:t xml:space="preserve"> </w:t>
      </w:r>
      <w:r w:rsidR="00D66D38" w:rsidRPr="006B7BC0">
        <w:rPr>
          <w:rFonts w:ascii="Times New Roman" w:hAnsi="Times New Roman" w:cs="Times New Roman"/>
        </w:rPr>
        <w:t xml:space="preserve">was attributed to a strong sense of </w:t>
      </w:r>
      <w:r w:rsidR="00E92259" w:rsidRPr="006B7BC0">
        <w:rPr>
          <w:rFonts w:ascii="Times New Roman" w:hAnsi="Times New Roman" w:cs="Times New Roman"/>
        </w:rPr>
        <w:t>shared vision and ownership over</w:t>
      </w:r>
      <w:r w:rsidR="000F3D27" w:rsidRPr="006B7BC0">
        <w:rPr>
          <w:rFonts w:ascii="Times New Roman" w:hAnsi="Times New Roman" w:cs="Times New Roman"/>
        </w:rPr>
        <w:t xml:space="preserve"> BCF</w:t>
      </w:r>
      <w:r w:rsidR="00315DF4" w:rsidRPr="006B7BC0">
        <w:rPr>
          <w:rFonts w:ascii="Times New Roman" w:hAnsi="Times New Roman" w:cs="Times New Roman"/>
        </w:rPr>
        <w:t xml:space="preserve"> </w:t>
      </w:r>
      <w:r w:rsidR="00D66D38" w:rsidRPr="006B7BC0">
        <w:rPr>
          <w:rFonts w:ascii="Times New Roman" w:hAnsi="Times New Roman" w:cs="Times New Roman"/>
        </w:rPr>
        <w:t>plans and confidence that leaders would work together for lasting change</w:t>
      </w:r>
      <w:r w:rsidR="00A811A1" w:rsidRPr="006B7BC0">
        <w:rPr>
          <w:rFonts w:ascii="Times New Roman" w:hAnsi="Times New Roman" w:cs="Times New Roman"/>
        </w:rPr>
        <w:t>.</w:t>
      </w:r>
      <w:r w:rsidR="0022295C" w:rsidRPr="006B7BC0">
        <w:rPr>
          <w:rFonts w:ascii="Times New Roman" w:hAnsi="Times New Roman" w:cs="Times New Roman"/>
        </w:rPr>
        <w:t xml:space="preserve"> </w:t>
      </w:r>
      <w:r w:rsidR="009824A8" w:rsidRPr="006B7BC0">
        <w:rPr>
          <w:rFonts w:ascii="Times New Roman" w:hAnsi="Times New Roman" w:cs="Times New Roman"/>
        </w:rPr>
        <w:t>A culture of t</w:t>
      </w:r>
      <w:r w:rsidR="0022295C" w:rsidRPr="006B7BC0">
        <w:rPr>
          <w:rFonts w:ascii="Times New Roman" w:hAnsi="Times New Roman" w:cs="Times New Roman"/>
        </w:rPr>
        <w:t>rust</w:t>
      </w:r>
      <w:r w:rsidR="00D66D38" w:rsidRPr="006B7BC0">
        <w:rPr>
          <w:rFonts w:ascii="Times New Roman" w:hAnsi="Times New Roman" w:cs="Times New Roman"/>
        </w:rPr>
        <w:t>,</w:t>
      </w:r>
      <w:r w:rsidR="00030B47" w:rsidRPr="006B7BC0">
        <w:rPr>
          <w:rFonts w:ascii="Times New Roman" w:hAnsi="Times New Roman" w:cs="Times New Roman"/>
        </w:rPr>
        <w:t xml:space="preserve"> willingness to s</w:t>
      </w:r>
      <w:r w:rsidR="00173BEF" w:rsidRPr="006B7BC0">
        <w:rPr>
          <w:rFonts w:ascii="Times New Roman" w:hAnsi="Times New Roman" w:cs="Times New Roman"/>
        </w:rPr>
        <w:t xml:space="preserve">hare </w:t>
      </w:r>
      <w:r w:rsidR="00030B47" w:rsidRPr="006B7BC0">
        <w:rPr>
          <w:rFonts w:ascii="Times New Roman" w:hAnsi="Times New Roman" w:cs="Times New Roman"/>
        </w:rPr>
        <w:t xml:space="preserve">information, </w:t>
      </w:r>
      <w:r w:rsidR="00101393" w:rsidRPr="006B7BC0">
        <w:rPr>
          <w:rFonts w:ascii="Times New Roman" w:hAnsi="Times New Roman" w:cs="Times New Roman"/>
        </w:rPr>
        <w:t xml:space="preserve">and the </w:t>
      </w:r>
      <w:r w:rsidR="00770D23" w:rsidRPr="006B7BC0">
        <w:rPr>
          <w:rFonts w:ascii="Times New Roman" w:hAnsi="Times New Roman" w:cs="Times New Roman"/>
        </w:rPr>
        <w:t>avoidance of ‘blame</w:t>
      </w:r>
      <w:r w:rsidR="009824A8" w:rsidRPr="006B7BC0">
        <w:rPr>
          <w:rFonts w:ascii="Times New Roman" w:hAnsi="Times New Roman" w:cs="Times New Roman"/>
        </w:rPr>
        <w:t>’</w:t>
      </w:r>
      <w:r w:rsidR="00300CA6" w:rsidRPr="006B7BC0">
        <w:rPr>
          <w:rFonts w:ascii="Times New Roman" w:hAnsi="Times New Roman" w:cs="Times New Roman"/>
        </w:rPr>
        <w:t xml:space="preserve"> </w:t>
      </w:r>
      <w:r w:rsidR="00FF4AEE" w:rsidRPr="006B7BC0">
        <w:rPr>
          <w:rFonts w:ascii="Times New Roman" w:hAnsi="Times New Roman" w:cs="Times New Roman"/>
        </w:rPr>
        <w:t>were viewed as</w:t>
      </w:r>
      <w:r w:rsidR="00D66D38" w:rsidRPr="006B7BC0">
        <w:rPr>
          <w:rFonts w:ascii="Times New Roman" w:hAnsi="Times New Roman" w:cs="Times New Roman"/>
        </w:rPr>
        <w:t xml:space="preserve"> critical to</w:t>
      </w:r>
      <w:r w:rsidR="00E92259" w:rsidRPr="006B7BC0">
        <w:rPr>
          <w:rFonts w:ascii="Times New Roman" w:hAnsi="Times New Roman" w:cs="Times New Roman"/>
        </w:rPr>
        <w:t xml:space="preserve"> </w:t>
      </w:r>
      <w:r w:rsidRPr="006B7BC0">
        <w:rPr>
          <w:rFonts w:ascii="Times New Roman" w:hAnsi="Times New Roman" w:cs="Times New Roman"/>
        </w:rPr>
        <w:t>managing pooled budget arrangements</w:t>
      </w:r>
      <w:r w:rsidR="00AA2350" w:rsidRPr="006B7BC0">
        <w:rPr>
          <w:rFonts w:ascii="Times New Roman" w:hAnsi="Times New Roman" w:cs="Times New Roman"/>
        </w:rPr>
        <w:t xml:space="preserve">. </w:t>
      </w:r>
      <w:r w:rsidR="009547B0" w:rsidRPr="006B7BC0">
        <w:rPr>
          <w:rFonts w:ascii="Times New Roman" w:hAnsi="Times New Roman" w:cs="Times New Roman"/>
        </w:rPr>
        <w:t xml:space="preserve">Participants explained that while disagreements about where and how to spend money could still occur, </w:t>
      </w:r>
      <w:r w:rsidRPr="006B7BC0">
        <w:rPr>
          <w:rFonts w:ascii="Times New Roman" w:hAnsi="Times New Roman" w:cs="Times New Roman"/>
        </w:rPr>
        <w:t>managing shared finances</w:t>
      </w:r>
      <w:r w:rsidR="009547B0" w:rsidRPr="006B7BC0">
        <w:rPr>
          <w:rFonts w:ascii="Times New Roman" w:hAnsi="Times New Roman" w:cs="Times New Roman"/>
        </w:rPr>
        <w:t xml:space="preserve"> </w:t>
      </w:r>
      <w:r w:rsidR="005A10C3" w:rsidRPr="006B7BC0">
        <w:rPr>
          <w:rFonts w:ascii="Times New Roman" w:hAnsi="Times New Roman" w:cs="Times New Roman"/>
        </w:rPr>
        <w:t xml:space="preserve">and resolving disputes </w:t>
      </w:r>
      <w:r w:rsidR="00D66D38" w:rsidRPr="006B7BC0">
        <w:rPr>
          <w:rFonts w:ascii="Times New Roman" w:hAnsi="Times New Roman" w:cs="Times New Roman"/>
        </w:rPr>
        <w:t>was easier where leaders</w:t>
      </w:r>
      <w:r w:rsidR="006F541D" w:rsidRPr="006B7BC0">
        <w:rPr>
          <w:rFonts w:ascii="Times New Roman" w:hAnsi="Times New Roman" w:cs="Times New Roman"/>
        </w:rPr>
        <w:t xml:space="preserve"> </w:t>
      </w:r>
      <w:r w:rsidR="00013CAC" w:rsidRPr="006B7BC0">
        <w:rPr>
          <w:rFonts w:ascii="Times New Roman" w:hAnsi="Times New Roman" w:cs="Times New Roman"/>
        </w:rPr>
        <w:t xml:space="preserve">had </w:t>
      </w:r>
      <w:r w:rsidR="006F541D" w:rsidRPr="006B7BC0">
        <w:rPr>
          <w:rFonts w:ascii="Times New Roman" w:hAnsi="Times New Roman" w:cs="Times New Roman"/>
        </w:rPr>
        <w:t>agreed</w:t>
      </w:r>
      <w:r w:rsidR="009547B0" w:rsidRPr="006B7BC0">
        <w:rPr>
          <w:rFonts w:ascii="Times New Roman" w:hAnsi="Times New Roman" w:cs="Times New Roman"/>
        </w:rPr>
        <w:t xml:space="preserve"> to </w:t>
      </w:r>
      <w:r w:rsidR="00435C23" w:rsidRPr="006B7BC0">
        <w:rPr>
          <w:rFonts w:ascii="Times New Roman" w:hAnsi="Times New Roman" w:cs="Times New Roman"/>
        </w:rPr>
        <w:t xml:space="preserve">relinquish some control and </w:t>
      </w:r>
      <w:r w:rsidR="009547B0" w:rsidRPr="006B7BC0">
        <w:rPr>
          <w:rFonts w:ascii="Times New Roman" w:hAnsi="Times New Roman" w:cs="Times New Roman"/>
        </w:rPr>
        <w:t>accept</w:t>
      </w:r>
      <w:r w:rsidR="00435C23" w:rsidRPr="006B7BC0">
        <w:rPr>
          <w:rFonts w:ascii="Times New Roman" w:hAnsi="Times New Roman" w:cs="Times New Roman"/>
        </w:rPr>
        <w:t xml:space="preserve"> joint responsibility for decision-making. </w:t>
      </w:r>
      <w:r w:rsidR="00A811A1" w:rsidRPr="006B7BC0">
        <w:rPr>
          <w:rFonts w:ascii="Times New Roman" w:hAnsi="Times New Roman" w:cs="Times New Roman"/>
        </w:rPr>
        <w:t>W</w:t>
      </w:r>
      <w:r w:rsidR="005A10C3" w:rsidRPr="006B7BC0">
        <w:rPr>
          <w:rFonts w:ascii="Times New Roman" w:hAnsi="Times New Roman" w:cs="Times New Roman"/>
        </w:rPr>
        <w:t>here partners were reluctant</w:t>
      </w:r>
      <w:r w:rsidR="0005489D" w:rsidRPr="006B7BC0">
        <w:rPr>
          <w:rFonts w:ascii="Times New Roman" w:hAnsi="Times New Roman" w:cs="Times New Roman"/>
        </w:rPr>
        <w:t xml:space="preserve"> to do this</w:t>
      </w:r>
      <w:r w:rsidR="00A811A1" w:rsidRPr="006B7BC0">
        <w:rPr>
          <w:rFonts w:ascii="Times New Roman" w:hAnsi="Times New Roman" w:cs="Times New Roman"/>
        </w:rPr>
        <w:t>,</w:t>
      </w:r>
      <w:r w:rsidR="005A10C3" w:rsidRPr="006B7BC0">
        <w:rPr>
          <w:rFonts w:ascii="Times New Roman" w:hAnsi="Times New Roman" w:cs="Times New Roman"/>
        </w:rPr>
        <w:t xml:space="preserve"> sites</w:t>
      </w:r>
      <w:r w:rsidR="0022295C" w:rsidRPr="006B7BC0">
        <w:rPr>
          <w:rFonts w:ascii="Times New Roman" w:hAnsi="Times New Roman" w:cs="Times New Roman"/>
        </w:rPr>
        <w:t xml:space="preserve"> </w:t>
      </w:r>
      <w:r w:rsidR="00435C23" w:rsidRPr="006B7BC0">
        <w:rPr>
          <w:rFonts w:ascii="Times New Roman" w:hAnsi="Times New Roman" w:cs="Times New Roman"/>
        </w:rPr>
        <w:t xml:space="preserve">often </w:t>
      </w:r>
      <w:r w:rsidR="00A811A1" w:rsidRPr="006B7BC0">
        <w:rPr>
          <w:rFonts w:ascii="Times New Roman" w:hAnsi="Times New Roman" w:cs="Times New Roman"/>
        </w:rPr>
        <w:t>bec</w:t>
      </w:r>
      <w:r w:rsidR="00B77875" w:rsidRPr="006B7BC0">
        <w:rPr>
          <w:rFonts w:ascii="Times New Roman" w:hAnsi="Times New Roman" w:cs="Times New Roman"/>
        </w:rPr>
        <w:t>a</w:t>
      </w:r>
      <w:r w:rsidR="00A811A1" w:rsidRPr="006B7BC0">
        <w:rPr>
          <w:rFonts w:ascii="Times New Roman" w:hAnsi="Times New Roman" w:cs="Times New Roman"/>
        </w:rPr>
        <w:t xml:space="preserve">me </w:t>
      </w:r>
      <w:r w:rsidR="0022371A" w:rsidRPr="006B7BC0">
        <w:rPr>
          <w:rFonts w:ascii="Times New Roman" w:hAnsi="Times New Roman" w:cs="Times New Roman"/>
        </w:rPr>
        <w:t>caught up</w:t>
      </w:r>
      <w:r w:rsidR="00D936B7" w:rsidRPr="006B7BC0">
        <w:rPr>
          <w:rFonts w:ascii="Times New Roman" w:hAnsi="Times New Roman" w:cs="Times New Roman"/>
        </w:rPr>
        <w:t xml:space="preserve"> i</w:t>
      </w:r>
      <w:r w:rsidR="00E92259" w:rsidRPr="006B7BC0">
        <w:rPr>
          <w:rFonts w:ascii="Times New Roman" w:hAnsi="Times New Roman" w:cs="Times New Roman"/>
        </w:rPr>
        <w:t>n</w:t>
      </w:r>
      <w:r w:rsidR="00734EC9" w:rsidRPr="006B7BC0">
        <w:rPr>
          <w:rFonts w:ascii="Times New Roman" w:hAnsi="Times New Roman" w:cs="Times New Roman"/>
        </w:rPr>
        <w:t xml:space="preserve"> </w:t>
      </w:r>
      <w:r w:rsidR="009547B0" w:rsidRPr="006B7BC0">
        <w:rPr>
          <w:rFonts w:ascii="Times New Roman" w:hAnsi="Times New Roman" w:cs="Times New Roman"/>
        </w:rPr>
        <w:t xml:space="preserve">negotiating </w:t>
      </w:r>
      <w:r w:rsidR="00D936B7" w:rsidRPr="006B7BC0">
        <w:rPr>
          <w:rFonts w:ascii="Times New Roman" w:hAnsi="Times New Roman" w:cs="Times New Roman"/>
        </w:rPr>
        <w:t>contractual or legal issues</w:t>
      </w:r>
      <w:r w:rsidR="003C5B66" w:rsidRPr="006B7BC0">
        <w:rPr>
          <w:rFonts w:ascii="Times New Roman" w:hAnsi="Times New Roman" w:cs="Times New Roman"/>
        </w:rPr>
        <w:t>:</w:t>
      </w:r>
    </w:p>
    <w:p w14:paraId="0FEAC4C1" w14:textId="35509479" w:rsidR="00253843" w:rsidRPr="006B7BC0" w:rsidRDefault="0022295C" w:rsidP="004F66B9">
      <w:pPr>
        <w:spacing w:line="480" w:lineRule="auto"/>
        <w:ind w:left="720"/>
        <w:rPr>
          <w:rFonts w:ascii="Times New Roman" w:hAnsi="Times New Roman" w:cs="Times New Roman"/>
        </w:rPr>
      </w:pPr>
      <w:r w:rsidRPr="006B7BC0">
        <w:rPr>
          <w:rFonts w:ascii="Times New Roman" w:hAnsi="Times New Roman" w:cs="Times New Roman"/>
        </w:rPr>
        <w:lastRenderedPageBreak/>
        <w:t>“</w:t>
      </w:r>
      <w:r w:rsidRPr="006B7BC0">
        <w:rPr>
          <w:rFonts w:ascii="Times New Roman" w:hAnsi="Times New Roman" w:cs="Times New Roman"/>
          <w:i/>
        </w:rPr>
        <w:t>a lot of the things that stop integrated working is when people don’t have the same vision of what they’re trying to deliver… what I picked up was the ability of the organisations to share a vision, work together, they’d made it very clear</w:t>
      </w:r>
      <w:r w:rsidR="00DE619D" w:rsidRPr="006B7BC0">
        <w:rPr>
          <w:rFonts w:ascii="Times New Roman" w:hAnsi="Times New Roman" w:cs="Times New Roman"/>
          <w:i/>
        </w:rPr>
        <w:t>,</w:t>
      </w:r>
      <w:r w:rsidRPr="006B7BC0">
        <w:rPr>
          <w:rFonts w:ascii="Times New Roman" w:hAnsi="Times New Roman" w:cs="Times New Roman"/>
          <w:i/>
        </w:rPr>
        <w:t xml:space="preserve"> and some of that came from the clinical chair and the chief officer we have, that they’d made a decision that they weren’t having any of this “It’s their fault, it’s your fault”, any of that nonsense</w:t>
      </w:r>
      <w:r w:rsidRPr="006B7BC0">
        <w:rPr>
          <w:rFonts w:ascii="Times New Roman" w:hAnsi="Times New Roman" w:cs="Times New Roman"/>
        </w:rPr>
        <w:t>.” [CCG Clinician]</w:t>
      </w:r>
      <w:r w:rsidR="00253843" w:rsidRPr="006B7BC0">
        <w:rPr>
          <w:rFonts w:ascii="Times New Roman" w:hAnsi="Times New Roman" w:cs="Times New Roman"/>
        </w:rPr>
        <w:t xml:space="preserve"> </w:t>
      </w:r>
    </w:p>
    <w:p w14:paraId="59EFCB5D" w14:textId="5F5FAA8D" w:rsidR="001A1D14" w:rsidRPr="006B7BC0" w:rsidRDefault="00EE2DC2" w:rsidP="004F66B9">
      <w:pPr>
        <w:spacing w:line="480" w:lineRule="auto"/>
        <w:rPr>
          <w:rFonts w:ascii="Times New Roman" w:hAnsi="Times New Roman" w:cs="Times New Roman"/>
        </w:rPr>
      </w:pPr>
      <w:r w:rsidRPr="006B7BC0">
        <w:rPr>
          <w:rFonts w:ascii="Times New Roman" w:hAnsi="Times New Roman" w:cs="Times New Roman"/>
        </w:rPr>
        <w:t>Appointment of</w:t>
      </w:r>
      <w:r w:rsidR="001A1D14" w:rsidRPr="006B7BC0">
        <w:rPr>
          <w:rFonts w:ascii="Times New Roman" w:hAnsi="Times New Roman" w:cs="Times New Roman"/>
        </w:rPr>
        <w:t xml:space="preserve"> a BCF ‘lead’ or ‘champion’ </w:t>
      </w:r>
      <w:r w:rsidRPr="006B7BC0">
        <w:rPr>
          <w:rFonts w:ascii="Times New Roman" w:hAnsi="Times New Roman" w:cs="Times New Roman"/>
        </w:rPr>
        <w:t>was also seen as helpful in many sites to</w:t>
      </w:r>
      <w:r w:rsidR="001A1D14" w:rsidRPr="006B7BC0">
        <w:rPr>
          <w:rFonts w:ascii="Times New Roman" w:hAnsi="Times New Roman" w:cs="Times New Roman"/>
        </w:rPr>
        <w:t xml:space="preserve"> articulate a clear vision for integrated working</w:t>
      </w:r>
      <w:r w:rsidR="00603B29" w:rsidRPr="006B7BC0">
        <w:rPr>
          <w:rFonts w:ascii="Times New Roman" w:hAnsi="Times New Roman" w:cs="Times New Roman"/>
        </w:rPr>
        <w:t>, coordinate</w:t>
      </w:r>
      <w:r w:rsidRPr="006B7BC0">
        <w:rPr>
          <w:rFonts w:ascii="Times New Roman" w:hAnsi="Times New Roman" w:cs="Times New Roman"/>
        </w:rPr>
        <w:t xml:space="preserve"> and project manage</w:t>
      </w:r>
      <w:r w:rsidR="00603B29" w:rsidRPr="006B7BC0">
        <w:rPr>
          <w:rFonts w:ascii="Times New Roman" w:hAnsi="Times New Roman" w:cs="Times New Roman"/>
        </w:rPr>
        <w:t xml:space="preserve"> implementation</w:t>
      </w:r>
      <w:r w:rsidRPr="006B7BC0">
        <w:rPr>
          <w:rFonts w:ascii="Times New Roman" w:hAnsi="Times New Roman" w:cs="Times New Roman"/>
        </w:rPr>
        <w:t>, and mobilise support among stakeholders.</w:t>
      </w:r>
      <w:r w:rsidR="001A1D14" w:rsidRPr="006B7BC0">
        <w:rPr>
          <w:rFonts w:ascii="Times New Roman" w:hAnsi="Times New Roman" w:cs="Times New Roman"/>
        </w:rPr>
        <w:t xml:space="preserve"> </w:t>
      </w:r>
    </w:p>
    <w:p w14:paraId="205F86B8" w14:textId="6B2B203E" w:rsidR="00E66DBD" w:rsidRPr="006B7BC0" w:rsidRDefault="00FB6B98" w:rsidP="004F66B9">
      <w:pPr>
        <w:spacing w:line="480" w:lineRule="auto"/>
        <w:rPr>
          <w:rFonts w:ascii="Times New Roman" w:hAnsi="Times New Roman" w:cs="Times New Roman"/>
          <w:i/>
        </w:rPr>
      </w:pPr>
      <w:r w:rsidRPr="006B7BC0">
        <w:rPr>
          <w:rFonts w:ascii="Times New Roman" w:hAnsi="Times New Roman" w:cs="Times New Roman"/>
          <w:i/>
        </w:rPr>
        <w:t>P</w:t>
      </w:r>
      <w:r w:rsidR="00E92259" w:rsidRPr="006B7BC0">
        <w:rPr>
          <w:rFonts w:ascii="Times New Roman" w:hAnsi="Times New Roman" w:cs="Times New Roman"/>
          <w:i/>
        </w:rPr>
        <w:t>rofessional and operational differences</w:t>
      </w:r>
    </w:p>
    <w:p w14:paraId="45E287E0" w14:textId="1107DCD4" w:rsidR="00E66DBD" w:rsidRPr="006B7BC0" w:rsidRDefault="00C640F7" w:rsidP="004F66B9">
      <w:pPr>
        <w:spacing w:line="480" w:lineRule="auto"/>
        <w:rPr>
          <w:rFonts w:ascii="Times New Roman" w:hAnsi="Times New Roman" w:cs="Times New Roman"/>
        </w:rPr>
      </w:pPr>
      <w:r w:rsidRPr="006B7BC0">
        <w:rPr>
          <w:rFonts w:ascii="Times New Roman" w:hAnsi="Times New Roman" w:cs="Times New Roman"/>
        </w:rPr>
        <w:t>Strong team leadership and fostering</w:t>
      </w:r>
      <w:r w:rsidR="00A843CF" w:rsidRPr="006B7BC0">
        <w:rPr>
          <w:rFonts w:ascii="Times New Roman" w:hAnsi="Times New Roman" w:cs="Times New Roman"/>
        </w:rPr>
        <w:t xml:space="preserve"> shared beliefs about the benefits of integrated wo</w:t>
      </w:r>
      <w:r w:rsidR="00AA3F5D" w:rsidRPr="006B7BC0">
        <w:rPr>
          <w:rFonts w:ascii="Times New Roman" w:hAnsi="Times New Roman" w:cs="Times New Roman"/>
        </w:rPr>
        <w:t>rking among frontline staff was important</w:t>
      </w:r>
      <w:r w:rsidR="00A843CF" w:rsidRPr="006B7BC0">
        <w:rPr>
          <w:rFonts w:ascii="Times New Roman" w:hAnsi="Times New Roman" w:cs="Times New Roman"/>
        </w:rPr>
        <w:t xml:space="preserve"> </w:t>
      </w:r>
      <w:r w:rsidR="00195E5A" w:rsidRPr="006B7BC0">
        <w:rPr>
          <w:rFonts w:ascii="Times New Roman" w:hAnsi="Times New Roman" w:cs="Times New Roman"/>
        </w:rPr>
        <w:t>for progress</w:t>
      </w:r>
      <w:r w:rsidR="002A5F6B" w:rsidRPr="006B7BC0">
        <w:rPr>
          <w:rFonts w:ascii="Times New Roman" w:hAnsi="Times New Roman" w:cs="Times New Roman"/>
        </w:rPr>
        <w:t xml:space="preserve">ing </w:t>
      </w:r>
      <w:r w:rsidR="000F3D27" w:rsidRPr="006B7BC0">
        <w:rPr>
          <w:rFonts w:ascii="Times New Roman" w:hAnsi="Times New Roman" w:cs="Times New Roman"/>
        </w:rPr>
        <w:t xml:space="preserve">integrated care </w:t>
      </w:r>
      <w:r w:rsidR="002A5F6B" w:rsidRPr="006B7BC0">
        <w:rPr>
          <w:rFonts w:ascii="Times New Roman" w:hAnsi="Times New Roman" w:cs="Times New Roman"/>
        </w:rPr>
        <w:t>s</w:t>
      </w:r>
      <w:r w:rsidR="000F3D27" w:rsidRPr="006B7BC0">
        <w:rPr>
          <w:rFonts w:ascii="Times New Roman" w:hAnsi="Times New Roman" w:cs="Times New Roman"/>
        </w:rPr>
        <w:t>chemes themselves</w:t>
      </w:r>
      <w:r w:rsidRPr="006B7BC0">
        <w:rPr>
          <w:rFonts w:ascii="Times New Roman" w:hAnsi="Times New Roman" w:cs="Times New Roman"/>
        </w:rPr>
        <w:t xml:space="preserve">. </w:t>
      </w:r>
      <w:r w:rsidR="0005489D" w:rsidRPr="006B7BC0">
        <w:rPr>
          <w:rFonts w:ascii="Times New Roman" w:hAnsi="Times New Roman" w:cs="Times New Roman"/>
        </w:rPr>
        <w:t>Yet d</w:t>
      </w:r>
      <w:r w:rsidRPr="006B7BC0">
        <w:rPr>
          <w:rFonts w:ascii="Times New Roman" w:hAnsi="Times New Roman" w:cs="Times New Roman"/>
        </w:rPr>
        <w:t xml:space="preserve">ifferences </w:t>
      </w:r>
      <w:r w:rsidR="00E66DBD" w:rsidRPr="006B7BC0">
        <w:rPr>
          <w:rFonts w:ascii="Times New Roman" w:hAnsi="Times New Roman" w:cs="Times New Roman"/>
        </w:rPr>
        <w:t xml:space="preserve">in professional cultures and organisational procedures </w:t>
      </w:r>
      <w:r w:rsidR="00195E5A" w:rsidRPr="006B7BC0">
        <w:rPr>
          <w:rFonts w:ascii="Times New Roman" w:hAnsi="Times New Roman" w:cs="Times New Roman"/>
        </w:rPr>
        <w:t>betwe</w:t>
      </w:r>
      <w:r w:rsidRPr="006B7BC0">
        <w:rPr>
          <w:rFonts w:ascii="Times New Roman" w:hAnsi="Times New Roman" w:cs="Times New Roman"/>
        </w:rPr>
        <w:t>en health and social care teams were often deeply entrenched</w:t>
      </w:r>
      <w:r w:rsidR="00A843CF" w:rsidRPr="006B7BC0">
        <w:rPr>
          <w:rFonts w:ascii="Times New Roman" w:hAnsi="Times New Roman" w:cs="Times New Roman"/>
        </w:rPr>
        <w:t>:</w:t>
      </w:r>
      <w:r w:rsidR="00E66DBD" w:rsidRPr="006B7BC0">
        <w:rPr>
          <w:rFonts w:ascii="Times New Roman" w:hAnsi="Times New Roman" w:cs="Times New Roman"/>
        </w:rPr>
        <w:t xml:space="preserve"> </w:t>
      </w:r>
    </w:p>
    <w:p w14:paraId="6BEE6A43" w14:textId="374FC728" w:rsidR="00F35327" w:rsidRPr="006B7BC0" w:rsidRDefault="00030B47" w:rsidP="004F66B9">
      <w:pPr>
        <w:spacing w:line="480" w:lineRule="auto"/>
        <w:ind w:left="720"/>
        <w:rPr>
          <w:rFonts w:ascii="Times New Roman" w:hAnsi="Times New Roman" w:cs="Times New Roman"/>
        </w:rPr>
      </w:pPr>
      <w:r w:rsidRPr="006B7BC0">
        <w:rPr>
          <w:rFonts w:ascii="Times New Roman" w:hAnsi="Times New Roman" w:cs="Times New Roman"/>
        </w:rPr>
        <w:t xml:space="preserve"> </w:t>
      </w:r>
      <w:r w:rsidR="00F35327" w:rsidRPr="006B7BC0">
        <w:rPr>
          <w:rFonts w:ascii="Times New Roman" w:hAnsi="Times New Roman" w:cs="Times New Roman"/>
        </w:rPr>
        <w:t>“</w:t>
      </w:r>
      <w:r w:rsidR="00F35327" w:rsidRPr="006B7BC0">
        <w:rPr>
          <w:rFonts w:ascii="Times New Roman" w:hAnsi="Times New Roman" w:cs="Times New Roman"/>
          <w:i/>
        </w:rPr>
        <w:t>I mean one of the biggest barriers is buy-</w:t>
      </w:r>
      <w:r w:rsidR="00AA2350" w:rsidRPr="006B7BC0">
        <w:rPr>
          <w:rFonts w:ascii="Times New Roman" w:hAnsi="Times New Roman" w:cs="Times New Roman"/>
          <w:i/>
        </w:rPr>
        <w:t>in and getting cultural change…</w:t>
      </w:r>
      <w:r w:rsidR="00F35327" w:rsidRPr="006B7BC0">
        <w:rPr>
          <w:rFonts w:ascii="Times New Roman" w:hAnsi="Times New Roman" w:cs="Times New Roman"/>
          <w:i/>
        </w:rPr>
        <w:t>getting the cultural and hearts and mi</w:t>
      </w:r>
      <w:r w:rsidR="00CE2CE4" w:rsidRPr="006B7BC0">
        <w:rPr>
          <w:rFonts w:ascii="Times New Roman" w:hAnsi="Times New Roman" w:cs="Times New Roman"/>
          <w:i/>
        </w:rPr>
        <w:t>nds challenge met. That’s the fi</w:t>
      </w:r>
      <w:r w:rsidR="00F35327" w:rsidRPr="006B7BC0">
        <w:rPr>
          <w:rFonts w:ascii="Times New Roman" w:hAnsi="Times New Roman" w:cs="Times New Roman"/>
          <w:i/>
        </w:rPr>
        <w:t>rst thing</w:t>
      </w:r>
      <w:r w:rsidR="0044779A" w:rsidRPr="006B7BC0">
        <w:rPr>
          <w:rFonts w:ascii="Times New Roman" w:hAnsi="Times New Roman" w:cs="Times New Roman"/>
        </w:rPr>
        <w:t>.” [L</w:t>
      </w:r>
      <w:r w:rsidR="00884C50" w:rsidRPr="006B7BC0">
        <w:rPr>
          <w:rFonts w:ascii="Times New Roman" w:hAnsi="Times New Roman" w:cs="Times New Roman"/>
        </w:rPr>
        <w:t xml:space="preserve">ocal Authority </w:t>
      </w:r>
      <w:r w:rsidR="00F35327" w:rsidRPr="006B7BC0">
        <w:rPr>
          <w:rFonts w:ascii="Times New Roman" w:hAnsi="Times New Roman" w:cs="Times New Roman"/>
        </w:rPr>
        <w:t xml:space="preserve">Commissioner] </w:t>
      </w:r>
    </w:p>
    <w:p w14:paraId="775A1A87" w14:textId="76FA9363" w:rsidR="00AA2350" w:rsidRPr="006B7BC0" w:rsidRDefault="00F35327" w:rsidP="004F66B9">
      <w:pPr>
        <w:spacing w:line="480" w:lineRule="auto"/>
        <w:rPr>
          <w:rFonts w:ascii="Times New Roman" w:hAnsi="Times New Roman" w:cs="Times New Roman"/>
        </w:rPr>
      </w:pPr>
      <w:r w:rsidRPr="006B7BC0">
        <w:rPr>
          <w:rFonts w:ascii="Times New Roman" w:hAnsi="Times New Roman" w:cs="Times New Roman"/>
        </w:rPr>
        <w:t>In one site for example, professional differences</w:t>
      </w:r>
      <w:r w:rsidR="00C509F8" w:rsidRPr="006B7BC0">
        <w:rPr>
          <w:rFonts w:ascii="Times New Roman" w:hAnsi="Times New Roman" w:cs="Times New Roman"/>
        </w:rPr>
        <w:t xml:space="preserve"> manifested</w:t>
      </w:r>
      <w:r w:rsidR="002E1D11" w:rsidRPr="006B7BC0">
        <w:rPr>
          <w:rFonts w:ascii="Times New Roman" w:hAnsi="Times New Roman" w:cs="Times New Roman"/>
        </w:rPr>
        <w:t xml:space="preserve"> </w:t>
      </w:r>
      <w:r w:rsidR="00C509F8" w:rsidRPr="006B7BC0">
        <w:rPr>
          <w:rFonts w:ascii="Times New Roman" w:hAnsi="Times New Roman" w:cs="Times New Roman"/>
        </w:rPr>
        <w:t>during</w:t>
      </w:r>
      <w:r w:rsidR="002E1D11" w:rsidRPr="006B7BC0">
        <w:rPr>
          <w:rFonts w:ascii="Times New Roman" w:hAnsi="Times New Roman" w:cs="Times New Roman"/>
        </w:rPr>
        <w:t xml:space="preserve"> the delivery </w:t>
      </w:r>
      <w:proofErr w:type="gramStart"/>
      <w:r w:rsidR="002E1D11" w:rsidRPr="006B7BC0">
        <w:rPr>
          <w:rFonts w:ascii="Times New Roman" w:hAnsi="Times New Roman" w:cs="Times New Roman"/>
        </w:rPr>
        <w:t xml:space="preserve">of </w:t>
      </w:r>
      <w:r w:rsidR="002A5F6B" w:rsidRPr="006B7BC0">
        <w:rPr>
          <w:rFonts w:ascii="Times New Roman" w:hAnsi="Times New Roman" w:cs="Times New Roman"/>
        </w:rPr>
        <w:t xml:space="preserve"> a</w:t>
      </w:r>
      <w:proofErr w:type="gramEnd"/>
      <w:r w:rsidR="002A5F6B" w:rsidRPr="006B7BC0">
        <w:rPr>
          <w:rFonts w:ascii="Times New Roman" w:hAnsi="Times New Roman" w:cs="Times New Roman"/>
        </w:rPr>
        <w:t xml:space="preserve"> palliative care scheme</w:t>
      </w:r>
      <w:r w:rsidR="00436816" w:rsidRPr="006B7BC0">
        <w:rPr>
          <w:rFonts w:ascii="Times New Roman" w:hAnsi="Times New Roman" w:cs="Times New Roman"/>
        </w:rPr>
        <w:t>.</w:t>
      </w:r>
      <w:r w:rsidR="00F102F6" w:rsidRPr="006B7BC0">
        <w:rPr>
          <w:rFonts w:ascii="Times New Roman" w:hAnsi="Times New Roman" w:cs="Times New Roman"/>
        </w:rPr>
        <w:t xml:space="preserve"> </w:t>
      </w:r>
      <w:r w:rsidR="002E1D11" w:rsidRPr="006B7BC0">
        <w:rPr>
          <w:rFonts w:ascii="Times New Roman" w:hAnsi="Times New Roman" w:cs="Times New Roman"/>
        </w:rPr>
        <w:t>S</w:t>
      </w:r>
      <w:r w:rsidR="00884C50" w:rsidRPr="006B7BC0">
        <w:rPr>
          <w:rFonts w:ascii="Times New Roman" w:hAnsi="Times New Roman" w:cs="Times New Roman"/>
        </w:rPr>
        <w:t xml:space="preserve">ocial care </w:t>
      </w:r>
      <w:r w:rsidR="002E1D11" w:rsidRPr="006B7BC0">
        <w:rPr>
          <w:rFonts w:ascii="Times New Roman" w:hAnsi="Times New Roman" w:cs="Times New Roman"/>
        </w:rPr>
        <w:t xml:space="preserve">staff </w:t>
      </w:r>
      <w:r w:rsidR="004954DB" w:rsidRPr="006B7BC0">
        <w:rPr>
          <w:rFonts w:ascii="Times New Roman" w:hAnsi="Times New Roman" w:cs="Times New Roman"/>
        </w:rPr>
        <w:t>emphasis</w:t>
      </w:r>
      <w:r w:rsidR="002E1D11" w:rsidRPr="006B7BC0">
        <w:rPr>
          <w:rFonts w:ascii="Times New Roman" w:hAnsi="Times New Roman" w:cs="Times New Roman"/>
        </w:rPr>
        <w:t>ed</w:t>
      </w:r>
      <w:r w:rsidR="004954DB" w:rsidRPr="006B7BC0">
        <w:rPr>
          <w:rFonts w:ascii="Times New Roman" w:hAnsi="Times New Roman" w:cs="Times New Roman"/>
        </w:rPr>
        <w:t xml:space="preserve"> support </w:t>
      </w:r>
      <w:r w:rsidRPr="006B7BC0">
        <w:rPr>
          <w:rFonts w:ascii="Times New Roman" w:hAnsi="Times New Roman" w:cs="Times New Roman"/>
        </w:rPr>
        <w:t>for patient</w:t>
      </w:r>
      <w:r w:rsidR="00333CC5" w:rsidRPr="006B7BC0">
        <w:rPr>
          <w:rFonts w:ascii="Times New Roman" w:hAnsi="Times New Roman" w:cs="Times New Roman"/>
        </w:rPr>
        <w:t>s</w:t>
      </w:r>
      <w:r w:rsidRPr="006B7BC0">
        <w:rPr>
          <w:rFonts w:ascii="Times New Roman" w:hAnsi="Times New Roman" w:cs="Times New Roman"/>
        </w:rPr>
        <w:t xml:space="preserve"> to die in their place of choice (at home)</w:t>
      </w:r>
      <w:r w:rsidR="002E1D11" w:rsidRPr="006B7BC0">
        <w:rPr>
          <w:rFonts w:ascii="Times New Roman" w:hAnsi="Times New Roman" w:cs="Times New Roman"/>
        </w:rPr>
        <w:t>,</w:t>
      </w:r>
      <w:r w:rsidRPr="006B7BC0">
        <w:rPr>
          <w:rFonts w:ascii="Times New Roman" w:hAnsi="Times New Roman" w:cs="Times New Roman"/>
        </w:rPr>
        <w:t xml:space="preserve"> </w:t>
      </w:r>
      <w:r w:rsidR="00884C50" w:rsidRPr="006B7BC0">
        <w:rPr>
          <w:rFonts w:ascii="Times New Roman" w:hAnsi="Times New Roman" w:cs="Times New Roman"/>
        </w:rPr>
        <w:t xml:space="preserve">while nursing and occupational therapy </w:t>
      </w:r>
      <w:r w:rsidR="002A3266" w:rsidRPr="006B7BC0">
        <w:rPr>
          <w:rFonts w:ascii="Times New Roman" w:hAnsi="Times New Roman" w:cs="Times New Roman"/>
        </w:rPr>
        <w:t xml:space="preserve">staff </w:t>
      </w:r>
      <w:r w:rsidR="00884C50" w:rsidRPr="006B7BC0">
        <w:rPr>
          <w:rFonts w:ascii="Times New Roman" w:hAnsi="Times New Roman" w:cs="Times New Roman"/>
        </w:rPr>
        <w:t xml:space="preserve">gave </w:t>
      </w:r>
      <w:r w:rsidR="004954DB" w:rsidRPr="006B7BC0">
        <w:rPr>
          <w:rFonts w:ascii="Times New Roman" w:hAnsi="Times New Roman" w:cs="Times New Roman"/>
        </w:rPr>
        <w:t xml:space="preserve">more priority to </w:t>
      </w:r>
      <w:r w:rsidR="002E1D11" w:rsidRPr="006B7BC0">
        <w:rPr>
          <w:rFonts w:ascii="Times New Roman" w:hAnsi="Times New Roman" w:cs="Times New Roman"/>
        </w:rPr>
        <w:t xml:space="preserve">managing </w:t>
      </w:r>
      <w:r w:rsidRPr="006B7BC0">
        <w:rPr>
          <w:rFonts w:ascii="Times New Roman" w:hAnsi="Times New Roman" w:cs="Times New Roman"/>
        </w:rPr>
        <w:t>medica</w:t>
      </w:r>
      <w:r w:rsidR="00060927" w:rsidRPr="006B7BC0">
        <w:rPr>
          <w:rFonts w:ascii="Times New Roman" w:hAnsi="Times New Roman" w:cs="Times New Roman"/>
        </w:rPr>
        <w:t>l risk. More common were diffi</w:t>
      </w:r>
      <w:r w:rsidR="00BC4E57" w:rsidRPr="006B7BC0">
        <w:rPr>
          <w:rFonts w:ascii="Times New Roman" w:hAnsi="Times New Roman" w:cs="Times New Roman"/>
        </w:rPr>
        <w:t>culties in reconciling</w:t>
      </w:r>
      <w:r w:rsidR="00060927" w:rsidRPr="006B7BC0">
        <w:rPr>
          <w:rFonts w:ascii="Times New Roman" w:hAnsi="Times New Roman" w:cs="Times New Roman"/>
        </w:rPr>
        <w:t xml:space="preserve"> </w:t>
      </w:r>
      <w:r w:rsidR="002A7BA4" w:rsidRPr="006B7BC0">
        <w:rPr>
          <w:rFonts w:ascii="Times New Roman" w:hAnsi="Times New Roman" w:cs="Times New Roman"/>
        </w:rPr>
        <w:t>organisational</w:t>
      </w:r>
      <w:r w:rsidR="00060927" w:rsidRPr="006B7BC0">
        <w:rPr>
          <w:rFonts w:ascii="Times New Roman" w:hAnsi="Times New Roman" w:cs="Times New Roman"/>
        </w:rPr>
        <w:t xml:space="preserve"> processes and perc</w:t>
      </w:r>
      <w:r w:rsidR="00A03F0B" w:rsidRPr="006B7BC0">
        <w:rPr>
          <w:rFonts w:ascii="Times New Roman" w:hAnsi="Times New Roman" w:cs="Times New Roman"/>
        </w:rPr>
        <w:t>eived inflexibilities. F</w:t>
      </w:r>
      <w:r w:rsidR="00060927" w:rsidRPr="006B7BC0">
        <w:rPr>
          <w:rFonts w:ascii="Times New Roman" w:hAnsi="Times New Roman" w:cs="Times New Roman"/>
        </w:rPr>
        <w:t xml:space="preserve">or </w:t>
      </w:r>
      <w:r w:rsidR="00A03F0B" w:rsidRPr="006B7BC0">
        <w:rPr>
          <w:rFonts w:ascii="Times New Roman" w:hAnsi="Times New Roman" w:cs="Times New Roman"/>
        </w:rPr>
        <w:t>instance</w:t>
      </w:r>
      <w:r w:rsidR="002819EB" w:rsidRPr="006B7BC0">
        <w:rPr>
          <w:rFonts w:ascii="Times New Roman" w:hAnsi="Times New Roman" w:cs="Times New Roman"/>
        </w:rPr>
        <w:t>,</w:t>
      </w:r>
      <w:r w:rsidR="00A03F0B" w:rsidRPr="006B7BC0">
        <w:rPr>
          <w:rFonts w:ascii="Times New Roman" w:hAnsi="Times New Roman" w:cs="Times New Roman"/>
        </w:rPr>
        <w:t xml:space="preserve"> one site </w:t>
      </w:r>
      <w:r w:rsidR="00060927" w:rsidRPr="006B7BC0">
        <w:rPr>
          <w:rFonts w:ascii="Times New Roman" w:hAnsi="Times New Roman" w:cs="Times New Roman"/>
        </w:rPr>
        <w:t>had attempted to develop a</w:t>
      </w:r>
      <w:r w:rsidR="00143B4C" w:rsidRPr="006B7BC0">
        <w:rPr>
          <w:rFonts w:ascii="Times New Roman" w:hAnsi="Times New Roman" w:cs="Times New Roman"/>
        </w:rPr>
        <w:t xml:space="preserve"> novel</w:t>
      </w:r>
      <w:r w:rsidR="00060927" w:rsidRPr="006B7BC0">
        <w:rPr>
          <w:rFonts w:ascii="Times New Roman" w:hAnsi="Times New Roman" w:cs="Times New Roman"/>
        </w:rPr>
        <w:t xml:space="preserve"> joint broker</w:t>
      </w:r>
      <w:r w:rsidR="001A1D14" w:rsidRPr="006B7BC0">
        <w:rPr>
          <w:rFonts w:ascii="Times New Roman" w:hAnsi="Times New Roman" w:cs="Times New Roman"/>
        </w:rPr>
        <w:t xml:space="preserve">age scheme </w:t>
      </w:r>
      <w:r w:rsidR="00143B4C" w:rsidRPr="006B7BC0">
        <w:rPr>
          <w:rFonts w:ascii="Times New Roman" w:hAnsi="Times New Roman" w:cs="Times New Roman"/>
        </w:rPr>
        <w:t xml:space="preserve">across health and social care organisations to signpost people </w:t>
      </w:r>
      <w:r w:rsidR="001A1D14" w:rsidRPr="006B7BC0">
        <w:rPr>
          <w:rFonts w:ascii="Times New Roman" w:hAnsi="Times New Roman" w:cs="Times New Roman"/>
        </w:rPr>
        <w:t>requiring</w:t>
      </w:r>
      <w:r w:rsidR="00060927" w:rsidRPr="006B7BC0">
        <w:rPr>
          <w:rFonts w:ascii="Times New Roman" w:hAnsi="Times New Roman" w:cs="Times New Roman"/>
        </w:rPr>
        <w:t xml:space="preserve"> continuing health care</w:t>
      </w:r>
      <w:r w:rsidR="00DC64B0" w:rsidRPr="006B7BC0">
        <w:rPr>
          <w:rFonts w:ascii="Times New Roman" w:hAnsi="Times New Roman" w:cs="Times New Roman"/>
        </w:rPr>
        <w:t xml:space="preserve"> to </w:t>
      </w:r>
      <w:r w:rsidR="002E1D11" w:rsidRPr="006B7BC0">
        <w:rPr>
          <w:rFonts w:ascii="Times New Roman" w:hAnsi="Times New Roman" w:cs="Times New Roman"/>
        </w:rPr>
        <w:t xml:space="preserve">local </w:t>
      </w:r>
      <w:r w:rsidR="00DC64B0" w:rsidRPr="006B7BC0">
        <w:rPr>
          <w:rFonts w:ascii="Times New Roman" w:hAnsi="Times New Roman" w:cs="Times New Roman"/>
        </w:rPr>
        <w:t>support</w:t>
      </w:r>
      <w:r w:rsidR="00143B4C" w:rsidRPr="006B7BC0">
        <w:rPr>
          <w:rFonts w:ascii="Times New Roman" w:hAnsi="Times New Roman" w:cs="Times New Roman"/>
        </w:rPr>
        <w:t>.</w:t>
      </w:r>
      <w:r w:rsidR="00060927" w:rsidRPr="006B7BC0">
        <w:rPr>
          <w:rFonts w:ascii="Times New Roman" w:hAnsi="Times New Roman" w:cs="Times New Roman"/>
        </w:rPr>
        <w:t xml:space="preserve">  </w:t>
      </w:r>
      <w:proofErr w:type="gramStart"/>
      <w:r w:rsidR="00143B4C" w:rsidRPr="006B7BC0">
        <w:rPr>
          <w:rFonts w:ascii="Times New Roman" w:hAnsi="Times New Roman" w:cs="Times New Roman"/>
        </w:rPr>
        <w:t>However</w:t>
      </w:r>
      <w:proofErr w:type="gramEnd"/>
      <w:r w:rsidR="00143B4C" w:rsidRPr="006B7BC0">
        <w:rPr>
          <w:rFonts w:ascii="Times New Roman" w:hAnsi="Times New Roman" w:cs="Times New Roman"/>
        </w:rPr>
        <w:t xml:space="preserve"> </w:t>
      </w:r>
      <w:r w:rsidR="00060927" w:rsidRPr="006B7BC0">
        <w:rPr>
          <w:rFonts w:ascii="Times New Roman" w:hAnsi="Times New Roman" w:cs="Times New Roman"/>
        </w:rPr>
        <w:t>the funding and payment options between dif</w:t>
      </w:r>
      <w:r w:rsidR="001A1D14" w:rsidRPr="006B7BC0">
        <w:rPr>
          <w:rFonts w:ascii="Times New Roman" w:hAnsi="Times New Roman" w:cs="Times New Roman"/>
        </w:rPr>
        <w:t>ferent providers were viewed as</w:t>
      </w:r>
      <w:r w:rsidR="00060927" w:rsidRPr="006B7BC0">
        <w:rPr>
          <w:rFonts w:ascii="Times New Roman" w:hAnsi="Times New Roman" w:cs="Times New Roman"/>
        </w:rPr>
        <w:t xml:space="preserve"> too complex</w:t>
      </w:r>
      <w:r w:rsidR="00143B4C" w:rsidRPr="006B7BC0">
        <w:rPr>
          <w:rFonts w:ascii="Times New Roman" w:hAnsi="Times New Roman" w:cs="Times New Roman"/>
        </w:rPr>
        <w:t xml:space="preserve"> and the scheme was not implemented</w:t>
      </w:r>
      <w:r w:rsidR="00060927" w:rsidRPr="006B7BC0">
        <w:rPr>
          <w:rFonts w:ascii="Times New Roman" w:hAnsi="Times New Roman" w:cs="Times New Roman"/>
        </w:rPr>
        <w:t xml:space="preserve">. </w:t>
      </w:r>
    </w:p>
    <w:p w14:paraId="346F6DD3" w14:textId="2E7A8DEC" w:rsidR="005F00E9" w:rsidRPr="006B7BC0" w:rsidRDefault="00AA3F5D" w:rsidP="004F66B9">
      <w:pPr>
        <w:spacing w:line="480" w:lineRule="auto"/>
        <w:rPr>
          <w:rFonts w:ascii="Times New Roman" w:hAnsi="Times New Roman" w:cs="Times New Roman"/>
        </w:rPr>
      </w:pPr>
      <w:r w:rsidRPr="006B7BC0">
        <w:rPr>
          <w:rFonts w:ascii="Times New Roman" w:hAnsi="Times New Roman" w:cs="Times New Roman"/>
        </w:rPr>
        <w:t xml:space="preserve">Clarity regarding processes and roles enabled staff to feel more confident about BCF initiatives. </w:t>
      </w:r>
      <w:r w:rsidR="005A07FA" w:rsidRPr="006B7BC0">
        <w:rPr>
          <w:rFonts w:ascii="Times New Roman" w:hAnsi="Times New Roman" w:cs="Times New Roman"/>
        </w:rPr>
        <w:t xml:space="preserve">Joint posts </w:t>
      </w:r>
      <w:r w:rsidR="00143B4C" w:rsidRPr="006B7BC0">
        <w:rPr>
          <w:rFonts w:ascii="Times New Roman" w:hAnsi="Times New Roman" w:cs="Times New Roman"/>
        </w:rPr>
        <w:t xml:space="preserve">between health and social care organisations </w:t>
      </w:r>
      <w:proofErr w:type="gramStart"/>
      <w:r w:rsidR="005A07FA" w:rsidRPr="006B7BC0">
        <w:rPr>
          <w:rFonts w:ascii="Times New Roman" w:hAnsi="Times New Roman" w:cs="Times New Roman"/>
        </w:rPr>
        <w:t>were seen as</w:t>
      </w:r>
      <w:proofErr w:type="gramEnd"/>
      <w:r w:rsidR="005A07FA" w:rsidRPr="006B7BC0">
        <w:rPr>
          <w:rFonts w:ascii="Times New Roman" w:hAnsi="Times New Roman" w:cs="Times New Roman"/>
        </w:rPr>
        <w:t xml:space="preserve"> useful for improving understanding of </w:t>
      </w:r>
      <w:r w:rsidR="005A07FA" w:rsidRPr="006B7BC0">
        <w:rPr>
          <w:rFonts w:ascii="Times New Roman" w:hAnsi="Times New Roman" w:cs="Times New Roman"/>
        </w:rPr>
        <w:lastRenderedPageBreak/>
        <w:t xml:space="preserve">others’ work and heightening awareness of issues such as professional language that could influence working relationships. </w:t>
      </w:r>
      <w:r w:rsidRPr="006B7BC0">
        <w:rPr>
          <w:rFonts w:ascii="Times New Roman" w:hAnsi="Times New Roman" w:cs="Times New Roman"/>
        </w:rPr>
        <w:t>C</w:t>
      </w:r>
      <w:r w:rsidR="005F00E9" w:rsidRPr="006B7BC0">
        <w:rPr>
          <w:rFonts w:ascii="Times New Roman" w:hAnsi="Times New Roman" w:cs="Times New Roman"/>
        </w:rPr>
        <w:t xml:space="preserve">o-locating services (for example multidisciplinary teams) </w:t>
      </w:r>
      <w:r w:rsidR="00884C50" w:rsidRPr="006B7BC0">
        <w:rPr>
          <w:rFonts w:ascii="Times New Roman" w:hAnsi="Times New Roman" w:cs="Times New Roman"/>
        </w:rPr>
        <w:t xml:space="preserve">were </w:t>
      </w:r>
      <w:r w:rsidRPr="006B7BC0">
        <w:rPr>
          <w:rFonts w:ascii="Times New Roman" w:hAnsi="Times New Roman" w:cs="Times New Roman"/>
        </w:rPr>
        <w:t xml:space="preserve">also </w:t>
      </w:r>
      <w:r w:rsidR="00884C50" w:rsidRPr="006B7BC0">
        <w:rPr>
          <w:rFonts w:ascii="Times New Roman" w:hAnsi="Times New Roman" w:cs="Times New Roman"/>
        </w:rPr>
        <w:t xml:space="preserve">perceived to </w:t>
      </w:r>
      <w:r w:rsidR="00734EC9" w:rsidRPr="006B7BC0">
        <w:rPr>
          <w:rFonts w:ascii="Times New Roman" w:hAnsi="Times New Roman" w:cs="Times New Roman"/>
        </w:rPr>
        <w:t>help improve</w:t>
      </w:r>
      <w:r w:rsidR="005F00E9" w:rsidRPr="006B7BC0">
        <w:rPr>
          <w:rFonts w:ascii="Times New Roman" w:hAnsi="Times New Roman" w:cs="Times New Roman"/>
        </w:rPr>
        <w:t xml:space="preserve"> communication and problem-solving</w:t>
      </w:r>
      <w:r w:rsidR="00734EC9" w:rsidRPr="006B7BC0">
        <w:rPr>
          <w:rFonts w:ascii="Times New Roman" w:hAnsi="Times New Roman" w:cs="Times New Roman"/>
        </w:rPr>
        <w:t xml:space="preserve"> among staff</w:t>
      </w:r>
      <w:r w:rsidR="001A1D14" w:rsidRPr="006B7BC0">
        <w:rPr>
          <w:rFonts w:ascii="Times New Roman" w:hAnsi="Times New Roman" w:cs="Times New Roman"/>
        </w:rPr>
        <w:t xml:space="preserve">, however </w:t>
      </w:r>
      <w:r w:rsidR="005F00E9" w:rsidRPr="006B7BC0">
        <w:rPr>
          <w:rFonts w:ascii="Times New Roman" w:hAnsi="Times New Roman" w:cs="Times New Roman"/>
        </w:rPr>
        <w:t>difficulties due to separate governance</w:t>
      </w:r>
      <w:r w:rsidR="0025492B" w:rsidRPr="006B7BC0">
        <w:rPr>
          <w:rFonts w:ascii="Times New Roman" w:hAnsi="Times New Roman" w:cs="Times New Roman"/>
        </w:rPr>
        <w:t xml:space="preserve"> </w:t>
      </w:r>
      <w:r w:rsidR="005F00E9" w:rsidRPr="006B7BC0">
        <w:rPr>
          <w:rFonts w:ascii="Times New Roman" w:hAnsi="Times New Roman" w:cs="Times New Roman"/>
        </w:rPr>
        <w:t xml:space="preserve">and organisational </w:t>
      </w:r>
      <w:r w:rsidR="006971E6" w:rsidRPr="006B7BC0">
        <w:rPr>
          <w:rFonts w:ascii="Times New Roman" w:hAnsi="Times New Roman" w:cs="Times New Roman"/>
        </w:rPr>
        <w:t xml:space="preserve">procedures </w:t>
      </w:r>
      <w:r w:rsidR="0025492B" w:rsidRPr="006B7BC0">
        <w:rPr>
          <w:rFonts w:ascii="Times New Roman" w:hAnsi="Times New Roman" w:cs="Times New Roman"/>
        </w:rPr>
        <w:t xml:space="preserve">often </w:t>
      </w:r>
      <w:r w:rsidR="001A1D14" w:rsidRPr="006B7BC0">
        <w:rPr>
          <w:rFonts w:ascii="Times New Roman" w:hAnsi="Times New Roman" w:cs="Times New Roman"/>
        </w:rPr>
        <w:t>persisted</w:t>
      </w:r>
      <w:r w:rsidR="005F00E9" w:rsidRPr="006B7BC0">
        <w:rPr>
          <w:rFonts w:ascii="Times New Roman" w:hAnsi="Times New Roman" w:cs="Times New Roman"/>
        </w:rPr>
        <w:t>.</w:t>
      </w:r>
      <w:r w:rsidR="001A1D14" w:rsidRPr="006B7BC0">
        <w:rPr>
          <w:rFonts w:ascii="Times New Roman" w:hAnsi="Times New Roman" w:cs="Times New Roman"/>
        </w:rPr>
        <w:t xml:space="preserve"> </w:t>
      </w:r>
    </w:p>
    <w:p w14:paraId="79F9354E" w14:textId="6DE30262" w:rsidR="00D2587F" w:rsidRPr="006B7BC0" w:rsidRDefault="0097381C" w:rsidP="004F66B9">
      <w:pPr>
        <w:spacing w:line="480" w:lineRule="auto"/>
        <w:rPr>
          <w:rFonts w:ascii="Times New Roman" w:hAnsi="Times New Roman" w:cs="Times New Roman"/>
          <w:b/>
          <w:i/>
        </w:rPr>
      </w:pPr>
      <w:r w:rsidRPr="006B7BC0">
        <w:rPr>
          <w:rFonts w:ascii="Times New Roman" w:hAnsi="Times New Roman" w:cs="Times New Roman"/>
          <w:b/>
          <w:i/>
        </w:rPr>
        <w:t>W</w:t>
      </w:r>
      <w:r w:rsidR="00717CBC" w:rsidRPr="006B7BC0">
        <w:rPr>
          <w:rFonts w:ascii="Times New Roman" w:hAnsi="Times New Roman" w:cs="Times New Roman"/>
          <w:b/>
          <w:i/>
        </w:rPr>
        <w:t>ider contextual issues</w:t>
      </w:r>
      <w:r w:rsidR="003447BD" w:rsidRPr="006B7BC0">
        <w:rPr>
          <w:rFonts w:ascii="Times New Roman" w:hAnsi="Times New Roman" w:cs="Times New Roman"/>
          <w:b/>
          <w:i/>
        </w:rPr>
        <w:t xml:space="preserve"> </w:t>
      </w:r>
    </w:p>
    <w:p w14:paraId="38DF4A7C" w14:textId="2A0AEAFC" w:rsidR="00543A56" w:rsidRPr="006B7BC0" w:rsidRDefault="00543A56" w:rsidP="00543A56">
      <w:pPr>
        <w:spacing w:line="480" w:lineRule="auto"/>
        <w:rPr>
          <w:rFonts w:ascii="Times New Roman" w:hAnsi="Times New Roman" w:cs="Times New Roman"/>
          <w:b/>
          <w:i/>
        </w:rPr>
      </w:pPr>
      <w:r w:rsidRPr="006B7BC0">
        <w:rPr>
          <w:rFonts w:ascii="Times New Roman" w:hAnsi="Times New Roman" w:cs="Times New Roman"/>
        </w:rPr>
        <w:t>In addition to the factors reported above, the wider contextual issues of financial austerity and</w:t>
      </w:r>
      <w:r w:rsidR="00DC64B0" w:rsidRPr="006B7BC0">
        <w:rPr>
          <w:rFonts w:ascii="Times New Roman" w:hAnsi="Times New Roman" w:cs="Times New Roman"/>
        </w:rPr>
        <w:t xml:space="preserve"> local</w:t>
      </w:r>
      <w:r w:rsidRPr="006B7BC0">
        <w:rPr>
          <w:rFonts w:ascii="Times New Roman" w:hAnsi="Times New Roman" w:cs="Times New Roman"/>
        </w:rPr>
        <w:t xml:space="preserve"> capacity for implementation also affected the pace of progress.</w:t>
      </w:r>
    </w:p>
    <w:p w14:paraId="571D5CE3" w14:textId="74AD00BF" w:rsidR="003447BD" w:rsidRPr="006B7BC0" w:rsidRDefault="00B31D65" w:rsidP="004F66B9">
      <w:pPr>
        <w:spacing w:line="480" w:lineRule="auto"/>
        <w:rPr>
          <w:rFonts w:ascii="Times New Roman" w:hAnsi="Times New Roman" w:cs="Times New Roman"/>
          <w:i/>
        </w:rPr>
      </w:pPr>
      <w:r w:rsidRPr="006B7BC0">
        <w:rPr>
          <w:rFonts w:ascii="Times New Roman" w:hAnsi="Times New Roman" w:cs="Times New Roman"/>
          <w:i/>
        </w:rPr>
        <w:t>F</w:t>
      </w:r>
      <w:r w:rsidR="0097381C" w:rsidRPr="006B7BC0">
        <w:rPr>
          <w:rFonts w:ascii="Times New Roman" w:hAnsi="Times New Roman" w:cs="Times New Roman"/>
          <w:i/>
        </w:rPr>
        <w:t>inancial austerity</w:t>
      </w:r>
      <w:r w:rsidR="00370708" w:rsidRPr="006B7BC0">
        <w:rPr>
          <w:rFonts w:ascii="Times New Roman" w:hAnsi="Times New Roman" w:cs="Times New Roman"/>
          <w:i/>
        </w:rPr>
        <w:t xml:space="preserve"> and capacity for implementation</w:t>
      </w:r>
    </w:p>
    <w:p w14:paraId="06152FE2" w14:textId="4440A72A" w:rsidR="00714079" w:rsidRPr="006B7BC0" w:rsidRDefault="003F3869" w:rsidP="004F66B9">
      <w:pPr>
        <w:spacing w:line="480" w:lineRule="auto"/>
        <w:rPr>
          <w:rFonts w:ascii="Times New Roman" w:hAnsi="Times New Roman" w:cs="Times New Roman"/>
        </w:rPr>
      </w:pPr>
      <w:r w:rsidRPr="006B7BC0">
        <w:rPr>
          <w:rFonts w:ascii="Times New Roman" w:hAnsi="Times New Roman" w:cs="Times New Roman"/>
        </w:rPr>
        <w:t>The wider context of financial austerity</w:t>
      </w:r>
      <w:r w:rsidR="000945C0" w:rsidRPr="006B7BC0">
        <w:rPr>
          <w:rFonts w:ascii="Times New Roman" w:hAnsi="Times New Roman" w:cs="Times New Roman"/>
        </w:rPr>
        <w:t xml:space="preserve"> </w:t>
      </w:r>
      <w:r w:rsidR="002A7BA4" w:rsidRPr="006B7BC0">
        <w:rPr>
          <w:rFonts w:ascii="Times New Roman" w:hAnsi="Times New Roman" w:cs="Times New Roman"/>
        </w:rPr>
        <w:t>had conflicting</w:t>
      </w:r>
      <w:r w:rsidR="000945C0" w:rsidRPr="006B7BC0">
        <w:rPr>
          <w:rFonts w:ascii="Times New Roman" w:hAnsi="Times New Roman" w:cs="Times New Roman"/>
        </w:rPr>
        <w:t xml:space="preserve"> effects on BCF implementation. </w:t>
      </w:r>
      <w:r w:rsidR="00DC64B0" w:rsidRPr="006B7BC0">
        <w:rPr>
          <w:rFonts w:ascii="Times New Roman" w:hAnsi="Times New Roman" w:cs="Times New Roman"/>
        </w:rPr>
        <w:t xml:space="preserve">Participants reported that financial pressures had prompted partners to seek collaborative solutions to shared problems, however such pressures were also a barrier to progress. </w:t>
      </w:r>
      <w:r w:rsidR="008D434C" w:rsidRPr="006B7BC0">
        <w:rPr>
          <w:rFonts w:ascii="Times New Roman" w:hAnsi="Times New Roman" w:cs="Times New Roman"/>
        </w:rPr>
        <w:t xml:space="preserve">Financial pressures influenced the extent to which </w:t>
      </w:r>
      <w:r w:rsidR="00633CDE" w:rsidRPr="006B7BC0">
        <w:rPr>
          <w:rFonts w:ascii="Times New Roman" w:hAnsi="Times New Roman" w:cs="Times New Roman"/>
        </w:rPr>
        <w:t>sites were able to</w:t>
      </w:r>
      <w:r w:rsidR="008D434C" w:rsidRPr="006B7BC0">
        <w:rPr>
          <w:rFonts w:ascii="Times New Roman" w:hAnsi="Times New Roman" w:cs="Times New Roman"/>
        </w:rPr>
        <w:t xml:space="preserve"> ‘top up’ their minimum contri</w:t>
      </w:r>
      <w:r w:rsidR="00633CDE" w:rsidRPr="006B7BC0">
        <w:rPr>
          <w:rFonts w:ascii="Times New Roman" w:hAnsi="Times New Roman" w:cs="Times New Roman"/>
        </w:rPr>
        <w:t>bution to the BCF, devote resources to planning and implementation, and transition from existing service arrangements (for example by ‘</w:t>
      </w:r>
      <w:r w:rsidR="003B409D" w:rsidRPr="006B7BC0">
        <w:rPr>
          <w:rFonts w:ascii="Times New Roman" w:hAnsi="Times New Roman" w:cs="Times New Roman"/>
        </w:rPr>
        <w:t>double-</w:t>
      </w:r>
      <w:r w:rsidR="00DE619D" w:rsidRPr="006B7BC0">
        <w:rPr>
          <w:rFonts w:ascii="Times New Roman" w:hAnsi="Times New Roman" w:cs="Times New Roman"/>
        </w:rPr>
        <w:t xml:space="preserve">running’ or managing </w:t>
      </w:r>
      <w:r w:rsidR="00633CDE" w:rsidRPr="006B7BC0">
        <w:rPr>
          <w:rFonts w:ascii="Times New Roman" w:hAnsi="Times New Roman" w:cs="Times New Roman"/>
        </w:rPr>
        <w:t>closure of current provision</w:t>
      </w:r>
      <w:r w:rsidR="00DC64B0" w:rsidRPr="006B7BC0">
        <w:rPr>
          <w:rFonts w:ascii="Times New Roman" w:hAnsi="Times New Roman" w:cs="Times New Roman"/>
        </w:rPr>
        <w:t>) while new integrated care services were being implemented under the BCF</w:t>
      </w:r>
      <w:r w:rsidR="00633CDE" w:rsidRPr="006B7BC0">
        <w:rPr>
          <w:rFonts w:ascii="Times New Roman" w:hAnsi="Times New Roman" w:cs="Times New Roman"/>
        </w:rPr>
        <w:t xml:space="preserve">. </w:t>
      </w:r>
      <w:proofErr w:type="gramStart"/>
      <w:r w:rsidR="00633CDE" w:rsidRPr="006B7BC0">
        <w:rPr>
          <w:rFonts w:ascii="Times New Roman" w:hAnsi="Times New Roman" w:cs="Times New Roman"/>
        </w:rPr>
        <w:t>In particular there</w:t>
      </w:r>
      <w:proofErr w:type="gramEnd"/>
      <w:r w:rsidR="00633CDE" w:rsidRPr="006B7BC0">
        <w:rPr>
          <w:rFonts w:ascii="Times New Roman" w:hAnsi="Times New Roman" w:cs="Times New Roman"/>
        </w:rPr>
        <w:t xml:space="preserve"> was a view that becaus</w:t>
      </w:r>
      <w:r w:rsidR="00603182" w:rsidRPr="006B7BC0">
        <w:rPr>
          <w:rFonts w:ascii="Times New Roman" w:hAnsi="Times New Roman" w:cs="Times New Roman"/>
        </w:rPr>
        <w:t>e the BCF involved redirecting</w:t>
      </w:r>
      <w:r w:rsidR="00633CDE" w:rsidRPr="006B7BC0">
        <w:rPr>
          <w:rFonts w:ascii="Times New Roman" w:hAnsi="Times New Roman" w:cs="Times New Roman"/>
        </w:rPr>
        <w:t xml:space="preserve"> existing funding </w:t>
      </w:r>
      <w:r w:rsidR="00DE619D" w:rsidRPr="006B7BC0">
        <w:rPr>
          <w:rFonts w:ascii="Times New Roman" w:hAnsi="Times New Roman" w:cs="Times New Roman"/>
        </w:rPr>
        <w:t xml:space="preserve">and was not </w:t>
      </w:r>
      <w:r w:rsidR="00CF59CC" w:rsidRPr="006B7BC0">
        <w:rPr>
          <w:rFonts w:ascii="Times New Roman" w:hAnsi="Times New Roman" w:cs="Times New Roman"/>
        </w:rPr>
        <w:t xml:space="preserve">‘new’ or </w:t>
      </w:r>
      <w:r w:rsidR="00DE619D" w:rsidRPr="006B7BC0">
        <w:rPr>
          <w:rFonts w:ascii="Times New Roman" w:hAnsi="Times New Roman" w:cs="Times New Roman"/>
        </w:rPr>
        <w:t xml:space="preserve">additional </w:t>
      </w:r>
      <w:r w:rsidR="00633CDE" w:rsidRPr="006B7BC0">
        <w:rPr>
          <w:rFonts w:ascii="Times New Roman" w:hAnsi="Times New Roman" w:cs="Times New Roman"/>
        </w:rPr>
        <w:t>money, it limited the extent to</w:t>
      </w:r>
      <w:r w:rsidR="00DE619D" w:rsidRPr="006B7BC0">
        <w:rPr>
          <w:rFonts w:ascii="Times New Roman" w:hAnsi="Times New Roman" w:cs="Times New Roman"/>
        </w:rPr>
        <w:t xml:space="preserve"> which sites could invest in new</w:t>
      </w:r>
      <w:r w:rsidR="00633CDE" w:rsidRPr="006B7BC0">
        <w:rPr>
          <w:rFonts w:ascii="Times New Roman" w:hAnsi="Times New Roman" w:cs="Times New Roman"/>
        </w:rPr>
        <w:t xml:space="preserve"> services an</w:t>
      </w:r>
      <w:r w:rsidR="00DE619D" w:rsidRPr="006B7BC0">
        <w:rPr>
          <w:rFonts w:ascii="Times New Roman" w:hAnsi="Times New Roman" w:cs="Times New Roman"/>
        </w:rPr>
        <w:t>d</w:t>
      </w:r>
      <w:r w:rsidR="00310A02" w:rsidRPr="006B7BC0">
        <w:rPr>
          <w:rFonts w:ascii="Times New Roman" w:hAnsi="Times New Roman" w:cs="Times New Roman"/>
        </w:rPr>
        <w:t xml:space="preserve"> experiment. </w:t>
      </w:r>
      <w:r w:rsidR="00325D9C" w:rsidRPr="006B7BC0">
        <w:rPr>
          <w:rFonts w:ascii="Times New Roman" w:hAnsi="Times New Roman" w:cs="Times New Roman"/>
        </w:rPr>
        <w:t xml:space="preserve">In this context, some sites felt compelled to use </w:t>
      </w:r>
      <w:r w:rsidR="00326849">
        <w:rPr>
          <w:rFonts w:ascii="Times New Roman" w:hAnsi="Times New Roman" w:cs="Times New Roman"/>
        </w:rPr>
        <w:t>the majority</w:t>
      </w:r>
      <w:r w:rsidR="00CF59CC" w:rsidRPr="006B7BC0">
        <w:rPr>
          <w:rFonts w:ascii="Times New Roman" w:hAnsi="Times New Roman" w:cs="Times New Roman"/>
        </w:rPr>
        <w:t xml:space="preserve"> of the</w:t>
      </w:r>
      <w:r w:rsidR="00326849">
        <w:rPr>
          <w:rFonts w:ascii="Times New Roman" w:hAnsi="Times New Roman" w:cs="Times New Roman"/>
        </w:rPr>
        <w:t>ir</w:t>
      </w:r>
      <w:r w:rsidR="00CF59CC" w:rsidRPr="006B7BC0">
        <w:rPr>
          <w:rFonts w:ascii="Times New Roman" w:hAnsi="Times New Roman" w:cs="Times New Roman"/>
        </w:rPr>
        <w:t xml:space="preserve"> </w:t>
      </w:r>
      <w:r w:rsidR="00325D9C" w:rsidRPr="006B7BC0">
        <w:rPr>
          <w:rFonts w:ascii="Times New Roman" w:hAnsi="Times New Roman" w:cs="Times New Roman"/>
        </w:rPr>
        <w:t xml:space="preserve">BCF </w:t>
      </w:r>
      <w:r w:rsidR="00326849">
        <w:rPr>
          <w:rFonts w:ascii="Times New Roman" w:hAnsi="Times New Roman" w:cs="Times New Roman"/>
        </w:rPr>
        <w:t xml:space="preserve">budget </w:t>
      </w:r>
      <w:r w:rsidR="00325D9C" w:rsidRPr="006B7BC0">
        <w:rPr>
          <w:rFonts w:ascii="Times New Roman" w:hAnsi="Times New Roman" w:cs="Times New Roman"/>
        </w:rPr>
        <w:t xml:space="preserve">to </w:t>
      </w:r>
      <w:r w:rsidR="00324E0B" w:rsidRPr="006B7BC0">
        <w:rPr>
          <w:rFonts w:ascii="Times New Roman" w:hAnsi="Times New Roman" w:cs="Times New Roman"/>
        </w:rPr>
        <w:t xml:space="preserve">maintain </w:t>
      </w:r>
      <w:r w:rsidR="00325D9C" w:rsidRPr="006B7BC0">
        <w:rPr>
          <w:rFonts w:ascii="Times New Roman" w:hAnsi="Times New Roman" w:cs="Times New Roman"/>
        </w:rPr>
        <w:t xml:space="preserve">existing provision: </w:t>
      </w:r>
    </w:p>
    <w:p w14:paraId="74E166D6" w14:textId="674EA23E" w:rsidR="003447BD" w:rsidRPr="006B7BC0" w:rsidRDefault="00714079" w:rsidP="004F66B9">
      <w:pPr>
        <w:spacing w:line="480" w:lineRule="auto"/>
        <w:ind w:left="720" w:firstLine="60"/>
        <w:rPr>
          <w:rFonts w:ascii="Times New Roman" w:hAnsi="Times New Roman" w:cs="Times New Roman"/>
        </w:rPr>
      </w:pPr>
      <w:r w:rsidRPr="006B7BC0">
        <w:rPr>
          <w:rFonts w:ascii="Times New Roman" w:hAnsi="Times New Roman" w:cs="Times New Roman"/>
        </w:rPr>
        <w:t>“</w:t>
      </w:r>
      <w:r w:rsidRPr="006B7BC0">
        <w:rPr>
          <w:rFonts w:ascii="Times New Roman" w:hAnsi="Times New Roman" w:cs="Times New Roman"/>
          <w:i/>
        </w:rPr>
        <w:t>the problem was there was no money, it was all old money…as such you’re very limited in what you can do in terms of changing what is done because, you know, demand is there</w:t>
      </w:r>
      <w:r w:rsidRPr="006B7BC0">
        <w:rPr>
          <w:rFonts w:ascii="Times New Roman" w:hAnsi="Times New Roman" w:cs="Times New Roman"/>
        </w:rPr>
        <w:t>” [LA BCF Lead]</w:t>
      </w:r>
    </w:p>
    <w:p w14:paraId="76B5D35E" w14:textId="3CC650BF" w:rsidR="00F35327" w:rsidRPr="006B7BC0" w:rsidRDefault="001E037E" w:rsidP="004F66B9">
      <w:pPr>
        <w:spacing w:line="480" w:lineRule="auto"/>
        <w:rPr>
          <w:rFonts w:ascii="Times New Roman" w:hAnsi="Times New Roman" w:cs="Times New Roman"/>
        </w:rPr>
      </w:pPr>
      <w:r w:rsidRPr="006B7BC0">
        <w:rPr>
          <w:rFonts w:ascii="Times New Roman" w:hAnsi="Times New Roman" w:cs="Times New Roman"/>
        </w:rPr>
        <w:t xml:space="preserve">Where capacity </w:t>
      </w:r>
      <w:r w:rsidR="00884C50" w:rsidRPr="006B7BC0">
        <w:rPr>
          <w:rFonts w:ascii="Times New Roman" w:hAnsi="Times New Roman" w:cs="Times New Roman"/>
        </w:rPr>
        <w:t xml:space="preserve">such as </w:t>
      </w:r>
      <w:r w:rsidR="0047011F" w:rsidRPr="006B7BC0">
        <w:rPr>
          <w:rFonts w:ascii="Times New Roman" w:hAnsi="Times New Roman" w:cs="Times New Roman"/>
        </w:rPr>
        <w:t>dedicated st</w:t>
      </w:r>
      <w:r w:rsidR="00603182" w:rsidRPr="006B7BC0">
        <w:rPr>
          <w:rFonts w:ascii="Times New Roman" w:hAnsi="Times New Roman" w:cs="Times New Roman"/>
        </w:rPr>
        <w:t>aff time and financial resources</w:t>
      </w:r>
      <w:r w:rsidR="0047011F" w:rsidRPr="006B7BC0">
        <w:rPr>
          <w:rFonts w:ascii="Times New Roman" w:hAnsi="Times New Roman" w:cs="Times New Roman"/>
        </w:rPr>
        <w:t xml:space="preserve"> </w:t>
      </w:r>
      <w:r w:rsidRPr="006B7BC0">
        <w:rPr>
          <w:rFonts w:ascii="Times New Roman" w:hAnsi="Times New Roman" w:cs="Times New Roman"/>
        </w:rPr>
        <w:t>was limited, a</w:t>
      </w:r>
      <w:r w:rsidR="000E7A15" w:rsidRPr="006B7BC0">
        <w:rPr>
          <w:rFonts w:ascii="Times New Roman" w:hAnsi="Times New Roman" w:cs="Times New Roman"/>
        </w:rPr>
        <w:t xml:space="preserve"> </w:t>
      </w:r>
      <w:r w:rsidRPr="006B7BC0">
        <w:rPr>
          <w:rFonts w:ascii="Times New Roman" w:hAnsi="Times New Roman" w:cs="Times New Roman"/>
        </w:rPr>
        <w:t>small number of participants</w:t>
      </w:r>
      <w:r w:rsidR="000247D5" w:rsidRPr="006B7BC0">
        <w:rPr>
          <w:rFonts w:ascii="Times New Roman" w:hAnsi="Times New Roman" w:cs="Times New Roman"/>
        </w:rPr>
        <w:t xml:space="preserve"> </w:t>
      </w:r>
      <w:r w:rsidR="001C4B9E" w:rsidRPr="006B7BC0">
        <w:rPr>
          <w:rFonts w:ascii="Times New Roman" w:hAnsi="Times New Roman" w:cs="Times New Roman"/>
        </w:rPr>
        <w:t xml:space="preserve">reported </w:t>
      </w:r>
      <w:r w:rsidR="004A5943" w:rsidRPr="006B7BC0">
        <w:rPr>
          <w:rFonts w:ascii="Times New Roman" w:hAnsi="Times New Roman" w:cs="Times New Roman"/>
        </w:rPr>
        <w:t xml:space="preserve">that the BCF policy framework </w:t>
      </w:r>
      <w:r w:rsidR="00FD2168" w:rsidRPr="006B7BC0">
        <w:rPr>
          <w:rFonts w:ascii="Times New Roman" w:hAnsi="Times New Roman" w:cs="Times New Roman"/>
        </w:rPr>
        <w:t>enabled</w:t>
      </w:r>
      <w:r w:rsidR="000E7A15" w:rsidRPr="006B7BC0">
        <w:rPr>
          <w:rFonts w:ascii="Times New Roman" w:hAnsi="Times New Roman" w:cs="Times New Roman"/>
        </w:rPr>
        <w:t xml:space="preserve"> them to </w:t>
      </w:r>
      <w:r w:rsidR="00603182" w:rsidRPr="006B7BC0">
        <w:rPr>
          <w:rFonts w:ascii="Times New Roman" w:hAnsi="Times New Roman" w:cs="Times New Roman"/>
        </w:rPr>
        <w:t xml:space="preserve">focus resources </w:t>
      </w:r>
      <w:r w:rsidR="003B409D" w:rsidRPr="006B7BC0">
        <w:rPr>
          <w:rFonts w:ascii="Times New Roman" w:hAnsi="Times New Roman" w:cs="Times New Roman"/>
        </w:rPr>
        <w:t xml:space="preserve">and identify </w:t>
      </w:r>
      <w:r w:rsidR="0007776A" w:rsidRPr="006B7BC0">
        <w:rPr>
          <w:rFonts w:ascii="Times New Roman" w:hAnsi="Times New Roman" w:cs="Times New Roman"/>
        </w:rPr>
        <w:t>key areas for investment</w:t>
      </w:r>
      <w:r w:rsidR="00FD2168" w:rsidRPr="006B7BC0">
        <w:rPr>
          <w:rFonts w:ascii="Times New Roman" w:hAnsi="Times New Roman" w:cs="Times New Roman"/>
        </w:rPr>
        <w:t xml:space="preserve"> and/or improvement</w:t>
      </w:r>
      <w:r w:rsidR="0007776A" w:rsidRPr="006B7BC0">
        <w:rPr>
          <w:rFonts w:ascii="Times New Roman" w:hAnsi="Times New Roman" w:cs="Times New Roman"/>
        </w:rPr>
        <w:t xml:space="preserve">. </w:t>
      </w:r>
      <w:r w:rsidR="00DE619D" w:rsidRPr="006B7BC0">
        <w:rPr>
          <w:rFonts w:ascii="Times New Roman" w:hAnsi="Times New Roman" w:cs="Times New Roman"/>
        </w:rPr>
        <w:t>In implementing BCF plans</w:t>
      </w:r>
      <w:r w:rsidR="00D46F47" w:rsidRPr="006B7BC0">
        <w:rPr>
          <w:rFonts w:ascii="Times New Roman" w:hAnsi="Times New Roman" w:cs="Times New Roman"/>
        </w:rPr>
        <w:t>,</w:t>
      </w:r>
      <w:r w:rsidR="001C4B9E" w:rsidRPr="006B7BC0">
        <w:rPr>
          <w:rFonts w:ascii="Times New Roman" w:hAnsi="Times New Roman" w:cs="Times New Roman"/>
        </w:rPr>
        <w:t xml:space="preserve"> </w:t>
      </w:r>
      <w:r w:rsidR="00A46093" w:rsidRPr="006B7BC0">
        <w:rPr>
          <w:rFonts w:ascii="Times New Roman" w:hAnsi="Times New Roman" w:cs="Times New Roman"/>
        </w:rPr>
        <w:t>p</w:t>
      </w:r>
      <w:r w:rsidR="0007776A" w:rsidRPr="006B7BC0">
        <w:rPr>
          <w:rFonts w:ascii="Times New Roman" w:hAnsi="Times New Roman" w:cs="Times New Roman"/>
        </w:rPr>
        <w:t>artici</w:t>
      </w:r>
      <w:r w:rsidR="00FD2168" w:rsidRPr="006B7BC0">
        <w:rPr>
          <w:rFonts w:ascii="Times New Roman" w:hAnsi="Times New Roman" w:cs="Times New Roman"/>
        </w:rPr>
        <w:t xml:space="preserve">pants </w:t>
      </w:r>
      <w:r w:rsidR="00A46093" w:rsidRPr="006B7BC0">
        <w:rPr>
          <w:rFonts w:ascii="Times New Roman" w:hAnsi="Times New Roman" w:cs="Times New Roman"/>
        </w:rPr>
        <w:t>reflected</w:t>
      </w:r>
      <w:r w:rsidR="00FD2168" w:rsidRPr="006B7BC0">
        <w:rPr>
          <w:rFonts w:ascii="Times New Roman" w:hAnsi="Times New Roman" w:cs="Times New Roman"/>
        </w:rPr>
        <w:t xml:space="preserve"> that learning from other areas could be helpful, </w:t>
      </w:r>
      <w:r w:rsidR="003447BD" w:rsidRPr="006B7BC0">
        <w:rPr>
          <w:rFonts w:ascii="Times New Roman" w:hAnsi="Times New Roman" w:cs="Times New Roman"/>
        </w:rPr>
        <w:t>particularly where sites were adopting common approaches</w:t>
      </w:r>
      <w:r w:rsidR="00EA69F8" w:rsidRPr="006B7BC0">
        <w:rPr>
          <w:rFonts w:ascii="Times New Roman" w:hAnsi="Times New Roman" w:cs="Times New Roman"/>
        </w:rPr>
        <w:t xml:space="preserve"> to integrated services</w:t>
      </w:r>
      <w:r w:rsidR="00D46F47" w:rsidRPr="006B7BC0">
        <w:rPr>
          <w:rFonts w:ascii="Times New Roman" w:hAnsi="Times New Roman" w:cs="Times New Roman"/>
        </w:rPr>
        <w:t>,</w:t>
      </w:r>
      <w:r w:rsidR="00FD2168" w:rsidRPr="006B7BC0">
        <w:rPr>
          <w:rFonts w:ascii="Times New Roman" w:hAnsi="Times New Roman" w:cs="Times New Roman"/>
        </w:rPr>
        <w:t xml:space="preserve"> </w:t>
      </w:r>
      <w:r w:rsidR="003B409D" w:rsidRPr="006B7BC0">
        <w:rPr>
          <w:rFonts w:ascii="Times New Roman" w:hAnsi="Times New Roman" w:cs="Times New Roman"/>
        </w:rPr>
        <w:t>such as multidisciplinary teams</w:t>
      </w:r>
      <w:r w:rsidR="00FD2168" w:rsidRPr="006B7BC0">
        <w:rPr>
          <w:rFonts w:ascii="Times New Roman" w:hAnsi="Times New Roman" w:cs="Times New Roman"/>
        </w:rPr>
        <w:t xml:space="preserve"> or discharge schemes</w:t>
      </w:r>
      <w:r w:rsidR="003447BD" w:rsidRPr="006B7BC0">
        <w:rPr>
          <w:rFonts w:ascii="Times New Roman" w:hAnsi="Times New Roman" w:cs="Times New Roman"/>
        </w:rPr>
        <w:t xml:space="preserve">. </w:t>
      </w:r>
      <w:r w:rsidR="006B4F0A" w:rsidRPr="006B7BC0">
        <w:rPr>
          <w:rFonts w:ascii="Times New Roman" w:hAnsi="Times New Roman" w:cs="Times New Roman"/>
        </w:rPr>
        <w:t>H</w:t>
      </w:r>
      <w:r w:rsidR="003447BD" w:rsidRPr="006B7BC0">
        <w:rPr>
          <w:rFonts w:ascii="Times New Roman" w:hAnsi="Times New Roman" w:cs="Times New Roman"/>
        </w:rPr>
        <w:t>owever,</w:t>
      </w:r>
      <w:r w:rsidR="00A5462F" w:rsidRPr="006B7BC0">
        <w:rPr>
          <w:rFonts w:ascii="Times New Roman" w:hAnsi="Times New Roman" w:cs="Times New Roman"/>
        </w:rPr>
        <w:t xml:space="preserve"> </w:t>
      </w:r>
      <w:r w:rsidR="002F52C0" w:rsidRPr="006B7BC0">
        <w:rPr>
          <w:rFonts w:ascii="Times New Roman" w:hAnsi="Times New Roman" w:cs="Times New Roman"/>
        </w:rPr>
        <w:lastRenderedPageBreak/>
        <w:t xml:space="preserve">participants stressed </w:t>
      </w:r>
      <w:r w:rsidR="003447BD" w:rsidRPr="006B7BC0">
        <w:rPr>
          <w:rFonts w:ascii="Times New Roman" w:hAnsi="Times New Roman" w:cs="Times New Roman"/>
        </w:rPr>
        <w:t>the importance of rec</w:t>
      </w:r>
      <w:r w:rsidR="000247D5" w:rsidRPr="006B7BC0">
        <w:rPr>
          <w:rFonts w:ascii="Times New Roman" w:hAnsi="Times New Roman" w:cs="Times New Roman"/>
        </w:rPr>
        <w:t>ognising specific local contexts</w:t>
      </w:r>
      <w:r w:rsidR="00DE619D" w:rsidRPr="006B7BC0">
        <w:rPr>
          <w:rFonts w:ascii="Times New Roman" w:hAnsi="Times New Roman" w:cs="Times New Roman"/>
        </w:rPr>
        <w:t xml:space="preserve"> and </w:t>
      </w:r>
      <w:r w:rsidR="002F52C0" w:rsidRPr="006B7BC0">
        <w:rPr>
          <w:rFonts w:ascii="Times New Roman" w:hAnsi="Times New Roman" w:cs="Times New Roman"/>
        </w:rPr>
        <w:t>starting points</w:t>
      </w:r>
      <w:r w:rsidR="003B409D" w:rsidRPr="006B7BC0">
        <w:rPr>
          <w:rFonts w:ascii="Times New Roman" w:hAnsi="Times New Roman" w:cs="Times New Roman"/>
        </w:rPr>
        <w:t xml:space="preserve">. In determining whether </w:t>
      </w:r>
      <w:r w:rsidR="003447BD" w:rsidRPr="006B7BC0">
        <w:rPr>
          <w:rFonts w:ascii="Times New Roman" w:hAnsi="Times New Roman" w:cs="Times New Roman"/>
        </w:rPr>
        <w:t>appro</w:t>
      </w:r>
      <w:r w:rsidR="003B409D" w:rsidRPr="006B7BC0">
        <w:rPr>
          <w:rFonts w:ascii="Times New Roman" w:hAnsi="Times New Roman" w:cs="Times New Roman"/>
        </w:rPr>
        <w:t>aches were</w:t>
      </w:r>
      <w:r w:rsidR="003447BD" w:rsidRPr="006B7BC0">
        <w:rPr>
          <w:rFonts w:ascii="Times New Roman" w:hAnsi="Times New Roman" w:cs="Times New Roman"/>
        </w:rPr>
        <w:t xml:space="preserve"> transf</w:t>
      </w:r>
      <w:r w:rsidR="00DE619D" w:rsidRPr="006B7BC0">
        <w:rPr>
          <w:rFonts w:ascii="Times New Roman" w:hAnsi="Times New Roman" w:cs="Times New Roman"/>
        </w:rPr>
        <w:t>erable,</w:t>
      </w:r>
      <w:r w:rsidR="003447BD" w:rsidRPr="006B7BC0">
        <w:rPr>
          <w:rFonts w:ascii="Times New Roman" w:hAnsi="Times New Roman" w:cs="Times New Roman"/>
        </w:rPr>
        <w:t xml:space="preserve"> issues such as financial position, local workfor</w:t>
      </w:r>
      <w:r w:rsidR="00AD0D7F" w:rsidRPr="006B7BC0">
        <w:rPr>
          <w:rFonts w:ascii="Times New Roman" w:hAnsi="Times New Roman" w:cs="Times New Roman"/>
        </w:rPr>
        <w:t xml:space="preserve">ce and provider market </w:t>
      </w:r>
      <w:r w:rsidR="00DE619D" w:rsidRPr="006B7BC0">
        <w:rPr>
          <w:rFonts w:ascii="Times New Roman" w:hAnsi="Times New Roman" w:cs="Times New Roman"/>
        </w:rPr>
        <w:t>appeared</w:t>
      </w:r>
      <w:r w:rsidR="003447BD" w:rsidRPr="006B7BC0">
        <w:rPr>
          <w:rFonts w:ascii="Times New Roman" w:hAnsi="Times New Roman" w:cs="Times New Roman"/>
        </w:rPr>
        <w:t xml:space="preserve"> sig</w:t>
      </w:r>
      <w:r w:rsidR="00884C50" w:rsidRPr="006B7BC0">
        <w:rPr>
          <w:rFonts w:ascii="Times New Roman" w:hAnsi="Times New Roman" w:cs="Times New Roman"/>
        </w:rPr>
        <w:t>n</w:t>
      </w:r>
      <w:r w:rsidR="003447BD" w:rsidRPr="006B7BC0">
        <w:rPr>
          <w:rFonts w:ascii="Times New Roman" w:hAnsi="Times New Roman" w:cs="Times New Roman"/>
        </w:rPr>
        <w:t xml:space="preserve">ificant. </w:t>
      </w:r>
      <w:r w:rsidR="00DB5F93" w:rsidRPr="006B7BC0">
        <w:rPr>
          <w:rFonts w:ascii="Times New Roman" w:hAnsi="Times New Roman" w:cs="Times New Roman"/>
        </w:rPr>
        <w:t>F</w:t>
      </w:r>
      <w:r w:rsidR="000B549B" w:rsidRPr="006B7BC0">
        <w:rPr>
          <w:rFonts w:ascii="Times New Roman" w:hAnsi="Times New Roman" w:cs="Times New Roman"/>
        </w:rPr>
        <w:t>or example, challenges</w:t>
      </w:r>
      <w:r w:rsidR="00DB5F93" w:rsidRPr="006B7BC0">
        <w:rPr>
          <w:rFonts w:ascii="Times New Roman" w:hAnsi="Times New Roman" w:cs="Times New Roman"/>
        </w:rPr>
        <w:t xml:space="preserve"> with workforce recruitment and retention in the domiciliary care and care home sectors influenced sites' ability to place people quickly into suitable services. Several participants remarked that their local care sector was struggling to cope with the increased demand for short term beds and intermediate care packages as sites faced pressure to rapidly discharge patients from hospital under BCF plans. </w:t>
      </w:r>
      <w:r w:rsidR="003447BD" w:rsidRPr="006B7BC0">
        <w:rPr>
          <w:rFonts w:ascii="Times New Roman" w:hAnsi="Times New Roman" w:cs="Times New Roman"/>
        </w:rPr>
        <w:t xml:space="preserve">Finally, some participants felt that </w:t>
      </w:r>
      <w:r w:rsidR="00D46F47" w:rsidRPr="006B7BC0">
        <w:rPr>
          <w:rFonts w:ascii="Times New Roman" w:hAnsi="Times New Roman" w:cs="Times New Roman"/>
        </w:rPr>
        <w:t xml:space="preserve">while </w:t>
      </w:r>
      <w:r w:rsidR="003447BD" w:rsidRPr="006B7BC0">
        <w:rPr>
          <w:rFonts w:ascii="Times New Roman" w:hAnsi="Times New Roman" w:cs="Times New Roman"/>
        </w:rPr>
        <w:t xml:space="preserve">the </w:t>
      </w:r>
      <w:r w:rsidR="00DE619D" w:rsidRPr="006B7BC0">
        <w:rPr>
          <w:rFonts w:ascii="Times New Roman" w:hAnsi="Times New Roman" w:cs="Times New Roman"/>
        </w:rPr>
        <w:t xml:space="preserve">national </w:t>
      </w:r>
      <w:r w:rsidR="003447BD" w:rsidRPr="006B7BC0">
        <w:rPr>
          <w:rFonts w:ascii="Times New Roman" w:hAnsi="Times New Roman" w:cs="Times New Roman"/>
        </w:rPr>
        <w:t xml:space="preserve">support </w:t>
      </w:r>
      <w:r w:rsidR="001B34DA" w:rsidRPr="006B7BC0">
        <w:rPr>
          <w:rFonts w:ascii="Times New Roman" w:hAnsi="Times New Roman" w:cs="Times New Roman"/>
        </w:rPr>
        <w:t>available for BCF implementation</w:t>
      </w:r>
      <w:r w:rsidR="000247D5" w:rsidRPr="006B7BC0">
        <w:rPr>
          <w:rFonts w:ascii="Times New Roman" w:hAnsi="Times New Roman" w:cs="Times New Roman"/>
        </w:rPr>
        <w:t xml:space="preserve"> </w:t>
      </w:r>
      <w:r w:rsidR="001B34DA" w:rsidRPr="006B7BC0">
        <w:rPr>
          <w:rFonts w:ascii="Times New Roman" w:hAnsi="Times New Roman" w:cs="Times New Roman"/>
        </w:rPr>
        <w:t>was comprehensive (</w:t>
      </w:r>
      <w:r w:rsidR="00B14E1E" w:rsidRPr="006B7BC0">
        <w:rPr>
          <w:rFonts w:ascii="Times New Roman" w:hAnsi="Times New Roman" w:cs="Times New Roman"/>
        </w:rPr>
        <w:t xml:space="preserve">including </w:t>
      </w:r>
      <w:r w:rsidR="000247D5" w:rsidRPr="006B7BC0">
        <w:rPr>
          <w:rFonts w:ascii="Times New Roman" w:hAnsi="Times New Roman" w:cs="Times New Roman"/>
        </w:rPr>
        <w:t>webinars, online forums and regional events)</w:t>
      </w:r>
      <w:r w:rsidR="00C20094" w:rsidRPr="006B7BC0">
        <w:rPr>
          <w:rFonts w:ascii="Times New Roman" w:hAnsi="Times New Roman" w:cs="Times New Roman"/>
        </w:rPr>
        <w:t>,</w:t>
      </w:r>
      <w:r w:rsidR="003447BD" w:rsidRPr="006B7BC0">
        <w:rPr>
          <w:rFonts w:ascii="Times New Roman" w:hAnsi="Times New Roman" w:cs="Times New Roman"/>
        </w:rPr>
        <w:t xml:space="preserve"> it was often under-utilised locally due to</w:t>
      </w:r>
      <w:r w:rsidR="00DB5F93" w:rsidRPr="006B7BC0">
        <w:rPr>
          <w:rFonts w:ascii="Times New Roman" w:hAnsi="Times New Roman" w:cs="Times New Roman"/>
        </w:rPr>
        <w:t xml:space="preserve"> lack of</w:t>
      </w:r>
      <w:r w:rsidR="003447BD" w:rsidRPr="006B7BC0">
        <w:rPr>
          <w:rFonts w:ascii="Times New Roman" w:hAnsi="Times New Roman" w:cs="Times New Roman"/>
        </w:rPr>
        <w:t xml:space="preserve"> staff time and capacity pressures</w:t>
      </w:r>
      <w:r w:rsidR="001679CF" w:rsidRPr="006B7BC0">
        <w:rPr>
          <w:rFonts w:ascii="Times New Roman" w:hAnsi="Times New Roman" w:cs="Times New Roman"/>
        </w:rPr>
        <w:t>.</w:t>
      </w:r>
    </w:p>
    <w:p w14:paraId="113BB9E4" w14:textId="78CD0D29" w:rsidR="00CD5282" w:rsidRPr="006B7BC0" w:rsidRDefault="00EE2DC2" w:rsidP="004F66B9">
      <w:pPr>
        <w:spacing w:line="480" w:lineRule="auto"/>
        <w:rPr>
          <w:rFonts w:ascii="Times New Roman" w:hAnsi="Times New Roman" w:cs="Times New Roman"/>
          <w:b/>
          <w:i/>
        </w:rPr>
      </w:pPr>
      <w:r w:rsidRPr="006B7BC0">
        <w:rPr>
          <w:rFonts w:ascii="Times New Roman" w:hAnsi="Times New Roman" w:cs="Times New Roman"/>
          <w:b/>
          <w:i/>
        </w:rPr>
        <w:t>Early</w:t>
      </w:r>
      <w:r w:rsidR="001B34DA" w:rsidRPr="006B7BC0">
        <w:rPr>
          <w:rFonts w:ascii="Times New Roman" w:hAnsi="Times New Roman" w:cs="Times New Roman"/>
          <w:b/>
          <w:i/>
        </w:rPr>
        <w:t xml:space="preserve"> impacts</w:t>
      </w:r>
      <w:r w:rsidR="00E466EF" w:rsidRPr="006B7BC0">
        <w:rPr>
          <w:rFonts w:ascii="Times New Roman" w:hAnsi="Times New Roman" w:cs="Times New Roman"/>
          <w:b/>
          <w:i/>
        </w:rPr>
        <w:t xml:space="preserve"> </w:t>
      </w:r>
    </w:p>
    <w:p w14:paraId="2D0AD58C" w14:textId="71F5944D" w:rsidR="00DF16F6" w:rsidRPr="006B7BC0" w:rsidRDefault="00F34C9E" w:rsidP="004F66B9">
      <w:pPr>
        <w:spacing w:line="480" w:lineRule="auto"/>
        <w:rPr>
          <w:rFonts w:ascii="Times New Roman" w:hAnsi="Times New Roman" w:cs="Times New Roman"/>
          <w:b/>
        </w:rPr>
      </w:pPr>
      <w:r w:rsidRPr="006B7BC0">
        <w:rPr>
          <w:rFonts w:ascii="Times New Roman" w:hAnsi="Times New Roman" w:cs="Times New Roman"/>
        </w:rPr>
        <w:t xml:space="preserve">Although </w:t>
      </w:r>
      <w:r w:rsidR="00FE4BC3" w:rsidRPr="006B7BC0">
        <w:rPr>
          <w:rFonts w:ascii="Times New Roman" w:hAnsi="Times New Roman" w:cs="Times New Roman"/>
        </w:rPr>
        <w:t xml:space="preserve">progress with BCF implementation was mixed across sites at </w:t>
      </w:r>
      <w:r w:rsidR="00D46F47" w:rsidRPr="006B7BC0">
        <w:rPr>
          <w:rFonts w:ascii="Times New Roman" w:hAnsi="Times New Roman" w:cs="Times New Roman"/>
        </w:rPr>
        <w:t xml:space="preserve">the </w:t>
      </w:r>
      <w:r w:rsidR="00FE4BC3" w:rsidRPr="006B7BC0">
        <w:rPr>
          <w:rFonts w:ascii="Times New Roman" w:hAnsi="Times New Roman" w:cs="Times New Roman"/>
        </w:rPr>
        <w:t>time of interview, participants</w:t>
      </w:r>
      <w:r w:rsidR="001B34DA" w:rsidRPr="006B7BC0">
        <w:rPr>
          <w:rFonts w:ascii="Times New Roman" w:hAnsi="Times New Roman" w:cs="Times New Roman"/>
        </w:rPr>
        <w:t xml:space="preserve"> </w:t>
      </w:r>
      <w:r w:rsidR="00FE4BC3" w:rsidRPr="006B7BC0">
        <w:rPr>
          <w:rFonts w:ascii="Times New Roman" w:hAnsi="Times New Roman" w:cs="Times New Roman"/>
        </w:rPr>
        <w:t>report</w:t>
      </w:r>
      <w:r w:rsidR="001B34DA" w:rsidRPr="006B7BC0">
        <w:rPr>
          <w:rFonts w:ascii="Times New Roman" w:hAnsi="Times New Roman" w:cs="Times New Roman"/>
        </w:rPr>
        <w:t>ed</w:t>
      </w:r>
      <w:r w:rsidR="000247D5" w:rsidRPr="006B7BC0">
        <w:rPr>
          <w:rFonts w:ascii="Times New Roman" w:hAnsi="Times New Roman" w:cs="Times New Roman"/>
        </w:rPr>
        <w:t xml:space="preserve"> </w:t>
      </w:r>
      <w:proofErr w:type="gramStart"/>
      <w:r w:rsidR="000247D5" w:rsidRPr="006B7BC0">
        <w:rPr>
          <w:rFonts w:ascii="Times New Roman" w:hAnsi="Times New Roman" w:cs="Times New Roman"/>
        </w:rPr>
        <w:t>a number of</w:t>
      </w:r>
      <w:proofErr w:type="gramEnd"/>
      <w:r w:rsidR="000247D5" w:rsidRPr="006B7BC0">
        <w:rPr>
          <w:rFonts w:ascii="Times New Roman" w:hAnsi="Times New Roman" w:cs="Times New Roman"/>
        </w:rPr>
        <w:t xml:space="preserve"> </w:t>
      </w:r>
      <w:r w:rsidR="00CD5282" w:rsidRPr="006B7BC0">
        <w:rPr>
          <w:rFonts w:ascii="Times New Roman" w:hAnsi="Times New Roman" w:cs="Times New Roman"/>
        </w:rPr>
        <w:t xml:space="preserve">early </w:t>
      </w:r>
      <w:r w:rsidR="000247D5" w:rsidRPr="006B7BC0">
        <w:rPr>
          <w:rFonts w:ascii="Times New Roman" w:hAnsi="Times New Roman" w:cs="Times New Roman"/>
        </w:rPr>
        <w:t xml:space="preserve">successes and positive impacts on </w:t>
      </w:r>
      <w:r w:rsidR="003F16E2" w:rsidRPr="006B7BC0">
        <w:rPr>
          <w:rFonts w:ascii="Times New Roman" w:hAnsi="Times New Roman" w:cs="Times New Roman"/>
        </w:rPr>
        <w:t xml:space="preserve">integrated working. </w:t>
      </w:r>
      <w:r w:rsidR="00A43151" w:rsidRPr="006B7BC0">
        <w:rPr>
          <w:rFonts w:ascii="Times New Roman" w:hAnsi="Times New Roman" w:cs="Times New Roman"/>
        </w:rPr>
        <w:t xml:space="preserve">A key impact </w:t>
      </w:r>
      <w:r w:rsidR="00DF16F6" w:rsidRPr="006B7BC0">
        <w:rPr>
          <w:rFonts w:ascii="Times New Roman" w:hAnsi="Times New Roman" w:cs="Times New Roman"/>
        </w:rPr>
        <w:t>for many sites was increasing local opportunit</w:t>
      </w:r>
      <w:r w:rsidR="001B34DA" w:rsidRPr="006B7BC0">
        <w:rPr>
          <w:rFonts w:ascii="Times New Roman" w:hAnsi="Times New Roman" w:cs="Times New Roman"/>
        </w:rPr>
        <w:t>ies to collaborate and consolidate partnerships</w:t>
      </w:r>
      <w:r w:rsidR="00F66970" w:rsidRPr="006B7BC0">
        <w:rPr>
          <w:rFonts w:ascii="Times New Roman" w:hAnsi="Times New Roman" w:cs="Times New Roman"/>
        </w:rPr>
        <w:t xml:space="preserve"> for joint </w:t>
      </w:r>
      <w:r w:rsidR="00DF16F6" w:rsidRPr="006B7BC0">
        <w:rPr>
          <w:rFonts w:ascii="Times New Roman" w:hAnsi="Times New Roman" w:cs="Times New Roman"/>
        </w:rPr>
        <w:t>working</w:t>
      </w:r>
      <w:r w:rsidR="001B34DA" w:rsidRPr="006B7BC0">
        <w:rPr>
          <w:rFonts w:ascii="Times New Roman" w:hAnsi="Times New Roman" w:cs="Times New Roman"/>
        </w:rPr>
        <w:t>, particularly where</w:t>
      </w:r>
      <w:r w:rsidR="00DF16F6" w:rsidRPr="006B7BC0">
        <w:rPr>
          <w:rFonts w:ascii="Times New Roman" w:hAnsi="Times New Roman" w:cs="Times New Roman"/>
        </w:rPr>
        <w:t xml:space="preserve"> </w:t>
      </w:r>
      <w:r w:rsidR="00F66970" w:rsidRPr="006B7BC0">
        <w:rPr>
          <w:rFonts w:ascii="Times New Roman" w:hAnsi="Times New Roman" w:cs="Times New Roman"/>
        </w:rPr>
        <w:t>integrated wor</w:t>
      </w:r>
      <w:r w:rsidR="001B34DA" w:rsidRPr="006B7BC0">
        <w:rPr>
          <w:rFonts w:ascii="Times New Roman" w:hAnsi="Times New Roman" w:cs="Times New Roman"/>
        </w:rPr>
        <w:t>king was at an early stage:</w:t>
      </w:r>
    </w:p>
    <w:p w14:paraId="4ECB78CD" w14:textId="5514047A" w:rsidR="001B34DA" w:rsidRPr="006B7BC0" w:rsidRDefault="00DF16F6" w:rsidP="004F66B9">
      <w:pPr>
        <w:spacing w:line="480" w:lineRule="auto"/>
        <w:ind w:left="720"/>
        <w:rPr>
          <w:rFonts w:ascii="Times New Roman" w:hAnsi="Times New Roman" w:cs="Times New Roman"/>
        </w:rPr>
      </w:pPr>
      <w:r w:rsidRPr="006B7BC0">
        <w:rPr>
          <w:rFonts w:ascii="Times New Roman" w:hAnsi="Times New Roman" w:cs="Times New Roman"/>
          <w:i/>
        </w:rPr>
        <w:t>“I think some of the conversations were embryonic and this has probably accelerated them and kind of helped with the process.</w:t>
      </w:r>
      <w:r w:rsidR="001B34DA" w:rsidRPr="006B7BC0">
        <w:rPr>
          <w:rFonts w:ascii="Times New Roman" w:hAnsi="Times New Roman" w:cs="Times New Roman"/>
        </w:rPr>
        <w:t>” [L</w:t>
      </w:r>
      <w:r w:rsidR="00884C50" w:rsidRPr="006B7BC0">
        <w:rPr>
          <w:rFonts w:ascii="Times New Roman" w:hAnsi="Times New Roman" w:cs="Times New Roman"/>
        </w:rPr>
        <w:t xml:space="preserve">ocal </w:t>
      </w:r>
      <w:r w:rsidR="001B34DA" w:rsidRPr="006B7BC0">
        <w:rPr>
          <w:rFonts w:ascii="Times New Roman" w:hAnsi="Times New Roman" w:cs="Times New Roman"/>
        </w:rPr>
        <w:t>A</w:t>
      </w:r>
      <w:r w:rsidR="00884C50" w:rsidRPr="006B7BC0">
        <w:rPr>
          <w:rFonts w:ascii="Times New Roman" w:hAnsi="Times New Roman" w:cs="Times New Roman"/>
        </w:rPr>
        <w:t>uthority</w:t>
      </w:r>
      <w:r w:rsidR="001B34DA" w:rsidRPr="006B7BC0">
        <w:rPr>
          <w:rFonts w:ascii="Times New Roman" w:hAnsi="Times New Roman" w:cs="Times New Roman"/>
        </w:rPr>
        <w:t xml:space="preserve"> Integration Manager]</w:t>
      </w:r>
    </w:p>
    <w:p w14:paraId="4A855F0A" w14:textId="40F0B760" w:rsidR="001E037E" w:rsidRPr="006B7BC0" w:rsidRDefault="001B34DA" w:rsidP="004F66B9">
      <w:pPr>
        <w:spacing w:line="480" w:lineRule="auto"/>
        <w:rPr>
          <w:rFonts w:ascii="Times New Roman" w:hAnsi="Times New Roman" w:cs="Times New Roman"/>
        </w:rPr>
      </w:pPr>
      <w:r w:rsidRPr="006B7BC0">
        <w:rPr>
          <w:rFonts w:ascii="Times New Roman" w:hAnsi="Times New Roman" w:cs="Times New Roman"/>
        </w:rPr>
        <w:t>T</w:t>
      </w:r>
      <w:r w:rsidR="00F66970" w:rsidRPr="006B7BC0">
        <w:rPr>
          <w:rFonts w:ascii="Times New Roman" w:hAnsi="Times New Roman" w:cs="Times New Roman"/>
        </w:rPr>
        <w:t>he</w:t>
      </w:r>
      <w:r w:rsidR="008C622F" w:rsidRPr="006B7BC0">
        <w:rPr>
          <w:rFonts w:ascii="Times New Roman" w:hAnsi="Times New Roman" w:cs="Times New Roman"/>
        </w:rPr>
        <w:t xml:space="preserve"> BCF </w:t>
      </w:r>
      <w:r w:rsidR="00F66970" w:rsidRPr="006B7BC0">
        <w:rPr>
          <w:rFonts w:ascii="Times New Roman" w:hAnsi="Times New Roman" w:cs="Times New Roman"/>
        </w:rPr>
        <w:t xml:space="preserve">also </w:t>
      </w:r>
      <w:r w:rsidR="008C622F" w:rsidRPr="006B7BC0">
        <w:rPr>
          <w:rFonts w:ascii="Times New Roman" w:hAnsi="Times New Roman" w:cs="Times New Roman"/>
        </w:rPr>
        <w:t>provided a clear st</w:t>
      </w:r>
      <w:r w:rsidR="000F4DFB" w:rsidRPr="006B7BC0">
        <w:rPr>
          <w:rFonts w:ascii="Times New Roman" w:hAnsi="Times New Roman" w:cs="Times New Roman"/>
        </w:rPr>
        <w:t xml:space="preserve">eer </w:t>
      </w:r>
      <w:r w:rsidRPr="006B7BC0">
        <w:rPr>
          <w:rFonts w:ascii="Times New Roman" w:hAnsi="Times New Roman" w:cs="Times New Roman"/>
        </w:rPr>
        <w:t xml:space="preserve">for partners </w:t>
      </w:r>
      <w:r w:rsidR="00F66970" w:rsidRPr="006B7BC0">
        <w:rPr>
          <w:rFonts w:ascii="Times New Roman" w:hAnsi="Times New Roman" w:cs="Times New Roman"/>
        </w:rPr>
        <w:t>to focus</w:t>
      </w:r>
      <w:r w:rsidR="00CC05E5" w:rsidRPr="006B7BC0">
        <w:rPr>
          <w:rFonts w:ascii="Times New Roman" w:hAnsi="Times New Roman" w:cs="Times New Roman"/>
        </w:rPr>
        <w:t xml:space="preserve"> discussions</w:t>
      </w:r>
      <w:r w:rsidRPr="006B7BC0">
        <w:rPr>
          <w:rFonts w:ascii="Times New Roman" w:hAnsi="Times New Roman" w:cs="Times New Roman"/>
        </w:rPr>
        <w:t xml:space="preserve"> where organisations had struggled historically to agree specific plans. This was </w:t>
      </w:r>
      <w:r w:rsidR="00D46F47" w:rsidRPr="006B7BC0">
        <w:rPr>
          <w:rFonts w:ascii="Times New Roman" w:hAnsi="Times New Roman" w:cs="Times New Roman"/>
        </w:rPr>
        <w:t xml:space="preserve">seen to be </w:t>
      </w:r>
      <w:r w:rsidR="008C622F" w:rsidRPr="006B7BC0">
        <w:rPr>
          <w:rFonts w:ascii="Times New Roman" w:hAnsi="Times New Roman" w:cs="Times New Roman"/>
        </w:rPr>
        <w:t xml:space="preserve">especially important in the absence of alternative </w:t>
      </w:r>
      <w:r w:rsidR="009E3F61" w:rsidRPr="006B7BC0">
        <w:rPr>
          <w:rFonts w:ascii="Times New Roman" w:hAnsi="Times New Roman" w:cs="Times New Roman"/>
        </w:rPr>
        <w:t xml:space="preserve">legal </w:t>
      </w:r>
      <w:r w:rsidR="008C622F" w:rsidRPr="006B7BC0">
        <w:rPr>
          <w:rFonts w:ascii="Times New Roman" w:hAnsi="Times New Roman" w:cs="Times New Roman"/>
        </w:rPr>
        <w:t>mechanisms and levers to e</w:t>
      </w:r>
      <w:r w:rsidRPr="006B7BC0">
        <w:rPr>
          <w:rFonts w:ascii="Times New Roman" w:hAnsi="Times New Roman" w:cs="Times New Roman"/>
        </w:rPr>
        <w:t>ncourage collaboration</w:t>
      </w:r>
      <w:r w:rsidR="00CC05E5" w:rsidRPr="006B7BC0">
        <w:rPr>
          <w:rFonts w:ascii="Times New Roman" w:hAnsi="Times New Roman" w:cs="Times New Roman"/>
        </w:rPr>
        <w:t xml:space="preserve">. </w:t>
      </w:r>
      <w:r w:rsidR="001E037E" w:rsidRPr="006B7BC0">
        <w:rPr>
          <w:rFonts w:ascii="Times New Roman" w:hAnsi="Times New Roman" w:cs="Times New Roman"/>
        </w:rPr>
        <w:t>In other areas</w:t>
      </w:r>
      <w:r w:rsidR="00FE4BC3" w:rsidRPr="006B7BC0">
        <w:rPr>
          <w:rFonts w:ascii="Times New Roman" w:hAnsi="Times New Roman" w:cs="Times New Roman"/>
        </w:rPr>
        <w:t>,</w:t>
      </w:r>
      <w:r w:rsidR="001E037E" w:rsidRPr="006B7BC0">
        <w:rPr>
          <w:rFonts w:ascii="Times New Roman" w:hAnsi="Times New Roman" w:cs="Times New Roman"/>
        </w:rPr>
        <w:t xml:space="preserve"> the BCF policy framework had helped organisations ‘sense-</w:t>
      </w:r>
      <w:r w:rsidR="00603182" w:rsidRPr="006B7BC0">
        <w:rPr>
          <w:rFonts w:ascii="Times New Roman" w:hAnsi="Times New Roman" w:cs="Times New Roman"/>
        </w:rPr>
        <w:t xml:space="preserve">check’ </w:t>
      </w:r>
      <w:r w:rsidR="001E037E" w:rsidRPr="006B7BC0">
        <w:rPr>
          <w:rFonts w:ascii="Times New Roman" w:hAnsi="Times New Roman" w:cs="Times New Roman"/>
        </w:rPr>
        <w:t>progress towards integrated working</w:t>
      </w:r>
      <w:r w:rsidRPr="006B7BC0">
        <w:rPr>
          <w:rFonts w:ascii="Times New Roman" w:hAnsi="Times New Roman" w:cs="Times New Roman"/>
        </w:rPr>
        <w:t xml:space="preserve"> and </w:t>
      </w:r>
      <w:r w:rsidR="00A43151" w:rsidRPr="006B7BC0">
        <w:rPr>
          <w:rFonts w:ascii="Times New Roman" w:hAnsi="Times New Roman" w:cs="Times New Roman"/>
        </w:rPr>
        <w:t xml:space="preserve">strengthen and expand </w:t>
      </w:r>
      <w:r w:rsidR="00085B86" w:rsidRPr="006B7BC0">
        <w:rPr>
          <w:rFonts w:ascii="Times New Roman" w:hAnsi="Times New Roman" w:cs="Times New Roman"/>
        </w:rPr>
        <w:t xml:space="preserve">existing </w:t>
      </w:r>
      <w:r w:rsidR="00A43151" w:rsidRPr="006B7BC0">
        <w:rPr>
          <w:rFonts w:ascii="Times New Roman" w:hAnsi="Times New Roman" w:cs="Times New Roman"/>
        </w:rPr>
        <w:t>relationships:</w:t>
      </w:r>
    </w:p>
    <w:p w14:paraId="29FEAE4E" w14:textId="59E11211" w:rsidR="00955E39" w:rsidRPr="006B7BC0" w:rsidRDefault="00A43151" w:rsidP="004F66B9">
      <w:pPr>
        <w:spacing w:line="480" w:lineRule="auto"/>
        <w:ind w:left="720"/>
        <w:rPr>
          <w:rFonts w:ascii="Times New Roman" w:hAnsi="Times New Roman" w:cs="Times New Roman"/>
        </w:rPr>
      </w:pPr>
      <w:r w:rsidRPr="006B7BC0">
        <w:rPr>
          <w:rFonts w:ascii="Times New Roman" w:hAnsi="Times New Roman" w:cs="Times New Roman"/>
          <w:i/>
        </w:rPr>
        <w:t>“We’ve learnt a lot…because people got around the table that hadn’t been there before…</w:t>
      </w:r>
      <w:r w:rsidR="0044779A" w:rsidRPr="006B7BC0">
        <w:rPr>
          <w:rFonts w:ascii="Times New Roman" w:hAnsi="Times New Roman" w:cs="Times New Roman"/>
        </w:rPr>
        <w:t>” [CCG</w:t>
      </w:r>
      <w:r w:rsidR="00F043A9" w:rsidRPr="006B7BC0">
        <w:rPr>
          <w:rFonts w:ascii="Times New Roman" w:hAnsi="Times New Roman" w:cs="Times New Roman"/>
        </w:rPr>
        <w:t xml:space="preserve"> Senior Manager] </w:t>
      </w:r>
    </w:p>
    <w:p w14:paraId="6BB66DD3" w14:textId="004A7B6A" w:rsidR="00942D0B" w:rsidRPr="006B7BC0" w:rsidRDefault="00942D0B" w:rsidP="004F66B9">
      <w:pPr>
        <w:spacing w:line="480" w:lineRule="auto"/>
        <w:rPr>
          <w:rFonts w:ascii="Times New Roman" w:hAnsi="Times New Roman" w:cs="Times New Roman"/>
        </w:rPr>
      </w:pPr>
      <w:r w:rsidRPr="006B7BC0">
        <w:rPr>
          <w:rFonts w:ascii="Times New Roman" w:hAnsi="Times New Roman" w:cs="Times New Roman"/>
        </w:rPr>
        <w:t>An important aspect raised was improveme</w:t>
      </w:r>
      <w:r w:rsidR="00AA3F5D" w:rsidRPr="006B7BC0">
        <w:rPr>
          <w:rFonts w:ascii="Times New Roman" w:hAnsi="Times New Roman" w:cs="Times New Roman"/>
        </w:rPr>
        <w:t xml:space="preserve">nts to the patient </w:t>
      </w:r>
      <w:r w:rsidRPr="006B7BC0">
        <w:rPr>
          <w:rFonts w:ascii="Times New Roman" w:hAnsi="Times New Roman" w:cs="Times New Roman"/>
        </w:rPr>
        <w:t>pathway and experience of services so that they were more person-centred. Examples included developing more responsive care packages</w:t>
      </w:r>
      <w:r w:rsidR="00D46F47" w:rsidRPr="006B7BC0">
        <w:rPr>
          <w:rFonts w:ascii="Times New Roman" w:hAnsi="Times New Roman" w:cs="Times New Roman"/>
        </w:rPr>
        <w:t xml:space="preserve">, </w:t>
      </w:r>
      <w:r w:rsidR="00D46F47" w:rsidRPr="006B7BC0">
        <w:rPr>
          <w:rFonts w:ascii="Times New Roman" w:hAnsi="Times New Roman" w:cs="Times New Roman"/>
        </w:rPr>
        <w:lastRenderedPageBreak/>
        <w:t xml:space="preserve">such as those that </w:t>
      </w:r>
      <w:r w:rsidRPr="006B7BC0">
        <w:rPr>
          <w:rFonts w:ascii="Times New Roman" w:hAnsi="Times New Roman" w:cs="Times New Roman"/>
        </w:rPr>
        <w:t>allowed people to stay in their own homes</w:t>
      </w:r>
      <w:r w:rsidR="00D46F47" w:rsidRPr="006B7BC0">
        <w:rPr>
          <w:rFonts w:ascii="Times New Roman" w:hAnsi="Times New Roman" w:cs="Times New Roman"/>
        </w:rPr>
        <w:t>;</w:t>
      </w:r>
      <w:r w:rsidRPr="006B7BC0">
        <w:rPr>
          <w:rFonts w:ascii="Times New Roman" w:hAnsi="Times New Roman" w:cs="Times New Roman"/>
        </w:rPr>
        <w:t xml:space="preserve"> social prescribing that reflected people’s holistic needs</w:t>
      </w:r>
      <w:r w:rsidR="00D46F47" w:rsidRPr="006B7BC0">
        <w:rPr>
          <w:rFonts w:ascii="Times New Roman" w:hAnsi="Times New Roman" w:cs="Times New Roman"/>
        </w:rPr>
        <w:t xml:space="preserve">; </w:t>
      </w:r>
      <w:r w:rsidRPr="006B7BC0">
        <w:rPr>
          <w:rFonts w:ascii="Times New Roman" w:hAnsi="Times New Roman" w:cs="Times New Roman"/>
        </w:rPr>
        <w:t>and training care home staff</w:t>
      </w:r>
      <w:r w:rsidR="00D46F47" w:rsidRPr="006B7BC0">
        <w:rPr>
          <w:rFonts w:ascii="Times New Roman" w:hAnsi="Times New Roman" w:cs="Times New Roman"/>
        </w:rPr>
        <w:t>,</w:t>
      </w:r>
      <w:r w:rsidR="009501E5" w:rsidRPr="006B7BC0">
        <w:rPr>
          <w:rFonts w:ascii="Times New Roman" w:hAnsi="Times New Roman" w:cs="Times New Roman"/>
        </w:rPr>
        <w:t xml:space="preserve"> for instance</w:t>
      </w:r>
      <w:r w:rsidRPr="006B7BC0">
        <w:rPr>
          <w:rFonts w:ascii="Times New Roman" w:hAnsi="Times New Roman" w:cs="Times New Roman"/>
        </w:rPr>
        <w:t xml:space="preserve"> regarding </w:t>
      </w:r>
      <w:r w:rsidR="00D46F47" w:rsidRPr="006B7BC0">
        <w:rPr>
          <w:rFonts w:ascii="Times New Roman" w:hAnsi="Times New Roman" w:cs="Times New Roman"/>
        </w:rPr>
        <w:t xml:space="preserve">discussing </w:t>
      </w:r>
      <w:r w:rsidRPr="006B7BC0">
        <w:rPr>
          <w:rFonts w:ascii="Times New Roman" w:hAnsi="Times New Roman" w:cs="Times New Roman"/>
        </w:rPr>
        <w:t>individual preferences for death. Another common approach was using the BCF to fund a single process for assessing care needs that could then be shared across health and social care organisations. T</w:t>
      </w:r>
      <w:r w:rsidR="001B34DA" w:rsidRPr="006B7BC0">
        <w:rPr>
          <w:rFonts w:ascii="Times New Roman" w:hAnsi="Times New Roman" w:cs="Times New Roman"/>
        </w:rPr>
        <w:t xml:space="preserve">his </w:t>
      </w:r>
      <w:r w:rsidR="009501E5" w:rsidRPr="006B7BC0">
        <w:rPr>
          <w:rFonts w:ascii="Times New Roman" w:hAnsi="Times New Roman" w:cs="Times New Roman"/>
        </w:rPr>
        <w:t xml:space="preserve">aimed to </w:t>
      </w:r>
      <w:r w:rsidR="001B34DA" w:rsidRPr="006B7BC0">
        <w:rPr>
          <w:rFonts w:ascii="Times New Roman" w:hAnsi="Times New Roman" w:cs="Times New Roman"/>
        </w:rPr>
        <w:t>reduc</w:t>
      </w:r>
      <w:r w:rsidR="009501E5" w:rsidRPr="006B7BC0">
        <w:rPr>
          <w:rFonts w:ascii="Times New Roman" w:hAnsi="Times New Roman" w:cs="Times New Roman"/>
        </w:rPr>
        <w:t xml:space="preserve">e </w:t>
      </w:r>
      <w:r w:rsidR="00C17FF8" w:rsidRPr="006B7BC0">
        <w:rPr>
          <w:rFonts w:ascii="Times New Roman" w:hAnsi="Times New Roman" w:cs="Times New Roman"/>
        </w:rPr>
        <w:t>duplication and b</w:t>
      </w:r>
      <w:r w:rsidR="001B34DA" w:rsidRPr="006B7BC0">
        <w:rPr>
          <w:rFonts w:ascii="Times New Roman" w:hAnsi="Times New Roman" w:cs="Times New Roman"/>
        </w:rPr>
        <w:t xml:space="preserve">urden </w:t>
      </w:r>
      <w:r w:rsidR="00AA3F5D" w:rsidRPr="006B7BC0">
        <w:rPr>
          <w:rFonts w:ascii="Times New Roman" w:hAnsi="Times New Roman" w:cs="Times New Roman"/>
        </w:rPr>
        <w:t xml:space="preserve">for </w:t>
      </w:r>
      <w:r w:rsidR="00C17FF8" w:rsidRPr="006B7BC0">
        <w:rPr>
          <w:rFonts w:ascii="Times New Roman" w:hAnsi="Times New Roman" w:cs="Times New Roman"/>
        </w:rPr>
        <w:t xml:space="preserve">both </w:t>
      </w:r>
      <w:r w:rsidR="009501E5" w:rsidRPr="006B7BC0">
        <w:rPr>
          <w:rFonts w:ascii="Times New Roman" w:hAnsi="Times New Roman" w:cs="Times New Roman"/>
        </w:rPr>
        <w:t>patients and assessors</w:t>
      </w:r>
      <w:r w:rsidRPr="006B7BC0">
        <w:rPr>
          <w:rFonts w:ascii="Times New Roman" w:hAnsi="Times New Roman" w:cs="Times New Roman"/>
        </w:rPr>
        <w:t>.</w:t>
      </w:r>
    </w:p>
    <w:p w14:paraId="44B0451A" w14:textId="2336D8CE" w:rsidR="00DF16F6" w:rsidRPr="006B7BC0" w:rsidRDefault="00CC05E5" w:rsidP="004F66B9">
      <w:pPr>
        <w:spacing w:line="480" w:lineRule="auto"/>
        <w:rPr>
          <w:rFonts w:ascii="Times New Roman" w:hAnsi="Times New Roman" w:cs="Times New Roman"/>
        </w:rPr>
      </w:pPr>
      <w:r w:rsidRPr="006B7BC0">
        <w:rPr>
          <w:rFonts w:ascii="Times New Roman" w:hAnsi="Times New Roman" w:cs="Times New Roman"/>
        </w:rPr>
        <w:t>Participants were more varied in their views about the impact of the BCF in achieving national i</w:t>
      </w:r>
      <w:r w:rsidR="006402BD" w:rsidRPr="006B7BC0">
        <w:rPr>
          <w:rFonts w:ascii="Times New Roman" w:hAnsi="Times New Roman" w:cs="Times New Roman"/>
        </w:rPr>
        <w:t>ndicators for reductions in un</w:t>
      </w:r>
      <w:r w:rsidRPr="006B7BC0">
        <w:rPr>
          <w:rFonts w:ascii="Times New Roman" w:hAnsi="Times New Roman" w:cs="Times New Roman"/>
        </w:rPr>
        <w:t xml:space="preserve">planned hospital admissions and </w:t>
      </w:r>
      <w:r w:rsidR="00884C50" w:rsidRPr="006B7BC0">
        <w:rPr>
          <w:rFonts w:ascii="Times New Roman" w:hAnsi="Times New Roman" w:cs="Times New Roman"/>
        </w:rPr>
        <w:t xml:space="preserve">delayed transfer of care </w:t>
      </w:r>
      <w:r w:rsidRPr="006B7BC0">
        <w:rPr>
          <w:rFonts w:ascii="Times New Roman" w:hAnsi="Times New Roman" w:cs="Times New Roman"/>
        </w:rPr>
        <w:t>rates. Some sites were beginning to realise progress to</w:t>
      </w:r>
      <w:r w:rsidR="009501E5" w:rsidRPr="006B7BC0">
        <w:rPr>
          <w:rFonts w:ascii="Times New Roman" w:hAnsi="Times New Roman" w:cs="Times New Roman"/>
        </w:rPr>
        <w:t xml:space="preserve">wards the latter </w:t>
      </w:r>
      <w:r w:rsidR="00884C50" w:rsidRPr="006B7BC0">
        <w:rPr>
          <w:rFonts w:ascii="Times New Roman" w:hAnsi="Times New Roman" w:cs="Times New Roman"/>
        </w:rPr>
        <w:t xml:space="preserve">as a result of </w:t>
      </w:r>
      <w:r w:rsidRPr="006B7BC0">
        <w:rPr>
          <w:rFonts w:ascii="Times New Roman" w:hAnsi="Times New Roman" w:cs="Times New Roman"/>
        </w:rPr>
        <w:t xml:space="preserve">greater investment in step down </w:t>
      </w:r>
      <w:r w:rsidR="00884C50" w:rsidRPr="006B7BC0">
        <w:rPr>
          <w:rFonts w:ascii="Times New Roman" w:hAnsi="Times New Roman" w:cs="Times New Roman"/>
        </w:rPr>
        <w:t xml:space="preserve">(intermediate) </w:t>
      </w:r>
      <w:r w:rsidRPr="006B7BC0">
        <w:rPr>
          <w:rFonts w:ascii="Times New Roman" w:hAnsi="Times New Roman" w:cs="Times New Roman"/>
        </w:rPr>
        <w:t>services to support transitions out</w:t>
      </w:r>
      <w:r w:rsidR="009501E5" w:rsidRPr="006B7BC0">
        <w:rPr>
          <w:rFonts w:ascii="Times New Roman" w:hAnsi="Times New Roman" w:cs="Times New Roman"/>
        </w:rPr>
        <w:t xml:space="preserve"> of hospital</w:t>
      </w:r>
      <w:r w:rsidR="00D46F47" w:rsidRPr="006B7BC0">
        <w:rPr>
          <w:rFonts w:ascii="Times New Roman" w:hAnsi="Times New Roman" w:cs="Times New Roman"/>
        </w:rPr>
        <w:t>,</w:t>
      </w:r>
      <w:r w:rsidR="00340C03" w:rsidRPr="006B7BC0">
        <w:rPr>
          <w:rFonts w:ascii="Times New Roman" w:hAnsi="Times New Roman" w:cs="Times New Roman"/>
        </w:rPr>
        <w:t xml:space="preserve"> for example reablement</w:t>
      </w:r>
      <w:r w:rsidRPr="006B7BC0">
        <w:rPr>
          <w:rFonts w:ascii="Times New Roman" w:hAnsi="Times New Roman" w:cs="Times New Roman"/>
        </w:rPr>
        <w:t xml:space="preserve"> and improvements to discharge processes. This </w:t>
      </w:r>
      <w:r w:rsidR="00884C50" w:rsidRPr="006B7BC0">
        <w:rPr>
          <w:rFonts w:ascii="Times New Roman" w:hAnsi="Times New Roman" w:cs="Times New Roman"/>
        </w:rPr>
        <w:t xml:space="preserve">is also reflected in our </w:t>
      </w:r>
      <w:r w:rsidRPr="006B7BC0">
        <w:rPr>
          <w:rFonts w:ascii="Times New Roman" w:hAnsi="Times New Roman" w:cs="Times New Roman"/>
        </w:rPr>
        <w:t xml:space="preserve">quantitative </w:t>
      </w:r>
      <w:r w:rsidR="00D46F47" w:rsidRPr="006B7BC0">
        <w:rPr>
          <w:rFonts w:ascii="Times New Roman" w:hAnsi="Times New Roman" w:cs="Times New Roman"/>
        </w:rPr>
        <w:t>evaluation,</w:t>
      </w:r>
      <w:r w:rsidR="009501E5" w:rsidRPr="006B7BC0">
        <w:rPr>
          <w:rFonts w:ascii="Times New Roman" w:hAnsi="Times New Roman" w:cs="Times New Roman"/>
        </w:rPr>
        <w:t xml:space="preserve"> which </w:t>
      </w:r>
      <w:r w:rsidR="00884C50" w:rsidRPr="006B7BC0">
        <w:rPr>
          <w:rFonts w:ascii="Times New Roman" w:hAnsi="Times New Roman" w:cs="Times New Roman"/>
        </w:rPr>
        <w:t xml:space="preserve">found </w:t>
      </w:r>
      <w:r w:rsidRPr="006B7BC0">
        <w:rPr>
          <w:rFonts w:ascii="Times New Roman" w:hAnsi="Times New Roman" w:cs="Times New Roman"/>
        </w:rPr>
        <w:t xml:space="preserve">intermediate care </w:t>
      </w:r>
      <w:r w:rsidR="00884C50" w:rsidRPr="006B7BC0">
        <w:rPr>
          <w:rFonts w:ascii="Times New Roman" w:hAnsi="Times New Roman" w:cs="Times New Roman"/>
        </w:rPr>
        <w:t xml:space="preserve">to be </w:t>
      </w:r>
      <w:r w:rsidRPr="006B7BC0">
        <w:rPr>
          <w:rFonts w:ascii="Times New Roman" w:hAnsi="Times New Roman" w:cs="Times New Roman"/>
        </w:rPr>
        <w:t>the largest area of investment reported by sites</w:t>
      </w:r>
      <w:r w:rsidR="00D46F47" w:rsidRPr="006B7BC0">
        <w:rPr>
          <w:rFonts w:ascii="Times New Roman" w:hAnsi="Times New Roman" w:cs="Times New Roman"/>
        </w:rPr>
        <w:t>.</w:t>
      </w:r>
      <w:r w:rsidR="00707E23" w:rsidRPr="006B7BC0">
        <w:rPr>
          <w:rFonts w:ascii="Times New Roman" w:hAnsi="Times New Roman" w:cs="Times New Roman"/>
          <w:vertAlign w:val="superscript"/>
        </w:rPr>
        <w:t>1</w:t>
      </w:r>
      <w:r w:rsidR="000D74DE">
        <w:rPr>
          <w:rFonts w:ascii="Times New Roman" w:hAnsi="Times New Roman" w:cs="Times New Roman"/>
          <w:vertAlign w:val="superscript"/>
        </w:rPr>
        <w:t>9</w:t>
      </w:r>
      <w:r w:rsidR="00707E23" w:rsidRPr="006B7BC0">
        <w:rPr>
          <w:rFonts w:ascii="Times New Roman" w:hAnsi="Times New Roman" w:cs="Times New Roman"/>
        </w:rPr>
        <w:t xml:space="preserve"> </w:t>
      </w:r>
      <w:r w:rsidRPr="006B7BC0">
        <w:rPr>
          <w:rFonts w:ascii="Times New Roman" w:hAnsi="Times New Roman" w:cs="Times New Roman"/>
        </w:rPr>
        <w:t>However, the potenti</w:t>
      </w:r>
      <w:r w:rsidR="006402BD" w:rsidRPr="006B7BC0">
        <w:rPr>
          <w:rFonts w:ascii="Times New Roman" w:hAnsi="Times New Roman" w:cs="Times New Roman"/>
        </w:rPr>
        <w:t>al impact of BCF schemes on un</w:t>
      </w:r>
      <w:r w:rsidRPr="006B7BC0">
        <w:rPr>
          <w:rFonts w:ascii="Times New Roman" w:hAnsi="Times New Roman" w:cs="Times New Roman"/>
        </w:rPr>
        <w:t xml:space="preserve">planned </w:t>
      </w:r>
      <w:r w:rsidR="00CD5282" w:rsidRPr="006B7BC0">
        <w:rPr>
          <w:rFonts w:ascii="Times New Roman" w:hAnsi="Times New Roman" w:cs="Times New Roman"/>
        </w:rPr>
        <w:t>hospital admissions</w:t>
      </w:r>
      <w:r w:rsidR="005C037F" w:rsidRPr="006B7BC0">
        <w:rPr>
          <w:rFonts w:ascii="Times New Roman" w:hAnsi="Times New Roman" w:cs="Times New Roman"/>
        </w:rPr>
        <w:t xml:space="preserve"> </w:t>
      </w:r>
      <w:r w:rsidRPr="006B7BC0">
        <w:rPr>
          <w:rFonts w:ascii="Times New Roman" w:hAnsi="Times New Roman" w:cs="Times New Roman"/>
        </w:rPr>
        <w:t>was described as less certain du</w:t>
      </w:r>
      <w:r w:rsidR="004975F8" w:rsidRPr="006B7BC0">
        <w:rPr>
          <w:rFonts w:ascii="Times New Roman" w:hAnsi="Times New Roman" w:cs="Times New Roman"/>
        </w:rPr>
        <w:t xml:space="preserve">e to the complexity of </w:t>
      </w:r>
      <w:r w:rsidR="00DC23EC" w:rsidRPr="006B7BC0">
        <w:rPr>
          <w:rFonts w:ascii="Times New Roman" w:hAnsi="Times New Roman" w:cs="Times New Roman"/>
        </w:rPr>
        <w:t>determinants of admissions</w:t>
      </w:r>
      <w:r w:rsidR="00DC64B0" w:rsidRPr="006B7BC0">
        <w:rPr>
          <w:rFonts w:ascii="Times New Roman" w:hAnsi="Times New Roman" w:cs="Times New Roman"/>
        </w:rPr>
        <w:t>,</w:t>
      </w:r>
      <w:r w:rsidR="00DC23EC" w:rsidRPr="006B7BC0">
        <w:rPr>
          <w:rFonts w:ascii="Times New Roman" w:hAnsi="Times New Roman" w:cs="Times New Roman"/>
        </w:rPr>
        <w:t xml:space="preserve"> </w:t>
      </w:r>
      <w:r w:rsidR="004975F8" w:rsidRPr="006B7BC0">
        <w:rPr>
          <w:rFonts w:ascii="Times New Roman" w:hAnsi="Times New Roman" w:cs="Times New Roman"/>
        </w:rPr>
        <w:t>and difficulties in</w:t>
      </w:r>
      <w:r w:rsidR="006402BD" w:rsidRPr="006B7BC0">
        <w:rPr>
          <w:rFonts w:ascii="Times New Roman" w:hAnsi="Times New Roman" w:cs="Times New Roman"/>
        </w:rPr>
        <w:t xml:space="preserve"> </w:t>
      </w:r>
      <w:r w:rsidR="004975F8" w:rsidRPr="006B7BC0">
        <w:rPr>
          <w:rFonts w:ascii="Times New Roman" w:hAnsi="Times New Roman" w:cs="Times New Roman"/>
        </w:rPr>
        <w:t>measuring and attributing</w:t>
      </w:r>
      <w:r w:rsidRPr="006B7BC0">
        <w:rPr>
          <w:rFonts w:ascii="Times New Roman" w:hAnsi="Times New Roman" w:cs="Times New Roman"/>
        </w:rPr>
        <w:t xml:space="preserve"> the effects of </w:t>
      </w:r>
      <w:r w:rsidR="00CD5282" w:rsidRPr="006B7BC0">
        <w:rPr>
          <w:rFonts w:ascii="Times New Roman" w:hAnsi="Times New Roman" w:cs="Times New Roman"/>
        </w:rPr>
        <w:t xml:space="preserve">services that </w:t>
      </w:r>
      <w:r w:rsidR="00884C50" w:rsidRPr="006B7BC0">
        <w:rPr>
          <w:rFonts w:ascii="Times New Roman" w:hAnsi="Times New Roman" w:cs="Times New Roman"/>
        </w:rPr>
        <w:t xml:space="preserve">are </w:t>
      </w:r>
      <w:r w:rsidRPr="006B7BC0">
        <w:rPr>
          <w:rFonts w:ascii="Times New Roman" w:hAnsi="Times New Roman" w:cs="Times New Roman"/>
        </w:rPr>
        <w:t xml:space="preserve">preventative </w:t>
      </w:r>
      <w:r w:rsidR="009501E5" w:rsidRPr="006B7BC0">
        <w:rPr>
          <w:rFonts w:ascii="Times New Roman" w:hAnsi="Times New Roman" w:cs="Times New Roman"/>
        </w:rPr>
        <w:t>in nature</w:t>
      </w:r>
      <w:r w:rsidR="00D46F47" w:rsidRPr="006B7BC0">
        <w:rPr>
          <w:rFonts w:ascii="Times New Roman" w:hAnsi="Times New Roman" w:cs="Times New Roman"/>
        </w:rPr>
        <w:t>,</w:t>
      </w:r>
      <w:r w:rsidR="00CD5282" w:rsidRPr="006B7BC0">
        <w:rPr>
          <w:rFonts w:ascii="Times New Roman" w:hAnsi="Times New Roman" w:cs="Times New Roman"/>
        </w:rPr>
        <w:t xml:space="preserve"> such as home care and community-based schemes. </w:t>
      </w:r>
      <w:r w:rsidR="006402BD" w:rsidRPr="006B7BC0">
        <w:rPr>
          <w:rFonts w:ascii="Times New Roman" w:hAnsi="Times New Roman" w:cs="Times New Roman"/>
        </w:rPr>
        <w:t>Some participants</w:t>
      </w:r>
      <w:r w:rsidR="00340C03" w:rsidRPr="006B7BC0">
        <w:rPr>
          <w:rFonts w:ascii="Times New Roman" w:hAnsi="Times New Roman" w:cs="Times New Roman"/>
        </w:rPr>
        <w:t xml:space="preserve"> </w:t>
      </w:r>
      <w:r w:rsidR="005A6ACB" w:rsidRPr="006B7BC0">
        <w:rPr>
          <w:rFonts w:ascii="Times New Roman" w:hAnsi="Times New Roman" w:cs="Times New Roman"/>
        </w:rPr>
        <w:t xml:space="preserve">meanwhile </w:t>
      </w:r>
      <w:r w:rsidR="00340C03" w:rsidRPr="006B7BC0">
        <w:rPr>
          <w:rFonts w:ascii="Times New Roman" w:hAnsi="Times New Roman" w:cs="Times New Roman"/>
        </w:rPr>
        <w:t xml:space="preserve">expressed concerns </w:t>
      </w:r>
      <w:r w:rsidRPr="006B7BC0">
        <w:rPr>
          <w:rFonts w:ascii="Times New Roman" w:hAnsi="Times New Roman" w:cs="Times New Roman"/>
        </w:rPr>
        <w:t xml:space="preserve">that the </w:t>
      </w:r>
      <w:r w:rsidR="00D46F47" w:rsidRPr="006B7BC0">
        <w:rPr>
          <w:rFonts w:ascii="Times New Roman" w:hAnsi="Times New Roman" w:cs="Times New Roman"/>
        </w:rPr>
        <w:t xml:space="preserve">performance measures </w:t>
      </w:r>
      <w:r w:rsidRPr="006B7BC0">
        <w:rPr>
          <w:rFonts w:ascii="Times New Roman" w:hAnsi="Times New Roman" w:cs="Times New Roman"/>
        </w:rPr>
        <w:t>specified in the BCF policy framework were too n</w:t>
      </w:r>
      <w:r w:rsidR="004975F8" w:rsidRPr="006B7BC0">
        <w:rPr>
          <w:rFonts w:ascii="Times New Roman" w:hAnsi="Times New Roman" w:cs="Times New Roman"/>
        </w:rPr>
        <w:t>arrow in their focus on health</w:t>
      </w:r>
      <w:r w:rsidRPr="006B7BC0">
        <w:rPr>
          <w:rFonts w:ascii="Times New Roman" w:hAnsi="Times New Roman" w:cs="Times New Roman"/>
        </w:rPr>
        <w:t xml:space="preserve"> system outcomes</w:t>
      </w:r>
      <w:r w:rsidR="00340C03" w:rsidRPr="006B7BC0">
        <w:rPr>
          <w:rFonts w:ascii="Times New Roman" w:hAnsi="Times New Roman" w:cs="Times New Roman"/>
        </w:rPr>
        <w:t>.</w:t>
      </w:r>
      <w:r w:rsidR="00185D29" w:rsidRPr="006B7BC0">
        <w:rPr>
          <w:rFonts w:ascii="Times New Roman" w:hAnsi="Times New Roman" w:cs="Times New Roman"/>
        </w:rPr>
        <w:t xml:space="preserve"> </w:t>
      </w:r>
      <w:r w:rsidR="00325D9C" w:rsidRPr="006B7BC0">
        <w:rPr>
          <w:rFonts w:ascii="Times New Roman" w:hAnsi="Times New Roman" w:cs="Times New Roman"/>
        </w:rPr>
        <w:t xml:space="preserve">Nonetheless, others were spending BCF in the expectation that leaving hospital in a </w:t>
      </w:r>
      <w:proofErr w:type="gramStart"/>
      <w:r w:rsidR="00325D9C" w:rsidRPr="006B7BC0">
        <w:rPr>
          <w:rFonts w:ascii="Times New Roman" w:hAnsi="Times New Roman" w:cs="Times New Roman"/>
        </w:rPr>
        <w:t>more timely</w:t>
      </w:r>
      <w:proofErr w:type="gramEnd"/>
      <w:r w:rsidR="00325D9C" w:rsidRPr="006B7BC0">
        <w:rPr>
          <w:rFonts w:ascii="Times New Roman" w:hAnsi="Times New Roman" w:cs="Times New Roman"/>
        </w:rPr>
        <w:t xml:space="preserve"> way would </w:t>
      </w:r>
      <w:r w:rsidR="00DC23EC" w:rsidRPr="006B7BC0">
        <w:rPr>
          <w:rFonts w:ascii="Times New Roman" w:hAnsi="Times New Roman" w:cs="Times New Roman"/>
        </w:rPr>
        <w:t xml:space="preserve">encourage a return to independence more quickly </w:t>
      </w:r>
      <w:r w:rsidR="00325D9C" w:rsidRPr="006B7BC0">
        <w:rPr>
          <w:rFonts w:ascii="Times New Roman" w:hAnsi="Times New Roman" w:cs="Times New Roman"/>
        </w:rPr>
        <w:t>and improve quality of life</w:t>
      </w:r>
      <w:r w:rsidR="005A6ACB" w:rsidRPr="006B7BC0">
        <w:rPr>
          <w:rFonts w:ascii="Times New Roman" w:hAnsi="Times New Roman" w:cs="Times New Roman"/>
        </w:rPr>
        <w:t xml:space="preserve"> for patients</w:t>
      </w:r>
      <w:r w:rsidR="00325D9C" w:rsidRPr="006B7BC0">
        <w:rPr>
          <w:rFonts w:ascii="Times New Roman" w:hAnsi="Times New Roman" w:cs="Times New Roman"/>
        </w:rPr>
        <w:t xml:space="preserve">. </w:t>
      </w:r>
    </w:p>
    <w:p w14:paraId="5F286D45" w14:textId="7FE50344" w:rsidR="00D1314B" w:rsidRPr="006B7BC0" w:rsidRDefault="00D1314B" w:rsidP="004F66B9">
      <w:pPr>
        <w:spacing w:line="480" w:lineRule="auto"/>
        <w:rPr>
          <w:rFonts w:ascii="Times New Roman" w:hAnsi="Times New Roman" w:cs="Times New Roman"/>
          <w:b/>
        </w:rPr>
      </w:pPr>
      <w:r w:rsidRPr="006B7BC0">
        <w:rPr>
          <w:rFonts w:ascii="Times New Roman" w:hAnsi="Times New Roman" w:cs="Times New Roman"/>
          <w:b/>
        </w:rPr>
        <w:t>Discussion and conclusion</w:t>
      </w:r>
    </w:p>
    <w:p w14:paraId="45C1FC0E" w14:textId="0979BF5B" w:rsidR="006147C6" w:rsidRPr="006B7BC0" w:rsidRDefault="006147C6" w:rsidP="004F66B9">
      <w:pPr>
        <w:spacing w:line="480" w:lineRule="auto"/>
        <w:rPr>
          <w:rFonts w:ascii="Times New Roman" w:hAnsi="Times New Roman" w:cs="Times New Roman"/>
        </w:rPr>
      </w:pPr>
      <w:r w:rsidRPr="006B7BC0">
        <w:rPr>
          <w:rFonts w:ascii="Times New Roman" w:hAnsi="Times New Roman" w:cs="Times New Roman"/>
        </w:rPr>
        <w:t xml:space="preserve">The BCF attempted to improve integrated working among local health and social care systems </w:t>
      </w:r>
      <w:r w:rsidR="00BC6425" w:rsidRPr="006B7BC0">
        <w:rPr>
          <w:rFonts w:ascii="Times New Roman" w:hAnsi="Times New Roman" w:cs="Times New Roman"/>
        </w:rPr>
        <w:t xml:space="preserve">in England </w:t>
      </w:r>
      <w:r w:rsidRPr="006B7BC0">
        <w:rPr>
          <w:rFonts w:ascii="Times New Roman" w:hAnsi="Times New Roman" w:cs="Times New Roman"/>
        </w:rPr>
        <w:t>through compuls</w:t>
      </w:r>
      <w:r w:rsidR="00325D9C" w:rsidRPr="006B7BC0">
        <w:rPr>
          <w:rFonts w:ascii="Times New Roman" w:hAnsi="Times New Roman" w:cs="Times New Roman"/>
        </w:rPr>
        <w:t>ory</w:t>
      </w:r>
      <w:r w:rsidR="00BC6425" w:rsidRPr="006B7BC0">
        <w:rPr>
          <w:rFonts w:ascii="Times New Roman" w:hAnsi="Times New Roman" w:cs="Times New Roman"/>
        </w:rPr>
        <w:t xml:space="preserve"> pooling</w:t>
      </w:r>
      <w:r w:rsidR="00325D9C" w:rsidRPr="006B7BC0">
        <w:rPr>
          <w:rFonts w:ascii="Times New Roman" w:hAnsi="Times New Roman" w:cs="Times New Roman"/>
        </w:rPr>
        <w:t xml:space="preserve"> of specified funds</w:t>
      </w:r>
      <w:r w:rsidRPr="006B7BC0">
        <w:rPr>
          <w:rFonts w:ascii="Times New Roman" w:hAnsi="Times New Roman" w:cs="Times New Roman"/>
        </w:rPr>
        <w:t xml:space="preserve">. </w:t>
      </w:r>
      <w:r w:rsidR="008C6B06" w:rsidRPr="006B7BC0">
        <w:rPr>
          <w:rFonts w:ascii="Times New Roman" w:hAnsi="Times New Roman" w:cs="Times New Roman"/>
        </w:rPr>
        <w:t xml:space="preserve">Consistent with </w:t>
      </w:r>
      <w:r w:rsidR="00BB3E4C" w:rsidRPr="006B7BC0">
        <w:rPr>
          <w:rFonts w:ascii="Times New Roman" w:hAnsi="Times New Roman" w:cs="Times New Roman"/>
        </w:rPr>
        <w:t xml:space="preserve">international </w:t>
      </w:r>
      <w:r w:rsidR="0044779A" w:rsidRPr="006B7BC0">
        <w:rPr>
          <w:rFonts w:ascii="Times New Roman" w:hAnsi="Times New Roman" w:cs="Times New Roman"/>
        </w:rPr>
        <w:t>evidence</w:t>
      </w:r>
      <w:r w:rsidR="00AA0B8A" w:rsidRPr="006B7BC0">
        <w:rPr>
          <w:rFonts w:ascii="Times New Roman" w:hAnsi="Times New Roman" w:cs="Times New Roman"/>
          <w:vertAlign w:val="superscript"/>
        </w:rPr>
        <w:t>10-</w:t>
      </w:r>
      <w:proofErr w:type="gramStart"/>
      <w:r w:rsidR="00AA0B8A" w:rsidRPr="006B7BC0">
        <w:rPr>
          <w:rFonts w:ascii="Times New Roman" w:hAnsi="Times New Roman" w:cs="Times New Roman"/>
          <w:vertAlign w:val="superscript"/>
        </w:rPr>
        <w:t>12</w:t>
      </w:r>
      <w:r w:rsidR="00DC23EC" w:rsidRPr="006B7BC0">
        <w:rPr>
          <w:rFonts w:ascii="Times New Roman" w:hAnsi="Times New Roman" w:cs="Times New Roman"/>
          <w:vertAlign w:val="superscript"/>
        </w:rPr>
        <w:t xml:space="preserve"> </w:t>
      </w:r>
      <w:r w:rsidR="00BC6425" w:rsidRPr="006B7BC0">
        <w:rPr>
          <w:rFonts w:ascii="Times New Roman" w:hAnsi="Times New Roman" w:cs="Times New Roman"/>
        </w:rPr>
        <w:t xml:space="preserve"> o</w:t>
      </w:r>
      <w:r w:rsidR="003E5D08" w:rsidRPr="006B7BC0">
        <w:rPr>
          <w:rFonts w:ascii="Times New Roman" w:hAnsi="Times New Roman" w:cs="Times New Roman"/>
        </w:rPr>
        <w:t>ur</w:t>
      </w:r>
      <w:proofErr w:type="gramEnd"/>
      <w:r w:rsidR="003E5D08" w:rsidRPr="006B7BC0">
        <w:rPr>
          <w:rFonts w:ascii="Times New Roman" w:hAnsi="Times New Roman" w:cs="Times New Roman"/>
        </w:rPr>
        <w:t xml:space="preserve"> findings highlight</w:t>
      </w:r>
      <w:r w:rsidR="00D64CF9" w:rsidRPr="006B7BC0">
        <w:rPr>
          <w:rFonts w:ascii="Times New Roman" w:hAnsi="Times New Roman" w:cs="Times New Roman"/>
        </w:rPr>
        <w:t xml:space="preserve"> </w:t>
      </w:r>
      <w:r w:rsidRPr="006B7BC0">
        <w:rPr>
          <w:rFonts w:ascii="Times New Roman" w:hAnsi="Times New Roman" w:cs="Times New Roman"/>
        </w:rPr>
        <w:t xml:space="preserve">the political and practical challenges associated </w:t>
      </w:r>
      <w:r w:rsidR="008C6B06" w:rsidRPr="006B7BC0">
        <w:rPr>
          <w:rFonts w:ascii="Times New Roman" w:hAnsi="Times New Roman" w:cs="Times New Roman"/>
        </w:rPr>
        <w:t xml:space="preserve">with </w:t>
      </w:r>
      <w:r w:rsidR="00C84EA9" w:rsidRPr="006B7BC0">
        <w:rPr>
          <w:rFonts w:ascii="Times New Roman" w:hAnsi="Times New Roman" w:cs="Times New Roman"/>
        </w:rPr>
        <w:t>pooled budgets</w:t>
      </w:r>
      <w:r w:rsidR="00884C50" w:rsidRPr="006B7BC0">
        <w:rPr>
          <w:rFonts w:ascii="Times New Roman" w:hAnsi="Times New Roman" w:cs="Times New Roman"/>
        </w:rPr>
        <w:t>, such as</w:t>
      </w:r>
      <w:r w:rsidR="008C6B06" w:rsidRPr="006B7BC0">
        <w:rPr>
          <w:rFonts w:ascii="Times New Roman" w:hAnsi="Times New Roman" w:cs="Times New Roman"/>
        </w:rPr>
        <w:t xml:space="preserve"> </w:t>
      </w:r>
      <w:r w:rsidRPr="006B7BC0">
        <w:rPr>
          <w:rFonts w:ascii="Times New Roman" w:hAnsi="Times New Roman" w:cs="Times New Roman"/>
        </w:rPr>
        <w:t>agreeing and aligning spend</w:t>
      </w:r>
      <w:r w:rsidR="006B4B6B" w:rsidRPr="006B7BC0">
        <w:rPr>
          <w:rFonts w:ascii="Times New Roman" w:hAnsi="Times New Roman" w:cs="Times New Roman"/>
        </w:rPr>
        <w:t xml:space="preserve">ing programmes, </w:t>
      </w:r>
      <w:r w:rsidR="00325D9C" w:rsidRPr="006B7BC0">
        <w:rPr>
          <w:rFonts w:ascii="Times New Roman" w:hAnsi="Times New Roman" w:cs="Times New Roman"/>
        </w:rPr>
        <w:t>operationalising</w:t>
      </w:r>
      <w:r w:rsidR="00A87E2B" w:rsidRPr="006B7BC0">
        <w:rPr>
          <w:rFonts w:ascii="Times New Roman" w:hAnsi="Times New Roman" w:cs="Times New Roman"/>
        </w:rPr>
        <w:t xml:space="preserve"> </w:t>
      </w:r>
      <w:r w:rsidR="006B4B6B" w:rsidRPr="006B7BC0">
        <w:rPr>
          <w:rFonts w:ascii="Times New Roman" w:hAnsi="Times New Roman" w:cs="Times New Roman"/>
        </w:rPr>
        <w:t xml:space="preserve">joint </w:t>
      </w:r>
      <w:r w:rsidR="00325D9C" w:rsidRPr="006B7BC0">
        <w:rPr>
          <w:rFonts w:ascii="Times New Roman" w:hAnsi="Times New Roman" w:cs="Times New Roman"/>
        </w:rPr>
        <w:t xml:space="preserve">responsibility for </w:t>
      </w:r>
      <w:r w:rsidRPr="006B7BC0">
        <w:rPr>
          <w:rFonts w:ascii="Times New Roman" w:hAnsi="Times New Roman" w:cs="Times New Roman"/>
        </w:rPr>
        <w:t>fin</w:t>
      </w:r>
      <w:r w:rsidR="00EE3BDA" w:rsidRPr="006B7BC0">
        <w:rPr>
          <w:rFonts w:ascii="Times New Roman" w:hAnsi="Times New Roman" w:cs="Times New Roman"/>
        </w:rPr>
        <w:t>ancial decision-making</w:t>
      </w:r>
      <w:r w:rsidR="00325D9C" w:rsidRPr="006B7BC0">
        <w:rPr>
          <w:rFonts w:ascii="Times New Roman" w:hAnsi="Times New Roman" w:cs="Times New Roman"/>
        </w:rPr>
        <w:t xml:space="preserve"> and risk</w:t>
      </w:r>
      <w:r w:rsidR="006B4B6B" w:rsidRPr="006B7BC0">
        <w:rPr>
          <w:rFonts w:ascii="Times New Roman" w:hAnsi="Times New Roman" w:cs="Times New Roman"/>
        </w:rPr>
        <w:t xml:space="preserve">, and </w:t>
      </w:r>
      <w:r w:rsidR="00325D9C" w:rsidRPr="006B7BC0">
        <w:rPr>
          <w:rFonts w:ascii="Times New Roman" w:hAnsi="Times New Roman" w:cs="Times New Roman"/>
        </w:rPr>
        <w:t>managing</w:t>
      </w:r>
      <w:r w:rsidR="00A87E2B" w:rsidRPr="006B7BC0">
        <w:rPr>
          <w:rFonts w:ascii="Times New Roman" w:hAnsi="Times New Roman" w:cs="Times New Roman"/>
        </w:rPr>
        <w:t xml:space="preserve"> </w:t>
      </w:r>
      <w:r w:rsidRPr="006B7BC0">
        <w:rPr>
          <w:rFonts w:ascii="Times New Roman" w:hAnsi="Times New Roman" w:cs="Times New Roman"/>
        </w:rPr>
        <w:t xml:space="preserve">shared </w:t>
      </w:r>
      <w:r w:rsidR="006B4B6B" w:rsidRPr="006B7BC0">
        <w:rPr>
          <w:rFonts w:ascii="Times New Roman" w:hAnsi="Times New Roman" w:cs="Times New Roman"/>
        </w:rPr>
        <w:t>budgetary processes</w:t>
      </w:r>
      <w:r w:rsidRPr="006B7BC0">
        <w:rPr>
          <w:rFonts w:ascii="Times New Roman" w:hAnsi="Times New Roman" w:cs="Times New Roman"/>
        </w:rPr>
        <w:t xml:space="preserve">. These challenges were intensified </w:t>
      </w:r>
      <w:r w:rsidR="000270CA" w:rsidRPr="006B7BC0">
        <w:rPr>
          <w:rFonts w:ascii="Times New Roman" w:hAnsi="Times New Roman" w:cs="Times New Roman"/>
        </w:rPr>
        <w:t>by the wider resource</w:t>
      </w:r>
      <w:r w:rsidRPr="006B7BC0">
        <w:rPr>
          <w:rFonts w:ascii="Times New Roman" w:hAnsi="Times New Roman" w:cs="Times New Roman"/>
        </w:rPr>
        <w:t xml:space="preserve"> constraints facing </w:t>
      </w:r>
      <w:r w:rsidR="003F3869" w:rsidRPr="006B7BC0">
        <w:rPr>
          <w:rFonts w:ascii="Times New Roman" w:hAnsi="Times New Roman" w:cs="Times New Roman"/>
        </w:rPr>
        <w:t>local sites</w:t>
      </w:r>
      <w:r w:rsidR="00884C50" w:rsidRPr="006B7BC0">
        <w:rPr>
          <w:rFonts w:ascii="Times New Roman" w:hAnsi="Times New Roman" w:cs="Times New Roman"/>
        </w:rPr>
        <w:t>,</w:t>
      </w:r>
      <w:r w:rsidRPr="006B7BC0">
        <w:rPr>
          <w:rFonts w:ascii="Times New Roman" w:hAnsi="Times New Roman" w:cs="Times New Roman"/>
        </w:rPr>
        <w:t xml:space="preserve"> which influenced</w:t>
      </w:r>
      <w:r w:rsidR="00325D9C" w:rsidRPr="006B7BC0">
        <w:rPr>
          <w:rFonts w:ascii="Times New Roman" w:hAnsi="Times New Roman" w:cs="Times New Roman"/>
        </w:rPr>
        <w:t xml:space="preserve"> their capacity and </w:t>
      </w:r>
      <w:r w:rsidR="00DC23EC" w:rsidRPr="006B7BC0">
        <w:rPr>
          <w:rFonts w:ascii="Times New Roman" w:hAnsi="Times New Roman" w:cs="Times New Roman"/>
        </w:rPr>
        <w:t>enthusiasm</w:t>
      </w:r>
      <w:r w:rsidRPr="006B7BC0">
        <w:rPr>
          <w:rFonts w:ascii="Times New Roman" w:hAnsi="Times New Roman" w:cs="Times New Roman"/>
        </w:rPr>
        <w:t xml:space="preserve"> for implementation, and t</w:t>
      </w:r>
      <w:r w:rsidR="00325D9C" w:rsidRPr="006B7BC0">
        <w:rPr>
          <w:rFonts w:ascii="Times New Roman" w:hAnsi="Times New Roman" w:cs="Times New Roman"/>
        </w:rPr>
        <w:t>he complexities of redirecting</w:t>
      </w:r>
      <w:r w:rsidRPr="006B7BC0">
        <w:rPr>
          <w:rFonts w:ascii="Times New Roman" w:hAnsi="Times New Roman" w:cs="Times New Roman"/>
        </w:rPr>
        <w:t xml:space="preserve"> existing resources to meet national BCF requirements. </w:t>
      </w:r>
    </w:p>
    <w:p w14:paraId="3DEF6C1E" w14:textId="5B877697" w:rsidR="006147C6" w:rsidRPr="006B7BC0" w:rsidRDefault="006147C6" w:rsidP="004F66B9">
      <w:pPr>
        <w:spacing w:line="480" w:lineRule="auto"/>
        <w:rPr>
          <w:rFonts w:ascii="Times New Roman" w:hAnsi="Times New Roman" w:cs="Times New Roman"/>
        </w:rPr>
      </w:pPr>
      <w:r w:rsidRPr="006B7BC0">
        <w:rPr>
          <w:rFonts w:ascii="Times New Roman" w:hAnsi="Times New Roman" w:cs="Times New Roman"/>
        </w:rPr>
        <w:lastRenderedPageBreak/>
        <w:t>Underpinning the use of pooled budgets i</w:t>
      </w:r>
      <w:r w:rsidR="00915771" w:rsidRPr="006B7BC0">
        <w:rPr>
          <w:rFonts w:ascii="Times New Roman" w:hAnsi="Times New Roman" w:cs="Times New Roman"/>
        </w:rPr>
        <w:t>s the principle that separate fu</w:t>
      </w:r>
      <w:r w:rsidRPr="006B7BC0">
        <w:rPr>
          <w:rFonts w:ascii="Times New Roman" w:hAnsi="Times New Roman" w:cs="Times New Roman"/>
        </w:rPr>
        <w:t>nding streams can create and reinfor</w:t>
      </w:r>
      <w:r w:rsidR="00546DAD" w:rsidRPr="006B7BC0">
        <w:rPr>
          <w:rFonts w:ascii="Times New Roman" w:hAnsi="Times New Roman" w:cs="Times New Roman"/>
        </w:rPr>
        <w:t>ce service inflexibilities and</w:t>
      </w:r>
      <w:r w:rsidRPr="006B7BC0">
        <w:rPr>
          <w:rFonts w:ascii="Times New Roman" w:hAnsi="Times New Roman" w:cs="Times New Roman"/>
        </w:rPr>
        <w:t xml:space="preserve"> correspondingly narrow </w:t>
      </w:r>
      <w:r w:rsidR="00ED5FF9" w:rsidRPr="006B7BC0">
        <w:rPr>
          <w:rFonts w:ascii="Times New Roman" w:hAnsi="Times New Roman" w:cs="Times New Roman"/>
        </w:rPr>
        <w:t>and fragment</w:t>
      </w:r>
      <w:r w:rsidR="00A50FC1">
        <w:rPr>
          <w:rFonts w:ascii="Times New Roman" w:hAnsi="Times New Roman" w:cs="Times New Roman"/>
        </w:rPr>
        <w:t>ed</w:t>
      </w:r>
      <w:r w:rsidR="00ED5FF9" w:rsidRPr="006B7BC0">
        <w:rPr>
          <w:rFonts w:ascii="Times New Roman" w:hAnsi="Times New Roman" w:cs="Times New Roman"/>
        </w:rPr>
        <w:t xml:space="preserve"> </w:t>
      </w:r>
      <w:r w:rsidRPr="006B7BC0">
        <w:rPr>
          <w:rFonts w:ascii="Times New Roman" w:hAnsi="Times New Roman" w:cs="Times New Roman"/>
        </w:rPr>
        <w:t>approach</w:t>
      </w:r>
      <w:r w:rsidR="00546DAD" w:rsidRPr="006B7BC0">
        <w:rPr>
          <w:rFonts w:ascii="Times New Roman" w:hAnsi="Times New Roman" w:cs="Times New Roman"/>
        </w:rPr>
        <w:t>es</w:t>
      </w:r>
      <w:r w:rsidRPr="006B7BC0">
        <w:rPr>
          <w:rFonts w:ascii="Times New Roman" w:hAnsi="Times New Roman" w:cs="Times New Roman"/>
        </w:rPr>
        <w:t xml:space="preserve"> to meeting the needs of </w:t>
      </w:r>
      <w:r w:rsidR="0044779A" w:rsidRPr="006B7BC0">
        <w:rPr>
          <w:rFonts w:ascii="Times New Roman" w:hAnsi="Times New Roman" w:cs="Times New Roman"/>
        </w:rPr>
        <w:t>patients</w:t>
      </w:r>
      <w:r w:rsidR="00884C50" w:rsidRPr="006B7BC0">
        <w:rPr>
          <w:rFonts w:ascii="Times New Roman" w:hAnsi="Times New Roman" w:cs="Times New Roman"/>
        </w:rPr>
        <w:t>.</w:t>
      </w:r>
      <w:r w:rsidR="00AA0B8A" w:rsidRPr="006B7BC0">
        <w:rPr>
          <w:rFonts w:ascii="Times New Roman" w:hAnsi="Times New Roman" w:cs="Times New Roman"/>
          <w:vertAlign w:val="superscript"/>
        </w:rPr>
        <w:t>12</w:t>
      </w:r>
      <w:r w:rsidRPr="006B7BC0">
        <w:rPr>
          <w:rFonts w:ascii="Times New Roman" w:hAnsi="Times New Roman" w:cs="Times New Roman"/>
        </w:rPr>
        <w:t xml:space="preserve"> Our find</w:t>
      </w:r>
      <w:r w:rsidR="00E325D5" w:rsidRPr="006B7BC0">
        <w:rPr>
          <w:rFonts w:ascii="Times New Roman" w:hAnsi="Times New Roman" w:cs="Times New Roman"/>
        </w:rPr>
        <w:t>ings suggest that the BCF</w:t>
      </w:r>
      <w:r w:rsidRPr="006B7BC0">
        <w:rPr>
          <w:rFonts w:ascii="Times New Roman" w:hAnsi="Times New Roman" w:cs="Times New Roman"/>
        </w:rPr>
        <w:t>, overall, helped to promote greater</w:t>
      </w:r>
      <w:r w:rsidR="005D4E4A" w:rsidRPr="006B7BC0">
        <w:rPr>
          <w:rFonts w:ascii="Times New Roman" w:hAnsi="Times New Roman" w:cs="Times New Roman"/>
        </w:rPr>
        <w:t xml:space="preserve"> awareness among local decision </w:t>
      </w:r>
      <w:r w:rsidRPr="006B7BC0">
        <w:rPr>
          <w:rFonts w:ascii="Times New Roman" w:hAnsi="Times New Roman" w:cs="Times New Roman"/>
        </w:rPr>
        <w:t>makers</w:t>
      </w:r>
      <w:r w:rsidR="00546DAD" w:rsidRPr="006B7BC0">
        <w:rPr>
          <w:rFonts w:ascii="Times New Roman" w:hAnsi="Times New Roman" w:cs="Times New Roman"/>
        </w:rPr>
        <w:t xml:space="preserve"> of the interdependencies in </w:t>
      </w:r>
      <w:r w:rsidRPr="006B7BC0">
        <w:rPr>
          <w:rFonts w:ascii="Times New Roman" w:hAnsi="Times New Roman" w:cs="Times New Roman"/>
        </w:rPr>
        <w:t>h</w:t>
      </w:r>
      <w:r w:rsidR="00546DAD" w:rsidRPr="006B7BC0">
        <w:rPr>
          <w:rFonts w:ascii="Times New Roman" w:hAnsi="Times New Roman" w:cs="Times New Roman"/>
        </w:rPr>
        <w:t>ealth and social care sectors affecting priorities for</w:t>
      </w:r>
      <w:r w:rsidRPr="006B7BC0">
        <w:rPr>
          <w:rFonts w:ascii="Times New Roman" w:hAnsi="Times New Roman" w:cs="Times New Roman"/>
        </w:rPr>
        <w:t xml:space="preserve"> reducing unplanned hospital admissions and length of stay. Many sites made progress in d</w:t>
      </w:r>
      <w:r w:rsidR="00EE3BDA" w:rsidRPr="006B7BC0">
        <w:rPr>
          <w:rFonts w:ascii="Times New Roman" w:hAnsi="Times New Roman" w:cs="Times New Roman"/>
        </w:rPr>
        <w:t xml:space="preserve">eveloping intermediate care </w:t>
      </w:r>
      <w:r w:rsidRPr="006B7BC0">
        <w:rPr>
          <w:rFonts w:ascii="Times New Roman" w:hAnsi="Times New Roman" w:cs="Times New Roman"/>
        </w:rPr>
        <w:t xml:space="preserve">services to support timely </w:t>
      </w:r>
      <w:r w:rsidR="00884C50" w:rsidRPr="006B7BC0">
        <w:rPr>
          <w:rFonts w:ascii="Times New Roman" w:hAnsi="Times New Roman" w:cs="Times New Roman"/>
        </w:rPr>
        <w:t xml:space="preserve">hospital </w:t>
      </w:r>
      <w:r w:rsidRPr="006B7BC0">
        <w:rPr>
          <w:rFonts w:ascii="Times New Roman" w:hAnsi="Times New Roman" w:cs="Times New Roman"/>
        </w:rPr>
        <w:t xml:space="preserve">discharge. </w:t>
      </w:r>
      <w:proofErr w:type="gramStart"/>
      <w:r w:rsidRPr="006B7BC0">
        <w:rPr>
          <w:rFonts w:ascii="Times New Roman" w:hAnsi="Times New Roman" w:cs="Times New Roman"/>
        </w:rPr>
        <w:t>However</w:t>
      </w:r>
      <w:proofErr w:type="gramEnd"/>
      <w:r w:rsidRPr="006B7BC0">
        <w:rPr>
          <w:rFonts w:ascii="Times New Roman" w:hAnsi="Times New Roman" w:cs="Times New Roman"/>
        </w:rPr>
        <w:t xml:space="preserve"> there were tens</w:t>
      </w:r>
      <w:r w:rsidR="00915771" w:rsidRPr="006B7BC0">
        <w:rPr>
          <w:rFonts w:ascii="Times New Roman" w:hAnsi="Times New Roman" w:cs="Times New Roman"/>
        </w:rPr>
        <w:t xml:space="preserve">ions </w:t>
      </w:r>
      <w:r w:rsidRPr="006B7BC0">
        <w:rPr>
          <w:rFonts w:ascii="Times New Roman" w:hAnsi="Times New Roman" w:cs="Times New Roman"/>
        </w:rPr>
        <w:t>in realising these objectives where it appeared that system benefits</w:t>
      </w:r>
      <w:r w:rsidR="00120286" w:rsidRPr="006B7BC0">
        <w:rPr>
          <w:rFonts w:ascii="Times New Roman" w:hAnsi="Times New Roman" w:cs="Times New Roman"/>
        </w:rPr>
        <w:t>, that is</w:t>
      </w:r>
      <w:r w:rsidRPr="006B7BC0">
        <w:rPr>
          <w:rFonts w:ascii="Times New Roman" w:hAnsi="Times New Roman" w:cs="Times New Roman"/>
        </w:rPr>
        <w:t xml:space="preserve"> reduced pressures on services and their associated costs</w:t>
      </w:r>
      <w:r w:rsidR="00120286" w:rsidRPr="006B7BC0">
        <w:rPr>
          <w:rFonts w:ascii="Times New Roman" w:hAnsi="Times New Roman" w:cs="Times New Roman"/>
        </w:rPr>
        <w:t>,</w:t>
      </w:r>
      <w:r w:rsidRPr="006B7BC0">
        <w:rPr>
          <w:rFonts w:ascii="Times New Roman" w:hAnsi="Times New Roman" w:cs="Times New Roman"/>
        </w:rPr>
        <w:t xml:space="preserve"> would be experienced in the acute sector. These findings point to the importance of fully aligning incentives in implementing pooled budgets; </w:t>
      </w:r>
      <w:r w:rsidR="007F4E49" w:rsidRPr="006B7BC0">
        <w:rPr>
          <w:rFonts w:ascii="Times New Roman" w:hAnsi="Times New Roman" w:cs="Times New Roman"/>
        </w:rPr>
        <w:t>alone</w:t>
      </w:r>
      <w:r w:rsidRPr="006B7BC0">
        <w:rPr>
          <w:rFonts w:ascii="Times New Roman" w:hAnsi="Times New Roman" w:cs="Times New Roman"/>
        </w:rPr>
        <w:t xml:space="preserve"> </w:t>
      </w:r>
      <w:r w:rsidR="00DC23EC" w:rsidRPr="006B7BC0">
        <w:rPr>
          <w:rFonts w:ascii="Times New Roman" w:hAnsi="Times New Roman" w:cs="Times New Roman"/>
        </w:rPr>
        <w:t xml:space="preserve">pooled budgets </w:t>
      </w:r>
      <w:r w:rsidRPr="006B7BC0">
        <w:rPr>
          <w:rFonts w:ascii="Times New Roman" w:hAnsi="Times New Roman" w:cs="Times New Roman"/>
        </w:rPr>
        <w:t>cannot address deeply</w:t>
      </w:r>
      <w:r w:rsidR="00054094" w:rsidRPr="006B7BC0">
        <w:rPr>
          <w:rFonts w:ascii="Times New Roman" w:hAnsi="Times New Roman" w:cs="Times New Roman"/>
        </w:rPr>
        <w:t xml:space="preserve"> entrenched</w:t>
      </w:r>
      <w:r w:rsidRPr="006B7BC0">
        <w:rPr>
          <w:rFonts w:ascii="Times New Roman" w:hAnsi="Times New Roman" w:cs="Times New Roman"/>
        </w:rPr>
        <w:t xml:space="preserve"> differences between</w:t>
      </w:r>
      <w:r w:rsidR="00ED5FF9" w:rsidRPr="006B7BC0">
        <w:rPr>
          <w:rFonts w:ascii="Times New Roman" w:hAnsi="Times New Roman" w:cs="Times New Roman"/>
        </w:rPr>
        <w:t xml:space="preserve"> decision makers in each sector</w:t>
      </w:r>
      <w:r w:rsidRPr="006B7BC0">
        <w:rPr>
          <w:rFonts w:ascii="Times New Roman" w:hAnsi="Times New Roman" w:cs="Times New Roman"/>
        </w:rPr>
        <w:t xml:space="preserve"> who continue to operate with reference to their own set of </w:t>
      </w:r>
      <w:r w:rsidR="00A90366" w:rsidRPr="006B7BC0">
        <w:rPr>
          <w:rFonts w:ascii="Times New Roman" w:hAnsi="Times New Roman" w:cs="Times New Roman"/>
        </w:rPr>
        <w:t>priorities</w:t>
      </w:r>
      <w:r w:rsidRPr="006B7BC0">
        <w:rPr>
          <w:rFonts w:ascii="Times New Roman" w:hAnsi="Times New Roman" w:cs="Times New Roman"/>
        </w:rPr>
        <w:t xml:space="preserve">, constraints, and </w:t>
      </w:r>
      <w:r w:rsidR="00603B29" w:rsidRPr="006B7BC0">
        <w:rPr>
          <w:rFonts w:ascii="Times New Roman" w:hAnsi="Times New Roman" w:cs="Times New Roman"/>
        </w:rPr>
        <w:t>bud</w:t>
      </w:r>
      <w:r w:rsidR="000B68F7" w:rsidRPr="006B7BC0">
        <w:rPr>
          <w:rFonts w:ascii="Times New Roman" w:hAnsi="Times New Roman" w:cs="Times New Roman"/>
        </w:rPr>
        <w:t>getary pressures</w:t>
      </w:r>
      <w:r w:rsidR="00120286" w:rsidRPr="006B7BC0">
        <w:rPr>
          <w:rFonts w:ascii="Times New Roman" w:hAnsi="Times New Roman" w:cs="Times New Roman"/>
        </w:rPr>
        <w:t>.</w:t>
      </w:r>
      <w:r w:rsidR="00AA0B8A" w:rsidRPr="006B7BC0">
        <w:rPr>
          <w:rFonts w:ascii="Times New Roman" w:hAnsi="Times New Roman" w:cs="Times New Roman"/>
          <w:vertAlign w:val="superscript"/>
        </w:rPr>
        <w:t xml:space="preserve">12 </w:t>
      </w:r>
      <w:r w:rsidR="00120286" w:rsidRPr="006B7BC0">
        <w:rPr>
          <w:rFonts w:ascii="Times New Roman" w:hAnsi="Times New Roman" w:cs="Times New Roman"/>
        </w:rPr>
        <w:t>These</w:t>
      </w:r>
      <w:r w:rsidR="000B68F7" w:rsidRPr="006B7BC0">
        <w:rPr>
          <w:rFonts w:ascii="Times New Roman" w:hAnsi="Times New Roman" w:cs="Times New Roman"/>
        </w:rPr>
        <w:t xml:space="preserve"> differences are reinforced by national accountability systems that </w:t>
      </w:r>
      <w:r w:rsidR="00120286" w:rsidRPr="006B7BC0">
        <w:rPr>
          <w:rFonts w:ascii="Times New Roman" w:hAnsi="Times New Roman" w:cs="Times New Roman"/>
        </w:rPr>
        <w:t xml:space="preserve">remain </w:t>
      </w:r>
      <w:r w:rsidR="000B68F7" w:rsidRPr="006B7BC0">
        <w:rPr>
          <w:rFonts w:ascii="Times New Roman" w:hAnsi="Times New Roman" w:cs="Times New Roman"/>
        </w:rPr>
        <w:t>focus</w:t>
      </w:r>
      <w:r w:rsidR="00120286" w:rsidRPr="006B7BC0">
        <w:rPr>
          <w:rFonts w:ascii="Times New Roman" w:hAnsi="Times New Roman" w:cs="Times New Roman"/>
        </w:rPr>
        <w:t>ed</w:t>
      </w:r>
      <w:r w:rsidR="000B68F7" w:rsidRPr="006B7BC0">
        <w:rPr>
          <w:rFonts w:ascii="Times New Roman" w:hAnsi="Times New Roman" w:cs="Times New Roman"/>
        </w:rPr>
        <w:t xml:space="preserve"> predominantly on the performance of individual organisations rather than health and care systems as a whole</w:t>
      </w:r>
      <w:r w:rsidR="00ED5FF9" w:rsidRPr="006B7BC0">
        <w:rPr>
          <w:rFonts w:ascii="Times New Roman" w:hAnsi="Times New Roman" w:cs="Times New Roman"/>
        </w:rPr>
        <w:t>.</w:t>
      </w:r>
    </w:p>
    <w:p w14:paraId="6B38E51E" w14:textId="2D514E99" w:rsidR="00ED5FF9" w:rsidRPr="006B7BC0" w:rsidRDefault="006147C6" w:rsidP="004F66B9">
      <w:pPr>
        <w:spacing w:line="480" w:lineRule="auto"/>
        <w:rPr>
          <w:rFonts w:ascii="Times New Roman" w:hAnsi="Times New Roman" w:cs="Times New Roman"/>
        </w:rPr>
      </w:pPr>
      <w:r w:rsidRPr="006B7BC0">
        <w:rPr>
          <w:rFonts w:ascii="Times New Roman" w:hAnsi="Times New Roman" w:cs="Times New Roman"/>
        </w:rPr>
        <w:t xml:space="preserve">Challenges in BCF implementation were further amplified by the introduction of </w:t>
      </w:r>
      <w:r w:rsidR="00120286" w:rsidRPr="006B7BC0">
        <w:rPr>
          <w:rFonts w:ascii="Times New Roman" w:hAnsi="Times New Roman" w:cs="Times New Roman"/>
        </w:rPr>
        <w:t xml:space="preserve">sustainability and transformation partnerships </w:t>
      </w:r>
      <w:r w:rsidRPr="006B7BC0">
        <w:rPr>
          <w:rFonts w:ascii="Times New Roman" w:hAnsi="Times New Roman" w:cs="Times New Roman"/>
        </w:rPr>
        <w:t xml:space="preserve">at the time of our interviews. This frequently diverted planning and resources away from BCF implementation and fuelled uncertainty over future organisational boundaries for health and social care organisations. </w:t>
      </w:r>
      <w:r w:rsidR="00120286" w:rsidRPr="006B7BC0">
        <w:rPr>
          <w:rFonts w:ascii="Times New Roman" w:hAnsi="Times New Roman" w:cs="Times New Roman"/>
        </w:rPr>
        <w:t xml:space="preserve">The </w:t>
      </w:r>
      <w:r w:rsidRPr="006B7BC0">
        <w:rPr>
          <w:rFonts w:ascii="Times New Roman" w:hAnsi="Times New Roman" w:cs="Times New Roman"/>
        </w:rPr>
        <w:t>impact</w:t>
      </w:r>
      <w:r w:rsidR="00120286" w:rsidRPr="006B7BC0">
        <w:rPr>
          <w:rFonts w:ascii="Times New Roman" w:hAnsi="Times New Roman" w:cs="Times New Roman"/>
        </w:rPr>
        <w:t>s</w:t>
      </w:r>
      <w:r w:rsidRPr="006B7BC0">
        <w:rPr>
          <w:rFonts w:ascii="Times New Roman" w:hAnsi="Times New Roman" w:cs="Times New Roman"/>
        </w:rPr>
        <w:t xml:space="preserve"> </w:t>
      </w:r>
      <w:r w:rsidR="00120286" w:rsidRPr="006B7BC0">
        <w:rPr>
          <w:rFonts w:ascii="Times New Roman" w:hAnsi="Times New Roman" w:cs="Times New Roman"/>
        </w:rPr>
        <w:t xml:space="preserve">of </w:t>
      </w:r>
      <w:r w:rsidRPr="006B7BC0">
        <w:rPr>
          <w:rFonts w:ascii="Times New Roman" w:hAnsi="Times New Roman" w:cs="Times New Roman"/>
        </w:rPr>
        <w:t xml:space="preserve">inter-organisational working through </w:t>
      </w:r>
      <w:r w:rsidR="00120286" w:rsidRPr="006B7BC0">
        <w:rPr>
          <w:rFonts w:ascii="Times New Roman" w:hAnsi="Times New Roman" w:cs="Times New Roman"/>
        </w:rPr>
        <w:t xml:space="preserve">sustainability and transformation partnerships </w:t>
      </w:r>
      <w:r w:rsidRPr="006B7BC0">
        <w:rPr>
          <w:rFonts w:ascii="Times New Roman" w:hAnsi="Times New Roman" w:cs="Times New Roman"/>
        </w:rPr>
        <w:t>on aspirations for health and social care integration</w:t>
      </w:r>
      <w:r w:rsidR="00120286" w:rsidRPr="006B7BC0">
        <w:rPr>
          <w:rFonts w:ascii="Times New Roman" w:hAnsi="Times New Roman" w:cs="Times New Roman"/>
        </w:rPr>
        <w:t xml:space="preserve"> are unclear </w:t>
      </w:r>
      <w:proofErr w:type="gramStart"/>
      <w:r w:rsidR="00120286" w:rsidRPr="006B7BC0">
        <w:rPr>
          <w:rFonts w:ascii="Times New Roman" w:hAnsi="Times New Roman" w:cs="Times New Roman"/>
        </w:rPr>
        <w:t>as yet</w:t>
      </w:r>
      <w:proofErr w:type="gramEnd"/>
      <w:r w:rsidRPr="006B7BC0">
        <w:rPr>
          <w:rFonts w:ascii="Times New Roman" w:hAnsi="Times New Roman" w:cs="Times New Roman"/>
        </w:rPr>
        <w:t xml:space="preserve">, but </w:t>
      </w:r>
      <w:r w:rsidR="00120286" w:rsidRPr="006B7BC0">
        <w:rPr>
          <w:rFonts w:ascii="Times New Roman" w:hAnsi="Times New Roman" w:cs="Times New Roman"/>
        </w:rPr>
        <w:t xml:space="preserve">our findings highlight that </w:t>
      </w:r>
      <w:r w:rsidRPr="006B7BC0">
        <w:rPr>
          <w:rFonts w:ascii="Times New Roman" w:hAnsi="Times New Roman" w:cs="Times New Roman"/>
        </w:rPr>
        <w:t xml:space="preserve">the BCF will need to be reconciled and (re)negotiated locally as </w:t>
      </w:r>
      <w:r w:rsidR="00120286" w:rsidRPr="006B7BC0">
        <w:rPr>
          <w:rFonts w:ascii="Times New Roman" w:hAnsi="Times New Roman" w:cs="Times New Roman"/>
        </w:rPr>
        <w:t xml:space="preserve">sustainability and transformation partnerships’ </w:t>
      </w:r>
      <w:r w:rsidRPr="006B7BC0">
        <w:rPr>
          <w:rFonts w:ascii="Times New Roman" w:hAnsi="Times New Roman" w:cs="Times New Roman"/>
        </w:rPr>
        <w:t>plans unfold.</w:t>
      </w:r>
      <w:r w:rsidR="00F4037F" w:rsidRPr="006B7BC0">
        <w:rPr>
          <w:rFonts w:ascii="Times New Roman" w:hAnsi="Times New Roman" w:cs="Times New Roman"/>
        </w:rPr>
        <w:t xml:space="preserve"> </w:t>
      </w:r>
    </w:p>
    <w:p w14:paraId="7C5D5B65" w14:textId="1023A6DC" w:rsidR="006147C6" w:rsidRPr="006B7BC0" w:rsidRDefault="000270CA" w:rsidP="004F66B9">
      <w:pPr>
        <w:spacing w:line="480" w:lineRule="auto"/>
        <w:rPr>
          <w:rFonts w:ascii="Times New Roman" w:hAnsi="Times New Roman" w:cs="Times New Roman"/>
        </w:rPr>
      </w:pPr>
      <w:r w:rsidRPr="006B7BC0">
        <w:rPr>
          <w:rFonts w:ascii="Times New Roman" w:hAnsi="Times New Roman" w:cs="Times New Roman"/>
        </w:rPr>
        <w:t xml:space="preserve">More widely, our </w:t>
      </w:r>
      <w:r w:rsidR="006147C6" w:rsidRPr="006B7BC0">
        <w:rPr>
          <w:rFonts w:ascii="Times New Roman" w:hAnsi="Times New Roman" w:cs="Times New Roman"/>
        </w:rPr>
        <w:t xml:space="preserve">findings attest to </w:t>
      </w:r>
      <w:proofErr w:type="gramStart"/>
      <w:r w:rsidR="006147C6" w:rsidRPr="006B7BC0">
        <w:rPr>
          <w:rFonts w:ascii="Times New Roman" w:hAnsi="Times New Roman" w:cs="Times New Roman"/>
        </w:rPr>
        <w:t>a number of</w:t>
      </w:r>
      <w:proofErr w:type="gramEnd"/>
      <w:r w:rsidR="006147C6" w:rsidRPr="006B7BC0">
        <w:rPr>
          <w:rFonts w:ascii="Times New Roman" w:hAnsi="Times New Roman" w:cs="Times New Roman"/>
        </w:rPr>
        <w:t xml:space="preserve"> issue</w:t>
      </w:r>
      <w:r w:rsidR="00054094" w:rsidRPr="006B7BC0">
        <w:rPr>
          <w:rFonts w:ascii="Times New Roman" w:hAnsi="Times New Roman" w:cs="Times New Roman"/>
        </w:rPr>
        <w:t xml:space="preserve">s </w:t>
      </w:r>
      <w:r w:rsidR="006147C6" w:rsidRPr="006B7BC0">
        <w:rPr>
          <w:rFonts w:ascii="Times New Roman" w:hAnsi="Times New Roman" w:cs="Times New Roman"/>
        </w:rPr>
        <w:t>pertinent to the implementation of integrated care initiatives</w:t>
      </w:r>
      <w:r w:rsidR="0052439C" w:rsidRPr="006B7BC0">
        <w:rPr>
          <w:rFonts w:ascii="Times New Roman" w:hAnsi="Times New Roman" w:cs="Times New Roman"/>
        </w:rPr>
        <w:t>.</w:t>
      </w:r>
      <w:r w:rsidR="000D74DE">
        <w:rPr>
          <w:rFonts w:ascii="Times New Roman" w:hAnsi="Times New Roman" w:cs="Times New Roman"/>
          <w:vertAlign w:val="superscript"/>
        </w:rPr>
        <w:t>14-18</w:t>
      </w:r>
      <w:r w:rsidR="002127B9" w:rsidRPr="006B7BC0">
        <w:rPr>
          <w:rFonts w:ascii="Times New Roman" w:hAnsi="Times New Roman" w:cs="Times New Roman"/>
        </w:rPr>
        <w:t xml:space="preserve"> S</w:t>
      </w:r>
      <w:r w:rsidR="00772363" w:rsidRPr="006B7BC0">
        <w:rPr>
          <w:rFonts w:ascii="Times New Roman" w:hAnsi="Times New Roman" w:cs="Times New Roman"/>
        </w:rPr>
        <w:t>hared vision and strong leadership</w:t>
      </w:r>
      <w:r w:rsidR="005400EE" w:rsidRPr="006B7BC0">
        <w:rPr>
          <w:rFonts w:ascii="Times New Roman" w:hAnsi="Times New Roman" w:cs="Times New Roman"/>
        </w:rPr>
        <w:t xml:space="preserve"> </w:t>
      </w:r>
      <w:r w:rsidR="006147C6" w:rsidRPr="006B7BC0">
        <w:rPr>
          <w:rFonts w:ascii="Times New Roman" w:hAnsi="Times New Roman" w:cs="Times New Roman"/>
        </w:rPr>
        <w:t>were vital to align resources and engage wider</w:t>
      </w:r>
      <w:r w:rsidR="00772363" w:rsidRPr="006B7BC0">
        <w:rPr>
          <w:rFonts w:ascii="Times New Roman" w:hAnsi="Times New Roman" w:cs="Times New Roman"/>
        </w:rPr>
        <w:t xml:space="preserve"> stakeholders </w:t>
      </w:r>
      <w:r w:rsidR="006147C6" w:rsidRPr="006B7BC0">
        <w:rPr>
          <w:rFonts w:ascii="Times New Roman" w:hAnsi="Times New Roman" w:cs="Times New Roman"/>
        </w:rPr>
        <w:t>in implementing</w:t>
      </w:r>
      <w:r w:rsidR="006A119D" w:rsidRPr="006B7BC0">
        <w:rPr>
          <w:rFonts w:ascii="Times New Roman" w:hAnsi="Times New Roman" w:cs="Times New Roman"/>
        </w:rPr>
        <w:t xml:space="preserve"> plans</w:t>
      </w:r>
      <w:r w:rsidR="00CA33E0" w:rsidRPr="006B7BC0">
        <w:rPr>
          <w:rFonts w:ascii="Times New Roman" w:hAnsi="Times New Roman" w:cs="Times New Roman"/>
        </w:rPr>
        <w:t xml:space="preserve">, </w:t>
      </w:r>
      <w:r w:rsidR="005D4E4A" w:rsidRPr="006B7BC0">
        <w:rPr>
          <w:rFonts w:ascii="Times New Roman" w:hAnsi="Times New Roman" w:cs="Times New Roman"/>
        </w:rPr>
        <w:t>especially</w:t>
      </w:r>
      <w:r w:rsidR="00CA33E0" w:rsidRPr="006B7BC0">
        <w:rPr>
          <w:rFonts w:ascii="Times New Roman" w:hAnsi="Times New Roman" w:cs="Times New Roman"/>
        </w:rPr>
        <w:t xml:space="preserve"> frontline staff</w:t>
      </w:r>
      <w:r w:rsidR="006A119D" w:rsidRPr="006B7BC0">
        <w:rPr>
          <w:rFonts w:ascii="Times New Roman" w:hAnsi="Times New Roman" w:cs="Times New Roman"/>
        </w:rPr>
        <w:t xml:space="preserve">. Lack of dedicated </w:t>
      </w:r>
      <w:r w:rsidR="006147C6" w:rsidRPr="006B7BC0">
        <w:rPr>
          <w:rFonts w:ascii="Times New Roman" w:hAnsi="Times New Roman" w:cs="Times New Roman"/>
        </w:rPr>
        <w:t>organisational capacit</w:t>
      </w:r>
      <w:r w:rsidR="00A75167" w:rsidRPr="006B7BC0">
        <w:rPr>
          <w:rFonts w:ascii="Times New Roman" w:hAnsi="Times New Roman" w:cs="Times New Roman"/>
        </w:rPr>
        <w:t xml:space="preserve">y (personnel and resources) </w:t>
      </w:r>
      <w:r w:rsidR="008C6B06" w:rsidRPr="006B7BC0">
        <w:rPr>
          <w:rFonts w:ascii="Times New Roman" w:hAnsi="Times New Roman" w:cs="Times New Roman"/>
        </w:rPr>
        <w:t>meanwhile</w:t>
      </w:r>
      <w:r w:rsidR="009824A8" w:rsidRPr="006B7BC0">
        <w:rPr>
          <w:rFonts w:ascii="Times New Roman" w:hAnsi="Times New Roman" w:cs="Times New Roman"/>
        </w:rPr>
        <w:t xml:space="preserve"> impaired</w:t>
      </w:r>
      <w:r w:rsidR="00A75167" w:rsidRPr="006B7BC0">
        <w:rPr>
          <w:rFonts w:ascii="Times New Roman" w:hAnsi="Times New Roman" w:cs="Times New Roman"/>
        </w:rPr>
        <w:t xml:space="preserve"> </w:t>
      </w:r>
      <w:r w:rsidRPr="006B7BC0">
        <w:rPr>
          <w:rFonts w:ascii="Times New Roman" w:hAnsi="Times New Roman" w:cs="Times New Roman"/>
        </w:rPr>
        <w:t>progress</w:t>
      </w:r>
      <w:r w:rsidR="006147C6" w:rsidRPr="006B7BC0">
        <w:rPr>
          <w:rFonts w:ascii="Times New Roman" w:hAnsi="Times New Roman" w:cs="Times New Roman"/>
        </w:rPr>
        <w:t>. Particularly where the benefits of integrated working are likely to be realised in the l</w:t>
      </w:r>
      <w:r w:rsidR="00C84EA9" w:rsidRPr="006B7BC0">
        <w:rPr>
          <w:rFonts w:ascii="Times New Roman" w:hAnsi="Times New Roman" w:cs="Times New Roman"/>
        </w:rPr>
        <w:t xml:space="preserve">onger </w:t>
      </w:r>
      <w:r w:rsidR="001771A1" w:rsidRPr="006B7BC0">
        <w:rPr>
          <w:rFonts w:ascii="Times New Roman" w:hAnsi="Times New Roman" w:cs="Times New Roman"/>
        </w:rPr>
        <w:t xml:space="preserve">term, </w:t>
      </w:r>
      <w:r w:rsidR="00054094" w:rsidRPr="006B7BC0">
        <w:rPr>
          <w:rFonts w:ascii="Times New Roman" w:hAnsi="Times New Roman" w:cs="Times New Roman"/>
        </w:rPr>
        <w:t>higher budgets</w:t>
      </w:r>
      <w:r w:rsidR="006A119D" w:rsidRPr="006B7BC0">
        <w:rPr>
          <w:rFonts w:ascii="Times New Roman" w:hAnsi="Times New Roman" w:cs="Times New Roman"/>
        </w:rPr>
        <w:t xml:space="preserve"> </w:t>
      </w:r>
      <w:r w:rsidR="00054094" w:rsidRPr="006B7BC0">
        <w:rPr>
          <w:rFonts w:ascii="Times New Roman" w:hAnsi="Times New Roman" w:cs="Times New Roman"/>
        </w:rPr>
        <w:t xml:space="preserve">may </w:t>
      </w:r>
      <w:r w:rsidR="007235D5" w:rsidRPr="006B7BC0">
        <w:rPr>
          <w:rFonts w:ascii="Times New Roman" w:hAnsi="Times New Roman" w:cs="Times New Roman"/>
        </w:rPr>
        <w:t xml:space="preserve">well </w:t>
      </w:r>
      <w:r w:rsidR="00054094" w:rsidRPr="006B7BC0">
        <w:rPr>
          <w:rFonts w:ascii="Times New Roman" w:hAnsi="Times New Roman" w:cs="Times New Roman"/>
        </w:rPr>
        <w:t xml:space="preserve">be needed </w:t>
      </w:r>
      <w:r w:rsidR="006147C6" w:rsidRPr="006B7BC0">
        <w:rPr>
          <w:rFonts w:ascii="Times New Roman" w:hAnsi="Times New Roman" w:cs="Times New Roman"/>
        </w:rPr>
        <w:t>initi</w:t>
      </w:r>
      <w:r w:rsidR="007F4E49" w:rsidRPr="006B7BC0">
        <w:rPr>
          <w:rFonts w:ascii="Times New Roman" w:hAnsi="Times New Roman" w:cs="Times New Roman"/>
        </w:rPr>
        <w:t xml:space="preserve">ally to support transitions, </w:t>
      </w:r>
      <w:r w:rsidR="00355EFD" w:rsidRPr="006B7BC0">
        <w:rPr>
          <w:rFonts w:ascii="Times New Roman" w:hAnsi="Times New Roman" w:cs="Times New Roman"/>
        </w:rPr>
        <w:t>sustain momentum</w:t>
      </w:r>
      <w:r w:rsidR="007F4E49" w:rsidRPr="006B7BC0">
        <w:rPr>
          <w:rFonts w:ascii="Times New Roman" w:hAnsi="Times New Roman" w:cs="Times New Roman"/>
        </w:rPr>
        <w:t>, and avoid unilateral decision-making</w:t>
      </w:r>
      <w:r w:rsidR="006147C6" w:rsidRPr="006B7BC0">
        <w:rPr>
          <w:rFonts w:ascii="Times New Roman" w:hAnsi="Times New Roman" w:cs="Times New Roman"/>
        </w:rPr>
        <w:t xml:space="preserve">. </w:t>
      </w:r>
    </w:p>
    <w:p w14:paraId="19591FA5" w14:textId="619BE795" w:rsidR="006147C6" w:rsidRPr="006B7BC0" w:rsidRDefault="006147C6" w:rsidP="004F66B9">
      <w:pPr>
        <w:tabs>
          <w:tab w:val="left" w:pos="8400"/>
        </w:tabs>
        <w:spacing w:line="480" w:lineRule="auto"/>
        <w:rPr>
          <w:rFonts w:ascii="Times New Roman" w:hAnsi="Times New Roman" w:cs="Times New Roman"/>
        </w:rPr>
      </w:pPr>
      <w:r w:rsidRPr="006B7BC0">
        <w:rPr>
          <w:rFonts w:ascii="Times New Roman" w:hAnsi="Times New Roman" w:cs="Times New Roman"/>
        </w:rPr>
        <w:lastRenderedPageBreak/>
        <w:t xml:space="preserve">There are some limitations to our study. The breadth of our evaluation was limited by the relatively small sample of sites that responded </w:t>
      </w:r>
      <w:r w:rsidR="005400EE" w:rsidRPr="006B7BC0">
        <w:rPr>
          <w:rFonts w:ascii="Times New Roman" w:hAnsi="Times New Roman" w:cs="Times New Roman"/>
        </w:rPr>
        <w:t xml:space="preserve">to our requests for interview. </w:t>
      </w:r>
      <w:r w:rsidR="00ED5FF9" w:rsidRPr="006B7BC0">
        <w:rPr>
          <w:rFonts w:ascii="Times New Roman" w:hAnsi="Times New Roman" w:cs="Times New Roman"/>
        </w:rPr>
        <w:t xml:space="preserve">In addition, </w:t>
      </w:r>
      <w:r w:rsidRPr="006B7BC0">
        <w:rPr>
          <w:rFonts w:ascii="Times New Roman" w:hAnsi="Times New Roman" w:cs="Times New Roman"/>
        </w:rPr>
        <w:t xml:space="preserve">the </w:t>
      </w:r>
      <w:r w:rsidR="00ED5FF9" w:rsidRPr="006B7BC0">
        <w:rPr>
          <w:rFonts w:ascii="Times New Roman" w:hAnsi="Times New Roman" w:cs="Times New Roman"/>
        </w:rPr>
        <w:t xml:space="preserve">relatively short </w:t>
      </w:r>
      <w:r w:rsidRPr="006B7BC0">
        <w:rPr>
          <w:rFonts w:ascii="Times New Roman" w:hAnsi="Times New Roman" w:cs="Times New Roman"/>
        </w:rPr>
        <w:t xml:space="preserve">time frame </w:t>
      </w:r>
      <w:r w:rsidR="00ED5FF9" w:rsidRPr="006B7BC0">
        <w:rPr>
          <w:rFonts w:ascii="Times New Roman" w:hAnsi="Times New Roman" w:cs="Times New Roman"/>
        </w:rPr>
        <w:t xml:space="preserve">over which our evaluation </w:t>
      </w:r>
      <w:r w:rsidR="00362804" w:rsidRPr="006B7BC0">
        <w:rPr>
          <w:rFonts w:ascii="Times New Roman" w:hAnsi="Times New Roman" w:cs="Times New Roman"/>
        </w:rPr>
        <w:t xml:space="preserve">had to be carried out </w:t>
      </w:r>
      <w:r w:rsidRPr="006B7BC0">
        <w:rPr>
          <w:rFonts w:ascii="Times New Roman" w:hAnsi="Times New Roman" w:cs="Times New Roman"/>
        </w:rPr>
        <w:t>means that we were unable to assess longer term</w:t>
      </w:r>
      <w:r w:rsidR="00990768" w:rsidRPr="006B7BC0">
        <w:rPr>
          <w:rFonts w:ascii="Times New Roman" w:hAnsi="Times New Roman" w:cs="Times New Roman"/>
        </w:rPr>
        <w:t xml:space="preserve"> outcomes of the BCF policy</w:t>
      </w:r>
      <w:r w:rsidR="005400EE" w:rsidRPr="006B7BC0">
        <w:rPr>
          <w:rFonts w:ascii="Times New Roman" w:hAnsi="Times New Roman" w:cs="Times New Roman"/>
        </w:rPr>
        <w:t xml:space="preserve">. </w:t>
      </w:r>
      <w:r w:rsidRPr="006B7BC0">
        <w:rPr>
          <w:rFonts w:ascii="Times New Roman" w:hAnsi="Times New Roman" w:cs="Times New Roman"/>
        </w:rPr>
        <w:t xml:space="preserve">Future research should identify pathways to successful implementation and specific outcomes in order to build on the empirical work presented here. There is a further value in evaluative health research that identifies interventions that promote </w:t>
      </w:r>
      <w:r w:rsidR="00DC23EC" w:rsidRPr="006B7BC0">
        <w:rPr>
          <w:rFonts w:ascii="Times New Roman" w:hAnsi="Times New Roman" w:cs="Times New Roman"/>
        </w:rPr>
        <w:t>person-</w:t>
      </w:r>
      <w:r w:rsidRPr="006B7BC0">
        <w:rPr>
          <w:rFonts w:ascii="Times New Roman" w:hAnsi="Times New Roman" w:cs="Times New Roman"/>
        </w:rPr>
        <w:t xml:space="preserve">centred goals and outcomes of integrated services: </w:t>
      </w:r>
      <w:r w:rsidR="0001269E" w:rsidRPr="006B7BC0">
        <w:rPr>
          <w:rFonts w:ascii="Times New Roman" w:hAnsi="Times New Roman" w:cs="Times New Roman"/>
        </w:rPr>
        <w:t>consistent use of validated measures of</w:t>
      </w:r>
      <w:r w:rsidRPr="006B7BC0">
        <w:rPr>
          <w:rFonts w:ascii="Times New Roman" w:hAnsi="Times New Roman" w:cs="Times New Roman"/>
        </w:rPr>
        <w:t xml:space="preserve"> views and experi</w:t>
      </w:r>
      <w:r w:rsidR="008C6B06" w:rsidRPr="006B7BC0">
        <w:rPr>
          <w:rFonts w:ascii="Times New Roman" w:hAnsi="Times New Roman" w:cs="Times New Roman"/>
        </w:rPr>
        <w:t xml:space="preserve">ences of patients </w:t>
      </w:r>
      <w:r w:rsidRPr="006B7BC0">
        <w:rPr>
          <w:rFonts w:ascii="Times New Roman" w:hAnsi="Times New Roman" w:cs="Times New Roman"/>
        </w:rPr>
        <w:t xml:space="preserve">and their carers is </w:t>
      </w:r>
      <w:r w:rsidR="0001269E" w:rsidRPr="006B7BC0">
        <w:rPr>
          <w:rFonts w:ascii="Times New Roman" w:hAnsi="Times New Roman" w:cs="Times New Roman"/>
        </w:rPr>
        <w:t>needed</w:t>
      </w:r>
      <w:r w:rsidRPr="006B7BC0">
        <w:rPr>
          <w:rFonts w:ascii="Times New Roman" w:hAnsi="Times New Roman" w:cs="Times New Roman"/>
        </w:rPr>
        <w:t xml:space="preserve"> in current evidence regarding integrated care initiatives and their</w:t>
      </w:r>
      <w:r w:rsidR="00915771" w:rsidRPr="006B7BC0">
        <w:rPr>
          <w:rFonts w:ascii="Times New Roman" w:hAnsi="Times New Roman" w:cs="Times New Roman"/>
        </w:rPr>
        <w:t xml:space="preserve"> inclusion would improve</w:t>
      </w:r>
      <w:r w:rsidRPr="006B7BC0">
        <w:rPr>
          <w:rFonts w:ascii="Times New Roman" w:hAnsi="Times New Roman" w:cs="Times New Roman"/>
        </w:rPr>
        <w:t xml:space="preserve"> our understanding of the impacts of integrated care</w:t>
      </w:r>
      <w:r w:rsidR="00362804" w:rsidRPr="006B7BC0">
        <w:rPr>
          <w:rFonts w:ascii="Times New Roman" w:hAnsi="Times New Roman" w:cs="Times New Roman"/>
        </w:rPr>
        <w:t>.</w:t>
      </w:r>
      <w:r w:rsidR="000D74DE">
        <w:rPr>
          <w:rFonts w:ascii="Times New Roman" w:hAnsi="Times New Roman" w:cs="Times New Roman"/>
          <w:vertAlign w:val="superscript"/>
        </w:rPr>
        <w:t>20</w:t>
      </w:r>
    </w:p>
    <w:p w14:paraId="07FAAF60" w14:textId="55BBB5B0" w:rsidR="002D7D58" w:rsidRPr="006B7BC0" w:rsidRDefault="002D7D58" w:rsidP="004F66B9">
      <w:pPr>
        <w:spacing w:line="480" w:lineRule="auto"/>
        <w:rPr>
          <w:rFonts w:ascii="Times New Roman" w:hAnsi="Times New Roman" w:cs="Times New Roman"/>
        </w:rPr>
      </w:pPr>
      <w:r w:rsidRPr="006B7BC0">
        <w:rPr>
          <w:rFonts w:ascii="Times New Roman" w:hAnsi="Times New Roman" w:cs="Times New Roman"/>
        </w:rPr>
        <w:t xml:space="preserve">The challenge in England of implementing integrated services to support the growing health and complex care needs of an ageing population is being transferred to local </w:t>
      </w:r>
      <w:proofErr w:type="gramStart"/>
      <w:r w:rsidR="00804871" w:rsidRPr="006B7BC0">
        <w:rPr>
          <w:rFonts w:ascii="Times New Roman" w:hAnsi="Times New Roman" w:cs="Times New Roman"/>
        </w:rPr>
        <w:t>initiatives</w:t>
      </w:r>
      <w:r w:rsidRPr="006B7BC0">
        <w:rPr>
          <w:rFonts w:ascii="Times New Roman" w:hAnsi="Times New Roman" w:cs="Times New Roman"/>
        </w:rPr>
        <w:t>, and</w:t>
      </w:r>
      <w:proofErr w:type="gramEnd"/>
      <w:r w:rsidRPr="006B7BC0">
        <w:rPr>
          <w:rFonts w:ascii="Times New Roman" w:hAnsi="Times New Roman" w:cs="Times New Roman"/>
        </w:rPr>
        <w:t xml:space="preserve"> pooling local health and social care budgets through the BCF policy is one such approach. </w:t>
      </w:r>
      <w:proofErr w:type="gramStart"/>
      <w:r w:rsidRPr="006B7BC0">
        <w:rPr>
          <w:rFonts w:ascii="Times New Roman" w:hAnsi="Times New Roman" w:cs="Times New Roman"/>
        </w:rPr>
        <w:t>However</w:t>
      </w:r>
      <w:proofErr w:type="gramEnd"/>
      <w:r w:rsidRPr="006B7BC0">
        <w:rPr>
          <w:rFonts w:ascii="Times New Roman" w:hAnsi="Times New Roman" w:cs="Times New Roman"/>
        </w:rPr>
        <w:t xml:space="preserve"> it is clear that those seeking to address the challenge of integration currently lack a clear evidence base and resources to support changes to prevailing patterns of services. Stemming from their longstanding institutional separation, there are major cultural, operational and territorial barriers between organisations and professions that still need to be overcome.</w:t>
      </w:r>
      <w:r w:rsidRPr="006B7BC0">
        <w:rPr>
          <w:rFonts w:ascii="Times New Roman" w:hAnsi="Times New Roman" w:cs="Times New Roman"/>
          <w:vertAlign w:val="superscript"/>
        </w:rPr>
        <w:t>2,</w:t>
      </w:r>
      <w:proofErr w:type="gramStart"/>
      <w:r w:rsidRPr="006B7BC0">
        <w:rPr>
          <w:rFonts w:ascii="Times New Roman" w:hAnsi="Times New Roman" w:cs="Times New Roman"/>
          <w:vertAlign w:val="superscript"/>
        </w:rPr>
        <w:t>3</w:t>
      </w:r>
      <w:r w:rsidR="00AA0B8A" w:rsidRPr="006B7BC0">
        <w:rPr>
          <w:rFonts w:ascii="Times New Roman" w:hAnsi="Times New Roman" w:cs="Times New Roman"/>
          <w:vertAlign w:val="superscript"/>
        </w:rPr>
        <w:t xml:space="preserve"> </w:t>
      </w:r>
      <w:r w:rsidRPr="006B7BC0">
        <w:rPr>
          <w:rFonts w:ascii="Times New Roman" w:hAnsi="Times New Roman" w:cs="Times New Roman"/>
          <w:vertAlign w:val="superscript"/>
        </w:rPr>
        <w:t xml:space="preserve"> </w:t>
      </w:r>
      <w:r w:rsidRPr="006B7BC0">
        <w:rPr>
          <w:rFonts w:ascii="Times New Roman" w:hAnsi="Times New Roman" w:cs="Times New Roman"/>
        </w:rPr>
        <w:t>Given</w:t>
      </w:r>
      <w:proofErr w:type="gramEnd"/>
      <w:r w:rsidRPr="006B7BC0">
        <w:rPr>
          <w:rFonts w:ascii="Times New Roman" w:hAnsi="Times New Roman" w:cs="Times New Roman"/>
        </w:rPr>
        <w:t xml:space="preserve"> this, as others have argued,</w:t>
      </w:r>
      <w:r w:rsidR="00804871" w:rsidRPr="006B7BC0">
        <w:rPr>
          <w:rFonts w:ascii="Times New Roman" w:hAnsi="Times New Roman" w:cs="Times New Roman"/>
          <w:vertAlign w:val="superscript"/>
        </w:rPr>
        <w:t>4</w:t>
      </w:r>
      <w:r w:rsidRPr="006B7BC0">
        <w:rPr>
          <w:rFonts w:ascii="Times New Roman" w:hAnsi="Times New Roman" w:cs="Times New Roman"/>
        </w:rPr>
        <w:t xml:space="preserve"> integration is likely to be a long-term pursuit.</w:t>
      </w:r>
    </w:p>
    <w:p w14:paraId="6D46E8AD" w14:textId="2DE91943" w:rsidR="002A05D2" w:rsidRDefault="002A05D2" w:rsidP="004F66B9">
      <w:pPr>
        <w:tabs>
          <w:tab w:val="left" w:pos="8400"/>
        </w:tabs>
        <w:spacing w:line="480" w:lineRule="auto"/>
        <w:rPr>
          <w:rFonts w:ascii="Times New Roman" w:hAnsi="Times New Roman" w:cs="Times New Roman"/>
        </w:rPr>
      </w:pPr>
    </w:p>
    <w:p w14:paraId="627AE16D" w14:textId="21CBE2E7" w:rsidR="002A05D2" w:rsidRPr="00767350" w:rsidRDefault="002A05D2" w:rsidP="004F66B9">
      <w:pPr>
        <w:tabs>
          <w:tab w:val="left" w:pos="8400"/>
        </w:tabs>
        <w:spacing w:line="480" w:lineRule="auto"/>
        <w:rPr>
          <w:rFonts w:ascii="Times New Roman" w:hAnsi="Times New Roman" w:cs="Times New Roman"/>
          <w:b/>
        </w:rPr>
      </w:pPr>
      <w:r w:rsidRPr="00767350">
        <w:rPr>
          <w:rFonts w:ascii="Times New Roman" w:hAnsi="Times New Roman" w:cs="Times New Roman"/>
          <w:b/>
        </w:rPr>
        <w:t>Acknowledgements</w:t>
      </w:r>
    </w:p>
    <w:p w14:paraId="5F612C30" w14:textId="79355B30" w:rsidR="002A05D2" w:rsidRDefault="00767350" w:rsidP="004F66B9">
      <w:pPr>
        <w:tabs>
          <w:tab w:val="left" w:pos="8400"/>
        </w:tabs>
        <w:spacing w:line="480" w:lineRule="auto"/>
        <w:rPr>
          <w:rFonts w:ascii="Times New Roman" w:hAnsi="Times New Roman" w:cs="Times New Roman"/>
        </w:rPr>
      </w:pPr>
      <w:r>
        <w:rPr>
          <w:rFonts w:ascii="Times New Roman" w:hAnsi="Times New Roman" w:cs="Times New Roman"/>
        </w:rPr>
        <w:t>We are grateful to all our study participants who were generous with their time and open with their responses.</w:t>
      </w:r>
    </w:p>
    <w:p w14:paraId="0838D00C" w14:textId="77777777" w:rsidR="008F487A" w:rsidRDefault="008F487A" w:rsidP="004F66B9">
      <w:pPr>
        <w:tabs>
          <w:tab w:val="left" w:pos="8400"/>
        </w:tabs>
        <w:spacing w:line="480" w:lineRule="auto"/>
        <w:rPr>
          <w:rFonts w:ascii="Arial" w:hAnsi="Arial" w:cs="Arial"/>
          <w:color w:val="333333"/>
          <w:sz w:val="21"/>
          <w:szCs w:val="21"/>
          <w:shd w:val="clear" w:color="auto" w:fill="FFFFFF"/>
        </w:rPr>
      </w:pPr>
    </w:p>
    <w:p w14:paraId="014BD0BC" w14:textId="2CDF291C" w:rsidR="008F487A" w:rsidRPr="008F487A" w:rsidRDefault="008F487A" w:rsidP="004F66B9">
      <w:pPr>
        <w:tabs>
          <w:tab w:val="left" w:pos="8400"/>
        </w:tabs>
        <w:spacing w:line="480" w:lineRule="auto"/>
        <w:rPr>
          <w:rFonts w:ascii="Times New Roman" w:hAnsi="Times New Roman" w:cs="Times New Roman"/>
          <w:b/>
          <w:color w:val="333333"/>
          <w:shd w:val="clear" w:color="auto" w:fill="FFFFFF"/>
        </w:rPr>
      </w:pPr>
      <w:r w:rsidRPr="008F487A">
        <w:rPr>
          <w:rFonts w:ascii="Times New Roman" w:hAnsi="Times New Roman" w:cs="Times New Roman"/>
          <w:b/>
          <w:color w:val="333333"/>
          <w:shd w:val="clear" w:color="auto" w:fill="FFFFFF"/>
        </w:rPr>
        <w:t xml:space="preserve">Declaration of Conflicting Interests </w:t>
      </w:r>
    </w:p>
    <w:p w14:paraId="2B50A2E5" w14:textId="24A527D4" w:rsidR="00767350" w:rsidRPr="008F487A" w:rsidRDefault="008F487A" w:rsidP="004F66B9">
      <w:pPr>
        <w:tabs>
          <w:tab w:val="left" w:pos="8400"/>
        </w:tabs>
        <w:spacing w:line="480" w:lineRule="auto"/>
        <w:rPr>
          <w:rFonts w:ascii="Times New Roman" w:hAnsi="Times New Roman" w:cs="Times New Roman"/>
        </w:rPr>
      </w:pPr>
      <w:r w:rsidRPr="008F487A">
        <w:rPr>
          <w:rFonts w:ascii="Times New Roman" w:hAnsi="Times New Roman" w:cs="Times New Roman"/>
          <w:color w:val="333333"/>
          <w:shd w:val="clear" w:color="auto" w:fill="FFFFFF"/>
        </w:rPr>
        <w:t>The Author</w:t>
      </w:r>
      <w:r w:rsidR="0010432F">
        <w:rPr>
          <w:rFonts w:ascii="Times New Roman" w:hAnsi="Times New Roman" w:cs="Times New Roman"/>
          <w:color w:val="333333"/>
          <w:shd w:val="clear" w:color="auto" w:fill="FFFFFF"/>
        </w:rPr>
        <w:t>(</w:t>
      </w:r>
      <w:r w:rsidRPr="008F487A">
        <w:rPr>
          <w:rFonts w:ascii="Times New Roman" w:hAnsi="Times New Roman" w:cs="Times New Roman"/>
          <w:color w:val="333333"/>
          <w:shd w:val="clear" w:color="auto" w:fill="FFFFFF"/>
        </w:rPr>
        <w:t>s</w:t>
      </w:r>
      <w:r w:rsidR="0010432F">
        <w:rPr>
          <w:rFonts w:ascii="Times New Roman" w:hAnsi="Times New Roman" w:cs="Times New Roman"/>
          <w:color w:val="333333"/>
          <w:shd w:val="clear" w:color="auto" w:fill="FFFFFF"/>
        </w:rPr>
        <w:t>)</w:t>
      </w:r>
      <w:r w:rsidRPr="008F487A">
        <w:rPr>
          <w:rFonts w:ascii="Times New Roman" w:hAnsi="Times New Roman" w:cs="Times New Roman"/>
          <w:color w:val="333333"/>
          <w:shd w:val="clear" w:color="auto" w:fill="FFFFFF"/>
        </w:rPr>
        <w:t xml:space="preserve"> declare</w:t>
      </w:r>
      <w:r w:rsidR="0010432F">
        <w:rPr>
          <w:rFonts w:ascii="Times New Roman" w:hAnsi="Times New Roman" w:cs="Times New Roman"/>
          <w:color w:val="333333"/>
          <w:shd w:val="clear" w:color="auto" w:fill="FFFFFF"/>
        </w:rPr>
        <w:t>(s)</w:t>
      </w:r>
      <w:r w:rsidRPr="008F487A">
        <w:rPr>
          <w:rFonts w:ascii="Times New Roman" w:hAnsi="Times New Roman" w:cs="Times New Roman"/>
          <w:color w:val="333333"/>
          <w:shd w:val="clear" w:color="auto" w:fill="FFFFFF"/>
        </w:rPr>
        <w:t xml:space="preserve"> that there is no conflict of interest. </w:t>
      </w:r>
    </w:p>
    <w:p w14:paraId="2A9753A5" w14:textId="77777777" w:rsidR="008F487A" w:rsidRDefault="008F487A" w:rsidP="004F66B9">
      <w:pPr>
        <w:tabs>
          <w:tab w:val="left" w:pos="8400"/>
        </w:tabs>
        <w:spacing w:line="480" w:lineRule="auto"/>
        <w:rPr>
          <w:rFonts w:ascii="Times New Roman" w:hAnsi="Times New Roman" w:cs="Times New Roman"/>
          <w:b/>
        </w:rPr>
      </w:pPr>
    </w:p>
    <w:p w14:paraId="6EB5ECE6" w14:textId="15E5C3DB" w:rsidR="002D3DE0" w:rsidRPr="002A05D2" w:rsidRDefault="002A05D2" w:rsidP="004F66B9">
      <w:pPr>
        <w:tabs>
          <w:tab w:val="left" w:pos="8400"/>
        </w:tabs>
        <w:spacing w:line="480" w:lineRule="auto"/>
        <w:rPr>
          <w:rFonts w:ascii="Times New Roman" w:hAnsi="Times New Roman" w:cs="Times New Roman"/>
          <w:b/>
        </w:rPr>
      </w:pPr>
      <w:r w:rsidRPr="002A05D2">
        <w:rPr>
          <w:rFonts w:ascii="Times New Roman" w:hAnsi="Times New Roman" w:cs="Times New Roman"/>
          <w:b/>
        </w:rPr>
        <w:lastRenderedPageBreak/>
        <w:t>Funding</w:t>
      </w:r>
    </w:p>
    <w:p w14:paraId="78A37B86" w14:textId="5F77784E" w:rsidR="002A05D2" w:rsidRDefault="002A05D2" w:rsidP="004F66B9">
      <w:pPr>
        <w:tabs>
          <w:tab w:val="left" w:pos="8400"/>
        </w:tabs>
        <w:spacing w:line="480" w:lineRule="auto"/>
        <w:rPr>
          <w:rFonts w:ascii="Times New Roman" w:hAnsi="Times New Roman" w:cs="Times New Roman"/>
        </w:rPr>
      </w:pPr>
      <w:r w:rsidRPr="002A05D2">
        <w:rPr>
          <w:rFonts w:ascii="Times New Roman" w:hAnsi="Times New Roman" w:cs="Times New Roman"/>
        </w:rPr>
        <w:t>The author(s) disclosed receipt of the following financial support for the research, authorship, and/or publication of this article: Thi</w:t>
      </w:r>
      <w:r>
        <w:rPr>
          <w:rFonts w:ascii="Times New Roman" w:hAnsi="Times New Roman" w:cs="Times New Roman"/>
        </w:rPr>
        <w:t>s work was supported by the National Institute for Health Research Policy Research Programme</w:t>
      </w:r>
      <w:r w:rsidRPr="002A05D2">
        <w:rPr>
          <w:rFonts w:ascii="Times New Roman" w:hAnsi="Times New Roman" w:cs="Times New Roman"/>
        </w:rPr>
        <w:t xml:space="preserve"> [grant number PRP 100/0001].</w:t>
      </w:r>
    </w:p>
    <w:p w14:paraId="6854F7E5" w14:textId="77777777" w:rsidR="002A05D2" w:rsidRPr="006B7BC0" w:rsidRDefault="002A05D2" w:rsidP="004F66B9">
      <w:pPr>
        <w:tabs>
          <w:tab w:val="left" w:pos="8400"/>
        </w:tabs>
        <w:spacing w:line="480" w:lineRule="auto"/>
        <w:rPr>
          <w:rFonts w:ascii="Times New Roman" w:hAnsi="Times New Roman" w:cs="Times New Roman"/>
        </w:rPr>
      </w:pPr>
    </w:p>
    <w:p w14:paraId="01BA6830" w14:textId="77777777" w:rsidR="006813E5" w:rsidRDefault="00065BCB" w:rsidP="00324E0B">
      <w:pPr>
        <w:spacing w:line="480" w:lineRule="auto"/>
        <w:rPr>
          <w:rFonts w:ascii="Times New Roman" w:hAnsi="Times New Roman" w:cs="Times New Roman"/>
          <w:b/>
        </w:rPr>
      </w:pPr>
      <w:r w:rsidRPr="006B7BC0">
        <w:rPr>
          <w:rFonts w:ascii="Times New Roman" w:hAnsi="Times New Roman" w:cs="Times New Roman"/>
          <w:b/>
        </w:rPr>
        <w:t>References</w:t>
      </w:r>
    </w:p>
    <w:p w14:paraId="35434BAF" w14:textId="4ED94F0C"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1. Goddard M and Mason A. Integrated care: A pill for all ills? </w:t>
      </w:r>
      <w:r w:rsidRPr="006B7BC0">
        <w:rPr>
          <w:rFonts w:ascii="Times New Roman" w:hAnsi="Times New Roman" w:cs="Times New Roman"/>
          <w:i/>
        </w:rPr>
        <w:t xml:space="preserve">Int J Health Pol </w:t>
      </w:r>
      <w:proofErr w:type="spellStart"/>
      <w:r w:rsidRPr="006B7BC0">
        <w:rPr>
          <w:rFonts w:ascii="Times New Roman" w:hAnsi="Times New Roman" w:cs="Times New Roman"/>
          <w:i/>
        </w:rPr>
        <w:t>Manag</w:t>
      </w:r>
      <w:proofErr w:type="spellEnd"/>
      <w:r w:rsidRPr="006B7BC0">
        <w:rPr>
          <w:rFonts w:ascii="Times New Roman" w:hAnsi="Times New Roman" w:cs="Times New Roman"/>
        </w:rPr>
        <w:t xml:space="preserve"> 2017; 6: 1-3.</w:t>
      </w:r>
    </w:p>
    <w:p w14:paraId="71BB405A"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2. Glendinning C. Breaking down barriers: integrating health and care services for older people in England. </w:t>
      </w:r>
      <w:r w:rsidRPr="006B7BC0">
        <w:rPr>
          <w:rFonts w:ascii="Times New Roman" w:hAnsi="Times New Roman" w:cs="Times New Roman"/>
          <w:i/>
        </w:rPr>
        <w:t>Health Policy</w:t>
      </w:r>
      <w:r w:rsidRPr="006B7BC0">
        <w:rPr>
          <w:rFonts w:ascii="Times New Roman" w:hAnsi="Times New Roman" w:cs="Times New Roman"/>
        </w:rPr>
        <w:t xml:space="preserve"> 2003; 65: 139-151.</w:t>
      </w:r>
    </w:p>
    <w:p w14:paraId="37A0BD59"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3. Lewis J. Older People and the Health–Social Care Boundary in the UK: Half a Century of Hidden Policy Conﬂict. </w:t>
      </w:r>
      <w:r w:rsidRPr="006B7BC0">
        <w:rPr>
          <w:rFonts w:ascii="Times New Roman" w:hAnsi="Times New Roman" w:cs="Times New Roman"/>
          <w:i/>
        </w:rPr>
        <w:t xml:space="preserve">Soc Pol </w:t>
      </w:r>
      <w:proofErr w:type="spellStart"/>
      <w:r w:rsidRPr="006B7BC0">
        <w:rPr>
          <w:rFonts w:ascii="Times New Roman" w:hAnsi="Times New Roman" w:cs="Times New Roman"/>
          <w:i/>
        </w:rPr>
        <w:t>Adm</w:t>
      </w:r>
      <w:proofErr w:type="spellEnd"/>
      <w:r w:rsidRPr="006B7BC0">
        <w:rPr>
          <w:rFonts w:ascii="Times New Roman" w:hAnsi="Times New Roman" w:cs="Times New Roman"/>
        </w:rPr>
        <w:t xml:space="preserve"> 2001; 35: 343-59.</w:t>
      </w:r>
    </w:p>
    <w:p w14:paraId="2C8CD487"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4. Humphries R. Integrated health and social care in England – Progress and prospects. </w:t>
      </w:r>
      <w:r w:rsidRPr="006B7BC0">
        <w:rPr>
          <w:rFonts w:ascii="Times New Roman" w:hAnsi="Times New Roman" w:cs="Times New Roman"/>
          <w:i/>
        </w:rPr>
        <w:t>Health Policy</w:t>
      </w:r>
      <w:r w:rsidRPr="006B7BC0">
        <w:rPr>
          <w:rFonts w:ascii="Times New Roman" w:hAnsi="Times New Roman" w:cs="Times New Roman"/>
        </w:rPr>
        <w:t xml:space="preserve"> 2015; 119: 856-859.</w:t>
      </w:r>
    </w:p>
    <w:p w14:paraId="31C206AD"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5. HM Treasury</w:t>
      </w:r>
      <w:r w:rsidRPr="006B7BC0">
        <w:rPr>
          <w:rFonts w:ascii="Times New Roman" w:hAnsi="Times New Roman" w:cs="Times New Roman"/>
          <w:i/>
        </w:rPr>
        <w:t>. Spending Round cm8639</w:t>
      </w:r>
      <w:r w:rsidRPr="006B7BC0">
        <w:rPr>
          <w:rFonts w:ascii="Times New Roman" w:hAnsi="Times New Roman" w:cs="Times New Roman"/>
        </w:rPr>
        <w:t>. https://www.gov.uk/government/publications/spending-round-2013-documents (2013, accessed 7 March 2019)</w:t>
      </w:r>
    </w:p>
    <w:p w14:paraId="7B86E732"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6. National Audit Office. </w:t>
      </w:r>
      <w:r w:rsidRPr="006B7BC0">
        <w:rPr>
          <w:rFonts w:ascii="Times New Roman" w:hAnsi="Times New Roman" w:cs="Times New Roman"/>
          <w:i/>
        </w:rPr>
        <w:t>Planning for the Better Care Fund, HC 781, Session 2014-15</w:t>
      </w:r>
      <w:r w:rsidRPr="006B7BC0">
        <w:rPr>
          <w:rFonts w:ascii="Times New Roman" w:hAnsi="Times New Roman" w:cs="Times New Roman"/>
        </w:rPr>
        <w:t>. https://www.nao.org.uk/wp-content/uploads/2014/11/Planning-for-the-better-care-fund.pdf (2014, accessed 7 March 2019)</w:t>
      </w:r>
    </w:p>
    <w:p w14:paraId="01606CE4"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7. Department of Health and the Department for Communities and Local Government. </w:t>
      </w:r>
      <w:r w:rsidRPr="006B7BC0">
        <w:rPr>
          <w:rFonts w:ascii="Times New Roman" w:hAnsi="Times New Roman" w:cs="Times New Roman"/>
          <w:i/>
        </w:rPr>
        <w:t>2017-19 Integration and Better Care Fund Policy Framework</w:t>
      </w:r>
      <w:r w:rsidRPr="006B7BC0">
        <w:rPr>
          <w:rFonts w:ascii="Times New Roman" w:hAnsi="Times New Roman" w:cs="Times New Roman"/>
        </w:rPr>
        <w:t xml:space="preserve">. https://www.england.nhs.uk/ourwork/part-rel/transformation-fund/bcf-plan/ (2017, accessed 7 </w:t>
      </w:r>
      <w:proofErr w:type="gramStart"/>
      <w:r w:rsidRPr="006B7BC0">
        <w:rPr>
          <w:rFonts w:ascii="Times New Roman" w:hAnsi="Times New Roman" w:cs="Times New Roman"/>
        </w:rPr>
        <w:t>march</w:t>
      </w:r>
      <w:proofErr w:type="gramEnd"/>
      <w:r w:rsidRPr="006B7BC0">
        <w:rPr>
          <w:rFonts w:ascii="Times New Roman" w:hAnsi="Times New Roman" w:cs="Times New Roman"/>
        </w:rPr>
        <w:t xml:space="preserve"> 2019)</w:t>
      </w:r>
    </w:p>
    <w:p w14:paraId="6B3E26E4"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8. Hammond J, Lorne C, Coleman A, et al. The spatial politics of place and health policy: Exploring Sustainability and Transformation Plans in the English NHS. </w:t>
      </w:r>
      <w:r w:rsidRPr="006B7BC0">
        <w:rPr>
          <w:rFonts w:ascii="Times New Roman" w:hAnsi="Times New Roman" w:cs="Times New Roman"/>
          <w:i/>
        </w:rPr>
        <w:t>Soc Sci Med</w:t>
      </w:r>
      <w:r w:rsidRPr="006B7BC0">
        <w:rPr>
          <w:rFonts w:ascii="Times New Roman" w:hAnsi="Times New Roman" w:cs="Times New Roman"/>
        </w:rPr>
        <w:t xml:space="preserve"> 2017; 190: 217-226.</w:t>
      </w:r>
    </w:p>
    <w:p w14:paraId="4A66DE48" w14:textId="47D1B4CD" w:rsidR="00324E0B" w:rsidRPr="006B7BC0" w:rsidRDefault="002A05D2" w:rsidP="00324E0B">
      <w:pPr>
        <w:spacing w:line="480" w:lineRule="auto"/>
        <w:rPr>
          <w:rFonts w:ascii="Times New Roman" w:hAnsi="Times New Roman" w:cs="Times New Roman"/>
        </w:rPr>
      </w:pPr>
      <w:r>
        <w:rPr>
          <w:rFonts w:ascii="Times New Roman" w:hAnsi="Times New Roman" w:cs="Times New Roman"/>
        </w:rPr>
        <w:lastRenderedPageBreak/>
        <w:t>9. Hammond J</w:t>
      </w:r>
      <w:r w:rsidR="00324E0B" w:rsidRPr="006B7BC0">
        <w:rPr>
          <w:rFonts w:ascii="Times New Roman" w:hAnsi="Times New Roman" w:cs="Times New Roman"/>
        </w:rPr>
        <w:t xml:space="preserve">, Coleman A and </w:t>
      </w:r>
      <w:proofErr w:type="spellStart"/>
      <w:r w:rsidR="00324E0B" w:rsidRPr="006B7BC0">
        <w:rPr>
          <w:rFonts w:ascii="Times New Roman" w:hAnsi="Times New Roman" w:cs="Times New Roman"/>
        </w:rPr>
        <w:t>Checkland</w:t>
      </w:r>
      <w:proofErr w:type="spellEnd"/>
      <w:r w:rsidR="00324E0B" w:rsidRPr="006B7BC0">
        <w:rPr>
          <w:rFonts w:ascii="Times New Roman" w:hAnsi="Times New Roman" w:cs="Times New Roman"/>
        </w:rPr>
        <w:t xml:space="preserve"> K. Enacting localist health policy in the English NHS: the ‘governing assemblage’ of Clinical Commissioning Groups. </w:t>
      </w:r>
      <w:r w:rsidR="00324E0B" w:rsidRPr="006B7BC0">
        <w:rPr>
          <w:rFonts w:ascii="Times New Roman" w:hAnsi="Times New Roman" w:cs="Times New Roman"/>
          <w:i/>
        </w:rPr>
        <w:t xml:space="preserve">J Health </w:t>
      </w:r>
      <w:proofErr w:type="spellStart"/>
      <w:r w:rsidR="00324E0B" w:rsidRPr="006B7BC0">
        <w:rPr>
          <w:rFonts w:ascii="Times New Roman" w:hAnsi="Times New Roman" w:cs="Times New Roman"/>
          <w:i/>
        </w:rPr>
        <w:t>Serv</w:t>
      </w:r>
      <w:proofErr w:type="spellEnd"/>
      <w:r w:rsidR="00324E0B" w:rsidRPr="006B7BC0">
        <w:rPr>
          <w:rFonts w:ascii="Times New Roman" w:hAnsi="Times New Roman" w:cs="Times New Roman"/>
          <w:i/>
        </w:rPr>
        <w:t xml:space="preserve"> Res Policy</w:t>
      </w:r>
      <w:r w:rsidR="00324E0B" w:rsidRPr="006B7BC0">
        <w:rPr>
          <w:rFonts w:ascii="Times New Roman" w:hAnsi="Times New Roman" w:cs="Times New Roman"/>
        </w:rPr>
        <w:t xml:space="preserve"> 2018; 23: 49-56. </w:t>
      </w:r>
    </w:p>
    <w:p w14:paraId="676A5349"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10. Mason A, Goddard M, Weatherly H, et al. Integrating funds for health and social care: an evidence </w:t>
      </w:r>
      <w:proofErr w:type="gramStart"/>
      <w:r w:rsidRPr="006B7BC0">
        <w:rPr>
          <w:rFonts w:ascii="Times New Roman" w:hAnsi="Times New Roman" w:cs="Times New Roman"/>
        </w:rPr>
        <w:t>review</w:t>
      </w:r>
      <w:proofErr w:type="gramEnd"/>
      <w:r w:rsidRPr="006B7BC0">
        <w:rPr>
          <w:rFonts w:ascii="Times New Roman" w:hAnsi="Times New Roman" w:cs="Times New Roman"/>
        </w:rPr>
        <w:t xml:space="preserve">. </w:t>
      </w:r>
      <w:r w:rsidRPr="006B7BC0">
        <w:rPr>
          <w:rFonts w:ascii="Times New Roman" w:hAnsi="Times New Roman" w:cs="Times New Roman"/>
          <w:i/>
        </w:rPr>
        <w:t xml:space="preserve">J Health </w:t>
      </w:r>
      <w:proofErr w:type="spellStart"/>
      <w:r w:rsidRPr="006B7BC0">
        <w:rPr>
          <w:rFonts w:ascii="Times New Roman" w:hAnsi="Times New Roman" w:cs="Times New Roman"/>
          <w:i/>
        </w:rPr>
        <w:t>Serv</w:t>
      </w:r>
      <w:proofErr w:type="spellEnd"/>
      <w:r w:rsidRPr="006B7BC0">
        <w:rPr>
          <w:rFonts w:ascii="Times New Roman" w:hAnsi="Times New Roman" w:cs="Times New Roman"/>
          <w:i/>
        </w:rPr>
        <w:t xml:space="preserve"> Res Pol</w:t>
      </w:r>
      <w:r w:rsidRPr="006B7BC0">
        <w:rPr>
          <w:rFonts w:ascii="Times New Roman" w:hAnsi="Times New Roman" w:cs="Times New Roman"/>
        </w:rPr>
        <w:t xml:space="preserve"> 2015; 20: 177-188.</w:t>
      </w:r>
    </w:p>
    <w:p w14:paraId="7509FD45"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11. Nolte E. Financing and Reimbursement. In: </w:t>
      </w:r>
      <w:proofErr w:type="spellStart"/>
      <w:r w:rsidRPr="006B7BC0">
        <w:rPr>
          <w:rFonts w:ascii="Times New Roman" w:hAnsi="Times New Roman" w:cs="Times New Roman"/>
        </w:rPr>
        <w:t>Amelung</w:t>
      </w:r>
      <w:proofErr w:type="spellEnd"/>
      <w:r w:rsidRPr="006B7BC0">
        <w:rPr>
          <w:rFonts w:ascii="Times New Roman" w:hAnsi="Times New Roman" w:cs="Times New Roman"/>
        </w:rPr>
        <w:t xml:space="preserve"> VE, et al. (eds) </w:t>
      </w:r>
      <w:r w:rsidRPr="006B7BC0">
        <w:rPr>
          <w:rFonts w:ascii="Times New Roman" w:hAnsi="Times New Roman" w:cs="Times New Roman"/>
          <w:i/>
        </w:rPr>
        <w:t>Handbook Integrated Care</w:t>
      </w:r>
      <w:r w:rsidRPr="006B7BC0">
        <w:rPr>
          <w:rFonts w:ascii="Times New Roman" w:hAnsi="Times New Roman" w:cs="Times New Roman"/>
        </w:rPr>
        <w:t xml:space="preserve">. Cham: Springer, 2017, pp.165-187. </w:t>
      </w:r>
    </w:p>
    <w:p w14:paraId="1B463389" w14:textId="77777777" w:rsidR="00324E0B" w:rsidRPr="006B7BC0" w:rsidRDefault="00324E0B" w:rsidP="00324E0B">
      <w:pPr>
        <w:spacing w:line="480" w:lineRule="auto"/>
        <w:rPr>
          <w:rFonts w:ascii="Times New Roman" w:hAnsi="Times New Roman" w:cs="Times New Roman"/>
          <w:u w:val="single"/>
        </w:rPr>
      </w:pPr>
      <w:r w:rsidRPr="006B7BC0">
        <w:rPr>
          <w:rFonts w:ascii="Times New Roman" w:hAnsi="Times New Roman" w:cs="Times New Roman"/>
        </w:rPr>
        <w:t>12.</w:t>
      </w:r>
      <w:r w:rsidRPr="006B7BC0">
        <w:rPr>
          <w:rFonts w:ascii="Times New Roman" w:hAnsi="Times New Roman" w:cs="Times New Roman"/>
          <w:u w:val="single"/>
        </w:rPr>
        <w:t xml:space="preserve"> </w:t>
      </w:r>
      <w:proofErr w:type="spellStart"/>
      <w:r w:rsidRPr="006B7BC0">
        <w:rPr>
          <w:rFonts w:ascii="Times New Roman" w:hAnsi="Times New Roman" w:cs="Times New Roman"/>
        </w:rPr>
        <w:t>Hultberg</w:t>
      </w:r>
      <w:proofErr w:type="spellEnd"/>
      <w:r w:rsidRPr="006B7BC0">
        <w:rPr>
          <w:rFonts w:ascii="Times New Roman" w:hAnsi="Times New Roman" w:cs="Times New Roman"/>
        </w:rPr>
        <w:t xml:space="preserve"> E, Glendinning C, </w:t>
      </w:r>
      <w:proofErr w:type="spellStart"/>
      <w:r w:rsidRPr="006B7BC0">
        <w:rPr>
          <w:rFonts w:ascii="Times New Roman" w:hAnsi="Times New Roman" w:cs="Times New Roman"/>
        </w:rPr>
        <w:t>Allebeck</w:t>
      </w:r>
      <w:proofErr w:type="spellEnd"/>
      <w:r w:rsidRPr="006B7BC0">
        <w:rPr>
          <w:rFonts w:ascii="Times New Roman" w:hAnsi="Times New Roman" w:cs="Times New Roman"/>
        </w:rPr>
        <w:t xml:space="preserve"> P, et al. Using pooled budgets to integrate health and welfare services: a comparison of experiments in England and Sweden. </w:t>
      </w:r>
      <w:r w:rsidRPr="006B7BC0">
        <w:rPr>
          <w:rFonts w:ascii="Times New Roman" w:hAnsi="Times New Roman" w:cs="Times New Roman"/>
          <w:i/>
        </w:rPr>
        <w:t>Health Soc Care Community</w:t>
      </w:r>
      <w:r w:rsidRPr="006B7BC0">
        <w:rPr>
          <w:rFonts w:ascii="Times New Roman" w:hAnsi="Times New Roman" w:cs="Times New Roman"/>
        </w:rPr>
        <w:t xml:space="preserve"> 2005; 13: 531–541.</w:t>
      </w:r>
    </w:p>
    <w:p w14:paraId="6F33BECC"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13. Cameron A, </w:t>
      </w:r>
      <w:proofErr w:type="spellStart"/>
      <w:r w:rsidRPr="006B7BC0">
        <w:rPr>
          <w:rFonts w:ascii="Times New Roman" w:hAnsi="Times New Roman" w:cs="Times New Roman"/>
        </w:rPr>
        <w:t>Lart</w:t>
      </w:r>
      <w:proofErr w:type="spellEnd"/>
      <w:r w:rsidRPr="006B7BC0">
        <w:rPr>
          <w:rFonts w:ascii="Times New Roman" w:hAnsi="Times New Roman" w:cs="Times New Roman"/>
        </w:rPr>
        <w:t xml:space="preserve"> R, Bostock L, et al. Factors that promote and hinder joint and integrated working between health and social care services: A review of research literature. </w:t>
      </w:r>
      <w:r w:rsidRPr="006B7BC0">
        <w:rPr>
          <w:rFonts w:ascii="Times New Roman" w:hAnsi="Times New Roman" w:cs="Times New Roman"/>
          <w:i/>
        </w:rPr>
        <w:t>Health Soc Care Community</w:t>
      </w:r>
      <w:r w:rsidRPr="006B7BC0">
        <w:rPr>
          <w:rFonts w:ascii="Times New Roman" w:hAnsi="Times New Roman" w:cs="Times New Roman"/>
        </w:rPr>
        <w:t xml:space="preserve"> 2014; 22: 225–233.</w:t>
      </w:r>
    </w:p>
    <w:p w14:paraId="2F2B8282"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14. Ling T, Brereton L, Conklin A, et al. Barriers and facilitators to integrating care: experiences from the English Integrated Care Pilots. </w:t>
      </w:r>
      <w:r w:rsidRPr="006B7BC0">
        <w:rPr>
          <w:rFonts w:ascii="Times New Roman" w:hAnsi="Times New Roman" w:cs="Times New Roman"/>
          <w:i/>
        </w:rPr>
        <w:t xml:space="preserve">Int J </w:t>
      </w:r>
      <w:proofErr w:type="spellStart"/>
      <w:r w:rsidRPr="006B7BC0">
        <w:rPr>
          <w:rFonts w:ascii="Times New Roman" w:hAnsi="Times New Roman" w:cs="Times New Roman"/>
          <w:i/>
        </w:rPr>
        <w:t>Integr</w:t>
      </w:r>
      <w:proofErr w:type="spellEnd"/>
      <w:r w:rsidRPr="006B7BC0">
        <w:rPr>
          <w:rFonts w:ascii="Times New Roman" w:hAnsi="Times New Roman" w:cs="Times New Roman"/>
          <w:i/>
        </w:rPr>
        <w:t xml:space="preserve"> Care</w:t>
      </w:r>
      <w:r w:rsidRPr="006B7BC0">
        <w:rPr>
          <w:rFonts w:ascii="Times New Roman" w:hAnsi="Times New Roman" w:cs="Times New Roman"/>
        </w:rPr>
        <w:t xml:space="preserve"> 2012; 12: e129.</w:t>
      </w:r>
    </w:p>
    <w:p w14:paraId="333A8C5F"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15. </w:t>
      </w:r>
      <w:proofErr w:type="spellStart"/>
      <w:r w:rsidRPr="006B7BC0">
        <w:rPr>
          <w:rFonts w:ascii="Times New Roman" w:hAnsi="Times New Roman" w:cs="Times New Roman"/>
        </w:rPr>
        <w:t>Erens</w:t>
      </w:r>
      <w:proofErr w:type="spellEnd"/>
      <w:r w:rsidRPr="006B7BC0">
        <w:rPr>
          <w:rFonts w:ascii="Times New Roman" w:hAnsi="Times New Roman" w:cs="Times New Roman"/>
        </w:rPr>
        <w:t xml:space="preserve"> B, </w:t>
      </w:r>
      <w:proofErr w:type="spellStart"/>
      <w:r w:rsidRPr="006B7BC0">
        <w:rPr>
          <w:rFonts w:ascii="Times New Roman" w:hAnsi="Times New Roman" w:cs="Times New Roman"/>
        </w:rPr>
        <w:t>Wistow</w:t>
      </w:r>
      <w:proofErr w:type="spellEnd"/>
      <w:r w:rsidRPr="006B7BC0">
        <w:rPr>
          <w:rFonts w:ascii="Times New Roman" w:hAnsi="Times New Roman" w:cs="Times New Roman"/>
        </w:rPr>
        <w:t xml:space="preserve"> G, </w:t>
      </w:r>
      <w:proofErr w:type="spellStart"/>
      <w:r w:rsidRPr="006B7BC0">
        <w:rPr>
          <w:rFonts w:ascii="Times New Roman" w:hAnsi="Times New Roman" w:cs="Times New Roman"/>
        </w:rPr>
        <w:t>Mounier</w:t>
      </w:r>
      <w:proofErr w:type="spellEnd"/>
      <w:r w:rsidRPr="006B7BC0">
        <w:rPr>
          <w:rFonts w:ascii="Times New Roman" w:hAnsi="Times New Roman" w:cs="Times New Roman"/>
        </w:rPr>
        <w:t xml:space="preserve">-Jack S, et al. Early findings from the evaluation of the Integrated Care and Support Pioneers in England. </w:t>
      </w:r>
      <w:r w:rsidRPr="006B7BC0">
        <w:rPr>
          <w:rFonts w:ascii="Times New Roman" w:hAnsi="Times New Roman" w:cs="Times New Roman"/>
          <w:i/>
        </w:rPr>
        <w:t xml:space="preserve">J </w:t>
      </w:r>
      <w:proofErr w:type="spellStart"/>
      <w:r w:rsidRPr="006B7BC0">
        <w:rPr>
          <w:rFonts w:ascii="Times New Roman" w:hAnsi="Times New Roman" w:cs="Times New Roman"/>
          <w:i/>
        </w:rPr>
        <w:t>Integr</w:t>
      </w:r>
      <w:proofErr w:type="spellEnd"/>
      <w:r w:rsidRPr="006B7BC0">
        <w:rPr>
          <w:rFonts w:ascii="Times New Roman" w:hAnsi="Times New Roman" w:cs="Times New Roman"/>
          <w:i/>
        </w:rPr>
        <w:t xml:space="preserve"> Care</w:t>
      </w:r>
      <w:r w:rsidRPr="006B7BC0">
        <w:rPr>
          <w:rFonts w:ascii="Times New Roman" w:hAnsi="Times New Roman" w:cs="Times New Roman"/>
        </w:rPr>
        <w:t>, 2017; 25: 137-149.</w:t>
      </w:r>
    </w:p>
    <w:p w14:paraId="6827D580"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16. SQW </w:t>
      </w:r>
      <w:r w:rsidRPr="006B7BC0">
        <w:rPr>
          <w:rFonts w:ascii="Times New Roman" w:hAnsi="Times New Roman" w:cs="Times New Roman"/>
          <w:i/>
        </w:rPr>
        <w:t>Summative Evaluation of the Integrated Personal Commissioning (IPC) Programme</w:t>
      </w:r>
      <w:r w:rsidRPr="006B7BC0">
        <w:rPr>
          <w:rFonts w:ascii="Times New Roman" w:hAnsi="Times New Roman" w:cs="Times New Roman"/>
        </w:rPr>
        <w:t xml:space="preserve">, </w:t>
      </w:r>
      <w:r w:rsidRPr="006B7BC0">
        <w:rPr>
          <w:rFonts w:ascii="Times New Roman" w:hAnsi="Times New Roman" w:cs="Times New Roman"/>
          <w:i/>
        </w:rPr>
        <w:t>Process evaluation – second interim report.</w:t>
      </w:r>
      <w:r w:rsidRPr="006B7BC0">
        <w:rPr>
          <w:rFonts w:ascii="Times New Roman" w:hAnsi="Times New Roman" w:cs="Times New Roman"/>
        </w:rPr>
        <w:t xml:space="preserve"> https://www.york.ac.uk/media/spru/IPC%20process%20evaluation%20second%20interim%20report_Final.pdf (2018, accessed 7 March 2019)</w:t>
      </w:r>
    </w:p>
    <w:p w14:paraId="5B368A28" w14:textId="77777777" w:rsidR="00324E0B" w:rsidRPr="006B7BC0"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17. </w:t>
      </w:r>
      <w:proofErr w:type="spellStart"/>
      <w:r w:rsidRPr="006B7BC0">
        <w:rPr>
          <w:rFonts w:ascii="Times New Roman" w:hAnsi="Times New Roman" w:cs="Times New Roman"/>
        </w:rPr>
        <w:t>Busse</w:t>
      </w:r>
      <w:proofErr w:type="spellEnd"/>
      <w:r w:rsidRPr="006B7BC0">
        <w:rPr>
          <w:rFonts w:ascii="Times New Roman" w:hAnsi="Times New Roman" w:cs="Times New Roman"/>
        </w:rPr>
        <w:t xml:space="preserve"> R and Stahl J. Integrated care experiences and outcomes in Germany, the Netherlands, and England. </w:t>
      </w:r>
      <w:r w:rsidRPr="006B7BC0">
        <w:rPr>
          <w:rFonts w:ascii="Times New Roman" w:hAnsi="Times New Roman" w:cs="Times New Roman"/>
          <w:i/>
        </w:rPr>
        <w:t>Health Affairs</w:t>
      </w:r>
      <w:r w:rsidRPr="006B7BC0">
        <w:rPr>
          <w:rFonts w:ascii="Times New Roman" w:hAnsi="Times New Roman" w:cs="Times New Roman"/>
        </w:rPr>
        <w:t xml:space="preserve"> 2014; 33: 1549-58.</w:t>
      </w:r>
    </w:p>
    <w:p w14:paraId="16E7C2A3" w14:textId="55BF65F6" w:rsidR="00406F4A" w:rsidRDefault="00324E0B" w:rsidP="00324E0B">
      <w:pPr>
        <w:spacing w:line="480" w:lineRule="auto"/>
        <w:rPr>
          <w:rFonts w:ascii="Times New Roman" w:hAnsi="Times New Roman" w:cs="Times New Roman"/>
        </w:rPr>
      </w:pPr>
      <w:r w:rsidRPr="006B7BC0">
        <w:rPr>
          <w:rFonts w:ascii="Times New Roman" w:hAnsi="Times New Roman" w:cs="Times New Roman"/>
        </w:rPr>
        <w:t xml:space="preserve">18. </w:t>
      </w:r>
      <w:r w:rsidR="00406F4A" w:rsidRPr="00406F4A">
        <w:rPr>
          <w:rFonts w:ascii="Times New Roman" w:hAnsi="Times New Roman" w:cs="Times New Roman"/>
        </w:rPr>
        <w:t xml:space="preserve">Timmins N and Ham C. </w:t>
      </w:r>
      <w:r w:rsidR="00406F4A" w:rsidRPr="00406F4A">
        <w:rPr>
          <w:rFonts w:ascii="Times New Roman" w:hAnsi="Times New Roman" w:cs="Times New Roman"/>
          <w:i/>
        </w:rPr>
        <w:t>The quest for integrated health and social care: a case study in Canterbury, New Zealand</w:t>
      </w:r>
      <w:r w:rsidR="00406F4A" w:rsidRPr="00406F4A">
        <w:rPr>
          <w:rFonts w:ascii="Times New Roman" w:hAnsi="Times New Roman" w:cs="Times New Roman"/>
        </w:rPr>
        <w:t>, 2013, London: The King’s Fund</w:t>
      </w:r>
      <w:r w:rsidR="00406F4A">
        <w:rPr>
          <w:rFonts w:ascii="Times New Roman" w:hAnsi="Times New Roman" w:cs="Times New Roman"/>
        </w:rPr>
        <w:t>.</w:t>
      </w:r>
    </w:p>
    <w:p w14:paraId="565F07A2" w14:textId="4EB88BAC" w:rsidR="00324E0B" w:rsidRPr="006B7BC0" w:rsidRDefault="00406F4A" w:rsidP="00324E0B">
      <w:pPr>
        <w:spacing w:line="480" w:lineRule="auto"/>
        <w:rPr>
          <w:rFonts w:ascii="Times New Roman" w:hAnsi="Times New Roman" w:cs="Times New Roman"/>
        </w:rPr>
      </w:pPr>
      <w:r>
        <w:rPr>
          <w:rFonts w:ascii="Times New Roman" w:hAnsi="Times New Roman" w:cs="Times New Roman"/>
        </w:rPr>
        <w:lastRenderedPageBreak/>
        <w:t xml:space="preserve">19. </w:t>
      </w:r>
      <w:r w:rsidR="00324E0B" w:rsidRPr="006B7BC0">
        <w:rPr>
          <w:rFonts w:ascii="Times New Roman" w:hAnsi="Times New Roman" w:cs="Times New Roman"/>
        </w:rPr>
        <w:t xml:space="preserve">Forder J, </w:t>
      </w:r>
      <w:proofErr w:type="spellStart"/>
      <w:r w:rsidR="00324E0B" w:rsidRPr="006B7BC0">
        <w:rPr>
          <w:rFonts w:ascii="Times New Roman" w:hAnsi="Times New Roman" w:cs="Times New Roman"/>
        </w:rPr>
        <w:t>Caiels</w:t>
      </w:r>
      <w:proofErr w:type="spellEnd"/>
      <w:r w:rsidR="00324E0B" w:rsidRPr="006B7BC0">
        <w:rPr>
          <w:rFonts w:ascii="Times New Roman" w:hAnsi="Times New Roman" w:cs="Times New Roman"/>
        </w:rPr>
        <w:t xml:space="preserve"> J, </w:t>
      </w:r>
      <w:proofErr w:type="spellStart"/>
      <w:r w:rsidR="00324E0B" w:rsidRPr="006B7BC0">
        <w:rPr>
          <w:rFonts w:ascii="Times New Roman" w:hAnsi="Times New Roman" w:cs="Times New Roman"/>
        </w:rPr>
        <w:t>Harlock</w:t>
      </w:r>
      <w:proofErr w:type="spellEnd"/>
      <w:r w:rsidR="00324E0B" w:rsidRPr="006B7BC0">
        <w:rPr>
          <w:rFonts w:ascii="Times New Roman" w:hAnsi="Times New Roman" w:cs="Times New Roman"/>
        </w:rPr>
        <w:t xml:space="preserve"> J, et al. </w:t>
      </w:r>
      <w:r w:rsidR="00324E0B" w:rsidRPr="006B7BC0">
        <w:rPr>
          <w:rFonts w:ascii="Times New Roman" w:hAnsi="Times New Roman" w:cs="Times New Roman"/>
          <w:i/>
        </w:rPr>
        <w:t>A system-level evaluation of the Better Care Fund</w:t>
      </w:r>
      <w:r w:rsidR="00324E0B" w:rsidRPr="006B7BC0">
        <w:rPr>
          <w:rFonts w:ascii="Times New Roman" w:hAnsi="Times New Roman" w:cs="Times New Roman"/>
        </w:rPr>
        <w:t xml:space="preserve">, </w:t>
      </w:r>
      <w:r w:rsidR="00324E0B" w:rsidRPr="006B7BC0">
        <w:rPr>
          <w:rFonts w:ascii="Times New Roman" w:hAnsi="Times New Roman" w:cs="Times New Roman"/>
          <w:i/>
        </w:rPr>
        <w:t>Final Report</w:t>
      </w:r>
      <w:r w:rsidR="00324E0B" w:rsidRPr="006B7BC0">
        <w:rPr>
          <w:rFonts w:ascii="Times New Roman" w:hAnsi="Times New Roman" w:cs="Times New Roman"/>
        </w:rPr>
        <w:t>. https://www.pssru.ac.uk/pub/5424.pdf (2018, accessed 28 August 2018)</w:t>
      </w:r>
    </w:p>
    <w:p w14:paraId="16B4A94C" w14:textId="299E601F" w:rsidR="00324E0B" w:rsidRPr="006B7BC0" w:rsidRDefault="00406F4A" w:rsidP="00324E0B">
      <w:pPr>
        <w:spacing w:line="480" w:lineRule="auto"/>
        <w:rPr>
          <w:rFonts w:ascii="Times New Roman" w:hAnsi="Times New Roman" w:cs="Times New Roman"/>
        </w:rPr>
      </w:pPr>
      <w:r>
        <w:rPr>
          <w:rFonts w:ascii="Times New Roman" w:hAnsi="Times New Roman" w:cs="Times New Roman"/>
        </w:rPr>
        <w:t>20</w:t>
      </w:r>
      <w:r w:rsidR="00324E0B" w:rsidRPr="006B7BC0">
        <w:rPr>
          <w:rFonts w:ascii="Times New Roman" w:hAnsi="Times New Roman" w:cs="Times New Roman"/>
        </w:rPr>
        <w:t xml:space="preserve">. Bautista MAC, </w:t>
      </w:r>
      <w:proofErr w:type="spellStart"/>
      <w:r w:rsidR="00324E0B" w:rsidRPr="006B7BC0">
        <w:rPr>
          <w:rFonts w:ascii="Times New Roman" w:hAnsi="Times New Roman" w:cs="Times New Roman"/>
        </w:rPr>
        <w:t>Nurjono</w:t>
      </w:r>
      <w:proofErr w:type="spellEnd"/>
      <w:r w:rsidR="00324E0B" w:rsidRPr="006B7BC0">
        <w:rPr>
          <w:rFonts w:ascii="Times New Roman" w:hAnsi="Times New Roman" w:cs="Times New Roman"/>
        </w:rPr>
        <w:t xml:space="preserve"> M, Lim YW, et al. Instruments Measuring Integrated Care: A Systematic Review of Measurement Properties. </w:t>
      </w:r>
      <w:r w:rsidR="00324E0B" w:rsidRPr="006B7BC0">
        <w:rPr>
          <w:rFonts w:ascii="Times New Roman" w:hAnsi="Times New Roman" w:cs="Times New Roman"/>
          <w:i/>
        </w:rPr>
        <w:t>Milbank Q</w:t>
      </w:r>
      <w:r w:rsidR="00324E0B" w:rsidRPr="006B7BC0">
        <w:rPr>
          <w:rFonts w:ascii="Times New Roman" w:hAnsi="Times New Roman" w:cs="Times New Roman"/>
        </w:rPr>
        <w:t xml:space="preserve"> 2016; 94: 862-917.</w:t>
      </w:r>
    </w:p>
    <w:p w14:paraId="589FC01D" w14:textId="3E59010D" w:rsidR="004769A8" w:rsidRPr="006B7BC0" w:rsidRDefault="004769A8" w:rsidP="004769A8">
      <w:pPr>
        <w:spacing w:line="480" w:lineRule="auto"/>
        <w:rPr>
          <w:rFonts w:ascii="Times New Roman" w:hAnsi="Times New Roman" w:cs="Times New Roman"/>
        </w:rPr>
      </w:pPr>
    </w:p>
    <w:p w14:paraId="78233BD3" w14:textId="2F7EFACC" w:rsidR="003F0B6F" w:rsidRPr="006B7BC0" w:rsidRDefault="003F0B6F" w:rsidP="00324E0B">
      <w:pPr>
        <w:spacing w:line="480" w:lineRule="auto"/>
        <w:ind w:left="360"/>
        <w:rPr>
          <w:rFonts w:ascii="Times New Roman" w:hAnsi="Times New Roman" w:cs="Times New Roman"/>
        </w:rPr>
      </w:pPr>
    </w:p>
    <w:sectPr w:rsidR="003F0B6F" w:rsidRPr="006B7BC0" w:rsidSect="004F66B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50673" w14:textId="77777777" w:rsidR="0078624D" w:rsidRDefault="0078624D" w:rsidP="001C16DC">
      <w:pPr>
        <w:spacing w:after="0" w:line="240" w:lineRule="auto"/>
      </w:pPr>
      <w:r>
        <w:separator/>
      </w:r>
    </w:p>
  </w:endnote>
  <w:endnote w:type="continuationSeparator" w:id="0">
    <w:p w14:paraId="4F3C5EDD" w14:textId="77777777" w:rsidR="0078624D" w:rsidRDefault="0078624D" w:rsidP="001C16DC">
      <w:pPr>
        <w:spacing w:after="0" w:line="240" w:lineRule="auto"/>
      </w:pPr>
      <w:r>
        <w:continuationSeparator/>
      </w:r>
    </w:p>
  </w:endnote>
  <w:endnote w:type="continuationNotice" w:id="1">
    <w:p w14:paraId="390FAFE6" w14:textId="77777777" w:rsidR="0078624D" w:rsidRDefault="00786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4BB7D" w14:textId="77777777" w:rsidR="0078624D" w:rsidRDefault="0078624D" w:rsidP="001C16DC">
      <w:pPr>
        <w:spacing w:after="0" w:line="240" w:lineRule="auto"/>
      </w:pPr>
      <w:r>
        <w:separator/>
      </w:r>
    </w:p>
  </w:footnote>
  <w:footnote w:type="continuationSeparator" w:id="0">
    <w:p w14:paraId="227EA058" w14:textId="77777777" w:rsidR="0078624D" w:rsidRDefault="0078624D" w:rsidP="001C16DC">
      <w:pPr>
        <w:spacing w:after="0" w:line="240" w:lineRule="auto"/>
      </w:pPr>
      <w:r>
        <w:continuationSeparator/>
      </w:r>
    </w:p>
  </w:footnote>
  <w:footnote w:type="continuationNotice" w:id="1">
    <w:p w14:paraId="3E300DA9" w14:textId="77777777" w:rsidR="0078624D" w:rsidRDefault="007862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3C4C"/>
    <w:multiLevelType w:val="hybridMultilevel"/>
    <w:tmpl w:val="608690EA"/>
    <w:lvl w:ilvl="0" w:tplc="0CD48882">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99B34B6"/>
    <w:multiLevelType w:val="hybridMultilevel"/>
    <w:tmpl w:val="8C96F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061434"/>
    <w:multiLevelType w:val="hybridMultilevel"/>
    <w:tmpl w:val="804E9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F3021"/>
    <w:multiLevelType w:val="hybridMultilevel"/>
    <w:tmpl w:val="F4F4F262"/>
    <w:lvl w:ilvl="0" w:tplc="A53C984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08F3"/>
    <w:multiLevelType w:val="hybridMultilevel"/>
    <w:tmpl w:val="447E1788"/>
    <w:lvl w:ilvl="0" w:tplc="C5C00F7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C1C48"/>
    <w:multiLevelType w:val="hybridMultilevel"/>
    <w:tmpl w:val="44E679FE"/>
    <w:lvl w:ilvl="0" w:tplc="1A848C0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828ED"/>
    <w:multiLevelType w:val="hybridMultilevel"/>
    <w:tmpl w:val="30CEC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639E7"/>
    <w:multiLevelType w:val="hybridMultilevel"/>
    <w:tmpl w:val="2014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D2EB3"/>
    <w:multiLevelType w:val="hybridMultilevel"/>
    <w:tmpl w:val="B5562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447F29"/>
    <w:multiLevelType w:val="hybridMultilevel"/>
    <w:tmpl w:val="30CEC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6D00AE"/>
    <w:multiLevelType w:val="hybridMultilevel"/>
    <w:tmpl w:val="C6B0F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59517B"/>
    <w:multiLevelType w:val="hybridMultilevel"/>
    <w:tmpl w:val="CA62B03E"/>
    <w:lvl w:ilvl="0" w:tplc="3E62BD04">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4BB768AE"/>
    <w:multiLevelType w:val="hybridMultilevel"/>
    <w:tmpl w:val="7AE2B86C"/>
    <w:lvl w:ilvl="0" w:tplc="536260A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652B6"/>
    <w:multiLevelType w:val="hybridMultilevel"/>
    <w:tmpl w:val="C462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32757"/>
    <w:multiLevelType w:val="hybridMultilevel"/>
    <w:tmpl w:val="F9FC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62E5B"/>
    <w:multiLevelType w:val="hybridMultilevel"/>
    <w:tmpl w:val="2682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10"/>
  </w:num>
  <w:num w:numId="5">
    <w:abstractNumId w:val="13"/>
  </w:num>
  <w:num w:numId="6">
    <w:abstractNumId w:val="1"/>
  </w:num>
  <w:num w:numId="7">
    <w:abstractNumId w:val="7"/>
  </w:num>
  <w:num w:numId="8">
    <w:abstractNumId w:val="14"/>
  </w:num>
  <w:num w:numId="9">
    <w:abstractNumId w:val="15"/>
  </w:num>
  <w:num w:numId="10">
    <w:abstractNumId w:val="3"/>
  </w:num>
  <w:num w:numId="11">
    <w:abstractNumId w:val="5"/>
  </w:num>
  <w:num w:numId="12">
    <w:abstractNumId w:val="4"/>
  </w:num>
  <w:num w:numId="13">
    <w:abstractNumId w:val="0"/>
  </w:num>
  <w:num w:numId="14">
    <w:abstractNumId w:val="1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A4"/>
    <w:rsid w:val="00000741"/>
    <w:rsid w:val="00002E7D"/>
    <w:rsid w:val="00003236"/>
    <w:rsid w:val="00003F24"/>
    <w:rsid w:val="00005397"/>
    <w:rsid w:val="00005595"/>
    <w:rsid w:val="00007F66"/>
    <w:rsid w:val="00011728"/>
    <w:rsid w:val="0001269E"/>
    <w:rsid w:val="00013CAC"/>
    <w:rsid w:val="00015AB1"/>
    <w:rsid w:val="00017AAD"/>
    <w:rsid w:val="00020A29"/>
    <w:rsid w:val="0002103A"/>
    <w:rsid w:val="000218EC"/>
    <w:rsid w:val="00021E02"/>
    <w:rsid w:val="000247CB"/>
    <w:rsid w:val="000247D5"/>
    <w:rsid w:val="000255E1"/>
    <w:rsid w:val="00025FC6"/>
    <w:rsid w:val="00026CC3"/>
    <w:rsid w:val="000270CA"/>
    <w:rsid w:val="00030B47"/>
    <w:rsid w:val="0003279C"/>
    <w:rsid w:val="0003455C"/>
    <w:rsid w:val="00041531"/>
    <w:rsid w:val="00044144"/>
    <w:rsid w:val="00044E82"/>
    <w:rsid w:val="000461B6"/>
    <w:rsid w:val="0004728B"/>
    <w:rsid w:val="00054094"/>
    <w:rsid w:val="0005489D"/>
    <w:rsid w:val="00060927"/>
    <w:rsid w:val="00063CE2"/>
    <w:rsid w:val="00065BCB"/>
    <w:rsid w:val="00071068"/>
    <w:rsid w:val="00074102"/>
    <w:rsid w:val="00075421"/>
    <w:rsid w:val="00076354"/>
    <w:rsid w:val="0007776A"/>
    <w:rsid w:val="00084497"/>
    <w:rsid w:val="00085B86"/>
    <w:rsid w:val="00086745"/>
    <w:rsid w:val="000924E0"/>
    <w:rsid w:val="00092E75"/>
    <w:rsid w:val="000938F0"/>
    <w:rsid w:val="00093B7C"/>
    <w:rsid w:val="000945C0"/>
    <w:rsid w:val="00096F5E"/>
    <w:rsid w:val="00097363"/>
    <w:rsid w:val="000A2196"/>
    <w:rsid w:val="000A6951"/>
    <w:rsid w:val="000B0AB9"/>
    <w:rsid w:val="000B288C"/>
    <w:rsid w:val="000B2F96"/>
    <w:rsid w:val="000B3106"/>
    <w:rsid w:val="000B4DE1"/>
    <w:rsid w:val="000B51C0"/>
    <w:rsid w:val="000B549B"/>
    <w:rsid w:val="000B68F7"/>
    <w:rsid w:val="000C292B"/>
    <w:rsid w:val="000C2B7C"/>
    <w:rsid w:val="000C654D"/>
    <w:rsid w:val="000C6D13"/>
    <w:rsid w:val="000D0664"/>
    <w:rsid w:val="000D56D8"/>
    <w:rsid w:val="000D74DE"/>
    <w:rsid w:val="000D792B"/>
    <w:rsid w:val="000D7B86"/>
    <w:rsid w:val="000E19FB"/>
    <w:rsid w:val="000E51BA"/>
    <w:rsid w:val="000E5F75"/>
    <w:rsid w:val="000E7A15"/>
    <w:rsid w:val="000E7EBB"/>
    <w:rsid w:val="000F3D27"/>
    <w:rsid w:val="000F4DFB"/>
    <w:rsid w:val="000F7FEF"/>
    <w:rsid w:val="00101393"/>
    <w:rsid w:val="00102D25"/>
    <w:rsid w:val="0010432F"/>
    <w:rsid w:val="001060A7"/>
    <w:rsid w:val="00107728"/>
    <w:rsid w:val="00110957"/>
    <w:rsid w:val="00111198"/>
    <w:rsid w:val="0011286D"/>
    <w:rsid w:val="00114030"/>
    <w:rsid w:val="00116E25"/>
    <w:rsid w:val="001178CB"/>
    <w:rsid w:val="00120286"/>
    <w:rsid w:val="00126E20"/>
    <w:rsid w:val="00134CCF"/>
    <w:rsid w:val="00136F76"/>
    <w:rsid w:val="00141CAD"/>
    <w:rsid w:val="00143B4C"/>
    <w:rsid w:val="00146587"/>
    <w:rsid w:val="00151CF6"/>
    <w:rsid w:val="00153046"/>
    <w:rsid w:val="00154947"/>
    <w:rsid w:val="00156665"/>
    <w:rsid w:val="00160A2B"/>
    <w:rsid w:val="00165754"/>
    <w:rsid w:val="001679CF"/>
    <w:rsid w:val="0017233D"/>
    <w:rsid w:val="00173ACB"/>
    <w:rsid w:val="00173BEF"/>
    <w:rsid w:val="00175054"/>
    <w:rsid w:val="001761FF"/>
    <w:rsid w:val="001771A1"/>
    <w:rsid w:val="001813F3"/>
    <w:rsid w:val="00181DE6"/>
    <w:rsid w:val="0018228F"/>
    <w:rsid w:val="00183627"/>
    <w:rsid w:val="00185D29"/>
    <w:rsid w:val="00186841"/>
    <w:rsid w:val="001913C3"/>
    <w:rsid w:val="001953AB"/>
    <w:rsid w:val="00195B30"/>
    <w:rsid w:val="00195E5A"/>
    <w:rsid w:val="001A0D8B"/>
    <w:rsid w:val="001A1D14"/>
    <w:rsid w:val="001A21D3"/>
    <w:rsid w:val="001A26D6"/>
    <w:rsid w:val="001A6FC5"/>
    <w:rsid w:val="001A7A49"/>
    <w:rsid w:val="001B34DA"/>
    <w:rsid w:val="001B3577"/>
    <w:rsid w:val="001C0E7C"/>
    <w:rsid w:val="001C16DC"/>
    <w:rsid w:val="001C341A"/>
    <w:rsid w:val="001C4B9E"/>
    <w:rsid w:val="001C4E4A"/>
    <w:rsid w:val="001C6232"/>
    <w:rsid w:val="001C6937"/>
    <w:rsid w:val="001D196C"/>
    <w:rsid w:val="001D2039"/>
    <w:rsid w:val="001D2D49"/>
    <w:rsid w:val="001D4353"/>
    <w:rsid w:val="001D7E80"/>
    <w:rsid w:val="001E037E"/>
    <w:rsid w:val="001E08EC"/>
    <w:rsid w:val="001E1064"/>
    <w:rsid w:val="001E1CEE"/>
    <w:rsid w:val="001E32C3"/>
    <w:rsid w:val="001E32F4"/>
    <w:rsid w:val="001F315B"/>
    <w:rsid w:val="001F47B4"/>
    <w:rsid w:val="001F4DBC"/>
    <w:rsid w:val="001F7B95"/>
    <w:rsid w:val="00202BF4"/>
    <w:rsid w:val="0021015C"/>
    <w:rsid w:val="002127B9"/>
    <w:rsid w:val="0021499D"/>
    <w:rsid w:val="00214BB1"/>
    <w:rsid w:val="00216F13"/>
    <w:rsid w:val="00221085"/>
    <w:rsid w:val="0022295C"/>
    <w:rsid w:val="0022355F"/>
    <w:rsid w:val="0022371A"/>
    <w:rsid w:val="0022445A"/>
    <w:rsid w:val="002254FE"/>
    <w:rsid w:val="0022558A"/>
    <w:rsid w:val="0022593C"/>
    <w:rsid w:val="002259F4"/>
    <w:rsid w:val="002303F4"/>
    <w:rsid w:val="00235DF7"/>
    <w:rsid w:val="00240035"/>
    <w:rsid w:val="0024117A"/>
    <w:rsid w:val="0024747D"/>
    <w:rsid w:val="00247EFD"/>
    <w:rsid w:val="00250F2B"/>
    <w:rsid w:val="00253234"/>
    <w:rsid w:val="00253843"/>
    <w:rsid w:val="0025492B"/>
    <w:rsid w:val="00254FBE"/>
    <w:rsid w:val="002564B8"/>
    <w:rsid w:val="00257D33"/>
    <w:rsid w:val="00260C07"/>
    <w:rsid w:val="0026193C"/>
    <w:rsid w:val="00263B20"/>
    <w:rsid w:val="00263E0A"/>
    <w:rsid w:val="00267E7E"/>
    <w:rsid w:val="0027003D"/>
    <w:rsid w:val="00270134"/>
    <w:rsid w:val="00271244"/>
    <w:rsid w:val="0027478A"/>
    <w:rsid w:val="00275AEC"/>
    <w:rsid w:val="00276861"/>
    <w:rsid w:val="00276FA8"/>
    <w:rsid w:val="00277022"/>
    <w:rsid w:val="0027745C"/>
    <w:rsid w:val="002817E5"/>
    <w:rsid w:val="002819EB"/>
    <w:rsid w:val="00284D3C"/>
    <w:rsid w:val="002859F4"/>
    <w:rsid w:val="00285D84"/>
    <w:rsid w:val="002869C7"/>
    <w:rsid w:val="002914D5"/>
    <w:rsid w:val="00293B88"/>
    <w:rsid w:val="002966D2"/>
    <w:rsid w:val="002A05D2"/>
    <w:rsid w:val="002A1328"/>
    <w:rsid w:val="002A3266"/>
    <w:rsid w:val="002A3A9C"/>
    <w:rsid w:val="002A5581"/>
    <w:rsid w:val="002A5F6B"/>
    <w:rsid w:val="002A6DB9"/>
    <w:rsid w:val="002A7BA4"/>
    <w:rsid w:val="002A7F0A"/>
    <w:rsid w:val="002B0175"/>
    <w:rsid w:val="002B0FE1"/>
    <w:rsid w:val="002B27A5"/>
    <w:rsid w:val="002B3E26"/>
    <w:rsid w:val="002B4611"/>
    <w:rsid w:val="002B7EA7"/>
    <w:rsid w:val="002C1B8A"/>
    <w:rsid w:val="002C3270"/>
    <w:rsid w:val="002C5023"/>
    <w:rsid w:val="002C51D7"/>
    <w:rsid w:val="002D13C2"/>
    <w:rsid w:val="002D2113"/>
    <w:rsid w:val="002D3DE0"/>
    <w:rsid w:val="002D5732"/>
    <w:rsid w:val="002D59B5"/>
    <w:rsid w:val="002D7D58"/>
    <w:rsid w:val="002E1D11"/>
    <w:rsid w:val="002E429F"/>
    <w:rsid w:val="002E5D5F"/>
    <w:rsid w:val="002E6039"/>
    <w:rsid w:val="002E60C6"/>
    <w:rsid w:val="002E7AED"/>
    <w:rsid w:val="002F19E2"/>
    <w:rsid w:val="002F1D35"/>
    <w:rsid w:val="002F1F74"/>
    <w:rsid w:val="002F52C0"/>
    <w:rsid w:val="002F5361"/>
    <w:rsid w:val="002F71DC"/>
    <w:rsid w:val="002F73C4"/>
    <w:rsid w:val="00300CA6"/>
    <w:rsid w:val="00302916"/>
    <w:rsid w:val="00303862"/>
    <w:rsid w:val="003055D3"/>
    <w:rsid w:val="0030661B"/>
    <w:rsid w:val="00307E79"/>
    <w:rsid w:val="00310A02"/>
    <w:rsid w:val="003127D3"/>
    <w:rsid w:val="003132CF"/>
    <w:rsid w:val="00315293"/>
    <w:rsid w:val="00315DF4"/>
    <w:rsid w:val="003160B5"/>
    <w:rsid w:val="00324E0B"/>
    <w:rsid w:val="00324EB7"/>
    <w:rsid w:val="003251D5"/>
    <w:rsid w:val="00325D9C"/>
    <w:rsid w:val="00326849"/>
    <w:rsid w:val="00327263"/>
    <w:rsid w:val="0033009B"/>
    <w:rsid w:val="0033377A"/>
    <w:rsid w:val="00333CC5"/>
    <w:rsid w:val="00336D11"/>
    <w:rsid w:val="00340C03"/>
    <w:rsid w:val="003412E3"/>
    <w:rsid w:val="003417F7"/>
    <w:rsid w:val="00342617"/>
    <w:rsid w:val="003447BD"/>
    <w:rsid w:val="00345900"/>
    <w:rsid w:val="0035144A"/>
    <w:rsid w:val="00352C8E"/>
    <w:rsid w:val="003541C6"/>
    <w:rsid w:val="00355EFD"/>
    <w:rsid w:val="00356128"/>
    <w:rsid w:val="00362804"/>
    <w:rsid w:val="00363552"/>
    <w:rsid w:val="00364699"/>
    <w:rsid w:val="00366918"/>
    <w:rsid w:val="00367DEF"/>
    <w:rsid w:val="00370708"/>
    <w:rsid w:val="0037309A"/>
    <w:rsid w:val="00373A1C"/>
    <w:rsid w:val="003742CF"/>
    <w:rsid w:val="003743CA"/>
    <w:rsid w:val="00376DFC"/>
    <w:rsid w:val="0038092E"/>
    <w:rsid w:val="00380FDF"/>
    <w:rsid w:val="00382977"/>
    <w:rsid w:val="00390370"/>
    <w:rsid w:val="003904B1"/>
    <w:rsid w:val="0039141A"/>
    <w:rsid w:val="00394691"/>
    <w:rsid w:val="003960DB"/>
    <w:rsid w:val="003A120F"/>
    <w:rsid w:val="003A1551"/>
    <w:rsid w:val="003A4191"/>
    <w:rsid w:val="003A70F3"/>
    <w:rsid w:val="003A73F6"/>
    <w:rsid w:val="003A7A13"/>
    <w:rsid w:val="003B0112"/>
    <w:rsid w:val="003B1D8C"/>
    <w:rsid w:val="003B409D"/>
    <w:rsid w:val="003B73A9"/>
    <w:rsid w:val="003B75FE"/>
    <w:rsid w:val="003C2035"/>
    <w:rsid w:val="003C2653"/>
    <w:rsid w:val="003C498E"/>
    <w:rsid w:val="003C5598"/>
    <w:rsid w:val="003C5B66"/>
    <w:rsid w:val="003C6192"/>
    <w:rsid w:val="003C7D62"/>
    <w:rsid w:val="003D1828"/>
    <w:rsid w:val="003D4230"/>
    <w:rsid w:val="003D4F6B"/>
    <w:rsid w:val="003D5A1A"/>
    <w:rsid w:val="003D6DD3"/>
    <w:rsid w:val="003E2068"/>
    <w:rsid w:val="003E3066"/>
    <w:rsid w:val="003E58A9"/>
    <w:rsid w:val="003E5D08"/>
    <w:rsid w:val="003E7379"/>
    <w:rsid w:val="003F0B6F"/>
    <w:rsid w:val="003F16E2"/>
    <w:rsid w:val="003F1FDD"/>
    <w:rsid w:val="003F3869"/>
    <w:rsid w:val="003F573A"/>
    <w:rsid w:val="003F6A45"/>
    <w:rsid w:val="003F7237"/>
    <w:rsid w:val="004013C0"/>
    <w:rsid w:val="00402B05"/>
    <w:rsid w:val="0040423B"/>
    <w:rsid w:val="0040450C"/>
    <w:rsid w:val="00405E89"/>
    <w:rsid w:val="00406F4A"/>
    <w:rsid w:val="00410BAB"/>
    <w:rsid w:val="0041575C"/>
    <w:rsid w:val="00415982"/>
    <w:rsid w:val="00420291"/>
    <w:rsid w:val="004221EC"/>
    <w:rsid w:val="00425C76"/>
    <w:rsid w:val="00425DD2"/>
    <w:rsid w:val="00427C6F"/>
    <w:rsid w:val="00435C23"/>
    <w:rsid w:val="00436816"/>
    <w:rsid w:val="0044343D"/>
    <w:rsid w:val="00443F24"/>
    <w:rsid w:val="00444002"/>
    <w:rsid w:val="004442C6"/>
    <w:rsid w:val="00445D85"/>
    <w:rsid w:val="00446017"/>
    <w:rsid w:val="0044779A"/>
    <w:rsid w:val="0044779B"/>
    <w:rsid w:val="00447E11"/>
    <w:rsid w:val="00452E0B"/>
    <w:rsid w:val="0045503F"/>
    <w:rsid w:val="00456AAC"/>
    <w:rsid w:val="004576AF"/>
    <w:rsid w:val="0046187C"/>
    <w:rsid w:val="0047011F"/>
    <w:rsid w:val="0047214A"/>
    <w:rsid w:val="004769A8"/>
    <w:rsid w:val="00476A65"/>
    <w:rsid w:val="00477A44"/>
    <w:rsid w:val="0048083A"/>
    <w:rsid w:val="004820FA"/>
    <w:rsid w:val="004829D9"/>
    <w:rsid w:val="00484142"/>
    <w:rsid w:val="00486DD4"/>
    <w:rsid w:val="00491258"/>
    <w:rsid w:val="00492C0A"/>
    <w:rsid w:val="0049386C"/>
    <w:rsid w:val="00494A6E"/>
    <w:rsid w:val="004954DB"/>
    <w:rsid w:val="004975F8"/>
    <w:rsid w:val="00497BCA"/>
    <w:rsid w:val="004A1194"/>
    <w:rsid w:val="004A27C1"/>
    <w:rsid w:val="004A4F17"/>
    <w:rsid w:val="004A5943"/>
    <w:rsid w:val="004A5BD7"/>
    <w:rsid w:val="004A5C10"/>
    <w:rsid w:val="004A5E96"/>
    <w:rsid w:val="004B1475"/>
    <w:rsid w:val="004B1F38"/>
    <w:rsid w:val="004B24BA"/>
    <w:rsid w:val="004B52FD"/>
    <w:rsid w:val="004B5899"/>
    <w:rsid w:val="004B77D6"/>
    <w:rsid w:val="004C2D57"/>
    <w:rsid w:val="004C3CC2"/>
    <w:rsid w:val="004C72AB"/>
    <w:rsid w:val="004C7544"/>
    <w:rsid w:val="004D00D3"/>
    <w:rsid w:val="004D1020"/>
    <w:rsid w:val="004D1B55"/>
    <w:rsid w:val="004D3E55"/>
    <w:rsid w:val="004E147F"/>
    <w:rsid w:val="004E4337"/>
    <w:rsid w:val="004E474D"/>
    <w:rsid w:val="004E485F"/>
    <w:rsid w:val="004E51BF"/>
    <w:rsid w:val="004E5685"/>
    <w:rsid w:val="004E60AF"/>
    <w:rsid w:val="004E7F5A"/>
    <w:rsid w:val="004F00ED"/>
    <w:rsid w:val="004F0CA2"/>
    <w:rsid w:val="004F15B0"/>
    <w:rsid w:val="004F3604"/>
    <w:rsid w:val="004F48B2"/>
    <w:rsid w:val="004F5C8D"/>
    <w:rsid w:val="004F6136"/>
    <w:rsid w:val="004F66B9"/>
    <w:rsid w:val="0050064C"/>
    <w:rsid w:val="00500EFD"/>
    <w:rsid w:val="00501053"/>
    <w:rsid w:val="005018B5"/>
    <w:rsid w:val="0050233F"/>
    <w:rsid w:val="00503118"/>
    <w:rsid w:val="00507ADE"/>
    <w:rsid w:val="0051017A"/>
    <w:rsid w:val="00510E27"/>
    <w:rsid w:val="00511419"/>
    <w:rsid w:val="00515031"/>
    <w:rsid w:val="00515413"/>
    <w:rsid w:val="005164D4"/>
    <w:rsid w:val="0051654D"/>
    <w:rsid w:val="005166D2"/>
    <w:rsid w:val="00517BB1"/>
    <w:rsid w:val="005218C5"/>
    <w:rsid w:val="0052439C"/>
    <w:rsid w:val="00533114"/>
    <w:rsid w:val="005336E1"/>
    <w:rsid w:val="00533DB9"/>
    <w:rsid w:val="00535292"/>
    <w:rsid w:val="00535C56"/>
    <w:rsid w:val="00537C3A"/>
    <w:rsid w:val="005400EE"/>
    <w:rsid w:val="00540270"/>
    <w:rsid w:val="00540789"/>
    <w:rsid w:val="005422E6"/>
    <w:rsid w:val="00543A56"/>
    <w:rsid w:val="00546DAD"/>
    <w:rsid w:val="00550078"/>
    <w:rsid w:val="005500DE"/>
    <w:rsid w:val="00556F7C"/>
    <w:rsid w:val="005572C9"/>
    <w:rsid w:val="0056155B"/>
    <w:rsid w:val="00563667"/>
    <w:rsid w:val="00565990"/>
    <w:rsid w:val="005708C9"/>
    <w:rsid w:val="005833E7"/>
    <w:rsid w:val="00583909"/>
    <w:rsid w:val="00583C36"/>
    <w:rsid w:val="00584D92"/>
    <w:rsid w:val="00585049"/>
    <w:rsid w:val="005866AF"/>
    <w:rsid w:val="0059176B"/>
    <w:rsid w:val="00592197"/>
    <w:rsid w:val="00593838"/>
    <w:rsid w:val="00595F15"/>
    <w:rsid w:val="005964A0"/>
    <w:rsid w:val="005A07FA"/>
    <w:rsid w:val="005A10C3"/>
    <w:rsid w:val="005A2BE9"/>
    <w:rsid w:val="005A6A22"/>
    <w:rsid w:val="005A6ACB"/>
    <w:rsid w:val="005B3359"/>
    <w:rsid w:val="005B4B2B"/>
    <w:rsid w:val="005B4CEA"/>
    <w:rsid w:val="005B5702"/>
    <w:rsid w:val="005C037F"/>
    <w:rsid w:val="005C118A"/>
    <w:rsid w:val="005C1AEA"/>
    <w:rsid w:val="005C2908"/>
    <w:rsid w:val="005C2A7B"/>
    <w:rsid w:val="005C2C4A"/>
    <w:rsid w:val="005D01A2"/>
    <w:rsid w:val="005D481A"/>
    <w:rsid w:val="005D4E4A"/>
    <w:rsid w:val="005D73E8"/>
    <w:rsid w:val="005D7C16"/>
    <w:rsid w:val="005E0E02"/>
    <w:rsid w:val="005E30C3"/>
    <w:rsid w:val="005E32E3"/>
    <w:rsid w:val="005E33BD"/>
    <w:rsid w:val="005E4485"/>
    <w:rsid w:val="005E5ABB"/>
    <w:rsid w:val="005E60F2"/>
    <w:rsid w:val="005F00E9"/>
    <w:rsid w:val="005F2DF3"/>
    <w:rsid w:val="005F5046"/>
    <w:rsid w:val="005F5C31"/>
    <w:rsid w:val="005F6A19"/>
    <w:rsid w:val="00602A38"/>
    <w:rsid w:val="00603182"/>
    <w:rsid w:val="00603B29"/>
    <w:rsid w:val="006045AF"/>
    <w:rsid w:val="00610428"/>
    <w:rsid w:val="00610FED"/>
    <w:rsid w:val="006133B1"/>
    <w:rsid w:val="006147C6"/>
    <w:rsid w:val="0061495E"/>
    <w:rsid w:val="00614D6A"/>
    <w:rsid w:val="00615670"/>
    <w:rsid w:val="006160F3"/>
    <w:rsid w:val="00623193"/>
    <w:rsid w:val="00624D86"/>
    <w:rsid w:val="00626060"/>
    <w:rsid w:val="006267C3"/>
    <w:rsid w:val="006302B0"/>
    <w:rsid w:val="0063254B"/>
    <w:rsid w:val="00633CDE"/>
    <w:rsid w:val="00633F25"/>
    <w:rsid w:val="006373C4"/>
    <w:rsid w:val="006402BD"/>
    <w:rsid w:val="0064034B"/>
    <w:rsid w:val="00640F17"/>
    <w:rsid w:val="00642FEE"/>
    <w:rsid w:val="006438DD"/>
    <w:rsid w:val="0064793D"/>
    <w:rsid w:val="00651932"/>
    <w:rsid w:val="00652CDF"/>
    <w:rsid w:val="00656173"/>
    <w:rsid w:val="0065659D"/>
    <w:rsid w:val="00656C66"/>
    <w:rsid w:val="006609AA"/>
    <w:rsid w:val="00661025"/>
    <w:rsid w:val="00662B04"/>
    <w:rsid w:val="0066366D"/>
    <w:rsid w:val="006710F0"/>
    <w:rsid w:val="00671E2D"/>
    <w:rsid w:val="00672D51"/>
    <w:rsid w:val="00677CF8"/>
    <w:rsid w:val="00680C64"/>
    <w:rsid w:val="006813E5"/>
    <w:rsid w:val="00683B8A"/>
    <w:rsid w:val="00685F52"/>
    <w:rsid w:val="00694AA2"/>
    <w:rsid w:val="00694D88"/>
    <w:rsid w:val="00695ED9"/>
    <w:rsid w:val="006971E6"/>
    <w:rsid w:val="006A119D"/>
    <w:rsid w:val="006A3C76"/>
    <w:rsid w:val="006A5FA6"/>
    <w:rsid w:val="006B0534"/>
    <w:rsid w:val="006B2B1E"/>
    <w:rsid w:val="006B4B6B"/>
    <w:rsid w:val="006B4F0A"/>
    <w:rsid w:val="006B6859"/>
    <w:rsid w:val="006B693B"/>
    <w:rsid w:val="006B7A10"/>
    <w:rsid w:val="006B7BC0"/>
    <w:rsid w:val="006C06B4"/>
    <w:rsid w:val="006C3620"/>
    <w:rsid w:val="006C6835"/>
    <w:rsid w:val="006D3E3C"/>
    <w:rsid w:val="006D445A"/>
    <w:rsid w:val="006D4643"/>
    <w:rsid w:val="006E178B"/>
    <w:rsid w:val="006E1D78"/>
    <w:rsid w:val="006E24AB"/>
    <w:rsid w:val="006E5B1A"/>
    <w:rsid w:val="006E6366"/>
    <w:rsid w:val="006F09E1"/>
    <w:rsid w:val="006F329A"/>
    <w:rsid w:val="006F33C8"/>
    <w:rsid w:val="006F3B44"/>
    <w:rsid w:val="006F40C7"/>
    <w:rsid w:val="006F4DE5"/>
    <w:rsid w:val="006F541D"/>
    <w:rsid w:val="00701349"/>
    <w:rsid w:val="007015BB"/>
    <w:rsid w:val="007029B9"/>
    <w:rsid w:val="0070541D"/>
    <w:rsid w:val="00705897"/>
    <w:rsid w:val="00705C8A"/>
    <w:rsid w:val="0070642C"/>
    <w:rsid w:val="00707C3E"/>
    <w:rsid w:val="00707E23"/>
    <w:rsid w:val="007109D0"/>
    <w:rsid w:val="00712D17"/>
    <w:rsid w:val="00713490"/>
    <w:rsid w:val="00713F53"/>
    <w:rsid w:val="00714079"/>
    <w:rsid w:val="00714973"/>
    <w:rsid w:val="00715314"/>
    <w:rsid w:val="007158AB"/>
    <w:rsid w:val="0071728C"/>
    <w:rsid w:val="00717CBC"/>
    <w:rsid w:val="00720BA7"/>
    <w:rsid w:val="00722B20"/>
    <w:rsid w:val="007235D5"/>
    <w:rsid w:val="00723ADD"/>
    <w:rsid w:val="0072556F"/>
    <w:rsid w:val="00725BFA"/>
    <w:rsid w:val="007277D6"/>
    <w:rsid w:val="00732E22"/>
    <w:rsid w:val="0073304D"/>
    <w:rsid w:val="00733B29"/>
    <w:rsid w:val="00734EC9"/>
    <w:rsid w:val="0073783D"/>
    <w:rsid w:val="00742086"/>
    <w:rsid w:val="00744EDC"/>
    <w:rsid w:val="007459C5"/>
    <w:rsid w:val="00750686"/>
    <w:rsid w:val="007522BF"/>
    <w:rsid w:val="007541A1"/>
    <w:rsid w:val="007549B3"/>
    <w:rsid w:val="00757F34"/>
    <w:rsid w:val="007606EE"/>
    <w:rsid w:val="00762139"/>
    <w:rsid w:val="00765BFE"/>
    <w:rsid w:val="00767350"/>
    <w:rsid w:val="00770D23"/>
    <w:rsid w:val="00770F66"/>
    <w:rsid w:val="00772363"/>
    <w:rsid w:val="007731BB"/>
    <w:rsid w:val="00781A6D"/>
    <w:rsid w:val="00782809"/>
    <w:rsid w:val="0078322C"/>
    <w:rsid w:val="00784E61"/>
    <w:rsid w:val="0078624D"/>
    <w:rsid w:val="0078761D"/>
    <w:rsid w:val="0079129F"/>
    <w:rsid w:val="00793BA6"/>
    <w:rsid w:val="007A092B"/>
    <w:rsid w:val="007A2A12"/>
    <w:rsid w:val="007A4968"/>
    <w:rsid w:val="007A5473"/>
    <w:rsid w:val="007A763A"/>
    <w:rsid w:val="007B013A"/>
    <w:rsid w:val="007B034A"/>
    <w:rsid w:val="007B282B"/>
    <w:rsid w:val="007B5D43"/>
    <w:rsid w:val="007C0875"/>
    <w:rsid w:val="007C15D4"/>
    <w:rsid w:val="007C17B6"/>
    <w:rsid w:val="007C2E6B"/>
    <w:rsid w:val="007C4330"/>
    <w:rsid w:val="007D0B0F"/>
    <w:rsid w:val="007D27CE"/>
    <w:rsid w:val="007D479F"/>
    <w:rsid w:val="007D6D66"/>
    <w:rsid w:val="007E15C0"/>
    <w:rsid w:val="007E1B20"/>
    <w:rsid w:val="007E20F4"/>
    <w:rsid w:val="007E4CF4"/>
    <w:rsid w:val="007E4E7A"/>
    <w:rsid w:val="007E4E7F"/>
    <w:rsid w:val="007E57A6"/>
    <w:rsid w:val="007E5AD1"/>
    <w:rsid w:val="007E7FB5"/>
    <w:rsid w:val="007F05B8"/>
    <w:rsid w:val="007F3755"/>
    <w:rsid w:val="007F4082"/>
    <w:rsid w:val="007F4E49"/>
    <w:rsid w:val="007F5609"/>
    <w:rsid w:val="007F7384"/>
    <w:rsid w:val="008008E1"/>
    <w:rsid w:val="00801946"/>
    <w:rsid w:val="00802F30"/>
    <w:rsid w:val="00804871"/>
    <w:rsid w:val="00804EAE"/>
    <w:rsid w:val="0080573B"/>
    <w:rsid w:val="0080638E"/>
    <w:rsid w:val="00811F48"/>
    <w:rsid w:val="00811F7A"/>
    <w:rsid w:val="0081287C"/>
    <w:rsid w:val="008136AF"/>
    <w:rsid w:val="00813A47"/>
    <w:rsid w:val="008167D3"/>
    <w:rsid w:val="00825096"/>
    <w:rsid w:val="00826504"/>
    <w:rsid w:val="00826C25"/>
    <w:rsid w:val="00831224"/>
    <w:rsid w:val="008315FB"/>
    <w:rsid w:val="00837DDA"/>
    <w:rsid w:val="008417EB"/>
    <w:rsid w:val="008417F8"/>
    <w:rsid w:val="008423D6"/>
    <w:rsid w:val="00843EA6"/>
    <w:rsid w:val="00844D18"/>
    <w:rsid w:val="0084503D"/>
    <w:rsid w:val="00845ABA"/>
    <w:rsid w:val="00846C80"/>
    <w:rsid w:val="0084718D"/>
    <w:rsid w:val="00852A5F"/>
    <w:rsid w:val="008530B4"/>
    <w:rsid w:val="00853F82"/>
    <w:rsid w:val="00854DF9"/>
    <w:rsid w:val="00855F7A"/>
    <w:rsid w:val="008613B8"/>
    <w:rsid w:val="008619D4"/>
    <w:rsid w:val="008626D4"/>
    <w:rsid w:val="00863FC3"/>
    <w:rsid w:val="00866C8C"/>
    <w:rsid w:val="0087022F"/>
    <w:rsid w:val="00872326"/>
    <w:rsid w:val="00872599"/>
    <w:rsid w:val="008742C0"/>
    <w:rsid w:val="0087555B"/>
    <w:rsid w:val="00876BCA"/>
    <w:rsid w:val="00882D81"/>
    <w:rsid w:val="00884C50"/>
    <w:rsid w:val="00885473"/>
    <w:rsid w:val="0088589A"/>
    <w:rsid w:val="00887EB1"/>
    <w:rsid w:val="0089048E"/>
    <w:rsid w:val="00893630"/>
    <w:rsid w:val="00895A92"/>
    <w:rsid w:val="008968E9"/>
    <w:rsid w:val="00897DA4"/>
    <w:rsid w:val="008A13AC"/>
    <w:rsid w:val="008A1BC9"/>
    <w:rsid w:val="008A48BA"/>
    <w:rsid w:val="008A79A0"/>
    <w:rsid w:val="008B0000"/>
    <w:rsid w:val="008B4793"/>
    <w:rsid w:val="008B516C"/>
    <w:rsid w:val="008B51BF"/>
    <w:rsid w:val="008C18BD"/>
    <w:rsid w:val="008C622F"/>
    <w:rsid w:val="008C6B06"/>
    <w:rsid w:val="008D05A2"/>
    <w:rsid w:val="008D0B22"/>
    <w:rsid w:val="008D32EC"/>
    <w:rsid w:val="008D39B7"/>
    <w:rsid w:val="008D434C"/>
    <w:rsid w:val="008D4CF6"/>
    <w:rsid w:val="008E0173"/>
    <w:rsid w:val="008E0A84"/>
    <w:rsid w:val="008E2AF8"/>
    <w:rsid w:val="008E7AA2"/>
    <w:rsid w:val="008F3A87"/>
    <w:rsid w:val="008F4253"/>
    <w:rsid w:val="008F487A"/>
    <w:rsid w:val="009033CB"/>
    <w:rsid w:val="0090552E"/>
    <w:rsid w:val="00914FBF"/>
    <w:rsid w:val="00915771"/>
    <w:rsid w:val="00915CE0"/>
    <w:rsid w:val="00915DB0"/>
    <w:rsid w:val="00915E98"/>
    <w:rsid w:val="009161F3"/>
    <w:rsid w:val="00917C61"/>
    <w:rsid w:val="00921D1C"/>
    <w:rsid w:val="0092241F"/>
    <w:rsid w:val="009234B1"/>
    <w:rsid w:val="00925820"/>
    <w:rsid w:val="00930614"/>
    <w:rsid w:val="00932B02"/>
    <w:rsid w:val="00933FA4"/>
    <w:rsid w:val="009341E1"/>
    <w:rsid w:val="00936C15"/>
    <w:rsid w:val="00942D0B"/>
    <w:rsid w:val="00944A56"/>
    <w:rsid w:val="00945293"/>
    <w:rsid w:val="00946A5E"/>
    <w:rsid w:val="009501E5"/>
    <w:rsid w:val="00950208"/>
    <w:rsid w:val="009547B0"/>
    <w:rsid w:val="00955AA8"/>
    <w:rsid w:val="00955E39"/>
    <w:rsid w:val="00956A28"/>
    <w:rsid w:val="00957B2C"/>
    <w:rsid w:val="00961222"/>
    <w:rsid w:val="00963A05"/>
    <w:rsid w:val="00964DD4"/>
    <w:rsid w:val="00966F58"/>
    <w:rsid w:val="0096746B"/>
    <w:rsid w:val="00971EB1"/>
    <w:rsid w:val="0097381C"/>
    <w:rsid w:val="0097417B"/>
    <w:rsid w:val="009824A8"/>
    <w:rsid w:val="009862E2"/>
    <w:rsid w:val="00986E5B"/>
    <w:rsid w:val="00990768"/>
    <w:rsid w:val="00992587"/>
    <w:rsid w:val="00993609"/>
    <w:rsid w:val="0099618A"/>
    <w:rsid w:val="009A13CA"/>
    <w:rsid w:val="009A1C4A"/>
    <w:rsid w:val="009B0D16"/>
    <w:rsid w:val="009B7A88"/>
    <w:rsid w:val="009B7B65"/>
    <w:rsid w:val="009C1904"/>
    <w:rsid w:val="009C2EF5"/>
    <w:rsid w:val="009C46C2"/>
    <w:rsid w:val="009C4919"/>
    <w:rsid w:val="009C4ACB"/>
    <w:rsid w:val="009C4EB1"/>
    <w:rsid w:val="009C7BCB"/>
    <w:rsid w:val="009D1CC4"/>
    <w:rsid w:val="009D5A79"/>
    <w:rsid w:val="009D704F"/>
    <w:rsid w:val="009D7CE0"/>
    <w:rsid w:val="009E3F61"/>
    <w:rsid w:val="009F04BB"/>
    <w:rsid w:val="009F109D"/>
    <w:rsid w:val="009F155C"/>
    <w:rsid w:val="009F5A67"/>
    <w:rsid w:val="009F5CE7"/>
    <w:rsid w:val="009F761B"/>
    <w:rsid w:val="00A010EB"/>
    <w:rsid w:val="00A02214"/>
    <w:rsid w:val="00A03F0B"/>
    <w:rsid w:val="00A07477"/>
    <w:rsid w:val="00A13E02"/>
    <w:rsid w:val="00A16FF2"/>
    <w:rsid w:val="00A17DD2"/>
    <w:rsid w:val="00A20E4B"/>
    <w:rsid w:val="00A22961"/>
    <w:rsid w:val="00A24E5A"/>
    <w:rsid w:val="00A32993"/>
    <w:rsid w:val="00A34ABA"/>
    <w:rsid w:val="00A376D9"/>
    <w:rsid w:val="00A40B3A"/>
    <w:rsid w:val="00A41B29"/>
    <w:rsid w:val="00A42963"/>
    <w:rsid w:val="00A43151"/>
    <w:rsid w:val="00A43881"/>
    <w:rsid w:val="00A43AB8"/>
    <w:rsid w:val="00A44B22"/>
    <w:rsid w:val="00A4557E"/>
    <w:rsid w:val="00A456B7"/>
    <w:rsid w:val="00A45DD1"/>
    <w:rsid w:val="00A45F8C"/>
    <w:rsid w:val="00A46093"/>
    <w:rsid w:val="00A46773"/>
    <w:rsid w:val="00A50FC1"/>
    <w:rsid w:val="00A513D9"/>
    <w:rsid w:val="00A532B1"/>
    <w:rsid w:val="00A5462F"/>
    <w:rsid w:val="00A619F6"/>
    <w:rsid w:val="00A61EA0"/>
    <w:rsid w:val="00A650F2"/>
    <w:rsid w:val="00A71AA2"/>
    <w:rsid w:val="00A71BC5"/>
    <w:rsid w:val="00A743DF"/>
    <w:rsid w:val="00A75167"/>
    <w:rsid w:val="00A80A33"/>
    <w:rsid w:val="00A811A1"/>
    <w:rsid w:val="00A81B53"/>
    <w:rsid w:val="00A82F52"/>
    <w:rsid w:val="00A843CF"/>
    <w:rsid w:val="00A85DE0"/>
    <w:rsid w:val="00A87E2B"/>
    <w:rsid w:val="00A90366"/>
    <w:rsid w:val="00A96004"/>
    <w:rsid w:val="00A963FD"/>
    <w:rsid w:val="00A97093"/>
    <w:rsid w:val="00A97369"/>
    <w:rsid w:val="00A97418"/>
    <w:rsid w:val="00AA0112"/>
    <w:rsid w:val="00AA0B8A"/>
    <w:rsid w:val="00AA0FD3"/>
    <w:rsid w:val="00AA2350"/>
    <w:rsid w:val="00AA28F6"/>
    <w:rsid w:val="00AA3F5D"/>
    <w:rsid w:val="00AA4276"/>
    <w:rsid w:val="00AA6066"/>
    <w:rsid w:val="00AB1301"/>
    <w:rsid w:val="00AB17D0"/>
    <w:rsid w:val="00AB2C05"/>
    <w:rsid w:val="00AB34BE"/>
    <w:rsid w:val="00AB4BA5"/>
    <w:rsid w:val="00AB79B4"/>
    <w:rsid w:val="00AC2E47"/>
    <w:rsid w:val="00AD051D"/>
    <w:rsid w:val="00AD0D7F"/>
    <w:rsid w:val="00AD1553"/>
    <w:rsid w:val="00AD17D1"/>
    <w:rsid w:val="00AD2BBA"/>
    <w:rsid w:val="00AD2F0B"/>
    <w:rsid w:val="00AD4AF2"/>
    <w:rsid w:val="00AD56C7"/>
    <w:rsid w:val="00AE1064"/>
    <w:rsid w:val="00AE2182"/>
    <w:rsid w:val="00AE48C1"/>
    <w:rsid w:val="00AE4A9A"/>
    <w:rsid w:val="00AE6DC2"/>
    <w:rsid w:val="00AF07AE"/>
    <w:rsid w:val="00AF0840"/>
    <w:rsid w:val="00AF08AC"/>
    <w:rsid w:val="00AF1DD6"/>
    <w:rsid w:val="00AF4057"/>
    <w:rsid w:val="00B10F83"/>
    <w:rsid w:val="00B127AF"/>
    <w:rsid w:val="00B1397B"/>
    <w:rsid w:val="00B14B8C"/>
    <w:rsid w:val="00B14E1E"/>
    <w:rsid w:val="00B15E46"/>
    <w:rsid w:val="00B16DD7"/>
    <w:rsid w:val="00B17478"/>
    <w:rsid w:val="00B222F0"/>
    <w:rsid w:val="00B2771D"/>
    <w:rsid w:val="00B31D65"/>
    <w:rsid w:val="00B32FB7"/>
    <w:rsid w:val="00B33C5B"/>
    <w:rsid w:val="00B346D8"/>
    <w:rsid w:val="00B3562F"/>
    <w:rsid w:val="00B36CEC"/>
    <w:rsid w:val="00B36E76"/>
    <w:rsid w:val="00B37A23"/>
    <w:rsid w:val="00B401D3"/>
    <w:rsid w:val="00B41339"/>
    <w:rsid w:val="00B42F43"/>
    <w:rsid w:val="00B43115"/>
    <w:rsid w:val="00B438AE"/>
    <w:rsid w:val="00B43A3B"/>
    <w:rsid w:val="00B462F5"/>
    <w:rsid w:val="00B50491"/>
    <w:rsid w:val="00B520AA"/>
    <w:rsid w:val="00B54867"/>
    <w:rsid w:val="00B55487"/>
    <w:rsid w:val="00B62310"/>
    <w:rsid w:val="00B66739"/>
    <w:rsid w:val="00B667BC"/>
    <w:rsid w:val="00B7023F"/>
    <w:rsid w:val="00B70419"/>
    <w:rsid w:val="00B71116"/>
    <w:rsid w:val="00B725C9"/>
    <w:rsid w:val="00B74B66"/>
    <w:rsid w:val="00B77875"/>
    <w:rsid w:val="00B81F18"/>
    <w:rsid w:val="00B94C0D"/>
    <w:rsid w:val="00B94DF7"/>
    <w:rsid w:val="00B953D1"/>
    <w:rsid w:val="00B95972"/>
    <w:rsid w:val="00BA2C4E"/>
    <w:rsid w:val="00BA7E40"/>
    <w:rsid w:val="00BB0D30"/>
    <w:rsid w:val="00BB224D"/>
    <w:rsid w:val="00BB3E4C"/>
    <w:rsid w:val="00BB5982"/>
    <w:rsid w:val="00BC028B"/>
    <w:rsid w:val="00BC1CBF"/>
    <w:rsid w:val="00BC4E57"/>
    <w:rsid w:val="00BC5B04"/>
    <w:rsid w:val="00BC6425"/>
    <w:rsid w:val="00BC6F13"/>
    <w:rsid w:val="00BC762B"/>
    <w:rsid w:val="00BD0000"/>
    <w:rsid w:val="00BD3FD5"/>
    <w:rsid w:val="00BD6299"/>
    <w:rsid w:val="00BD661F"/>
    <w:rsid w:val="00BE0B7F"/>
    <w:rsid w:val="00BE2726"/>
    <w:rsid w:val="00BE4591"/>
    <w:rsid w:val="00BE7728"/>
    <w:rsid w:val="00BF04C7"/>
    <w:rsid w:val="00BF0F9D"/>
    <w:rsid w:val="00BF3111"/>
    <w:rsid w:val="00BF386B"/>
    <w:rsid w:val="00BF4087"/>
    <w:rsid w:val="00BF4199"/>
    <w:rsid w:val="00BF56D4"/>
    <w:rsid w:val="00C00132"/>
    <w:rsid w:val="00C00416"/>
    <w:rsid w:val="00C04ED8"/>
    <w:rsid w:val="00C06335"/>
    <w:rsid w:val="00C06794"/>
    <w:rsid w:val="00C110AB"/>
    <w:rsid w:val="00C115C5"/>
    <w:rsid w:val="00C120FA"/>
    <w:rsid w:val="00C1510B"/>
    <w:rsid w:val="00C17EE0"/>
    <w:rsid w:val="00C17FF8"/>
    <w:rsid w:val="00C20094"/>
    <w:rsid w:val="00C21C8A"/>
    <w:rsid w:val="00C23BDB"/>
    <w:rsid w:val="00C23E2F"/>
    <w:rsid w:val="00C25A33"/>
    <w:rsid w:val="00C25C8A"/>
    <w:rsid w:val="00C271B6"/>
    <w:rsid w:val="00C27D09"/>
    <w:rsid w:val="00C3456A"/>
    <w:rsid w:val="00C34F75"/>
    <w:rsid w:val="00C3596A"/>
    <w:rsid w:val="00C35C34"/>
    <w:rsid w:val="00C41682"/>
    <w:rsid w:val="00C42D90"/>
    <w:rsid w:val="00C442C5"/>
    <w:rsid w:val="00C44A5A"/>
    <w:rsid w:val="00C46ADD"/>
    <w:rsid w:val="00C509F8"/>
    <w:rsid w:val="00C510A8"/>
    <w:rsid w:val="00C552EC"/>
    <w:rsid w:val="00C573F6"/>
    <w:rsid w:val="00C60C2D"/>
    <w:rsid w:val="00C62C38"/>
    <w:rsid w:val="00C63319"/>
    <w:rsid w:val="00C63FDE"/>
    <w:rsid w:val="00C640F7"/>
    <w:rsid w:val="00C64A37"/>
    <w:rsid w:val="00C65B38"/>
    <w:rsid w:val="00C6626F"/>
    <w:rsid w:val="00C7051A"/>
    <w:rsid w:val="00C72DA7"/>
    <w:rsid w:val="00C731AF"/>
    <w:rsid w:val="00C73EE6"/>
    <w:rsid w:val="00C742E8"/>
    <w:rsid w:val="00C747F8"/>
    <w:rsid w:val="00C7742A"/>
    <w:rsid w:val="00C8235D"/>
    <w:rsid w:val="00C82531"/>
    <w:rsid w:val="00C82B22"/>
    <w:rsid w:val="00C84EA9"/>
    <w:rsid w:val="00C87006"/>
    <w:rsid w:val="00C9343F"/>
    <w:rsid w:val="00C949BF"/>
    <w:rsid w:val="00C9638D"/>
    <w:rsid w:val="00C975D0"/>
    <w:rsid w:val="00CA10D8"/>
    <w:rsid w:val="00CA10EC"/>
    <w:rsid w:val="00CA1527"/>
    <w:rsid w:val="00CA176F"/>
    <w:rsid w:val="00CA33E0"/>
    <w:rsid w:val="00CA375B"/>
    <w:rsid w:val="00CA465E"/>
    <w:rsid w:val="00CA56CD"/>
    <w:rsid w:val="00CA7D85"/>
    <w:rsid w:val="00CB3218"/>
    <w:rsid w:val="00CB36D2"/>
    <w:rsid w:val="00CB3E3B"/>
    <w:rsid w:val="00CB63CE"/>
    <w:rsid w:val="00CC05E5"/>
    <w:rsid w:val="00CC0872"/>
    <w:rsid w:val="00CC12BC"/>
    <w:rsid w:val="00CC1692"/>
    <w:rsid w:val="00CC17E4"/>
    <w:rsid w:val="00CD0AA0"/>
    <w:rsid w:val="00CD0FC2"/>
    <w:rsid w:val="00CD2818"/>
    <w:rsid w:val="00CD390D"/>
    <w:rsid w:val="00CD5282"/>
    <w:rsid w:val="00CE086A"/>
    <w:rsid w:val="00CE1007"/>
    <w:rsid w:val="00CE1126"/>
    <w:rsid w:val="00CE16C9"/>
    <w:rsid w:val="00CE2CE4"/>
    <w:rsid w:val="00CE37D5"/>
    <w:rsid w:val="00CF30AA"/>
    <w:rsid w:val="00CF56F2"/>
    <w:rsid w:val="00CF59CC"/>
    <w:rsid w:val="00D00CD0"/>
    <w:rsid w:val="00D036C6"/>
    <w:rsid w:val="00D05486"/>
    <w:rsid w:val="00D073FB"/>
    <w:rsid w:val="00D10A04"/>
    <w:rsid w:val="00D10E15"/>
    <w:rsid w:val="00D12B6B"/>
    <w:rsid w:val="00D1314B"/>
    <w:rsid w:val="00D13835"/>
    <w:rsid w:val="00D1746A"/>
    <w:rsid w:val="00D2126B"/>
    <w:rsid w:val="00D24E3D"/>
    <w:rsid w:val="00D2587F"/>
    <w:rsid w:val="00D25D11"/>
    <w:rsid w:val="00D26AAD"/>
    <w:rsid w:val="00D271C4"/>
    <w:rsid w:val="00D3481A"/>
    <w:rsid w:val="00D34EE6"/>
    <w:rsid w:val="00D37238"/>
    <w:rsid w:val="00D42824"/>
    <w:rsid w:val="00D43628"/>
    <w:rsid w:val="00D43ADE"/>
    <w:rsid w:val="00D450BB"/>
    <w:rsid w:val="00D46F47"/>
    <w:rsid w:val="00D533BB"/>
    <w:rsid w:val="00D55932"/>
    <w:rsid w:val="00D572F4"/>
    <w:rsid w:val="00D6020B"/>
    <w:rsid w:val="00D6077E"/>
    <w:rsid w:val="00D62296"/>
    <w:rsid w:val="00D64CF9"/>
    <w:rsid w:val="00D65C21"/>
    <w:rsid w:val="00D66D38"/>
    <w:rsid w:val="00D7241B"/>
    <w:rsid w:val="00D73092"/>
    <w:rsid w:val="00D74B25"/>
    <w:rsid w:val="00D76140"/>
    <w:rsid w:val="00D76AEC"/>
    <w:rsid w:val="00D777A6"/>
    <w:rsid w:val="00D81BF5"/>
    <w:rsid w:val="00D83252"/>
    <w:rsid w:val="00D85C15"/>
    <w:rsid w:val="00D866AB"/>
    <w:rsid w:val="00D86EAE"/>
    <w:rsid w:val="00D87F15"/>
    <w:rsid w:val="00D92054"/>
    <w:rsid w:val="00D936B7"/>
    <w:rsid w:val="00D95639"/>
    <w:rsid w:val="00D974FC"/>
    <w:rsid w:val="00DA10A8"/>
    <w:rsid w:val="00DA25E4"/>
    <w:rsid w:val="00DA31CF"/>
    <w:rsid w:val="00DA5779"/>
    <w:rsid w:val="00DA76B2"/>
    <w:rsid w:val="00DA7DA5"/>
    <w:rsid w:val="00DB206D"/>
    <w:rsid w:val="00DB2EEA"/>
    <w:rsid w:val="00DB34E9"/>
    <w:rsid w:val="00DB5F93"/>
    <w:rsid w:val="00DB6553"/>
    <w:rsid w:val="00DB76CD"/>
    <w:rsid w:val="00DC0462"/>
    <w:rsid w:val="00DC0FAB"/>
    <w:rsid w:val="00DC23EC"/>
    <w:rsid w:val="00DC2D53"/>
    <w:rsid w:val="00DC4778"/>
    <w:rsid w:val="00DC64B0"/>
    <w:rsid w:val="00DD0679"/>
    <w:rsid w:val="00DD1464"/>
    <w:rsid w:val="00DD1579"/>
    <w:rsid w:val="00DD265A"/>
    <w:rsid w:val="00DD411B"/>
    <w:rsid w:val="00DD7018"/>
    <w:rsid w:val="00DD79EF"/>
    <w:rsid w:val="00DE4BF7"/>
    <w:rsid w:val="00DE619D"/>
    <w:rsid w:val="00DE7C73"/>
    <w:rsid w:val="00DF16F6"/>
    <w:rsid w:val="00DF2643"/>
    <w:rsid w:val="00DF274C"/>
    <w:rsid w:val="00E02660"/>
    <w:rsid w:val="00E03D4F"/>
    <w:rsid w:val="00E05942"/>
    <w:rsid w:val="00E07645"/>
    <w:rsid w:val="00E07987"/>
    <w:rsid w:val="00E1026D"/>
    <w:rsid w:val="00E12E33"/>
    <w:rsid w:val="00E13876"/>
    <w:rsid w:val="00E14F83"/>
    <w:rsid w:val="00E20CBA"/>
    <w:rsid w:val="00E2249A"/>
    <w:rsid w:val="00E2443B"/>
    <w:rsid w:val="00E2482B"/>
    <w:rsid w:val="00E32363"/>
    <w:rsid w:val="00E325D5"/>
    <w:rsid w:val="00E404BC"/>
    <w:rsid w:val="00E4262C"/>
    <w:rsid w:val="00E43068"/>
    <w:rsid w:val="00E453E5"/>
    <w:rsid w:val="00E466EF"/>
    <w:rsid w:val="00E4788C"/>
    <w:rsid w:val="00E479CF"/>
    <w:rsid w:val="00E50EDE"/>
    <w:rsid w:val="00E53238"/>
    <w:rsid w:val="00E53A60"/>
    <w:rsid w:val="00E543F2"/>
    <w:rsid w:val="00E54F7B"/>
    <w:rsid w:val="00E5526C"/>
    <w:rsid w:val="00E565C7"/>
    <w:rsid w:val="00E57B58"/>
    <w:rsid w:val="00E57CD9"/>
    <w:rsid w:val="00E626ED"/>
    <w:rsid w:val="00E62990"/>
    <w:rsid w:val="00E63D20"/>
    <w:rsid w:val="00E66DBD"/>
    <w:rsid w:val="00E673E9"/>
    <w:rsid w:val="00E75692"/>
    <w:rsid w:val="00E76437"/>
    <w:rsid w:val="00E77CFD"/>
    <w:rsid w:val="00E9087A"/>
    <w:rsid w:val="00E92259"/>
    <w:rsid w:val="00E92660"/>
    <w:rsid w:val="00E92AC2"/>
    <w:rsid w:val="00E9483C"/>
    <w:rsid w:val="00E96F61"/>
    <w:rsid w:val="00EA69F8"/>
    <w:rsid w:val="00EB4988"/>
    <w:rsid w:val="00EB698B"/>
    <w:rsid w:val="00EB7DAC"/>
    <w:rsid w:val="00EC23F7"/>
    <w:rsid w:val="00EC4912"/>
    <w:rsid w:val="00ED35CC"/>
    <w:rsid w:val="00ED4501"/>
    <w:rsid w:val="00ED5809"/>
    <w:rsid w:val="00ED5FF9"/>
    <w:rsid w:val="00ED6807"/>
    <w:rsid w:val="00EE156C"/>
    <w:rsid w:val="00EE285E"/>
    <w:rsid w:val="00EE2DC2"/>
    <w:rsid w:val="00EE3451"/>
    <w:rsid w:val="00EE3BDA"/>
    <w:rsid w:val="00EE7C66"/>
    <w:rsid w:val="00EF07B5"/>
    <w:rsid w:val="00EF3418"/>
    <w:rsid w:val="00F01C29"/>
    <w:rsid w:val="00F0277B"/>
    <w:rsid w:val="00F043A9"/>
    <w:rsid w:val="00F05B8E"/>
    <w:rsid w:val="00F077C3"/>
    <w:rsid w:val="00F102F6"/>
    <w:rsid w:val="00F1147D"/>
    <w:rsid w:val="00F14E21"/>
    <w:rsid w:val="00F17FF3"/>
    <w:rsid w:val="00F20998"/>
    <w:rsid w:val="00F216B3"/>
    <w:rsid w:val="00F2192E"/>
    <w:rsid w:val="00F21AB8"/>
    <w:rsid w:val="00F22707"/>
    <w:rsid w:val="00F25241"/>
    <w:rsid w:val="00F26B59"/>
    <w:rsid w:val="00F27BFA"/>
    <w:rsid w:val="00F326F2"/>
    <w:rsid w:val="00F34AE8"/>
    <w:rsid w:val="00F34C9E"/>
    <w:rsid w:val="00F35327"/>
    <w:rsid w:val="00F37DF9"/>
    <w:rsid w:val="00F4037F"/>
    <w:rsid w:val="00F4082A"/>
    <w:rsid w:val="00F41FD3"/>
    <w:rsid w:val="00F4342F"/>
    <w:rsid w:val="00F439ED"/>
    <w:rsid w:val="00F52251"/>
    <w:rsid w:val="00F545A5"/>
    <w:rsid w:val="00F61762"/>
    <w:rsid w:val="00F628C6"/>
    <w:rsid w:val="00F66970"/>
    <w:rsid w:val="00F712DF"/>
    <w:rsid w:val="00F7250B"/>
    <w:rsid w:val="00F7356F"/>
    <w:rsid w:val="00F738FC"/>
    <w:rsid w:val="00F7565A"/>
    <w:rsid w:val="00F801CE"/>
    <w:rsid w:val="00F81DF6"/>
    <w:rsid w:val="00F8330C"/>
    <w:rsid w:val="00F83312"/>
    <w:rsid w:val="00F85ABD"/>
    <w:rsid w:val="00FA0208"/>
    <w:rsid w:val="00FA2255"/>
    <w:rsid w:val="00FA3220"/>
    <w:rsid w:val="00FA3B15"/>
    <w:rsid w:val="00FA4367"/>
    <w:rsid w:val="00FA57D3"/>
    <w:rsid w:val="00FB38D5"/>
    <w:rsid w:val="00FB399D"/>
    <w:rsid w:val="00FB4199"/>
    <w:rsid w:val="00FB4EA8"/>
    <w:rsid w:val="00FB5187"/>
    <w:rsid w:val="00FB5C1D"/>
    <w:rsid w:val="00FB6B98"/>
    <w:rsid w:val="00FC1761"/>
    <w:rsid w:val="00FC2BDC"/>
    <w:rsid w:val="00FC3B77"/>
    <w:rsid w:val="00FC5CE0"/>
    <w:rsid w:val="00FD042F"/>
    <w:rsid w:val="00FD07AF"/>
    <w:rsid w:val="00FD1E2C"/>
    <w:rsid w:val="00FD2168"/>
    <w:rsid w:val="00FD47EA"/>
    <w:rsid w:val="00FD64ED"/>
    <w:rsid w:val="00FD7E48"/>
    <w:rsid w:val="00FE4BC3"/>
    <w:rsid w:val="00FE4EAB"/>
    <w:rsid w:val="00FE6F07"/>
    <w:rsid w:val="00FF2F69"/>
    <w:rsid w:val="00FF4AEE"/>
    <w:rsid w:val="00FF5205"/>
    <w:rsid w:val="00FF6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84D8"/>
  <w15:docId w15:val="{F2B0E4BF-95A2-4F07-828C-E677D334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A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41A"/>
    <w:pPr>
      <w:ind w:left="720"/>
      <w:contextualSpacing/>
    </w:pPr>
  </w:style>
  <w:style w:type="character" w:styleId="CommentReference">
    <w:name w:val="annotation reference"/>
    <w:basedOn w:val="DefaultParagraphFont"/>
    <w:uiPriority w:val="99"/>
    <w:semiHidden/>
    <w:unhideWhenUsed/>
    <w:rsid w:val="00DB206D"/>
    <w:rPr>
      <w:sz w:val="16"/>
      <w:szCs w:val="16"/>
    </w:rPr>
  </w:style>
  <w:style w:type="paragraph" w:styleId="CommentText">
    <w:name w:val="annotation text"/>
    <w:basedOn w:val="Normal"/>
    <w:link w:val="CommentTextChar"/>
    <w:uiPriority w:val="99"/>
    <w:unhideWhenUsed/>
    <w:rsid w:val="00DB206D"/>
    <w:pPr>
      <w:spacing w:line="240" w:lineRule="auto"/>
    </w:pPr>
    <w:rPr>
      <w:sz w:val="20"/>
      <w:szCs w:val="20"/>
    </w:rPr>
  </w:style>
  <w:style w:type="character" w:customStyle="1" w:styleId="CommentTextChar">
    <w:name w:val="Comment Text Char"/>
    <w:basedOn w:val="DefaultParagraphFont"/>
    <w:link w:val="CommentText"/>
    <w:uiPriority w:val="99"/>
    <w:rsid w:val="00DB206D"/>
    <w:rPr>
      <w:sz w:val="20"/>
      <w:szCs w:val="20"/>
    </w:rPr>
  </w:style>
  <w:style w:type="paragraph" w:styleId="CommentSubject">
    <w:name w:val="annotation subject"/>
    <w:basedOn w:val="CommentText"/>
    <w:next w:val="CommentText"/>
    <w:link w:val="CommentSubjectChar"/>
    <w:uiPriority w:val="99"/>
    <w:semiHidden/>
    <w:unhideWhenUsed/>
    <w:rsid w:val="00DB206D"/>
    <w:rPr>
      <w:b/>
      <w:bCs/>
    </w:rPr>
  </w:style>
  <w:style w:type="character" w:customStyle="1" w:styleId="CommentSubjectChar">
    <w:name w:val="Comment Subject Char"/>
    <w:basedOn w:val="CommentTextChar"/>
    <w:link w:val="CommentSubject"/>
    <w:uiPriority w:val="99"/>
    <w:semiHidden/>
    <w:rsid w:val="00DB206D"/>
    <w:rPr>
      <w:b/>
      <w:bCs/>
      <w:sz w:val="20"/>
      <w:szCs w:val="20"/>
    </w:rPr>
  </w:style>
  <w:style w:type="paragraph" w:styleId="BalloonText">
    <w:name w:val="Balloon Text"/>
    <w:basedOn w:val="Normal"/>
    <w:link w:val="BalloonTextChar"/>
    <w:uiPriority w:val="99"/>
    <w:semiHidden/>
    <w:unhideWhenUsed/>
    <w:rsid w:val="00DB2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06D"/>
    <w:rPr>
      <w:rFonts w:ascii="Segoe UI" w:hAnsi="Segoe UI" w:cs="Segoe UI"/>
      <w:sz w:val="18"/>
      <w:szCs w:val="18"/>
    </w:rPr>
  </w:style>
  <w:style w:type="paragraph" w:styleId="Header">
    <w:name w:val="header"/>
    <w:basedOn w:val="Normal"/>
    <w:link w:val="HeaderChar"/>
    <w:uiPriority w:val="99"/>
    <w:unhideWhenUsed/>
    <w:rsid w:val="001C1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6DC"/>
  </w:style>
  <w:style w:type="paragraph" w:styleId="Footer">
    <w:name w:val="footer"/>
    <w:basedOn w:val="Normal"/>
    <w:link w:val="FooterChar"/>
    <w:uiPriority w:val="99"/>
    <w:unhideWhenUsed/>
    <w:rsid w:val="001C1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6DC"/>
  </w:style>
  <w:style w:type="paragraph" w:styleId="FootnoteText">
    <w:name w:val="footnote text"/>
    <w:basedOn w:val="Normal"/>
    <w:link w:val="FootnoteTextChar"/>
    <w:uiPriority w:val="99"/>
    <w:semiHidden/>
    <w:unhideWhenUsed/>
    <w:rsid w:val="00AE6D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6DC2"/>
    <w:rPr>
      <w:sz w:val="20"/>
      <w:szCs w:val="20"/>
    </w:rPr>
  </w:style>
  <w:style w:type="character" w:styleId="FootnoteReference">
    <w:name w:val="footnote reference"/>
    <w:basedOn w:val="DefaultParagraphFont"/>
    <w:uiPriority w:val="99"/>
    <w:semiHidden/>
    <w:unhideWhenUsed/>
    <w:rsid w:val="00AE6DC2"/>
    <w:rPr>
      <w:vertAlign w:val="superscript"/>
    </w:rPr>
  </w:style>
  <w:style w:type="character" w:styleId="Hyperlink">
    <w:name w:val="Hyperlink"/>
    <w:basedOn w:val="DefaultParagraphFont"/>
    <w:uiPriority w:val="99"/>
    <w:unhideWhenUsed/>
    <w:rsid w:val="004576AF"/>
    <w:rPr>
      <w:color w:val="336699"/>
      <w:u w:val="single"/>
    </w:rPr>
  </w:style>
  <w:style w:type="character" w:customStyle="1" w:styleId="bibref2">
    <w:name w:val="bibref2"/>
    <w:basedOn w:val="DefaultParagraphFont"/>
    <w:rsid w:val="004576AF"/>
  </w:style>
  <w:style w:type="character" w:customStyle="1" w:styleId="bib0165">
    <w:name w:val="bib0165"/>
    <w:basedOn w:val="DefaultParagraphFont"/>
    <w:rsid w:val="004576AF"/>
  </w:style>
  <w:style w:type="paragraph" w:styleId="EndnoteText">
    <w:name w:val="endnote text"/>
    <w:basedOn w:val="Normal"/>
    <w:link w:val="EndnoteTextChar"/>
    <w:uiPriority w:val="99"/>
    <w:semiHidden/>
    <w:unhideWhenUsed/>
    <w:rsid w:val="00D12B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2B6B"/>
    <w:rPr>
      <w:sz w:val="20"/>
      <w:szCs w:val="20"/>
    </w:rPr>
  </w:style>
  <w:style w:type="character" w:styleId="EndnoteReference">
    <w:name w:val="endnote reference"/>
    <w:basedOn w:val="DefaultParagraphFont"/>
    <w:uiPriority w:val="99"/>
    <w:semiHidden/>
    <w:unhideWhenUsed/>
    <w:rsid w:val="00D12B6B"/>
    <w:rPr>
      <w:vertAlign w:val="superscript"/>
    </w:rPr>
  </w:style>
  <w:style w:type="character" w:customStyle="1" w:styleId="span-citation1">
    <w:name w:val="span-citation1"/>
    <w:basedOn w:val="DefaultParagraphFont"/>
    <w:rsid w:val="002D2113"/>
  </w:style>
  <w:style w:type="paragraph" w:styleId="NormalWeb">
    <w:name w:val="Normal (Web)"/>
    <w:basedOn w:val="Normal"/>
    <w:uiPriority w:val="99"/>
    <w:unhideWhenUsed/>
    <w:rsid w:val="00614D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336E1"/>
    <w:rPr>
      <w:color w:val="954F72" w:themeColor="followedHyperlink"/>
      <w:u w:val="single"/>
    </w:rPr>
  </w:style>
  <w:style w:type="table" w:customStyle="1" w:styleId="GridTable2-Accent11">
    <w:name w:val="Grid Table 2 - Accent 11"/>
    <w:basedOn w:val="TableNormal"/>
    <w:next w:val="TableNormal"/>
    <w:uiPriority w:val="47"/>
    <w:rsid w:val="00844D18"/>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Revision">
    <w:name w:val="Revision"/>
    <w:hidden/>
    <w:uiPriority w:val="99"/>
    <w:semiHidden/>
    <w:rsid w:val="00844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14772">
      <w:bodyDiv w:val="1"/>
      <w:marLeft w:val="0"/>
      <w:marRight w:val="0"/>
      <w:marTop w:val="0"/>
      <w:marBottom w:val="0"/>
      <w:divBdr>
        <w:top w:val="none" w:sz="0" w:space="0" w:color="auto"/>
        <w:left w:val="none" w:sz="0" w:space="0" w:color="auto"/>
        <w:bottom w:val="none" w:sz="0" w:space="0" w:color="auto"/>
        <w:right w:val="none" w:sz="0" w:space="0" w:color="auto"/>
      </w:divBdr>
    </w:div>
    <w:div w:id="189458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637311D-9319-4044-AEA7-22661331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5090</Words>
  <Characters>29018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Joanna Marczak</cp:lastModifiedBy>
  <cp:revision>2</cp:revision>
  <cp:lastPrinted>2019-03-17T16:40:00Z</cp:lastPrinted>
  <dcterms:created xsi:type="dcterms:W3CDTF">2019-10-03T16:55:00Z</dcterms:created>
  <dcterms:modified xsi:type="dcterms:W3CDTF">2019-10-03T16:55:00Z</dcterms:modified>
</cp:coreProperties>
</file>