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84B1B" w14:textId="77777777" w:rsidR="009731BC" w:rsidRPr="00A337DC" w:rsidRDefault="009731BC" w:rsidP="00410C6F">
      <w:pPr>
        <w:spacing w:after="0" w:line="240" w:lineRule="auto"/>
        <w:rPr>
          <w:rFonts w:ascii="Times" w:eastAsia="Times" w:hAnsi="Times" w:cs="Times"/>
          <w:b/>
          <w:sz w:val="28"/>
          <w:szCs w:val="28"/>
        </w:rPr>
      </w:pPr>
    </w:p>
    <w:p w14:paraId="768DB102" w14:textId="2A8913A0" w:rsidR="009260C3" w:rsidRPr="00A337DC" w:rsidRDefault="00E93D1C" w:rsidP="00410C6F">
      <w:pPr>
        <w:spacing w:after="0" w:line="240" w:lineRule="auto"/>
        <w:jc w:val="center"/>
        <w:rPr>
          <w:rFonts w:ascii="Times" w:eastAsia="Times" w:hAnsi="Times" w:cs="Times"/>
          <w:b/>
          <w:sz w:val="28"/>
          <w:szCs w:val="28"/>
        </w:rPr>
      </w:pPr>
      <w:r w:rsidRPr="00A337DC">
        <w:rPr>
          <w:rFonts w:ascii="Times" w:eastAsia="Times" w:hAnsi="Times" w:cs="Times"/>
          <w:b/>
          <w:sz w:val="28"/>
          <w:szCs w:val="28"/>
        </w:rPr>
        <w:t xml:space="preserve">Prices, Policing and Policy: </w:t>
      </w:r>
    </w:p>
    <w:p w14:paraId="34CC9CA1" w14:textId="77777777" w:rsidR="00E93D1C" w:rsidRPr="00A337DC" w:rsidRDefault="002A49FD" w:rsidP="00410C6F">
      <w:pPr>
        <w:spacing w:after="0" w:line="240" w:lineRule="auto"/>
        <w:jc w:val="center"/>
        <w:rPr>
          <w:rFonts w:ascii="Times" w:eastAsia="Times" w:hAnsi="Times" w:cs="Times"/>
          <w:b/>
          <w:sz w:val="28"/>
          <w:szCs w:val="28"/>
        </w:rPr>
      </w:pPr>
      <w:r w:rsidRPr="00A337DC">
        <w:rPr>
          <w:rFonts w:ascii="Times" w:eastAsia="Times" w:hAnsi="Times" w:cs="Times"/>
          <w:b/>
          <w:sz w:val="28"/>
          <w:szCs w:val="28"/>
        </w:rPr>
        <w:t>The</w:t>
      </w:r>
      <w:r w:rsidR="0053425D" w:rsidRPr="00A337DC">
        <w:rPr>
          <w:rFonts w:ascii="Times" w:eastAsia="Times" w:hAnsi="Times" w:cs="Times"/>
          <w:b/>
          <w:sz w:val="28"/>
          <w:szCs w:val="28"/>
        </w:rPr>
        <w:t xml:space="preserve"> Dynamics of </w:t>
      </w:r>
      <w:r w:rsidR="00E93D1C" w:rsidRPr="00A337DC">
        <w:rPr>
          <w:rFonts w:ascii="Times" w:eastAsia="Times" w:hAnsi="Times" w:cs="Times"/>
          <w:b/>
          <w:sz w:val="28"/>
          <w:szCs w:val="28"/>
        </w:rPr>
        <w:t xml:space="preserve">Crime </w:t>
      </w:r>
      <w:r w:rsidRPr="00A337DC">
        <w:rPr>
          <w:rFonts w:ascii="Times" w:eastAsia="Times" w:hAnsi="Times" w:cs="Times"/>
          <w:b/>
          <w:sz w:val="28"/>
          <w:szCs w:val="28"/>
        </w:rPr>
        <w:t>Booms and Busts</w:t>
      </w:r>
    </w:p>
    <w:p w14:paraId="28A18C8E" w14:textId="77777777" w:rsidR="00E93D1C" w:rsidRPr="00A337DC" w:rsidRDefault="00E93D1C" w:rsidP="00410C6F">
      <w:pPr>
        <w:spacing w:after="0" w:line="240" w:lineRule="auto"/>
        <w:jc w:val="both"/>
        <w:rPr>
          <w:rFonts w:ascii="Times" w:eastAsia="Times" w:hAnsi="Times" w:cs="Times"/>
          <w:b/>
          <w:sz w:val="24"/>
          <w:szCs w:val="24"/>
        </w:rPr>
      </w:pPr>
    </w:p>
    <w:p w14:paraId="5899E2AD" w14:textId="77777777" w:rsidR="009260C3" w:rsidRPr="00A337DC" w:rsidRDefault="009260C3" w:rsidP="00410C6F">
      <w:pPr>
        <w:spacing w:after="0" w:line="240" w:lineRule="auto"/>
        <w:jc w:val="both"/>
        <w:rPr>
          <w:rFonts w:ascii="Times" w:eastAsia="Times" w:hAnsi="Times" w:cs="Times"/>
          <w:b/>
          <w:sz w:val="24"/>
          <w:szCs w:val="24"/>
        </w:rPr>
      </w:pPr>
    </w:p>
    <w:p w14:paraId="2299DE71" w14:textId="77777777" w:rsidR="00E93D1C" w:rsidRPr="00A337DC" w:rsidRDefault="00530C0F" w:rsidP="00410C6F">
      <w:pPr>
        <w:spacing w:after="0" w:line="240" w:lineRule="auto"/>
        <w:jc w:val="center"/>
        <w:rPr>
          <w:rFonts w:ascii="Times" w:eastAsia="Times" w:hAnsi="Times" w:cs="Times"/>
          <w:b/>
          <w:sz w:val="24"/>
          <w:szCs w:val="24"/>
        </w:rPr>
      </w:pPr>
      <w:r w:rsidRPr="00A337DC">
        <w:rPr>
          <w:rFonts w:ascii="Times" w:eastAsia="Times" w:hAnsi="Times" w:cs="Times"/>
          <w:b/>
          <w:sz w:val="24"/>
          <w:szCs w:val="24"/>
        </w:rPr>
        <w:t xml:space="preserve">Tom Kirchmaier*, </w:t>
      </w:r>
      <w:r w:rsidR="00E93D1C" w:rsidRPr="00A337DC">
        <w:rPr>
          <w:rFonts w:ascii="Times" w:eastAsia="Times" w:hAnsi="Times" w:cs="Times"/>
          <w:b/>
          <w:sz w:val="24"/>
          <w:szCs w:val="24"/>
        </w:rPr>
        <w:t>Stephen Machin*</w:t>
      </w:r>
      <w:r w:rsidRPr="00A337DC">
        <w:rPr>
          <w:rFonts w:ascii="Times" w:eastAsia="Times" w:hAnsi="Times" w:cs="Times"/>
          <w:b/>
          <w:sz w:val="24"/>
          <w:szCs w:val="24"/>
        </w:rPr>
        <w:t>*,</w:t>
      </w:r>
      <w:r w:rsidR="00E93D1C" w:rsidRPr="00A337DC">
        <w:rPr>
          <w:rFonts w:ascii="Times" w:eastAsia="Times" w:hAnsi="Times" w:cs="Times"/>
          <w:b/>
          <w:sz w:val="24"/>
          <w:szCs w:val="24"/>
        </w:rPr>
        <w:t xml:space="preserve"> Matteo Sandi</w:t>
      </w:r>
      <w:r w:rsidRPr="00A337DC">
        <w:rPr>
          <w:rFonts w:ascii="Times" w:eastAsia="Times" w:hAnsi="Times" w:cs="Times"/>
          <w:b/>
          <w:sz w:val="24"/>
          <w:szCs w:val="24"/>
        </w:rPr>
        <w:t>*</w:t>
      </w:r>
      <w:r w:rsidR="00F83473" w:rsidRPr="00A337DC">
        <w:rPr>
          <w:rFonts w:ascii="Times" w:eastAsia="Times" w:hAnsi="Times" w:cs="Times"/>
          <w:b/>
          <w:sz w:val="24"/>
          <w:szCs w:val="24"/>
        </w:rPr>
        <w:t>**</w:t>
      </w:r>
      <w:r w:rsidRPr="00A337DC">
        <w:rPr>
          <w:rFonts w:ascii="Times" w:eastAsia="Times" w:hAnsi="Times" w:cs="Times"/>
          <w:b/>
          <w:sz w:val="24"/>
          <w:szCs w:val="24"/>
        </w:rPr>
        <w:t xml:space="preserve"> and Robert Witt</w:t>
      </w:r>
      <w:r w:rsidR="0033050B" w:rsidRPr="00A337DC">
        <w:rPr>
          <w:rFonts w:ascii="Times" w:hAnsi="Times" w:cs="Times"/>
          <w:sz w:val="24"/>
          <w:szCs w:val="24"/>
        </w:rPr>
        <w:t>****</w:t>
      </w:r>
    </w:p>
    <w:p w14:paraId="42977E57" w14:textId="77777777" w:rsidR="00E93D1C" w:rsidRDefault="00E93D1C" w:rsidP="00410C6F">
      <w:pPr>
        <w:spacing w:after="0" w:line="240" w:lineRule="auto"/>
        <w:rPr>
          <w:rFonts w:ascii="Times" w:hAnsi="Times" w:cs="Times"/>
        </w:rPr>
      </w:pPr>
    </w:p>
    <w:p w14:paraId="18160AF3" w14:textId="77777777" w:rsidR="009731BC" w:rsidRPr="00A337DC" w:rsidRDefault="009731BC" w:rsidP="00410C6F">
      <w:pPr>
        <w:spacing w:after="0" w:line="240" w:lineRule="auto"/>
        <w:rPr>
          <w:rFonts w:ascii="Times" w:hAnsi="Times" w:cs="Times"/>
        </w:rPr>
      </w:pPr>
    </w:p>
    <w:p w14:paraId="054D8914" w14:textId="77777777" w:rsidR="00454959" w:rsidRPr="00A337DC" w:rsidRDefault="00454959" w:rsidP="00410C6F">
      <w:pPr>
        <w:pStyle w:val="Heading3"/>
        <w:rPr>
          <w:rFonts w:ascii="Times" w:hAnsi="Times"/>
          <w:b w:val="0"/>
          <w:sz w:val="24"/>
          <w:szCs w:val="24"/>
        </w:rPr>
      </w:pPr>
    </w:p>
    <w:p w14:paraId="48D6B8F4" w14:textId="2E4D771E" w:rsidR="00E93D1C" w:rsidRPr="009731BC" w:rsidRDefault="000F5CFE" w:rsidP="00410C6F">
      <w:pPr>
        <w:pStyle w:val="Heading3"/>
        <w:rPr>
          <w:rFonts w:ascii="Times" w:hAnsi="Times"/>
          <w:b w:val="0"/>
          <w:sz w:val="24"/>
          <w:szCs w:val="24"/>
        </w:rPr>
      </w:pPr>
      <w:r>
        <w:rPr>
          <w:rFonts w:ascii="Times" w:hAnsi="Times"/>
          <w:b w:val="0"/>
          <w:sz w:val="24"/>
          <w:szCs w:val="24"/>
        </w:rPr>
        <w:t>Nov</w:t>
      </w:r>
      <w:r w:rsidR="00796DF0" w:rsidRPr="009731BC">
        <w:rPr>
          <w:rFonts w:ascii="Times" w:hAnsi="Times"/>
          <w:b w:val="0"/>
          <w:sz w:val="24"/>
          <w:szCs w:val="24"/>
        </w:rPr>
        <w:t>ember</w:t>
      </w:r>
      <w:r w:rsidR="00925A2D" w:rsidRPr="009731BC">
        <w:rPr>
          <w:rFonts w:ascii="Times" w:hAnsi="Times"/>
          <w:b w:val="0"/>
          <w:sz w:val="24"/>
          <w:szCs w:val="24"/>
        </w:rPr>
        <w:t xml:space="preserve"> </w:t>
      </w:r>
      <w:r w:rsidR="00E52753" w:rsidRPr="009731BC">
        <w:rPr>
          <w:rFonts w:ascii="Times" w:hAnsi="Times"/>
          <w:b w:val="0"/>
          <w:sz w:val="24"/>
          <w:szCs w:val="24"/>
        </w:rPr>
        <w:t>2018</w:t>
      </w:r>
      <w:r w:rsidR="00796DF0" w:rsidRPr="009731BC">
        <w:rPr>
          <w:rFonts w:ascii="Times" w:hAnsi="Times"/>
          <w:b w:val="0"/>
          <w:sz w:val="24"/>
          <w:szCs w:val="24"/>
        </w:rPr>
        <w:t xml:space="preserve"> - Revised</w:t>
      </w:r>
    </w:p>
    <w:p w14:paraId="300129E6" w14:textId="0960CF14" w:rsidR="00454959" w:rsidRPr="009731BC" w:rsidRDefault="00454959">
      <w:pPr>
        <w:spacing w:after="0" w:line="240" w:lineRule="auto"/>
        <w:rPr>
          <w:rFonts w:ascii="Times" w:hAnsi="Times" w:cs="Times"/>
          <w:sz w:val="24"/>
          <w:szCs w:val="24"/>
        </w:rPr>
      </w:pPr>
    </w:p>
    <w:p w14:paraId="61F4F493" w14:textId="77777777" w:rsidR="00454959" w:rsidRPr="009731BC" w:rsidRDefault="00454959">
      <w:pPr>
        <w:spacing w:after="0" w:line="240" w:lineRule="auto"/>
        <w:rPr>
          <w:rFonts w:ascii="Times" w:hAnsi="Times" w:cs="Times"/>
          <w:sz w:val="24"/>
          <w:szCs w:val="24"/>
        </w:rPr>
      </w:pPr>
    </w:p>
    <w:p w14:paraId="690FA826" w14:textId="5F63E401" w:rsidR="009260C3" w:rsidRPr="009731BC" w:rsidRDefault="00454959">
      <w:pPr>
        <w:spacing w:before="120" w:after="120" w:line="240" w:lineRule="auto"/>
        <w:ind w:left="720" w:hanging="720"/>
        <w:jc w:val="both"/>
        <w:rPr>
          <w:rFonts w:ascii="Times" w:hAnsi="Times" w:cs="Times"/>
          <w:i/>
          <w:sz w:val="24"/>
          <w:szCs w:val="24"/>
        </w:rPr>
      </w:pPr>
      <w:r w:rsidRPr="009731BC">
        <w:rPr>
          <w:rFonts w:ascii="Times" w:hAnsi="Times" w:cs="Times"/>
          <w:i/>
          <w:sz w:val="24"/>
          <w:szCs w:val="24"/>
        </w:rPr>
        <w:t>*</w:t>
      </w:r>
      <w:r w:rsidR="00E93D1C" w:rsidRPr="009731BC">
        <w:rPr>
          <w:rFonts w:ascii="Times" w:hAnsi="Times" w:cs="Times"/>
          <w:i/>
          <w:sz w:val="24"/>
          <w:szCs w:val="24"/>
        </w:rPr>
        <w:tab/>
      </w:r>
      <w:r w:rsidR="009260C3" w:rsidRPr="009731BC">
        <w:rPr>
          <w:rFonts w:ascii="Times" w:hAnsi="Times" w:cs="Times"/>
          <w:i/>
          <w:sz w:val="24"/>
          <w:szCs w:val="24"/>
        </w:rPr>
        <w:t>Copenhagen Business School</w:t>
      </w:r>
      <w:r w:rsidR="00F83473" w:rsidRPr="009731BC">
        <w:rPr>
          <w:rFonts w:ascii="Times" w:hAnsi="Times" w:cs="Times"/>
          <w:i/>
          <w:sz w:val="24"/>
          <w:szCs w:val="24"/>
        </w:rPr>
        <w:t xml:space="preserve"> and </w:t>
      </w:r>
      <w:r w:rsidR="00E93D1C" w:rsidRPr="009731BC">
        <w:rPr>
          <w:rFonts w:ascii="Times" w:hAnsi="Times" w:cs="Times"/>
          <w:i/>
          <w:sz w:val="24"/>
          <w:szCs w:val="24"/>
        </w:rPr>
        <w:t>Centre for Economic Performance, London School of Economics</w:t>
      </w:r>
    </w:p>
    <w:p w14:paraId="1877945B" w14:textId="0C76B286" w:rsidR="009260C3" w:rsidRPr="009731BC" w:rsidRDefault="00530C0F">
      <w:pPr>
        <w:spacing w:before="120" w:after="120" w:line="240" w:lineRule="auto"/>
        <w:ind w:left="720" w:hanging="720"/>
        <w:jc w:val="both"/>
        <w:rPr>
          <w:rFonts w:ascii="Times" w:hAnsi="Times" w:cs="Times"/>
          <w:i/>
          <w:sz w:val="24"/>
          <w:szCs w:val="24"/>
        </w:rPr>
      </w:pPr>
      <w:r w:rsidRPr="009731BC">
        <w:rPr>
          <w:rFonts w:ascii="Times" w:hAnsi="Times" w:cs="Times"/>
          <w:i/>
          <w:sz w:val="24"/>
          <w:szCs w:val="24"/>
        </w:rPr>
        <w:t>**</w:t>
      </w:r>
      <w:r w:rsidRPr="009731BC">
        <w:rPr>
          <w:rFonts w:ascii="Times" w:hAnsi="Times" w:cs="Times"/>
          <w:sz w:val="24"/>
          <w:szCs w:val="24"/>
        </w:rPr>
        <w:tab/>
      </w:r>
      <w:r w:rsidRPr="009731BC">
        <w:rPr>
          <w:rFonts w:ascii="Times" w:hAnsi="Times" w:cs="Times"/>
          <w:i/>
          <w:sz w:val="24"/>
          <w:szCs w:val="24"/>
        </w:rPr>
        <w:t>Department of Economics and Centre for Economic Performance, London School of Economics</w:t>
      </w:r>
    </w:p>
    <w:p w14:paraId="45C35545" w14:textId="3826765F" w:rsidR="009260C3" w:rsidRPr="009731BC" w:rsidRDefault="00F83473">
      <w:pPr>
        <w:spacing w:before="120" w:after="120" w:line="240" w:lineRule="auto"/>
        <w:ind w:left="720" w:hanging="720"/>
        <w:jc w:val="both"/>
        <w:rPr>
          <w:rFonts w:ascii="Times" w:hAnsi="Times" w:cs="Times"/>
          <w:i/>
          <w:sz w:val="24"/>
          <w:szCs w:val="24"/>
        </w:rPr>
      </w:pPr>
      <w:r w:rsidRPr="009731BC">
        <w:rPr>
          <w:rFonts w:ascii="Times" w:hAnsi="Times" w:cs="Times"/>
          <w:i/>
          <w:sz w:val="24"/>
          <w:szCs w:val="24"/>
        </w:rPr>
        <w:t xml:space="preserve">*** </w:t>
      </w:r>
      <w:r w:rsidRPr="009731BC">
        <w:rPr>
          <w:rFonts w:ascii="Times" w:hAnsi="Times" w:cs="Times"/>
          <w:i/>
          <w:sz w:val="24"/>
          <w:szCs w:val="24"/>
        </w:rPr>
        <w:tab/>
        <w:t>Centre for Economic Performance, London School of Economics</w:t>
      </w:r>
    </w:p>
    <w:p w14:paraId="71AB17BF" w14:textId="6CDF7803" w:rsidR="00530C0F" w:rsidRPr="009731BC" w:rsidRDefault="001F432E">
      <w:pPr>
        <w:spacing w:before="120" w:after="120" w:line="240" w:lineRule="auto"/>
        <w:ind w:left="720" w:hanging="720"/>
        <w:jc w:val="both"/>
        <w:rPr>
          <w:rFonts w:ascii="Times" w:hAnsi="Times" w:cs="Times"/>
          <w:i/>
          <w:sz w:val="24"/>
          <w:szCs w:val="24"/>
        </w:rPr>
      </w:pPr>
      <w:r w:rsidRPr="009731BC">
        <w:rPr>
          <w:rFonts w:ascii="Times" w:hAnsi="Times" w:cs="Times"/>
          <w:i/>
          <w:sz w:val="24"/>
          <w:szCs w:val="24"/>
        </w:rPr>
        <w:t xml:space="preserve">**** </w:t>
      </w:r>
      <w:r w:rsidRPr="009731BC">
        <w:rPr>
          <w:rFonts w:ascii="Times" w:hAnsi="Times" w:cs="Times"/>
          <w:i/>
          <w:sz w:val="24"/>
          <w:szCs w:val="24"/>
        </w:rPr>
        <w:tab/>
      </w:r>
      <w:r w:rsidR="007E6F6A">
        <w:rPr>
          <w:rFonts w:ascii="Times" w:hAnsi="Times" w:cs="Times"/>
          <w:i/>
          <w:sz w:val="24"/>
          <w:szCs w:val="24"/>
        </w:rPr>
        <w:t xml:space="preserve">School </w:t>
      </w:r>
      <w:r w:rsidR="00E07D13">
        <w:rPr>
          <w:rFonts w:ascii="Times" w:hAnsi="Times" w:cs="Times"/>
          <w:i/>
          <w:sz w:val="24"/>
          <w:szCs w:val="24"/>
        </w:rPr>
        <w:t>of Economics, U</w:t>
      </w:r>
      <w:r w:rsidR="00530C0F" w:rsidRPr="009731BC">
        <w:rPr>
          <w:rFonts w:ascii="Times" w:hAnsi="Times" w:cs="Times"/>
          <w:i/>
          <w:sz w:val="24"/>
          <w:szCs w:val="24"/>
        </w:rPr>
        <w:t>niversity of Surrey and Centre for Economic Performance, London School of Economics</w:t>
      </w:r>
    </w:p>
    <w:p w14:paraId="4BBAF8DE" w14:textId="246D5D29" w:rsidR="009260C3" w:rsidRDefault="009260C3">
      <w:pPr>
        <w:spacing w:after="0" w:line="240" w:lineRule="auto"/>
        <w:ind w:left="720" w:hanging="720"/>
        <w:jc w:val="both"/>
        <w:rPr>
          <w:rFonts w:ascii="Times" w:hAnsi="Times" w:cs="Times"/>
          <w:i/>
        </w:rPr>
      </w:pPr>
    </w:p>
    <w:p w14:paraId="129BA545" w14:textId="77777777" w:rsidR="00E97F41" w:rsidRPr="00A337DC" w:rsidRDefault="00E97F41">
      <w:pPr>
        <w:spacing w:after="0" w:line="240" w:lineRule="auto"/>
        <w:ind w:left="720" w:hanging="720"/>
        <w:jc w:val="both"/>
        <w:rPr>
          <w:rFonts w:ascii="Times" w:hAnsi="Times" w:cs="Times"/>
          <w:i/>
        </w:rPr>
      </w:pPr>
    </w:p>
    <w:p w14:paraId="5EEA2780" w14:textId="77777777" w:rsidR="00E93D1C" w:rsidRPr="00A337DC" w:rsidRDefault="00E93D1C">
      <w:pPr>
        <w:spacing w:after="0" w:line="240" w:lineRule="auto"/>
        <w:ind w:left="720" w:hanging="720"/>
        <w:jc w:val="both"/>
        <w:rPr>
          <w:rFonts w:ascii="Times" w:hAnsi="Times" w:cs="Times"/>
          <w:i/>
        </w:rPr>
      </w:pPr>
    </w:p>
    <w:p w14:paraId="57FA44F2" w14:textId="77777777" w:rsidR="00E93D1C" w:rsidRPr="00A337DC" w:rsidRDefault="00E93D1C">
      <w:pPr>
        <w:pStyle w:val="Heading2"/>
        <w:spacing w:before="0" w:after="0"/>
        <w:rPr>
          <w:rFonts w:ascii="Times" w:hAnsi="Times"/>
          <w:b w:val="0"/>
          <w:i w:val="0"/>
          <w:sz w:val="24"/>
          <w:szCs w:val="24"/>
          <w:u w:val="single"/>
        </w:rPr>
      </w:pPr>
      <w:r w:rsidRPr="00A337DC">
        <w:rPr>
          <w:rFonts w:ascii="Times" w:hAnsi="Times"/>
          <w:b w:val="0"/>
          <w:i w:val="0"/>
          <w:sz w:val="24"/>
          <w:szCs w:val="24"/>
          <w:u w:val="single"/>
        </w:rPr>
        <w:t>Abstract</w:t>
      </w:r>
    </w:p>
    <w:p w14:paraId="3733E3E3" w14:textId="1E921809" w:rsidR="00E93D1C" w:rsidRPr="00E0320C" w:rsidRDefault="009260C3">
      <w:pPr>
        <w:pStyle w:val="BodyText"/>
        <w:spacing w:before="120"/>
        <w:rPr>
          <w:rFonts w:ascii="Times" w:hAnsi="Times"/>
          <w:lang w:val="en-US"/>
        </w:rPr>
      </w:pPr>
      <w:r w:rsidRPr="00A337DC">
        <w:rPr>
          <w:rFonts w:ascii="Times" w:hAnsi="Times"/>
          <w:lang w:val="en-US"/>
        </w:rPr>
        <w:t xml:space="preserve">In </w:t>
      </w:r>
      <w:r w:rsidR="00454959" w:rsidRPr="00A337DC">
        <w:rPr>
          <w:rFonts w:ascii="Times" w:hAnsi="Times"/>
          <w:lang w:val="en-US"/>
        </w:rPr>
        <w:t xml:space="preserve">many historical episodes, </w:t>
      </w:r>
      <w:r w:rsidR="00CA6EF1">
        <w:rPr>
          <w:rFonts w:ascii="Times" w:hAnsi="Times"/>
          <w:lang w:val="en-US"/>
        </w:rPr>
        <w:t xml:space="preserve">criminal activity </w:t>
      </w:r>
      <w:r w:rsidR="009749CD" w:rsidRPr="00A337DC">
        <w:rPr>
          <w:rFonts w:ascii="Times" w:hAnsi="Times"/>
          <w:lang w:val="en-US"/>
        </w:rPr>
        <w:t>disp</w:t>
      </w:r>
      <w:r w:rsidR="00CA6EF1">
        <w:rPr>
          <w:rFonts w:ascii="Times" w:hAnsi="Times"/>
          <w:lang w:val="en-US"/>
        </w:rPr>
        <w:t>lays</w:t>
      </w:r>
      <w:r w:rsidR="00454959" w:rsidRPr="00A337DC">
        <w:rPr>
          <w:rFonts w:ascii="Times" w:hAnsi="Times"/>
          <w:lang w:val="en-US"/>
        </w:rPr>
        <w:t xml:space="preserve"> booms and busts. One </w:t>
      </w:r>
      <w:r w:rsidR="009749CD" w:rsidRPr="00A337DC">
        <w:rPr>
          <w:rFonts w:ascii="Times" w:hAnsi="Times"/>
          <w:lang w:val="en-US"/>
        </w:rPr>
        <w:t>clear example is the case of metal crime</w:t>
      </w:r>
      <w:r w:rsidR="009731BC">
        <w:rPr>
          <w:rFonts w:ascii="Times" w:hAnsi="Times"/>
          <w:lang w:val="en-US"/>
        </w:rPr>
        <w:t xml:space="preserve"> in the UK (and elsewhere)</w:t>
      </w:r>
      <w:r w:rsidR="009749CD" w:rsidRPr="00A337DC">
        <w:rPr>
          <w:rFonts w:ascii="Times" w:hAnsi="Times"/>
          <w:lang w:val="en-US"/>
        </w:rPr>
        <w:t xml:space="preserve"> where</w:t>
      </w:r>
      <w:r w:rsidR="009731BC">
        <w:rPr>
          <w:rFonts w:ascii="Times" w:hAnsi="Times"/>
          <w:lang w:val="en-US"/>
        </w:rPr>
        <w:t>,</w:t>
      </w:r>
      <w:r w:rsidR="009749CD" w:rsidRPr="00A337DC">
        <w:rPr>
          <w:rFonts w:ascii="Times" w:hAnsi="Times"/>
          <w:lang w:val="en-US"/>
        </w:rPr>
        <w:t xml:space="preserve"> in </w:t>
      </w:r>
      <w:r w:rsidRPr="00A337DC">
        <w:rPr>
          <w:rFonts w:ascii="Times" w:hAnsi="Times"/>
          <w:lang w:val="en-US"/>
        </w:rPr>
        <w:t>the</w:t>
      </w:r>
      <w:r w:rsidR="009749CD" w:rsidRPr="00A337DC">
        <w:rPr>
          <w:rFonts w:ascii="Times" w:hAnsi="Times"/>
          <w:lang w:val="en-US"/>
        </w:rPr>
        <w:t xml:space="preserve"> face of big increases in value</w:t>
      </w:r>
      <w:r w:rsidRPr="00A337DC">
        <w:rPr>
          <w:rFonts w:ascii="Times" w:hAnsi="Times"/>
          <w:lang w:val="en-US"/>
        </w:rPr>
        <w:t xml:space="preserve"> drive</w:t>
      </w:r>
      <w:r w:rsidR="009749CD" w:rsidRPr="00A337DC">
        <w:rPr>
          <w:rFonts w:ascii="Times" w:hAnsi="Times"/>
          <w:lang w:val="en-US"/>
        </w:rPr>
        <w:t xml:space="preserve">n by world commodity prices, </w:t>
      </w:r>
      <w:r w:rsidRPr="00A337DC">
        <w:rPr>
          <w:rFonts w:ascii="Times" w:hAnsi="Times"/>
          <w:lang w:val="en-US"/>
        </w:rPr>
        <w:t>thefts r</w:t>
      </w:r>
      <w:r w:rsidR="008E3141" w:rsidRPr="00A337DC">
        <w:rPr>
          <w:rFonts w:ascii="Times" w:hAnsi="Times"/>
          <w:lang w:val="en-US"/>
        </w:rPr>
        <w:t>ose very sharply in the 2000s</w:t>
      </w:r>
      <w:r w:rsidR="007B3AC2">
        <w:rPr>
          <w:rFonts w:ascii="Times" w:hAnsi="Times"/>
          <w:lang w:val="en-US"/>
        </w:rPr>
        <w:t xml:space="preserve">, after which </w:t>
      </w:r>
      <w:r w:rsidR="009731BC">
        <w:rPr>
          <w:rFonts w:ascii="Times" w:hAnsi="Times"/>
          <w:lang w:val="en-US"/>
        </w:rPr>
        <w:t>they fell</w:t>
      </w:r>
      <w:r w:rsidR="008E3141" w:rsidRPr="00A337DC">
        <w:rPr>
          <w:rFonts w:ascii="Times" w:hAnsi="Times"/>
          <w:lang w:val="en-US"/>
        </w:rPr>
        <w:t xml:space="preserve">. </w:t>
      </w:r>
      <w:r w:rsidR="00E93D1C" w:rsidRPr="00A337DC">
        <w:rPr>
          <w:rFonts w:ascii="Times" w:hAnsi="Times"/>
          <w:lang w:val="en-US"/>
        </w:rPr>
        <w:t xml:space="preserve">This paper studies </w:t>
      </w:r>
      <w:r w:rsidRPr="00A337DC">
        <w:rPr>
          <w:rFonts w:ascii="Times" w:hAnsi="Times"/>
          <w:lang w:val="en-US"/>
        </w:rPr>
        <w:t xml:space="preserve">the </w:t>
      </w:r>
      <w:r w:rsidR="00796DF0">
        <w:rPr>
          <w:rFonts w:ascii="Times" w:hAnsi="Times"/>
          <w:lang w:val="en-US"/>
        </w:rPr>
        <w:t xml:space="preserve">respective </w:t>
      </w:r>
      <w:r w:rsidRPr="00A337DC">
        <w:rPr>
          <w:rFonts w:ascii="Times" w:hAnsi="Times"/>
          <w:lang w:val="en-US"/>
        </w:rPr>
        <w:t>roles of prices, policing</w:t>
      </w:r>
      <w:r w:rsidR="00530C0F" w:rsidRPr="00A337DC">
        <w:rPr>
          <w:rFonts w:ascii="Times" w:hAnsi="Times"/>
          <w:lang w:val="en-US"/>
        </w:rPr>
        <w:t xml:space="preserve"> and policy in </w:t>
      </w:r>
      <w:r w:rsidR="00BD1922" w:rsidRPr="00A337DC">
        <w:rPr>
          <w:rFonts w:ascii="Times" w:hAnsi="Times"/>
          <w:lang w:val="en-US"/>
        </w:rPr>
        <w:t>shap</w:t>
      </w:r>
      <w:r w:rsidR="008E3141" w:rsidRPr="00A337DC">
        <w:rPr>
          <w:rFonts w:ascii="Times" w:hAnsi="Times"/>
          <w:lang w:val="en-US"/>
        </w:rPr>
        <w:t>i</w:t>
      </w:r>
      <w:r w:rsidR="009749CD" w:rsidRPr="00A337DC">
        <w:rPr>
          <w:rFonts w:ascii="Times" w:hAnsi="Times"/>
          <w:lang w:val="en-US"/>
        </w:rPr>
        <w:t xml:space="preserve">ng </w:t>
      </w:r>
      <w:r w:rsidR="00796DF0">
        <w:rPr>
          <w:rFonts w:ascii="Times" w:hAnsi="Times"/>
          <w:lang w:val="en-US"/>
        </w:rPr>
        <w:t>th</w:t>
      </w:r>
      <w:r w:rsidR="007B3AC2">
        <w:rPr>
          <w:rFonts w:ascii="Times" w:hAnsi="Times"/>
          <w:lang w:val="en-US"/>
        </w:rPr>
        <w:t>is crime boom and bust</w:t>
      </w:r>
      <w:r w:rsidR="00E93D1C" w:rsidRPr="00A337DC">
        <w:rPr>
          <w:rFonts w:ascii="Times" w:hAnsi="Times"/>
          <w:lang w:val="en-US"/>
        </w:rPr>
        <w:t xml:space="preserve">. </w:t>
      </w:r>
      <w:r w:rsidR="007B3AC2">
        <w:rPr>
          <w:rFonts w:ascii="Times" w:hAnsi="Times"/>
          <w:lang w:val="en-US"/>
        </w:rPr>
        <w:t xml:space="preserve">Separate study of each reveals metal crime being driven up via </w:t>
      </w:r>
      <w:r w:rsidR="00ED3233" w:rsidRPr="00A337DC">
        <w:rPr>
          <w:rFonts w:ascii="Times" w:hAnsi="Times"/>
          <w:lang w:val="en-US"/>
        </w:rPr>
        <w:t>sizeable</w:t>
      </w:r>
      <w:r w:rsidR="008E3141" w:rsidRPr="00A337DC">
        <w:rPr>
          <w:rFonts w:ascii="Times" w:hAnsi="Times"/>
          <w:lang w:val="en-US"/>
        </w:rPr>
        <w:t xml:space="preserve"> and significant </w:t>
      </w:r>
      <w:r w:rsidR="00530C0F" w:rsidRPr="00A337DC">
        <w:rPr>
          <w:rFonts w:ascii="Times" w:hAnsi="Times"/>
          <w:lang w:val="en-US"/>
        </w:rPr>
        <w:t>metal crime-price elasticities</w:t>
      </w:r>
      <w:r w:rsidR="007B3AC2">
        <w:rPr>
          <w:rFonts w:ascii="Times" w:hAnsi="Times"/>
          <w:lang w:val="en-US"/>
        </w:rPr>
        <w:t xml:space="preserve"> and driven down by </w:t>
      </w:r>
      <w:r w:rsidR="0057449F" w:rsidRPr="00A337DC">
        <w:rPr>
          <w:rFonts w:ascii="Times" w:hAnsi="Times"/>
          <w:lang w:val="en-US"/>
        </w:rPr>
        <w:t xml:space="preserve">changes in </w:t>
      </w:r>
      <w:r w:rsidR="008E3141" w:rsidRPr="00A337DC">
        <w:rPr>
          <w:rFonts w:ascii="Times" w:hAnsi="Times"/>
          <w:lang w:val="en-US"/>
        </w:rPr>
        <w:t xml:space="preserve">policing and policy. </w:t>
      </w:r>
      <w:r w:rsidR="003D4FBC">
        <w:rPr>
          <w:rFonts w:ascii="Times" w:hAnsi="Times"/>
          <w:color w:val="000000" w:themeColor="text1"/>
          <w:lang w:val="en-US"/>
        </w:rPr>
        <w:t>A regression-</w:t>
      </w:r>
      <w:r w:rsidR="00454959" w:rsidRPr="00A337DC">
        <w:rPr>
          <w:rFonts w:ascii="Times" w:hAnsi="Times"/>
          <w:color w:val="000000" w:themeColor="text1"/>
          <w:lang w:val="en-US"/>
        </w:rPr>
        <w:t xml:space="preserve">based decomposition analysis confirms that all three of the hypothesised factors considered in the paper – prices, policing and policy – were </w:t>
      </w:r>
      <w:r w:rsidR="000B035B" w:rsidRPr="00A337DC">
        <w:rPr>
          <w:rFonts w:ascii="Times" w:hAnsi="Times"/>
          <w:color w:val="000000" w:themeColor="text1"/>
          <w:lang w:val="en-US"/>
        </w:rPr>
        <w:t xml:space="preserve">empirically important </w:t>
      </w:r>
      <w:r w:rsidR="00454959" w:rsidRPr="00A337DC">
        <w:rPr>
          <w:rFonts w:ascii="Times" w:hAnsi="Times"/>
          <w:color w:val="000000" w:themeColor="text1"/>
          <w:lang w:val="en-US"/>
        </w:rPr>
        <w:t xml:space="preserve">in </w:t>
      </w:r>
      <w:r w:rsidR="000B035B" w:rsidRPr="00A337DC">
        <w:rPr>
          <w:rFonts w:ascii="Times" w:hAnsi="Times"/>
          <w:color w:val="000000" w:themeColor="text1"/>
          <w:lang w:val="en-US"/>
        </w:rPr>
        <w:t xml:space="preserve">the </w:t>
      </w:r>
      <w:r w:rsidR="00454959" w:rsidRPr="00A337DC">
        <w:rPr>
          <w:rFonts w:ascii="Times" w:hAnsi="Times"/>
          <w:color w:val="000000" w:themeColor="text1"/>
          <w:lang w:val="en-US"/>
        </w:rPr>
        <w:t xml:space="preserve">different stages of </w:t>
      </w:r>
      <w:r w:rsidR="00EF6F0D">
        <w:rPr>
          <w:rFonts w:ascii="Times" w:hAnsi="Times"/>
          <w:color w:val="000000" w:themeColor="text1"/>
          <w:lang w:val="en-US"/>
        </w:rPr>
        <w:t>metal theft</w:t>
      </w:r>
      <w:r w:rsidR="00454959" w:rsidRPr="00A337DC">
        <w:rPr>
          <w:rFonts w:ascii="Times" w:hAnsi="Times"/>
          <w:color w:val="000000" w:themeColor="text1"/>
          <w:lang w:val="en-US"/>
        </w:rPr>
        <w:t>’s boom and bust.</w:t>
      </w:r>
    </w:p>
    <w:p w14:paraId="5CBA4B7D" w14:textId="77777777" w:rsidR="00E93D1C" w:rsidRPr="00E0320C" w:rsidRDefault="00E93D1C">
      <w:pPr>
        <w:pStyle w:val="BodyText"/>
        <w:rPr>
          <w:rFonts w:ascii="Times" w:hAnsi="Times"/>
          <w:lang w:val="en-US"/>
        </w:rPr>
      </w:pPr>
    </w:p>
    <w:p w14:paraId="6DC800B6" w14:textId="77777777" w:rsidR="009731BC" w:rsidRPr="00E0320C" w:rsidRDefault="009731BC">
      <w:pPr>
        <w:pStyle w:val="BodyText"/>
        <w:rPr>
          <w:rFonts w:ascii="Times" w:hAnsi="Times"/>
          <w:lang w:val="en-US"/>
        </w:rPr>
      </w:pPr>
    </w:p>
    <w:p w14:paraId="7245ED70" w14:textId="4E09F24E" w:rsidR="00E93D1C" w:rsidRPr="00A337DC" w:rsidRDefault="00A27FCE">
      <w:pPr>
        <w:pStyle w:val="BodyText"/>
        <w:rPr>
          <w:rFonts w:ascii="Times" w:hAnsi="Times"/>
          <w:lang w:val="en-US"/>
        </w:rPr>
      </w:pPr>
      <w:r w:rsidRPr="00E0320C">
        <w:rPr>
          <w:rFonts w:ascii="Times" w:hAnsi="Times"/>
          <w:lang w:val="en-US"/>
        </w:rPr>
        <w:t>JEL Keywords: Metal crim</w:t>
      </w:r>
      <w:r>
        <w:rPr>
          <w:rFonts w:ascii="Times" w:hAnsi="Times"/>
          <w:lang w:val="en-US"/>
        </w:rPr>
        <w:t>e; Metal prices; Commodity p</w:t>
      </w:r>
      <w:r w:rsidR="00E93D1C" w:rsidRPr="00A337DC">
        <w:rPr>
          <w:rFonts w:ascii="Times" w:hAnsi="Times"/>
          <w:lang w:val="en-US"/>
        </w:rPr>
        <w:t>rices.</w:t>
      </w:r>
    </w:p>
    <w:p w14:paraId="093DDFDC" w14:textId="77777777" w:rsidR="00E93D1C" w:rsidRPr="00A337DC" w:rsidRDefault="00E93D1C">
      <w:pPr>
        <w:pStyle w:val="BodyText"/>
        <w:rPr>
          <w:rFonts w:ascii="Times" w:hAnsi="Times"/>
          <w:lang w:val="en-US"/>
        </w:rPr>
      </w:pPr>
      <w:r w:rsidRPr="00A337DC">
        <w:rPr>
          <w:rFonts w:ascii="Times" w:hAnsi="Times"/>
          <w:lang w:val="en-US"/>
        </w:rPr>
        <w:t>JEL Classifications: K42.</w:t>
      </w:r>
    </w:p>
    <w:p w14:paraId="25C1AD33" w14:textId="77777777" w:rsidR="00E93D1C" w:rsidRDefault="00E93D1C">
      <w:pPr>
        <w:spacing w:after="0" w:line="240" w:lineRule="auto"/>
        <w:jc w:val="both"/>
        <w:rPr>
          <w:rFonts w:ascii="Times" w:hAnsi="Times" w:cs="Times"/>
          <w:sz w:val="24"/>
          <w:szCs w:val="24"/>
        </w:rPr>
      </w:pPr>
    </w:p>
    <w:p w14:paraId="20AED256" w14:textId="77777777" w:rsidR="009731BC" w:rsidRPr="00A337DC" w:rsidRDefault="009731BC">
      <w:pPr>
        <w:spacing w:after="0" w:line="240" w:lineRule="auto"/>
        <w:jc w:val="both"/>
        <w:rPr>
          <w:rFonts w:ascii="Times" w:hAnsi="Times" w:cs="Times"/>
          <w:sz w:val="24"/>
          <w:szCs w:val="24"/>
        </w:rPr>
      </w:pPr>
    </w:p>
    <w:p w14:paraId="121E52CD" w14:textId="77777777" w:rsidR="00E93D1C" w:rsidRPr="00A337DC" w:rsidRDefault="00E93D1C">
      <w:pPr>
        <w:spacing w:after="0" w:line="240" w:lineRule="auto"/>
        <w:jc w:val="both"/>
        <w:rPr>
          <w:rFonts w:ascii="Times" w:hAnsi="Times" w:cs="Times"/>
          <w:sz w:val="24"/>
          <w:szCs w:val="24"/>
          <w:u w:val="single"/>
        </w:rPr>
      </w:pPr>
      <w:r w:rsidRPr="00A337DC">
        <w:rPr>
          <w:rFonts w:ascii="Times" w:hAnsi="Times" w:cs="Times"/>
          <w:sz w:val="24"/>
          <w:szCs w:val="24"/>
          <w:u w:val="single"/>
        </w:rPr>
        <w:t>Acknowledgements</w:t>
      </w:r>
    </w:p>
    <w:p w14:paraId="7E6770F3" w14:textId="7E71DB44" w:rsidR="004A555A" w:rsidRDefault="00E93D1C">
      <w:pPr>
        <w:spacing w:after="0" w:line="240" w:lineRule="auto"/>
        <w:jc w:val="both"/>
        <w:rPr>
          <w:rFonts w:ascii="Times" w:hAnsi="Times" w:cs="Times"/>
          <w:sz w:val="24"/>
          <w:szCs w:val="24"/>
        </w:rPr>
      </w:pPr>
      <w:r w:rsidRPr="00A337DC">
        <w:rPr>
          <w:rFonts w:ascii="Times" w:hAnsi="Times" w:cs="Times"/>
          <w:sz w:val="24"/>
          <w:szCs w:val="24"/>
        </w:rPr>
        <w:t>We are grateful to the British Transport Police</w:t>
      </w:r>
      <w:r w:rsidR="00454959" w:rsidRPr="00A337DC">
        <w:rPr>
          <w:rFonts w:ascii="Times" w:hAnsi="Times" w:cs="Times"/>
          <w:sz w:val="24"/>
          <w:szCs w:val="24"/>
        </w:rPr>
        <w:t xml:space="preserve">, </w:t>
      </w:r>
      <w:r w:rsidR="00F83473" w:rsidRPr="00A337DC">
        <w:rPr>
          <w:rFonts w:ascii="Times" w:hAnsi="Times" w:cs="Times"/>
          <w:sz w:val="24"/>
          <w:szCs w:val="24"/>
        </w:rPr>
        <w:t xml:space="preserve">in particular </w:t>
      </w:r>
      <w:r w:rsidR="007604C7" w:rsidRPr="00A337DC">
        <w:rPr>
          <w:rFonts w:ascii="Times" w:hAnsi="Times" w:cs="Times"/>
          <w:sz w:val="24"/>
          <w:szCs w:val="24"/>
        </w:rPr>
        <w:t xml:space="preserve">to </w:t>
      </w:r>
      <w:r w:rsidR="00F83473" w:rsidRPr="00A337DC">
        <w:rPr>
          <w:rFonts w:ascii="Times" w:hAnsi="Times" w:cs="Times"/>
          <w:sz w:val="24"/>
          <w:szCs w:val="24"/>
        </w:rPr>
        <w:t>its C</w:t>
      </w:r>
      <w:r w:rsidR="000B035B" w:rsidRPr="00A337DC">
        <w:rPr>
          <w:rFonts w:ascii="Times" w:hAnsi="Times" w:cs="Times"/>
          <w:sz w:val="24"/>
          <w:szCs w:val="24"/>
        </w:rPr>
        <w:t xml:space="preserve">hief Constable Paul Crowther, </w:t>
      </w:r>
      <w:r w:rsidR="00F83473" w:rsidRPr="00A337DC">
        <w:rPr>
          <w:rFonts w:ascii="Times" w:hAnsi="Times" w:cs="Times"/>
          <w:sz w:val="24"/>
          <w:szCs w:val="24"/>
        </w:rPr>
        <w:t xml:space="preserve">Keely Duddin and Sukhaib Raza, as well as </w:t>
      </w:r>
      <w:r w:rsidRPr="00A337DC">
        <w:rPr>
          <w:rFonts w:ascii="Times" w:hAnsi="Times" w:cs="Times"/>
          <w:sz w:val="24"/>
          <w:szCs w:val="24"/>
        </w:rPr>
        <w:t xml:space="preserve">the Metropolitan Police Service for </w:t>
      </w:r>
      <w:r w:rsidR="00454959" w:rsidRPr="00A337DC">
        <w:rPr>
          <w:rFonts w:ascii="Times" w:hAnsi="Times" w:cs="Times"/>
          <w:sz w:val="24"/>
          <w:szCs w:val="24"/>
        </w:rPr>
        <w:t>providing us with the data</w:t>
      </w:r>
      <w:r w:rsidR="00284E53" w:rsidRPr="00A337DC">
        <w:rPr>
          <w:rFonts w:ascii="Times" w:hAnsi="Times" w:cs="Times"/>
          <w:sz w:val="24"/>
          <w:szCs w:val="24"/>
        </w:rPr>
        <w:t xml:space="preserve"> and very helpful advice.</w:t>
      </w:r>
      <w:r w:rsidR="006C0031" w:rsidRPr="00A337DC">
        <w:rPr>
          <w:rFonts w:ascii="Times" w:hAnsi="Times" w:cs="Times"/>
          <w:sz w:val="24"/>
          <w:szCs w:val="24"/>
        </w:rPr>
        <w:t xml:space="preserve"> Also special thanks to Robin Edwards,</w:t>
      </w:r>
      <w:r w:rsidR="006C0031" w:rsidRPr="00A337DC" w:rsidDel="00284E53">
        <w:rPr>
          <w:rFonts w:ascii="Times" w:hAnsi="Times" w:cs="Times"/>
          <w:sz w:val="24"/>
          <w:szCs w:val="24"/>
        </w:rPr>
        <w:t xml:space="preserve"> </w:t>
      </w:r>
      <w:r w:rsidR="006C0031" w:rsidRPr="00A337DC">
        <w:rPr>
          <w:rFonts w:ascii="Times" w:hAnsi="Times" w:cs="Times"/>
          <w:sz w:val="24"/>
          <w:szCs w:val="24"/>
        </w:rPr>
        <w:t>who was in charge of Operation Tornado at the time, for answering all our questions so patiently.</w:t>
      </w:r>
      <w:r w:rsidR="00151ECD" w:rsidRPr="00A337DC">
        <w:rPr>
          <w:rFonts w:ascii="Times" w:hAnsi="Times" w:cs="Times"/>
          <w:sz w:val="24"/>
          <w:szCs w:val="24"/>
        </w:rPr>
        <w:t xml:space="preserve"> </w:t>
      </w:r>
      <w:r w:rsidR="003246AA">
        <w:rPr>
          <w:rFonts w:ascii="Times" w:hAnsi="Times" w:cs="Times"/>
          <w:sz w:val="24"/>
          <w:szCs w:val="24"/>
        </w:rPr>
        <w:t>Very h</w:t>
      </w:r>
      <w:r w:rsidR="009135E0" w:rsidRPr="00A337DC">
        <w:rPr>
          <w:rFonts w:ascii="Times" w:hAnsi="Times" w:cs="Times"/>
          <w:sz w:val="24"/>
          <w:szCs w:val="24"/>
        </w:rPr>
        <w:t xml:space="preserve">elpful comments were received from </w:t>
      </w:r>
      <w:r w:rsidR="00454959" w:rsidRPr="00A337DC">
        <w:rPr>
          <w:rFonts w:ascii="Times" w:hAnsi="Times" w:cs="Times"/>
          <w:sz w:val="24"/>
          <w:szCs w:val="24"/>
        </w:rPr>
        <w:t xml:space="preserve">the Editor, Giovanni Peri, </w:t>
      </w:r>
      <w:r w:rsidR="009135E0" w:rsidRPr="00A337DC">
        <w:rPr>
          <w:rFonts w:ascii="Times" w:hAnsi="Times" w:cs="Times"/>
          <w:sz w:val="24"/>
          <w:szCs w:val="24"/>
        </w:rPr>
        <w:t>three referees and from</w:t>
      </w:r>
      <w:r w:rsidR="009F58AA" w:rsidRPr="00A337DC">
        <w:rPr>
          <w:rFonts w:ascii="Times" w:hAnsi="Times" w:cs="Times"/>
          <w:sz w:val="24"/>
          <w:szCs w:val="24"/>
        </w:rPr>
        <w:t xml:space="preserve"> participants in the 2018 RES,</w:t>
      </w:r>
      <w:r w:rsidR="009135E0" w:rsidRPr="00A337DC">
        <w:rPr>
          <w:rFonts w:ascii="Times" w:hAnsi="Times" w:cs="Times"/>
          <w:sz w:val="24"/>
          <w:szCs w:val="24"/>
        </w:rPr>
        <w:t xml:space="preserve"> </w:t>
      </w:r>
      <w:r w:rsidR="00454959" w:rsidRPr="00A337DC">
        <w:rPr>
          <w:rFonts w:ascii="Times" w:hAnsi="Times" w:cs="Times"/>
          <w:sz w:val="24"/>
          <w:szCs w:val="24"/>
        </w:rPr>
        <w:t xml:space="preserve">CEP </w:t>
      </w:r>
      <w:r w:rsidR="009F58AA" w:rsidRPr="00A337DC">
        <w:rPr>
          <w:rFonts w:ascii="Times" w:hAnsi="Times" w:cs="Times"/>
          <w:sz w:val="24"/>
          <w:szCs w:val="24"/>
        </w:rPr>
        <w:t xml:space="preserve">and EEA-ESEM </w:t>
      </w:r>
      <w:r w:rsidR="009135E0" w:rsidRPr="00A337DC">
        <w:rPr>
          <w:rFonts w:ascii="Times" w:hAnsi="Times" w:cs="Times"/>
          <w:sz w:val="24"/>
          <w:szCs w:val="24"/>
        </w:rPr>
        <w:t>annual conference</w:t>
      </w:r>
      <w:r w:rsidR="00454959" w:rsidRPr="00A337DC">
        <w:rPr>
          <w:rFonts w:ascii="Times" w:hAnsi="Times" w:cs="Times"/>
          <w:sz w:val="24"/>
          <w:szCs w:val="24"/>
        </w:rPr>
        <w:t>s</w:t>
      </w:r>
      <w:r w:rsidR="009135E0" w:rsidRPr="00A337DC">
        <w:rPr>
          <w:rFonts w:ascii="Times" w:hAnsi="Times" w:cs="Times"/>
          <w:sz w:val="24"/>
          <w:szCs w:val="24"/>
        </w:rPr>
        <w:t>.</w:t>
      </w:r>
    </w:p>
    <w:p w14:paraId="0DE22A5B" w14:textId="77777777" w:rsidR="004A555A" w:rsidRDefault="004A555A" w:rsidP="003246AA">
      <w:pPr>
        <w:spacing w:after="0" w:line="480" w:lineRule="auto"/>
        <w:jc w:val="both"/>
        <w:rPr>
          <w:rFonts w:ascii="Times" w:hAnsi="Times" w:cs="Times"/>
          <w:sz w:val="24"/>
          <w:szCs w:val="24"/>
        </w:rPr>
      </w:pPr>
    </w:p>
    <w:p w14:paraId="79D2DA12" w14:textId="77777777" w:rsidR="004A555A" w:rsidRDefault="004A555A" w:rsidP="003246AA">
      <w:pPr>
        <w:spacing w:after="0" w:line="480" w:lineRule="auto"/>
        <w:jc w:val="both"/>
        <w:rPr>
          <w:rFonts w:ascii="Times" w:hAnsi="Times" w:cs="Times"/>
          <w:sz w:val="24"/>
          <w:szCs w:val="24"/>
        </w:rPr>
      </w:pPr>
    </w:p>
    <w:p w14:paraId="06514412" w14:textId="3AE18C5F" w:rsidR="00A7644F" w:rsidRPr="003246AA" w:rsidRDefault="009260C3" w:rsidP="003246AA">
      <w:pPr>
        <w:spacing w:after="0" w:line="480" w:lineRule="auto"/>
        <w:jc w:val="both"/>
        <w:rPr>
          <w:rFonts w:ascii="Times New Roman" w:eastAsia="Times" w:hAnsi="Times New Roman" w:cs="Times New Roman"/>
          <w:b/>
        </w:rPr>
      </w:pPr>
      <w:r>
        <w:rPr>
          <w:rFonts w:ascii="Times New Roman" w:eastAsia="Times" w:hAnsi="Times New Roman" w:cs="Times New Roman"/>
          <w:b/>
          <w:sz w:val="24"/>
          <w:szCs w:val="24"/>
        </w:rPr>
        <w:br w:type="page"/>
      </w:r>
      <w:r w:rsidR="00F94C51" w:rsidRPr="003246AA">
        <w:rPr>
          <w:rFonts w:ascii="Times New Roman" w:eastAsia="Times" w:hAnsi="Times New Roman" w:cs="Times New Roman"/>
          <w:b/>
        </w:rPr>
        <w:lastRenderedPageBreak/>
        <w:t>1.</w:t>
      </w:r>
      <w:r w:rsidR="00671DCD" w:rsidRPr="003246AA">
        <w:rPr>
          <w:rFonts w:ascii="Times New Roman" w:eastAsia="Times" w:hAnsi="Times New Roman" w:cs="Times New Roman"/>
          <w:b/>
        </w:rPr>
        <w:t xml:space="preserve"> </w:t>
      </w:r>
      <w:r w:rsidR="00A7644F" w:rsidRPr="003246AA">
        <w:rPr>
          <w:rFonts w:ascii="Times New Roman" w:eastAsia="Times" w:hAnsi="Times New Roman" w:cs="Times New Roman"/>
          <w:b/>
        </w:rPr>
        <w:t>Introduction</w:t>
      </w:r>
    </w:p>
    <w:p w14:paraId="2EA6749A" w14:textId="5C531E22" w:rsidR="007C5D6D" w:rsidRPr="003246AA" w:rsidRDefault="009749CD">
      <w:pPr>
        <w:spacing w:after="0" w:line="480" w:lineRule="auto"/>
        <w:ind w:firstLine="709"/>
        <w:jc w:val="both"/>
        <w:rPr>
          <w:rFonts w:ascii="Times New Roman" w:hAnsi="Times New Roman" w:cs="Times New Roman"/>
          <w:lang w:val="en-US"/>
        </w:rPr>
      </w:pPr>
      <w:r w:rsidRPr="003246AA">
        <w:rPr>
          <w:rFonts w:ascii="Times New Roman" w:hAnsi="Times New Roman" w:cs="Times New Roman"/>
          <w:lang w:val="en-US"/>
        </w:rPr>
        <w:t xml:space="preserve">In many historical </w:t>
      </w:r>
      <w:r w:rsidR="00CA6EF1" w:rsidRPr="003246AA">
        <w:rPr>
          <w:rFonts w:ascii="Times New Roman" w:hAnsi="Times New Roman" w:cs="Times New Roman"/>
          <w:lang w:val="en-US"/>
        </w:rPr>
        <w:t>episodes, criminal activity displays</w:t>
      </w:r>
      <w:r w:rsidRPr="003246AA">
        <w:rPr>
          <w:rFonts w:ascii="Times New Roman" w:hAnsi="Times New Roman" w:cs="Times New Roman"/>
          <w:lang w:val="en-US"/>
        </w:rPr>
        <w:t xml:space="preserve"> booms and busts. </w:t>
      </w:r>
      <w:r w:rsidR="00CA6EF1" w:rsidRPr="003246AA">
        <w:rPr>
          <w:rFonts w:ascii="Times New Roman" w:hAnsi="Times New Roman" w:cs="Times New Roman"/>
          <w:lang w:val="en-US"/>
        </w:rPr>
        <w:t xml:space="preserve">At different times variations in </w:t>
      </w:r>
      <w:r w:rsidR="005D47F6" w:rsidRPr="003246AA">
        <w:rPr>
          <w:rFonts w:ascii="Times New Roman" w:hAnsi="Times New Roman" w:cs="Times New Roman"/>
          <w:lang w:val="en-US"/>
        </w:rPr>
        <w:t>crime rates in society ar</w:t>
      </w:r>
      <w:r w:rsidR="00A27FCE" w:rsidRPr="003246AA">
        <w:rPr>
          <w:rFonts w:ascii="Times New Roman" w:hAnsi="Times New Roman" w:cs="Times New Roman"/>
          <w:lang w:val="en-US"/>
        </w:rPr>
        <w:t>is</w:t>
      </w:r>
      <w:r w:rsidR="005D47F6" w:rsidRPr="003246AA">
        <w:rPr>
          <w:rFonts w:ascii="Times New Roman" w:hAnsi="Times New Roman" w:cs="Times New Roman"/>
          <w:lang w:val="en-US"/>
        </w:rPr>
        <w:t xml:space="preserve">e </w:t>
      </w:r>
      <w:r w:rsidR="00A27FCE" w:rsidRPr="003246AA">
        <w:rPr>
          <w:rFonts w:ascii="Times New Roman" w:hAnsi="Times New Roman" w:cs="Times New Roman"/>
          <w:lang w:val="en-US"/>
        </w:rPr>
        <w:t xml:space="preserve">from </w:t>
      </w:r>
      <w:r w:rsidR="005D47F6" w:rsidRPr="003246AA">
        <w:rPr>
          <w:rFonts w:ascii="Times New Roman" w:hAnsi="Times New Roman" w:cs="Times New Roman"/>
          <w:lang w:val="en-US"/>
        </w:rPr>
        <w:t>interaction</w:t>
      </w:r>
      <w:r w:rsidR="00A27FCE" w:rsidRPr="003246AA">
        <w:rPr>
          <w:rFonts w:ascii="Times New Roman" w:hAnsi="Times New Roman" w:cs="Times New Roman"/>
          <w:lang w:val="en-US"/>
        </w:rPr>
        <w:t>s</w:t>
      </w:r>
      <w:r w:rsidR="005D47F6" w:rsidRPr="003246AA">
        <w:rPr>
          <w:rFonts w:ascii="Times New Roman" w:hAnsi="Times New Roman" w:cs="Times New Roman"/>
          <w:lang w:val="en-US"/>
        </w:rPr>
        <w:t xml:space="preserve"> between the supply and demand of crime, </w:t>
      </w:r>
      <w:r w:rsidR="00A27FCE" w:rsidRPr="003246AA">
        <w:rPr>
          <w:rFonts w:ascii="Times New Roman" w:hAnsi="Times New Roman" w:cs="Times New Roman"/>
          <w:lang w:val="en-US"/>
        </w:rPr>
        <w:t xml:space="preserve">namely </w:t>
      </w:r>
      <w:r w:rsidR="005D47F6" w:rsidRPr="003246AA">
        <w:rPr>
          <w:rFonts w:ascii="Times New Roman" w:hAnsi="Times New Roman" w:cs="Times New Roman"/>
          <w:lang w:val="en-US"/>
        </w:rPr>
        <w:t xml:space="preserve">between </w:t>
      </w:r>
      <w:r w:rsidR="00AE5C89" w:rsidRPr="003246AA">
        <w:rPr>
          <w:rFonts w:ascii="Times New Roman" w:hAnsi="Times New Roman" w:cs="Times New Roman"/>
          <w:lang w:val="en-US"/>
        </w:rPr>
        <w:t>potential offender</w:t>
      </w:r>
      <w:r w:rsidR="005E6337" w:rsidRPr="003246AA">
        <w:rPr>
          <w:rFonts w:ascii="Times New Roman" w:hAnsi="Times New Roman" w:cs="Times New Roman"/>
          <w:lang w:val="en-US"/>
        </w:rPr>
        <w:t>s</w:t>
      </w:r>
      <w:r w:rsidR="00AE5C89" w:rsidRPr="003246AA">
        <w:rPr>
          <w:rFonts w:ascii="Times New Roman" w:hAnsi="Times New Roman" w:cs="Times New Roman"/>
          <w:lang w:val="en-US"/>
        </w:rPr>
        <w:t xml:space="preserve"> and </w:t>
      </w:r>
      <w:r w:rsidR="005E6337" w:rsidRPr="003246AA">
        <w:rPr>
          <w:rFonts w:ascii="Times New Roman" w:hAnsi="Times New Roman" w:cs="Times New Roman"/>
          <w:lang w:val="en-US"/>
        </w:rPr>
        <w:t>their</w:t>
      </w:r>
      <w:r w:rsidR="00AE5C89" w:rsidRPr="003246AA">
        <w:rPr>
          <w:rFonts w:ascii="Times New Roman" w:hAnsi="Times New Roman" w:cs="Times New Roman"/>
          <w:lang w:val="en-US"/>
        </w:rPr>
        <w:t xml:space="preserve"> environment </w:t>
      </w:r>
      <w:r w:rsidR="005E6337" w:rsidRPr="003246AA">
        <w:rPr>
          <w:rFonts w:ascii="Times New Roman" w:hAnsi="Times New Roman" w:cs="Times New Roman"/>
          <w:lang w:val="en-US"/>
        </w:rPr>
        <w:t xml:space="preserve">(Cook, </w:t>
      </w:r>
      <w:r w:rsidR="00AE5C89" w:rsidRPr="003246AA">
        <w:rPr>
          <w:rFonts w:ascii="Times New Roman" w:hAnsi="Times New Roman" w:cs="Times New Roman"/>
          <w:lang w:val="en-US"/>
        </w:rPr>
        <w:t>1986</w:t>
      </w:r>
      <w:r w:rsidR="005E6337" w:rsidRPr="003246AA">
        <w:rPr>
          <w:rFonts w:ascii="Times New Roman" w:hAnsi="Times New Roman" w:cs="Times New Roman"/>
          <w:lang w:val="en-US"/>
        </w:rPr>
        <w:t>)</w:t>
      </w:r>
      <w:r w:rsidR="005D47F6" w:rsidRPr="003246AA">
        <w:rPr>
          <w:rFonts w:ascii="Times New Roman" w:hAnsi="Times New Roman" w:cs="Times New Roman"/>
          <w:lang w:val="en-US"/>
        </w:rPr>
        <w:t xml:space="preserve">. </w:t>
      </w:r>
      <w:r w:rsidR="00A27FCE" w:rsidRPr="003246AA">
        <w:rPr>
          <w:rFonts w:ascii="Times New Roman" w:hAnsi="Times New Roman" w:cs="Times New Roman"/>
          <w:lang w:val="en-US"/>
        </w:rPr>
        <w:t>B</w:t>
      </w:r>
      <w:r w:rsidR="00732CDC" w:rsidRPr="003246AA">
        <w:rPr>
          <w:rFonts w:ascii="Times New Roman" w:hAnsi="Times New Roman" w:cs="Times New Roman"/>
          <w:lang w:val="en-US"/>
        </w:rPr>
        <w:t>oth</w:t>
      </w:r>
      <w:r w:rsidR="007C5D6D" w:rsidRPr="003246AA">
        <w:rPr>
          <w:rFonts w:ascii="Times New Roman" w:hAnsi="Times New Roman" w:cs="Times New Roman"/>
          <w:lang w:val="en-US"/>
        </w:rPr>
        <w:t xml:space="preserve"> exogenous </w:t>
      </w:r>
      <w:r w:rsidR="00732CDC" w:rsidRPr="003246AA">
        <w:rPr>
          <w:rFonts w:ascii="Times New Roman" w:hAnsi="Times New Roman" w:cs="Times New Roman"/>
          <w:lang w:val="en-US"/>
        </w:rPr>
        <w:t xml:space="preserve">and endogenous </w:t>
      </w:r>
      <w:r w:rsidR="007C5D6D" w:rsidRPr="003246AA">
        <w:rPr>
          <w:rFonts w:ascii="Times New Roman" w:hAnsi="Times New Roman" w:cs="Times New Roman"/>
          <w:lang w:val="en-US"/>
        </w:rPr>
        <w:t xml:space="preserve">shocks </w:t>
      </w:r>
      <w:r w:rsidR="00732CDC" w:rsidRPr="003246AA">
        <w:rPr>
          <w:rFonts w:ascii="Times New Roman" w:hAnsi="Times New Roman" w:cs="Times New Roman"/>
          <w:lang w:val="en-US"/>
        </w:rPr>
        <w:t>affect potential offenders and their environment</w:t>
      </w:r>
      <w:r w:rsidR="00A27FCE" w:rsidRPr="003246AA">
        <w:rPr>
          <w:rFonts w:ascii="Times New Roman" w:hAnsi="Times New Roman" w:cs="Times New Roman"/>
          <w:lang w:val="en-US"/>
        </w:rPr>
        <w:t xml:space="preserve"> such that</w:t>
      </w:r>
      <w:r w:rsidR="00732CDC" w:rsidRPr="003246AA">
        <w:rPr>
          <w:rFonts w:ascii="Times New Roman" w:hAnsi="Times New Roman" w:cs="Times New Roman"/>
          <w:lang w:val="en-US"/>
        </w:rPr>
        <w:t xml:space="preserve"> t</w:t>
      </w:r>
      <w:r w:rsidR="005E6337" w:rsidRPr="003246AA">
        <w:rPr>
          <w:rFonts w:ascii="Times New Roman" w:hAnsi="Times New Roman" w:cs="Times New Roman"/>
          <w:lang w:val="en-US"/>
        </w:rPr>
        <w:t xml:space="preserve">he </w:t>
      </w:r>
      <w:r w:rsidR="00732CDC" w:rsidRPr="003246AA">
        <w:rPr>
          <w:rFonts w:ascii="Times New Roman" w:hAnsi="Times New Roman" w:cs="Times New Roman"/>
          <w:lang w:val="en-US"/>
        </w:rPr>
        <w:t xml:space="preserve">expected </w:t>
      </w:r>
      <w:r w:rsidR="005E6337" w:rsidRPr="003246AA">
        <w:rPr>
          <w:rFonts w:ascii="Times New Roman" w:hAnsi="Times New Roman" w:cs="Times New Roman"/>
          <w:lang w:val="en-US"/>
        </w:rPr>
        <w:t xml:space="preserve">returns to crime </w:t>
      </w:r>
      <w:r w:rsidR="00937726" w:rsidRPr="003246AA">
        <w:rPr>
          <w:rFonts w:ascii="Times New Roman" w:hAnsi="Times New Roman" w:cs="Times New Roman"/>
          <w:lang w:val="en-US"/>
        </w:rPr>
        <w:t xml:space="preserve">and crime rates </w:t>
      </w:r>
      <w:r w:rsidR="005E6337" w:rsidRPr="003246AA">
        <w:rPr>
          <w:rFonts w:ascii="Times New Roman" w:hAnsi="Times New Roman" w:cs="Times New Roman"/>
          <w:lang w:val="en-US"/>
        </w:rPr>
        <w:t>vary over time</w:t>
      </w:r>
      <w:r w:rsidR="00937726" w:rsidRPr="003246AA">
        <w:rPr>
          <w:rFonts w:ascii="Times New Roman" w:hAnsi="Times New Roman" w:cs="Times New Roman"/>
          <w:lang w:val="en-US"/>
        </w:rPr>
        <w:t>.</w:t>
      </w:r>
      <w:r w:rsidR="005E6337" w:rsidRPr="003246AA">
        <w:rPr>
          <w:rFonts w:ascii="Times New Roman" w:hAnsi="Times New Roman" w:cs="Times New Roman"/>
          <w:lang w:val="en-US"/>
        </w:rPr>
        <w:t xml:space="preserve"> </w:t>
      </w:r>
      <w:r w:rsidR="00567B4B" w:rsidRPr="003246AA">
        <w:rPr>
          <w:rFonts w:ascii="Times New Roman" w:hAnsi="Times New Roman" w:cs="Times New Roman"/>
          <w:lang w:val="en-US"/>
        </w:rPr>
        <w:t>Potential f</w:t>
      </w:r>
      <w:r w:rsidR="00732CDC" w:rsidRPr="003246AA">
        <w:rPr>
          <w:rFonts w:ascii="Times New Roman" w:hAnsi="Times New Roman" w:cs="Times New Roman"/>
          <w:lang w:val="en-US"/>
        </w:rPr>
        <w:t>actors influencing crime dynamics include the direct returns to crime, labo</w:t>
      </w:r>
      <w:r w:rsidR="00A27FCE" w:rsidRPr="003246AA">
        <w:rPr>
          <w:rFonts w:ascii="Times New Roman" w:hAnsi="Times New Roman" w:cs="Times New Roman"/>
          <w:lang w:val="en-US"/>
        </w:rPr>
        <w:t>u</w:t>
      </w:r>
      <w:r w:rsidR="00732CDC" w:rsidRPr="003246AA">
        <w:rPr>
          <w:rFonts w:ascii="Times New Roman" w:hAnsi="Times New Roman" w:cs="Times New Roman"/>
          <w:lang w:val="en-US"/>
        </w:rPr>
        <w:t xml:space="preserve">r market </w:t>
      </w:r>
      <w:r w:rsidR="00370C28" w:rsidRPr="003246AA">
        <w:rPr>
          <w:rFonts w:ascii="Times New Roman" w:hAnsi="Times New Roman" w:cs="Times New Roman"/>
          <w:lang w:val="en-US"/>
        </w:rPr>
        <w:t>circumstances</w:t>
      </w:r>
      <w:r w:rsidR="00A27FCE" w:rsidRPr="003246AA">
        <w:rPr>
          <w:rFonts w:ascii="Times New Roman" w:hAnsi="Times New Roman" w:cs="Times New Roman"/>
          <w:lang w:val="en-US"/>
        </w:rPr>
        <w:t xml:space="preserve">, as well as </w:t>
      </w:r>
      <w:r w:rsidR="005E6337" w:rsidRPr="003246AA">
        <w:rPr>
          <w:rFonts w:ascii="Times New Roman" w:hAnsi="Times New Roman" w:cs="Times New Roman"/>
          <w:lang w:val="en-US"/>
        </w:rPr>
        <w:t xml:space="preserve">endogenous </w:t>
      </w:r>
      <w:r w:rsidR="007C5D6D" w:rsidRPr="003246AA">
        <w:rPr>
          <w:rFonts w:ascii="Times New Roman" w:hAnsi="Times New Roman" w:cs="Times New Roman"/>
          <w:lang w:val="en-US"/>
        </w:rPr>
        <w:t>responses</w:t>
      </w:r>
      <w:r w:rsidR="00732CDC" w:rsidRPr="003246AA">
        <w:rPr>
          <w:rFonts w:ascii="Times New Roman" w:hAnsi="Times New Roman" w:cs="Times New Roman"/>
          <w:lang w:val="en-US"/>
        </w:rPr>
        <w:t xml:space="preserve"> to crime</w:t>
      </w:r>
      <w:r w:rsidR="007C5D6D" w:rsidRPr="003246AA">
        <w:rPr>
          <w:rFonts w:ascii="Times New Roman" w:hAnsi="Times New Roman" w:cs="Times New Roman"/>
          <w:lang w:val="en-US"/>
        </w:rPr>
        <w:t xml:space="preserve"> </w:t>
      </w:r>
      <w:r w:rsidR="0093071A" w:rsidRPr="003246AA">
        <w:rPr>
          <w:rFonts w:ascii="Times New Roman" w:hAnsi="Times New Roman" w:cs="Times New Roman"/>
          <w:lang w:val="en-US"/>
        </w:rPr>
        <w:t>by potential victims and institutions.</w:t>
      </w:r>
      <w:r w:rsidR="007C5D6D" w:rsidRPr="003246AA">
        <w:rPr>
          <w:rFonts w:ascii="Times New Roman" w:hAnsi="Times New Roman" w:cs="Times New Roman"/>
          <w:lang w:val="en-US"/>
        </w:rPr>
        <w:t xml:space="preserve"> </w:t>
      </w:r>
      <w:r w:rsidR="005B1E7B" w:rsidRPr="003246AA">
        <w:rPr>
          <w:rFonts w:ascii="Times New Roman" w:hAnsi="Times New Roman" w:cs="Times New Roman"/>
          <w:lang w:val="en-US"/>
        </w:rPr>
        <w:t xml:space="preserve">In recent decades, </w:t>
      </w:r>
      <w:r w:rsidR="00370C28" w:rsidRPr="003246AA">
        <w:rPr>
          <w:rFonts w:ascii="Times New Roman" w:hAnsi="Times New Roman" w:cs="Times New Roman"/>
          <w:lang w:val="en-US"/>
        </w:rPr>
        <w:t>increase</w:t>
      </w:r>
      <w:r w:rsidR="000119AC" w:rsidRPr="003246AA">
        <w:rPr>
          <w:rFonts w:ascii="Times New Roman" w:hAnsi="Times New Roman" w:cs="Times New Roman"/>
          <w:lang w:val="en-US"/>
        </w:rPr>
        <w:t>s</w:t>
      </w:r>
      <w:r w:rsidR="005B1E7B" w:rsidRPr="003246AA">
        <w:rPr>
          <w:rFonts w:ascii="Times New Roman" w:hAnsi="Times New Roman" w:cs="Times New Roman"/>
          <w:lang w:val="en-US"/>
        </w:rPr>
        <w:t xml:space="preserve"> in criminal </w:t>
      </w:r>
      <w:r w:rsidR="00370C28" w:rsidRPr="003246AA">
        <w:rPr>
          <w:rFonts w:ascii="Times New Roman" w:hAnsi="Times New Roman" w:cs="Times New Roman"/>
          <w:lang w:val="en-US"/>
        </w:rPr>
        <w:t xml:space="preserve">activity </w:t>
      </w:r>
      <w:r w:rsidR="000119AC" w:rsidRPr="003246AA">
        <w:rPr>
          <w:rFonts w:ascii="Times New Roman" w:hAnsi="Times New Roman" w:cs="Times New Roman"/>
          <w:lang w:val="en-US"/>
        </w:rPr>
        <w:t>have</w:t>
      </w:r>
      <w:r w:rsidR="00370C28" w:rsidRPr="003246AA">
        <w:rPr>
          <w:rFonts w:ascii="Times New Roman" w:hAnsi="Times New Roman" w:cs="Times New Roman"/>
          <w:lang w:val="en-US"/>
        </w:rPr>
        <w:t xml:space="preserve"> been observed</w:t>
      </w:r>
      <w:r w:rsidR="005B1E7B" w:rsidRPr="003246AA">
        <w:rPr>
          <w:rFonts w:ascii="Times New Roman" w:hAnsi="Times New Roman" w:cs="Times New Roman"/>
          <w:lang w:val="en-US"/>
        </w:rPr>
        <w:t xml:space="preserve"> in Western developed economies in the 1960s and 1970s (Cohen and Felson, 1979) and in China and Eastern Europe in the 1990s (Van Dijk, 2008), </w:t>
      </w:r>
      <w:r w:rsidR="00370C28" w:rsidRPr="003246AA">
        <w:rPr>
          <w:rFonts w:ascii="Times New Roman" w:hAnsi="Times New Roman" w:cs="Times New Roman"/>
          <w:lang w:val="en-US"/>
        </w:rPr>
        <w:t>followed by</w:t>
      </w:r>
      <w:r w:rsidR="005B1E7B" w:rsidRPr="003246AA">
        <w:rPr>
          <w:rFonts w:ascii="Times New Roman" w:hAnsi="Times New Roman" w:cs="Times New Roman"/>
          <w:lang w:val="en-US"/>
        </w:rPr>
        <w:t xml:space="preserve"> a decrease</w:t>
      </w:r>
      <w:r w:rsidR="00C61544" w:rsidRPr="003246AA">
        <w:rPr>
          <w:rFonts w:ascii="Times New Roman" w:hAnsi="Times New Roman" w:cs="Times New Roman"/>
          <w:lang w:val="en-US"/>
        </w:rPr>
        <w:t xml:space="preserve"> </w:t>
      </w:r>
      <w:r w:rsidR="005B1E7B" w:rsidRPr="003246AA">
        <w:rPr>
          <w:rFonts w:ascii="Times New Roman" w:hAnsi="Times New Roman" w:cs="Times New Roman"/>
          <w:lang w:val="en-US"/>
        </w:rPr>
        <w:t xml:space="preserve">in the US and other Western economies since the 1990s </w:t>
      </w:r>
      <w:r w:rsidR="007C5D6D" w:rsidRPr="003246AA">
        <w:rPr>
          <w:rFonts w:ascii="Times New Roman" w:hAnsi="Times New Roman" w:cs="Times New Roman"/>
          <w:lang w:val="en-US"/>
        </w:rPr>
        <w:t>(</w:t>
      </w:r>
      <w:r w:rsidR="005E6337" w:rsidRPr="003246AA">
        <w:rPr>
          <w:rFonts w:ascii="Times New Roman" w:hAnsi="Times New Roman" w:cs="Times New Roman"/>
          <w:lang w:val="en-US"/>
        </w:rPr>
        <w:t>Van Dijk and Vollaard, 2012).</w:t>
      </w:r>
      <w:r w:rsidR="00511452" w:rsidRPr="003246AA">
        <w:rPr>
          <w:rFonts w:ascii="Times New Roman" w:hAnsi="Times New Roman" w:cs="Times New Roman"/>
          <w:lang w:val="en-US"/>
        </w:rPr>
        <w:t xml:space="preserve"> </w:t>
      </w:r>
      <w:r w:rsidR="00511452" w:rsidRPr="003246AA">
        <w:rPr>
          <w:rFonts w:ascii="Times New Roman" w:eastAsia="Times" w:hAnsi="Times New Roman" w:cs="Times New Roman"/>
        </w:rPr>
        <w:t>Generating an understanding of the reasons behind the</w:t>
      </w:r>
      <w:r w:rsidR="00370C28" w:rsidRPr="003246AA">
        <w:rPr>
          <w:rFonts w:ascii="Times New Roman" w:eastAsia="Times" w:hAnsi="Times New Roman" w:cs="Times New Roman"/>
        </w:rPr>
        <w:t>se fluctuations in criminal activity</w:t>
      </w:r>
      <w:r w:rsidR="00511452" w:rsidRPr="003246AA">
        <w:rPr>
          <w:rFonts w:ascii="Times New Roman" w:hAnsi="Times New Roman" w:cs="Times New Roman"/>
          <w:lang w:val="en-US"/>
        </w:rPr>
        <w:t xml:space="preserve"> </w:t>
      </w:r>
      <w:r w:rsidR="00CA6EF1" w:rsidRPr="003246AA">
        <w:rPr>
          <w:rFonts w:ascii="Times New Roman" w:eastAsia="Times" w:hAnsi="Times New Roman" w:cs="Times New Roman"/>
        </w:rPr>
        <w:t>is a</w:t>
      </w:r>
      <w:r w:rsidR="00511452" w:rsidRPr="003246AA">
        <w:rPr>
          <w:rFonts w:ascii="Times New Roman" w:eastAsia="Times" w:hAnsi="Times New Roman" w:cs="Times New Roman"/>
        </w:rPr>
        <w:t xml:space="preserve"> </w:t>
      </w:r>
      <w:r w:rsidR="00A27FCE" w:rsidRPr="003246AA">
        <w:rPr>
          <w:rFonts w:ascii="Times New Roman" w:eastAsia="Times" w:hAnsi="Times New Roman" w:cs="Times New Roman"/>
        </w:rPr>
        <w:t xml:space="preserve">first order </w:t>
      </w:r>
      <w:r w:rsidR="00511452" w:rsidRPr="003246AA">
        <w:rPr>
          <w:rFonts w:ascii="Times New Roman" w:eastAsia="Times" w:hAnsi="Times New Roman" w:cs="Times New Roman"/>
        </w:rPr>
        <w:t xml:space="preserve">research question in the </w:t>
      </w:r>
      <w:r w:rsidR="00A27FCE" w:rsidRPr="003246AA">
        <w:rPr>
          <w:rFonts w:ascii="Times New Roman" w:eastAsia="Times" w:hAnsi="Times New Roman" w:cs="Times New Roman"/>
        </w:rPr>
        <w:t>economics of crime</w:t>
      </w:r>
      <w:r w:rsidR="00511452" w:rsidRPr="003246AA">
        <w:rPr>
          <w:rFonts w:ascii="Times New Roman" w:eastAsia="Times" w:hAnsi="Times New Roman" w:cs="Times New Roman"/>
        </w:rPr>
        <w:t>.</w:t>
      </w:r>
    </w:p>
    <w:p w14:paraId="38C739AD" w14:textId="77777777" w:rsidR="00A27FCE" w:rsidRPr="003246AA" w:rsidRDefault="007C5D6D">
      <w:pPr>
        <w:spacing w:after="0" w:line="480" w:lineRule="auto"/>
        <w:jc w:val="both"/>
        <w:rPr>
          <w:rFonts w:ascii="Times New Roman" w:eastAsia="Times" w:hAnsi="Times New Roman" w:cs="Times New Roman"/>
        </w:rPr>
      </w:pPr>
      <w:r w:rsidRPr="003246AA">
        <w:rPr>
          <w:rFonts w:ascii="Times New Roman" w:hAnsi="Times New Roman" w:cs="Times New Roman"/>
          <w:lang w:val="en-US"/>
        </w:rPr>
        <w:tab/>
      </w:r>
      <w:r w:rsidR="009749CD" w:rsidRPr="003246AA">
        <w:rPr>
          <w:rFonts w:ascii="Times New Roman" w:hAnsi="Times New Roman" w:cs="Times New Roman"/>
          <w:lang w:val="en-US"/>
        </w:rPr>
        <w:t xml:space="preserve">One recent, very clear, example of </w:t>
      </w:r>
      <w:r w:rsidR="002056E7" w:rsidRPr="003246AA">
        <w:rPr>
          <w:rFonts w:ascii="Times New Roman" w:hAnsi="Times New Roman" w:cs="Times New Roman"/>
          <w:lang w:val="en-US"/>
        </w:rPr>
        <w:t xml:space="preserve">crime boom and bust </w:t>
      </w:r>
      <w:r w:rsidR="009749CD" w:rsidRPr="003246AA">
        <w:rPr>
          <w:rFonts w:ascii="Times New Roman" w:hAnsi="Times New Roman" w:cs="Times New Roman"/>
          <w:lang w:val="en-US"/>
        </w:rPr>
        <w:t xml:space="preserve">has been the case of metal crime. </w:t>
      </w:r>
      <w:r w:rsidR="008E4D67" w:rsidRPr="003246AA">
        <w:rPr>
          <w:rFonts w:ascii="Times New Roman" w:hAnsi="Times New Roman" w:cs="Times New Roman"/>
          <w:lang w:val="en-US"/>
        </w:rPr>
        <w:t xml:space="preserve">In the last </w:t>
      </w:r>
      <w:r w:rsidR="00A27FCE" w:rsidRPr="003246AA">
        <w:rPr>
          <w:rFonts w:ascii="Times New Roman" w:hAnsi="Times New Roman" w:cs="Times New Roman"/>
          <w:lang w:val="en-US"/>
        </w:rPr>
        <w:t xml:space="preserve">ten to fifteen years, </w:t>
      </w:r>
      <w:r w:rsidR="008E4D67" w:rsidRPr="003246AA">
        <w:rPr>
          <w:rFonts w:ascii="Times New Roman" w:eastAsia="Times" w:hAnsi="Times New Roman" w:cs="Times New Roman"/>
        </w:rPr>
        <w:t xml:space="preserve">there were spectacular increases in metal crimes in many </w:t>
      </w:r>
      <w:r w:rsidR="001D3C75" w:rsidRPr="003246AA">
        <w:rPr>
          <w:rFonts w:ascii="Times New Roman" w:eastAsia="Times" w:hAnsi="Times New Roman" w:cs="Times New Roman"/>
        </w:rPr>
        <w:t>countries</w:t>
      </w:r>
      <w:r w:rsidR="008E4D67" w:rsidRPr="003246AA">
        <w:rPr>
          <w:rFonts w:ascii="Times New Roman" w:eastAsia="Times" w:hAnsi="Times New Roman" w:cs="Times New Roman"/>
        </w:rPr>
        <w:t>.</w:t>
      </w:r>
      <w:r w:rsidR="008E4D67" w:rsidRPr="003246AA">
        <w:rPr>
          <w:rStyle w:val="FootnoteReference"/>
          <w:rFonts w:ascii="Times New Roman" w:eastAsia="Times" w:hAnsi="Times New Roman" w:cs="Times New Roman"/>
        </w:rPr>
        <w:footnoteReference w:id="1"/>
      </w:r>
      <w:r w:rsidR="008E4D67" w:rsidRPr="003246AA">
        <w:rPr>
          <w:rFonts w:ascii="Times New Roman" w:eastAsia="Times" w:hAnsi="Times New Roman" w:cs="Times New Roman"/>
        </w:rPr>
        <w:t xml:space="preserve"> In the UK, </w:t>
      </w:r>
      <w:r w:rsidR="00F44B8F" w:rsidRPr="003246AA">
        <w:rPr>
          <w:rFonts w:ascii="Times New Roman" w:eastAsia="Times" w:hAnsi="Times New Roman" w:cs="Times New Roman"/>
        </w:rPr>
        <w:t xml:space="preserve">starting from </w:t>
      </w:r>
      <w:r w:rsidR="00A27FCE" w:rsidRPr="003246AA">
        <w:rPr>
          <w:rFonts w:ascii="Times New Roman" w:eastAsia="Times" w:hAnsi="Times New Roman" w:cs="Times New Roman"/>
        </w:rPr>
        <w:t>the mid-2000s</w:t>
      </w:r>
      <w:r w:rsidR="008E4D67" w:rsidRPr="003246AA">
        <w:rPr>
          <w:rFonts w:ascii="Times New Roman" w:eastAsia="Times" w:hAnsi="Times New Roman" w:cs="Times New Roman"/>
        </w:rPr>
        <w:t xml:space="preserve"> </w:t>
      </w:r>
      <w:r w:rsidR="00EF6F0D" w:rsidRPr="003246AA">
        <w:rPr>
          <w:rFonts w:ascii="Times New Roman" w:eastAsia="Times" w:hAnsi="Times New Roman" w:cs="Times New Roman"/>
        </w:rPr>
        <w:t>metal theft</w:t>
      </w:r>
      <w:r w:rsidR="008E4D67" w:rsidRPr="003246AA">
        <w:rPr>
          <w:rFonts w:ascii="Times New Roman" w:eastAsia="Times" w:hAnsi="Times New Roman" w:cs="Times New Roman"/>
        </w:rPr>
        <w:t xml:space="preserve"> more than doubled, reaching unprecedented levels </w:t>
      </w:r>
      <w:r w:rsidR="00F44B8F" w:rsidRPr="003246AA">
        <w:rPr>
          <w:rFonts w:ascii="Times New Roman" w:eastAsia="Times" w:hAnsi="Times New Roman" w:cs="Times New Roman"/>
        </w:rPr>
        <w:t>by</w:t>
      </w:r>
      <w:r w:rsidR="008E4D67" w:rsidRPr="003246AA">
        <w:rPr>
          <w:rFonts w:ascii="Times New Roman" w:eastAsia="Times" w:hAnsi="Times New Roman" w:cs="Times New Roman"/>
        </w:rPr>
        <w:t xml:space="preserve"> 2011. </w:t>
      </w:r>
      <w:r w:rsidR="003A5F8B" w:rsidRPr="003246AA">
        <w:rPr>
          <w:rFonts w:ascii="Times New Roman" w:eastAsia="Times" w:hAnsi="Times New Roman" w:cs="Times New Roman"/>
        </w:rPr>
        <w:t xml:space="preserve">However, as with other </w:t>
      </w:r>
      <w:r w:rsidR="009C3A54" w:rsidRPr="003246AA">
        <w:rPr>
          <w:rFonts w:ascii="Times New Roman" w:eastAsia="Times" w:hAnsi="Times New Roman" w:cs="Times New Roman"/>
        </w:rPr>
        <w:t>(</w:t>
      </w:r>
      <w:r w:rsidR="003A5F8B" w:rsidRPr="003246AA">
        <w:rPr>
          <w:rFonts w:ascii="Times New Roman" w:eastAsia="Times" w:hAnsi="Times New Roman" w:cs="Times New Roman"/>
        </w:rPr>
        <w:t>crime</w:t>
      </w:r>
      <w:r w:rsidR="009C3A54" w:rsidRPr="003246AA">
        <w:rPr>
          <w:rFonts w:ascii="Times New Roman" w:eastAsia="Times" w:hAnsi="Times New Roman" w:cs="Times New Roman"/>
        </w:rPr>
        <w:t>)</w:t>
      </w:r>
      <w:r w:rsidR="003A5F8B" w:rsidRPr="003246AA">
        <w:rPr>
          <w:rFonts w:ascii="Times New Roman" w:eastAsia="Times" w:hAnsi="Times New Roman" w:cs="Times New Roman"/>
        </w:rPr>
        <w:t xml:space="preserve"> booms, a bust followed this, at least in the context of the UK. Metal theft has fallen very rapidly since near the start of the current decade.</w:t>
      </w:r>
      <w:r w:rsidR="002A49FD" w:rsidRPr="003246AA">
        <w:rPr>
          <w:rFonts w:ascii="Times New Roman" w:eastAsia="Times" w:hAnsi="Times New Roman" w:cs="Times New Roman"/>
        </w:rPr>
        <w:t xml:space="preserve"> </w:t>
      </w:r>
    </w:p>
    <w:p w14:paraId="3C1D0F9B" w14:textId="589D5E2F" w:rsidR="00567B4B" w:rsidRPr="003246AA" w:rsidRDefault="008E4D67">
      <w:pPr>
        <w:spacing w:after="0" w:line="480" w:lineRule="auto"/>
        <w:ind w:firstLine="708"/>
        <w:jc w:val="both"/>
        <w:rPr>
          <w:rFonts w:ascii="Times New Roman" w:eastAsia="Times" w:hAnsi="Times New Roman" w:cs="Times New Roman"/>
        </w:rPr>
      </w:pPr>
      <w:r w:rsidRPr="003246AA">
        <w:rPr>
          <w:rFonts w:ascii="Times New Roman" w:eastAsia="Times" w:hAnsi="Times New Roman" w:cs="Times New Roman"/>
        </w:rPr>
        <w:t xml:space="preserve">These swift and steep fluctuations in </w:t>
      </w:r>
      <w:r w:rsidR="00EF6F0D" w:rsidRPr="003246AA">
        <w:rPr>
          <w:rFonts w:ascii="Times New Roman" w:eastAsia="Times" w:hAnsi="Times New Roman" w:cs="Times New Roman"/>
        </w:rPr>
        <w:t>metal theft</w:t>
      </w:r>
      <w:r w:rsidRPr="003246AA">
        <w:rPr>
          <w:rFonts w:ascii="Times New Roman" w:eastAsia="Times" w:hAnsi="Times New Roman" w:cs="Times New Roman"/>
        </w:rPr>
        <w:t xml:space="preserve"> occurred in the context of a relatively stable population of potential offenders</w:t>
      </w:r>
      <w:r w:rsidR="00F44B8F" w:rsidRPr="003246AA">
        <w:rPr>
          <w:rFonts w:ascii="Times New Roman" w:eastAsia="Times" w:hAnsi="Times New Roman" w:cs="Times New Roman"/>
        </w:rPr>
        <w:t xml:space="preserve">, </w:t>
      </w:r>
      <w:r w:rsidR="000119AC" w:rsidRPr="003246AA">
        <w:rPr>
          <w:rFonts w:ascii="Times New Roman" w:eastAsia="Times" w:hAnsi="Times New Roman" w:cs="Times New Roman"/>
        </w:rPr>
        <w:t xml:space="preserve">which </w:t>
      </w:r>
      <w:r w:rsidR="00F44B8F" w:rsidRPr="003246AA">
        <w:rPr>
          <w:rFonts w:ascii="Times New Roman" w:eastAsia="Times" w:hAnsi="Times New Roman" w:cs="Times New Roman"/>
        </w:rPr>
        <w:t>suggest</w:t>
      </w:r>
      <w:r w:rsidR="000119AC" w:rsidRPr="003246AA">
        <w:rPr>
          <w:rFonts w:ascii="Times New Roman" w:eastAsia="Times" w:hAnsi="Times New Roman" w:cs="Times New Roman"/>
        </w:rPr>
        <w:t>s</w:t>
      </w:r>
      <w:r w:rsidR="00F44B8F" w:rsidRPr="003246AA">
        <w:rPr>
          <w:rFonts w:ascii="Times New Roman" w:eastAsia="Times" w:hAnsi="Times New Roman" w:cs="Times New Roman"/>
        </w:rPr>
        <w:t xml:space="preserve"> that changes in the </w:t>
      </w:r>
      <w:r w:rsidR="000119AC" w:rsidRPr="003246AA">
        <w:rPr>
          <w:rFonts w:ascii="Times New Roman" w:eastAsia="Times" w:hAnsi="Times New Roman" w:cs="Times New Roman"/>
        </w:rPr>
        <w:t xml:space="preserve">inherent </w:t>
      </w:r>
      <w:r w:rsidR="00F44B8F" w:rsidRPr="003246AA">
        <w:rPr>
          <w:rFonts w:ascii="Times New Roman" w:eastAsia="Times" w:hAnsi="Times New Roman" w:cs="Times New Roman"/>
        </w:rPr>
        <w:t xml:space="preserve">propensity of potential offenders to abide by the law are unlikely to explain </w:t>
      </w:r>
      <w:r w:rsidR="00A27FCE" w:rsidRPr="003246AA">
        <w:rPr>
          <w:rFonts w:ascii="Times New Roman" w:eastAsia="Times" w:hAnsi="Times New Roman" w:cs="Times New Roman"/>
        </w:rPr>
        <w:t xml:space="preserve">the full scale of </w:t>
      </w:r>
      <w:r w:rsidR="000119AC" w:rsidRPr="003246AA">
        <w:rPr>
          <w:rFonts w:ascii="Times New Roman" w:eastAsia="Times" w:hAnsi="Times New Roman" w:cs="Times New Roman"/>
        </w:rPr>
        <w:t>this boom and bust</w:t>
      </w:r>
      <w:r w:rsidR="00F44B8F" w:rsidRPr="003246AA">
        <w:rPr>
          <w:rFonts w:ascii="Times New Roman" w:eastAsia="Times" w:hAnsi="Times New Roman" w:cs="Times New Roman"/>
        </w:rPr>
        <w:t xml:space="preserve">. Moreover, the </w:t>
      </w:r>
      <w:r w:rsidR="00F44B8F" w:rsidRPr="003246AA">
        <w:rPr>
          <w:rFonts w:ascii="Times New Roman" w:eastAsia="Times" w:hAnsi="Times New Roman" w:cs="Times New Roman"/>
        </w:rPr>
        <w:lastRenderedPageBreak/>
        <w:t xml:space="preserve">broader crime dynamics observed in </w:t>
      </w:r>
      <w:r w:rsidR="00F44B8F" w:rsidRPr="003246AA">
        <w:rPr>
          <w:rFonts w:ascii="Times New Roman" w:hAnsi="Times New Roman" w:cs="Times New Roman"/>
          <w:lang w:val="en-US"/>
        </w:rPr>
        <w:t xml:space="preserve">Western economies since the 1990s </w:t>
      </w:r>
      <w:r w:rsidR="000119AC" w:rsidRPr="003246AA">
        <w:rPr>
          <w:rFonts w:ascii="Times New Roman" w:hAnsi="Times New Roman" w:cs="Times New Roman"/>
          <w:lang w:val="en-US"/>
        </w:rPr>
        <w:t xml:space="preserve">did not follow the same trajectory </w:t>
      </w:r>
      <w:r w:rsidR="00F44B8F" w:rsidRPr="003246AA">
        <w:rPr>
          <w:rFonts w:ascii="Times New Roman" w:hAnsi="Times New Roman" w:cs="Times New Roman"/>
          <w:lang w:val="en-US"/>
        </w:rPr>
        <w:t>(</w:t>
      </w:r>
      <w:r w:rsidR="000119AC" w:rsidRPr="003246AA">
        <w:rPr>
          <w:rFonts w:ascii="Times New Roman" w:hAnsi="Times New Roman" w:cs="Times New Roman"/>
          <w:lang w:val="en-US"/>
        </w:rPr>
        <w:t xml:space="preserve">see </w:t>
      </w:r>
      <w:r w:rsidR="00F44B8F" w:rsidRPr="003246AA">
        <w:rPr>
          <w:rFonts w:ascii="Times New Roman" w:hAnsi="Times New Roman" w:cs="Times New Roman"/>
          <w:lang w:val="en-US"/>
        </w:rPr>
        <w:t>Van Dijk and Vollaard, 2012</w:t>
      </w:r>
      <w:r w:rsidR="000119AC" w:rsidRPr="003246AA">
        <w:rPr>
          <w:rFonts w:ascii="Times New Roman" w:hAnsi="Times New Roman" w:cs="Times New Roman"/>
          <w:lang w:val="en-US"/>
        </w:rPr>
        <w:t xml:space="preserve">), </w:t>
      </w:r>
      <w:r w:rsidR="00462F13" w:rsidRPr="003246AA">
        <w:rPr>
          <w:rFonts w:ascii="Times New Roman" w:hAnsi="Times New Roman" w:cs="Times New Roman"/>
          <w:lang w:val="en-US"/>
        </w:rPr>
        <w:t>showing</w:t>
      </w:r>
      <w:r w:rsidR="00F44B8F" w:rsidRPr="003246AA">
        <w:rPr>
          <w:rFonts w:ascii="Times New Roman" w:hAnsi="Times New Roman" w:cs="Times New Roman"/>
          <w:lang w:val="en-US"/>
        </w:rPr>
        <w:t xml:space="preserve"> that specific crimes can displa</w:t>
      </w:r>
      <w:r w:rsidR="00A27FCE" w:rsidRPr="003246AA">
        <w:rPr>
          <w:rFonts w:ascii="Times New Roman" w:hAnsi="Times New Roman" w:cs="Times New Roman"/>
          <w:lang w:val="en-US"/>
        </w:rPr>
        <w:t>y sudden booms and busts that need</w:t>
      </w:r>
      <w:r w:rsidR="00F44B8F" w:rsidRPr="003246AA">
        <w:rPr>
          <w:rFonts w:ascii="Times New Roman" w:hAnsi="Times New Roman" w:cs="Times New Roman"/>
          <w:lang w:val="en-US"/>
        </w:rPr>
        <w:t xml:space="preserve"> not co-evolve with those of other crimes. While many crimes may have reduced since the 1990s, such as domestic burglary</w:t>
      </w:r>
      <w:r w:rsidR="00A0311A" w:rsidRPr="003246AA">
        <w:rPr>
          <w:rFonts w:ascii="Times New Roman" w:hAnsi="Times New Roman" w:cs="Times New Roman"/>
          <w:lang w:val="en-US"/>
        </w:rPr>
        <w:t>,</w:t>
      </w:r>
      <w:r w:rsidR="00F44B8F" w:rsidRPr="003246AA">
        <w:rPr>
          <w:rFonts w:ascii="Times New Roman" w:hAnsi="Times New Roman" w:cs="Times New Roman"/>
          <w:lang w:val="en-US"/>
        </w:rPr>
        <w:t xml:space="preserve"> car theft</w:t>
      </w:r>
      <w:r w:rsidR="00A0311A" w:rsidRPr="003246AA">
        <w:rPr>
          <w:rFonts w:ascii="Times New Roman" w:hAnsi="Times New Roman" w:cs="Times New Roman"/>
          <w:lang w:val="en-US"/>
        </w:rPr>
        <w:t xml:space="preserve"> and theft of smartphones</w:t>
      </w:r>
      <w:r w:rsidR="00F44B8F" w:rsidRPr="003246AA">
        <w:rPr>
          <w:rFonts w:ascii="Times New Roman" w:hAnsi="Times New Roman" w:cs="Times New Roman"/>
          <w:lang w:val="en-US"/>
        </w:rPr>
        <w:t>, other crimes followed their own</w:t>
      </w:r>
      <w:r w:rsidR="00A0311A" w:rsidRPr="003246AA">
        <w:rPr>
          <w:rFonts w:ascii="Times New Roman" w:hAnsi="Times New Roman" w:cs="Times New Roman"/>
          <w:lang w:val="en-US"/>
        </w:rPr>
        <w:t xml:space="preserve"> </w:t>
      </w:r>
      <w:r w:rsidR="00F44B8F" w:rsidRPr="003246AA">
        <w:rPr>
          <w:rFonts w:ascii="Times New Roman" w:hAnsi="Times New Roman" w:cs="Times New Roman"/>
          <w:lang w:val="en-US"/>
        </w:rPr>
        <w:t>trajectory, with metal theft being one of them.</w:t>
      </w:r>
    </w:p>
    <w:p w14:paraId="6B21EDBC" w14:textId="51CCD571" w:rsidR="002353F4" w:rsidRPr="003246AA" w:rsidRDefault="00567B4B">
      <w:pPr>
        <w:spacing w:after="0" w:line="480" w:lineRule="auto"/>
        <w:ind w:firstLine="708"/>
        <w:jc w:val="both"/>
        <w:rPr>
          <w:rFonts w:ascii="Times New Roman" w:eastAsia="Times" w:hAnsi="Times New Roman" w:cs="Times New Roman"/>
        </w:rPr>
      </w:pPr>
      <w:r w:rsidRPr="003246AA">
        <w:rPr>
          <w:rFonts w:ascii="Times New Roman" w:eastAsia="Times" w:hAnsi="Times New Roman" w:cs="Times New Roman"/>
        </w:rPr>
        <w:tab/>
      </w:r>
      <w:r w:rsidR="00511452" w:rsidRPr="003246AA">
        <w:rPr>
          <w:rFonts w:ascii="Times New Roman" w:eastAsia="Times" w:hAnsi="Times New Roman" w:cs="Times New Roman"/>
        </w:rPr>
        <w:t xml:space="preserve">This paper </w:t>
      </w:r>
      <w:r w:rsidR="00A27FCE" w:rsidRPr="003246AA">
        <w:rPr>
          <w:rFonts w:ascii="Times New Roman" w:eastAsia="Times" w:hAnsi="Times New Roman" w:cs="Times New Roman"/>
        </w:rPr>
        <w:t>researches</w:t>
      </w:r>
      <w:r w:rsidR="00511452" w:rsidRPr="003246AA">
        <w:rPr>
          <w:rFonts w:ascii="Times New Roman" w:eastAsia="Times" w:hAnsi="Times New Roman" w:cs="Times New Roman"/>
        </w:rPr>
        <w:t xml:space="preserve"> the dynamics of </w:t>
      </w:r>
      <w:r w:rsidR="00A27FCE" w:rsidRPr="003246AA">
        <w:rPr>
          <w:rFonts w:ascii="Times New Roman" w:eastAsia="Times" w:hAnsi="Times New Roman" w:cs="Times New Roman"/>
        </w:rPr>
        <w:t xml:space="preserve">metal </w:t>
      </w:r>
      <w:r w:rsidR="00511452" w:rsidRPr="003246AA">
        <w:rPr>
          <w:rFonts w:ascii="Times New Roman" w:eastAsia="Times" w:hAnsi="Times New Roman" w:cs="Times New Roman"/>
        </w:rPr>
        <w:t xml:space="preserve">crime. The </w:t>
      </w:r>
      <w:r w:rsidR="00A27FCE" w:rsidRPr="003246AA">
        <w:rPr>
          <w:rFonts w:ascii="Times New Roman" w:eastAsia="Times" w:hAnsi="Times New Roman" w:cs="Times New Roman"/>
        </w:rPr>
        <w:t xml:space="preserve">crime movements </w:t>
      </w:r>
      <w:r w:rsidR="00511452" w:rsidRPr="003246AA">
        <w:rPr>
          <w:rFonts w:ascii="Times New Roman" w:eastAsia="Times" w:hAnsi="Times New Roman" w:cs="Times New Roman"/>
        </w:rPr>
        <w:t>embodied in the boom and bust are studied to more generally consider how crime dynamics are determined by the interaction of economic incentives, policing and policy interventions. The metal crime boom and bust in England and Wales is</w:t>
      </w:r>
      <w:r w:rsidR="003D7033" w:rsidRPr="003246AA">
        <w:rPr>
          <w:rFonts w:ascii="Times New Roman" w:eastAsia="Times" w:hAnsi="Times New Roman" w:cs="Times New Roman"/>
        </w:rPr>
        <w:t>,</w:t>
      </w:r>
      <w:r w:rsidR="00511452" w:rsidRPr="003246AA">
        <w:rPr>
          <w:rFonts w:ascii="Times New Roman" w:eastAsia="Times" w:hAnsi="Times New Roman" w:cs="Times New Roman"/>
        </w:rPr>
        <w:t xml:space="preserve"> in fact</w:t>
      </w:r>
      <w:r w:rsidR="003D7033" w:rsidRPr="003246AA">
        <w:rPr>
          <w:rFonts w:ascii="Times New Roman" w:eastAsia="Times" w:hAnsi="Times New Roman" w:cs="Times New Roman"/>
        </w:rPr>
        <w:t>,</w:t>
      </w:r>
      <w:r w:rsidR="00511452" w:rsidRPr="003246AA">
        <w:rPr>
          <w:rFonts w:ascii="Times New Roman" w:eastAsia="Times" w:hAnsi="Times New Roman" w:cs="Times New Roman"/>
        </w:rPr>
        <w:t xml:space="preserve"> one extreme example of how both exogenous and endogenous </w:t>
      </w:r>
      <w:r w:rsidR="000119AC" w:rsidRPr="003246AA">
        <w:rPr>
          <w:rFonts w:ascii="Times New Roman" w:hAnsi="Times New Roman" w:cs="Times New Roman"/>
          <w:lang w:val="en-US"/>
        </w:rPr>
        <w:t xml:space="preserve">idiosyncratic </w:t>
      </w:r>
      <w:r w:rsidR="00511452" w:rsidRPr="003246AA">
        <w:rPr>
          <w:rFonts w:ascii="Times New Roman" w:eastAsia="Times" w:hAnsi="Times New Roman" w:cs="Times New Roman"/>
        </w:rPr>
        <w:t xml:space="preserve">shocks in the potential offenders’ environment can shape crime dynamics. </w:t>
      </w:r>
      <w:r w:rsidR="009C3A54" w:rsidRPr="003246AA">
        <w:rPr>
          <w:rFonts w:ascii="Times New Roman" w:eastAsia="Times" w:hAnsi="Times New Roman" w:cs="Times New Roman"/>
        </w:rPr>
        <w:t xml:space="preserve">The UK setting offers a particularly good testing ground, </w:t>
      </w:r>
      <w:r w:rsidR="005A6A78" w:rsidRPr="003246AA">
        <w:rPr>
          <w:rFonts w:ascii="Times New Roman" w:eastAsia="Times" w:hAnsi="Times New Roman" w:cs="Times New Roman"/>
        </w:rPr>
        <w:t xml:space="preserve">first </w:t>
      </w:r>
      <w:r w:rsidR="009C3A54" w:rsidRPr="003246AA">
        <w:rPr>
          <w:rFonts w:ascii="Times New Roman" w:eastAsia="Times" w:hAnsi="Times New Roman" w:cs="Times New Roman"/>
        </w:rPr>
        <w:t xml:space="preserve">because of the </w:t>
      </w:r>
      <w:r w:rsidR="005A6A78" w:rsidRPr="003246AA">
        <w:rPr>
          <w:rFonts w:ascii="Times New Roman" w:eastAsia="Times" w:hAnsi="Times New Roman" w:cs="Times New Roman"/>
        </w:rPr>
        <w:t>scale of the crime c</w:t>
      </w:r>
      <w:r w:rsidR="00A27FCE" w:rsidRPr="003246AA">
        <w:rPr>
          <w:rFonts w:ascii="Times New Roman" w:eastAsia="Times" w:hAnsi="Times New Roman" w:cs="Times New Roman"/>
        </w:rPr>
        <w:t>hanges, and second because the</w:t>
      </w:r>
      <w:r w:rsidR="005A6A78" w:rsidRPr="003246AA">
        <w:rPr>
          <w:rFonts w:ascii="Times New Roman" w:eastAsia="Times" w:hAnsi="Times New Roman" w:cs="Times New Roman"/>
        </w:rPr>
        <w:t xml:space="preserve"> big </w:t>
      </w:r>
      <w:r w:rsidR="00A27FCE" w:rsidRPr="003246AA">
        <w:rPr>
          <w:rFonts w:ascii="Times New Roman" w:eastAsia="Times" w:hAnsi="Times New Roman" w:cs="Times New Roman"/>
        </w:rPr>
        <w:t xml:space="preserve">crime increases </w:t>
      </w:r>
      <w:r w:rsidR="005A6A78" w:rsidRPr="003246AA">
        <w:rPr>
          <w:rFonts w:ascii="Times New Roman" w:eastAsia="Times" w:hAnsi="Times New Roman" w:cs="Times New Roman"/>
        </w:rPr>
        <w:t xml:space="preserve">generated policing and policy responses that </w:t>
      </w:r>
      <w:r w:rsidR="003D7033" w:rsidRPr="003246AA">
        <w:rPr>
          <w:rFonts w:ascii="Times New Roman" w:eastAsia="Times" w:hAnsi="Times New Roman" w:cs="Times New Roman"/>
        </w:rPr>
        <w:t>can be</w:t>
      </w:r>
      <w:r w:rsidR="005A6A78" w:rsidRPr="003246AA">
        <w:rPr>
          <w:rFonts w:ascii="Times New Roman" w:eastAsia="Times" w:hAnsi="Times New Roman" w:cs="Times New Roman"/>
        </w:rPr>
        <w:t xml:space="preserve"> analyse</w:t>
      </w:r>
      <w:r w:rsidR="003D7033" w:rsidRPr="003246AA">
        <w:rPr>
          <w:rFonts w:ascii="Times New Roman" w:eastAsia="Times" w:hAnsi="Times New Roman" w:cs="Times New Roman"/>
        </w:rPr>
        <w:t>d</w:t>
      </w:r>
      <w:r w:rsidR="005A6A78" w:rsidRPr="003246AA">
        <w:rPr>
          <w:rFonts w:ascii="Times New Roman" w:eastAsia="Times" w:hAnsi="Times New Roman" w:cs="Times New Roman"/>
        </w:rPr>
        <w:t xml:space="preserve"> as quasi-experiments that can potentially affect crime.</w:t>
      </w:r>
      <w:r w:rsidR="002353F4" w:rsidRPr="003246AA">
        <w:rPr>
          <w:rFonts w:ascii="Times New Roman" w:eastAsia="Times" w:hAnsi="Times New Roman" w:cs="Times New Roman"/>
        </w:rPr>
        <w:t xml:space="preserve"> </w:t>
      </w:r>
      <w:r w:rsidR="0093071A" w:rsidRPr="003246AA">
        <w:rPr>
          <w:rFonts w:ascii="Times New Roman" w:eastAsia="Times" w:hAnsi="Times New Roman" w:cs="Times New Roman"/>
        </w:rPr>
        <w:t>As such, this paper provides rare empirical evidence for what Philip</w:t>
      </w:r>
      <w:r w:rsidR="00B90C3D" w:rsidRPr="003246AA">
        <w:rPr>
          <w:rFonts w:ascii="Times New Roman" w:eastAsia="Times" w:hAnsi="Times New Roman" w:cs="Times New Roman"/>
        </w:rPr>
        <w:t>son and Posner (199</w:t>
      </w:r>
      <w:r w:rsidR="00A27FCE" w:rsidRPr="003246AA">
        <w:rPr>
          <w:rFonts w:ascii="Times New Roman" w:eastAsia="Times" w:hAnsi="Times New Roman" w:cs="Times New Roman"/>
        </w:rPr>
        <w:t>6) referred to as</w:t>
      </w:r>
      <w:r w:rsidR="00B90C3D" w:rsidRPr="003246AA">
        <w:rPr>
          <w:rFonts w:ascii="Times New Roman" w:eastAsia="Times" w:hAnsi="Times New Roman" w:cs="Times New Roman"/>
        </w:rPr>
        <w:t xml:space="preserve"> the “</w:t>
      </w:r>
      <w:r w:rsidR="0093071A" w:rsidRPr="003246AA">
        <w:rPr>
          <w:rFonts w:ascii="Times New Roman" w:eastAsia="Times" w:hAnsi="Times New Roman" w:cs="Times New Roman"/>
        </w:rPr>
        <w:t>self-correcting character of crime epidemics</w:t>
      </w:r>
      <w:r w:rsidR="00B90C3D" w:rsidRPr="003246AA">
        <w:rPr>
          <w:rFonts w:ascii="Times New Roman" w:eastAsia="Times" w:hAnsi="Times New Roman" w:cs="Times New Roman"/>
        </w:rPr>
        <w:t>”</w:t>
      </w:r>
      <w:r w:rsidR="0093071A" w:rsidRPr="003246AA">
        <w:rPr>
          <w:rFonts w:ascii="Times New Roman" w:eastAsia="Times" w:hAnsi="Times New Roman" w:cs="Times New Roman"/>
        </w:rPr>
        <w:t>.</w:t>
      </w:r>
    </w:p>
    <w:p w14:paraId="4EAB8EA2" w14:textId="32B25F3A" w:rsidR="00390391" w:rsidRPr="003246AA" w:rsidRDefault="002A49FD">
      <w:pPr>
        <w:spacing w:after="0" w:line="480" w:lineRule="auto"/>
        <w:ind w:firstLine="708"/>
        <w:jc w:val="both"/>
        <w:rPr>
          <w:rFonts w:ascii="Times New Roman" w:eastAsia="Times" w:hAnsi="Times New Roman" w:cs="Times New Roman"/>
        </w:rPr>
      </w:pPr>
      <w:r w:rsidRPr="003246AA">
        <w:rPr>
          <w:rFonts w:ascii="Times New Roman" w:eastAsia="Times" w:hAnsi="Times New Roman" w:cs="Times New Roman"/>
        </w:rPr>
        <w:t>Over and above the boom and bust, metal theft is a particularly useful crime to study in economic research for several reasons.</w:t>
      </w:r>
      <w:r w:rsidR="00B049B0" w:rsidRPr="003246AA">
        <w:rPr>
          <w:rStyle w:val="FootnoteReference"/>
          <w:rFonts w:ascii="Times New Roman" w:eastAsia="Times" w:hAnsi="Times New Roman" w:cs="Times New Roman"/>
        </w:rPr>
        <w:footnoteReference w:id="2"/>
      </w:r>
      <w:r w:rsidRPr="003246AA">
        <w:rPr>
          <w:rFonts w:ascii="Times New Roman" w:eastAsia="Times" w:hAnsi="Times New Roman" w:cs="Times New Roman"/>
        </w:rPr>
        <w:t xml:space="preserve"> </w:t>
      </w:r>
      <w:r w:rsidR="00D00F76" w:rsidRPr="003246AA">
        <w:rPr>
          <w:rFonts w:ascii="Times New Roman" w:eastAsia="Times" w:hAnsi="Times New Roman" w:cs="Times New Roman"/>
        </w:rPr>
        <w:t>First</w:t>
      </w:r>
      <w:r w:rsidRPr="003246AA">
        <w:rPr>
          <w:rFonts w:ascii="Times New Roman" w:eastAsia="Times" w:hAnsi="Times New Roman" w:cs="Times New Roman"/>
        </w:rPr>
        <w:t xml:space="preserve">, </w:t>
      </w:r>
      <w:r w:rsidR="00B049B0" w:rsidRPr="003246AA">
        <w:rPr>
          <w:rFonts w:ascii="Times New Roman" w:eastAsia="Times" w:hAnsi="Times New Roman" w:cs="Times New Roman"/>
        </w:rPr>
        <w:t xml:space="preserve">from a purely economic perspective, one defining characteristic of metal crimes is their motivation for the prospective criminal. Whereas other property items </w:t>
      </w:r>
      <w:r w:rsidR="00F83F0D" w:rsidRPr="003246AA">
        <w:rPr>
          <w:rFonts w:ascii="Times New Roman" w:eastAsia="Times" w:hAnsi="Times New Roman" w:cs="Times New Roman"/>
        </w:rPr>
        <w:t>may be</w:t>
      </w:r>
      <w:r w:rsidR="00B049B0" w:rsidRPr="003246AA">
        <w:rPr>
          <w:rFonts w:ascii="Times New Roman" w:eastAsia="Times" w:hAnsi="Times New Roman" w:cs="Times New Roman"/>
        </w:rPr>
        <w:t xml:space="preserve"> stolen for </w:t>
      </w:r>
      <w:r w:rsidR="00F83F0D" w:rsidRPr="003246AA">
        <w:rPr>
          <w:rFonts w:ascii="Times New Roman" w:eastAsia="Times" w:hAnsi="Times New Roman" w:cs="Times New Roman"/>
        </w:rPr>
        <w:t xml:space="preserve">a variety of </w:t>
      </w:r>
      <w:r w:rsidR="000F3B43" w:rsidRPr="003246AA">
        <w:rPr>
          <w:rFonts w:ascii="Times New Roman" w:eastAsia="Times" w:hAnsi="Times New Roman" w:cs="Times New Roman"/>
        </w:rPr>
        <w:t xml:space="preserve">different </w:t>
      </w:r>
      <w:r w:rsidR="00F83F0D" w:rsidRPr="003246AA">
        <w:rPr>
          <w:rFonts w:ascii="Times New Roman" w:eastAsia="Times" w:hAnsi="Times New Roman" w:cs="Times New Roman"/>
        </w:rPr>
        <w:t>purposes</w:t>
      </w:r>
      <w:r w:rsidR="00B049B0" w:rsidRPr="003246AA">
        <w:rPr>
          <w:rFonts w:ascii="Times New Roman" w:eastAsia="Times" w:hAnsi="Times New Roman" w:cs="Times New Roman"/>
        </w:rPr>
        <w:t xml:space="preserve">, items involved in metal theft are </w:t>
      </w:r>
      <w:r w:rsidR="00E542D4" w:rsidRPr="003246AA">
        <w:rPr>
          <w:rFonts w:ascii="Times New Roman" w:eastAsia="Times" w:hAnsi="Times New Roman" w:cs="Times New Roman"/>
        </w:rPr>
        <w:t xml:space="preserve">generally </w:t>
      </w:r>
      <w:r w:rsidR="00B049B0" w:rsidRPr="003246AA">
        <w:rPr>
          <w:rFonts w:ascii="Times New Roman" w:eastAsia="Times" w:hAnsi="Times New Roman" w:cs="Times New Roman"/>
        </w:rPr>
        <w:t>stolen for the</w:t>
      </w:r>
      <w:r w:rsidR="00F83F0D" w:rsidRPr="003246AA">
        <w:rPr>
          <w:rFonts w:ascii="Times New Roman" w:eastAsia="Times" w:hAnsi="Times New Roman" w:cs="Times New Roman"/>
        </w:rPr>
        <w:t xml:space="preserve"> value of their constituent</w:t>
      </w:r>
      <w:r w:rsidR="00B049B0" w:rsidRPr="003246AA">
        <w:rPr>
          <w:rFonts w:ascii="Times New Roman" w:eastAsia="Times" w:hAnsi="Times New Roman" w:cs="Times New Roman"/>
        </w:rPr>
        <w:t xml:space="preserve"> raw material</w:t>
      </w:r>
      <w:r w:rsidR="00664C3A" w:rsidRPr="003246AA">
        <w:rPr>
          <w:rFonts w:ascii="Times New Roman" w:eastAsia="Times" w:hAnsi="Times New Roman" w:cs="Times New Roman"/>
        </w:rPr>
        <w:t>s</w:t>
      </w:r>
      <w:r w:rsidR="00B049B0" w:rsidRPr="003246AA">
        <w:rPr>
          <w:rFonts w:ascii="Times New Roman" w:eastAsia="Times" w:hAnsi="Times New Roman" w:cs="Times New Roman"/>
        </w:rPr>
        <w:t xml:space="preserve"> or commodities. </w:t>
      </w:r>
      <w:r w:rsidR="000F3B43" w:rsidRPr="003246AA">
        <w:rPr>
          <w:rFonts w:ascii="Times New Roman" w:eastAsia="Times" w:hAnsi="Times New Roman" w:cs="Times New Roman"/>
        </w:rPr>
        <w:t>Thus</w:t>
      </w:r>
      <w:r w:rsidR="00B049B0" w:rsidRPr="003246AA">
        <w:rPr>
          <w:rFonts w:ascii="Times New Roman" w:eastAsia="Times" w:hAnsi="Times New Roman" w:cs="Times New Roman"/>
        </w:rPr>
        <w:t>,</w:t>
      </w:r>
      <w:r w:rsidR="000F3B43" w:rsidRPr="003246AA">
        <w:rPr>
          <w:rFonts w:ascii="Times New Roman" w:eastAsia="Times" w:hAnsi="Times New Roman" w:cs="Times New Roman"/>
        </w:rPr>
        <w:t xml:space="preserve"> although</w:t>
      </w:r>
      <w:r w:rsidR="00B049B0" w:rsidRPr="003246AA">
        <w:rPr>
          <w:rFonts w:ascii="Times New Roman" w:eastAsia="Times" w:hAnsi="Times New Roman" w:cs="Times New Roman"/>
        </w:rPr>
        <w:t xml:space="preserve"> these thefts often have negative </w:t>
      </w:r>
      <w:r w:rsidR="003246AA">
        <w:rPr>
          <w:rFonts w:ascii="Times New Roman" w:eastAsia="Times" w:hAnsi="Times New Roman" w:cs="Times New Roman"/>
        </w:rPr>
        <w:t xml:space="preserve">monetary </w:t>
      </w:r>
      <w:r w:rsidR="00B049B0" w:rsidRPr="003246AA">
        <w:rPr>
          <w:rFonts w:ascii="Times New Roman" w:eastAsia="Times" w:hAnsi="Times New Roman" w:cs="Times New Roman"/>
        </w:rPr>
        <w:t xml:space="preserve">externalities </w:t>
      </w:r>
      <w:r w:rsidR="003246AA">
        <w:rPr>
          <w:rFonts w:ascii="Times New Roman" w:eastAsia="Times" w:hAnsi="Times New Roman" w:cs="Times New Roman"/>
        </w:rPr>
        <w:t xml:space="preserve">that are </w:t>
      </w:r>
      <w:r w:rsidR="00B049B0" w:rsidRPr="003246AA">
        <w:rPr>
          <w:rFonts w:ascii="Times New Roman" w:eastAsia="Times" w:hAnsi="Times New Roman" w:cs="Times New Roman"/>
        </w:rPr>
        <w:t>greater than the value of the metal stolen, such as the destruction of valuable statues, power interruptions, and the disruption of railway traffic</w:t>
      </w:r>
      <w:r w:rsidR="000F3B43" w:rsidRPr="003246AA">
        <w:rPr>
          <w:rFonts w:ascii="Times New Roman" w:eastAsia="Times" w:hAnsi="Times New Roman" w:cs="Times New Roman"/>
        </w:rPr>
        <w:t xml:space="preserve">, metal theft </w:t>
      </w:r>
      <w:r w:rsidR="003246AA">
        <w:rPr>
          <w:rFonts w:ascii="Times New Roman" w:eastAsia="Times" w:hAnsi="Times New Roman" w:cs="Times New Roman"/>
        </w:rPr>
        <w:t>offer</w:t>
      </w:r>
      <w:r w:rsidR="000F3B43" w:rsidRPr="003246AA">
        <w:rPr>
          <w:rFonts w:ascii="Times New Roman" w:eastAsia="Times" w:hAnsi="Times New Roman" w:cs="Times New Roman"/>
        </w:rPr>
        <w:t xml:space="preserve">s as a </w:t>
      </w:r>
      <w:r w:rsidR="000F3B43" w:rsidRPr="003246AA">
        <w:rPr>
          <w:rFonts w:ascii="Times New Roman" w:eastAsia="Times" w:hAnsi="Times New Roman" w:cs="Times New Roman"/>
        </w:rPr>
        <w:lastRenderedPageBreak/>
        <w:t>particularly interesting case to study crime-price elasticities</w:t>
      </w:r>
      <w:r w:rsidR="00B049B0" w:rsidRPr="003246AA">
        <w:rPr>
          <w:rFonts w:ascii="Times New Roman" w:eastAsia="Times" w:hAnsi="Times New Roman" w:cs="Times New Roman"/>
        </w:rPr>
        <w:t>.</w:t>
      </w:r>
      <w:r w:rsidR="00030018" w:rsidRPr="003246AA">
        <w:rPr>
          <w:rStyle w:val="FootnoteReference"/>
          <w:rFonts w:ascii="Times New Roman" w:eastAsia="Times" w:hAnsi="Times New Roman" w:cs="Times New Roman"/>
        </w:rPr>
        <w:footnoteReference w:id="3"/>
      </w:r>
      <w:r w:rsidR="00030018" w:rsidRPr="003246AA">
        <w:rPr>
          <w:rFonts w:ascii="Times New Roman" w:eastAsia="Times" w:hAnsi="Times New Roman" w:cs="Times New Roman"/>
        </w:rPr>
        <w:t xml:space="preserve"> </w:t>
      </w:r>
      <w:r w:rsidR="00B049B0" w:rsidRPr="003246AA">
        <w:rPr>
          <w:rFonts w:ascii="Times New Roman" w:eastAsia="Times" w:hAnsi="Times New Roman" w:cs="Times New Roman"/>
        </w:rPr>
        <w:t xml:space="preserve">Second, </w:t>
      </w:r>
      <w:r w:rsidR="00D9279B" w:rsidRPr="003246AA">
        <w:rPr>
          <w:rFonts w:ascii="Times New Roman" w:eastAsia="Times" w:hAnsi="Times New Roman" w:cs="Times New Roman"/>
        </w:rPr>
        <w:t>there is a liquid market</w:t>
      </w:r>
      <w:r w:rsidRPr="003246AA">
        <w:rPr>
          <w:rFonts w:ascii="Times New Roman" w:eastAsia="Times" w:hAnsi="Times New Roman" w:cs="Times New Roman"/>
        </w:rPr>
        <w:t xml:space="preserve"> </w:t>
      </w:r>
      <w:r w:rsidR="00A27FCE" w:rsidRPr="003246AA">
        <w:rPr>
          <w:rFonts w:ascii="Times New Roman" w:eastAsia="Times" w:hAnsi="Times New Roman" w:cs="Times New Roman"/>
        </w:rPr>
        <w:t xml:space="preserve">with </w:t>
      </w:r>
      <w:r w:rsidRPr="003246AA">
        <w:rPr>
          <w:rFonts w:ascii="Times New Roman" w:eastAsia="Times" w:hAnsi="Times New Roman" w:cs="Times New Roman"/>
        </w:rPr>
        <w:t xml:space="preserve">public market prices for both new and scrap metal. </w:t>
      </w:r>
      <w:r w:rsidR="00B049B0" w:rsidRPr="003246AA">
        <w:rPr>
          <w:rFonts w:ascii="Times New Roman" w:eastAsia="Times" w:hAnsi="Times New Roman" w:cs="Times New Roman"/>
        </w:rPr>
        <w:t>Third</w:t>
      </w:r>
      <w:r w:rsidRPr="003246AA">
        <w:rPr>
          <w:rFonts w:ascii="Times New Roman" w:eastAsia="Times" w:hAnsi="Times New Roman" w:cs="Times New Roman"/>
        </w:rPr>
        <w:t xml:space="preserve">, much of the price fluctuations seen in the 2000s was driven by </w:t>
      </w:r>
      <w:r w:rsidR="00A27FCE" w:rsidRPr="003246AA">
        <w:rPr>
          <w:rFonts w:ascii="Times New Roman" w:eastAsia="Times" w:hAnsi="Times New Roman" w:cs="Times New Roman"/>
        </w:rPr>
        <w:t xml:space="preserve">a surge in commodity prices as </w:t>
      </w:r>
      <w:r w:rsidRPr="003246AA">
        <w:rPr>
          <w:rFonts w:ascii="Times New Roman" w:eastAsia="Times" w:hAnsi="Times New Roman" w:cs="Times New Roman"/>
        </w:rPr>
        <w:t xml:space="preserve">the rapid economic development of </w:t>
      </w:r>
      <w:r w:rsidR="00D00F76" w:rsidRPr="003246AA">
        <w:rPr>
          <w:rFonts w:ascii="Times New Roman" w:eastAsia="Times" w:hAnsi="Times New Roman" w:cs="Times New Roman"/>
        </w:rPr>
        <w:t>China that</w:t>
      </w:r>
      <w:r w:rsidRPr="003246AA">
        <w:rPr>
          <w:rFonts w:ascii="Times New Roman" w:eastAsia="Times" w:hAnsi="Times New Roman" w:cs="Times New Roman"/>
        </w:rPr>
        <w:t xml:space="preserve"> </w:t>
      </w:r>
      <w:r w:rsidR="00B049B0" w:rsidRPr="003246AA">
        <w:rPr>
          <w:rFonts w:ascii="Times New Roman" w:eastAsia="Times" w:hAnsi="Times New Roman" w:cs="Times New Roman"/>
        </w:rPr>
        <w:t xml:space="preserve">has increased </w:t>
      </w:r>
      <w:r w:rsidR="00ED3233" w:rsidRPr="003246AA">
        <w:rPr>
          <w:rFonts w:ascii="Times New Roman" w:eastAsia="Times" w:hAnsi="Times New Roman" w:cs="Times New Roman"/>
        </w:rPr>
        <w:t xml:space="preserve">its </w:t>
      </w:r>
      <w:r w:rsidR="00B049B0" w:rsidRPr="003246AA">
        <w:rPr>
          <w:rFonts w:ascii="Times New Roman" w:eastAsia="Times" w:hAnsi="Times New Roman" w:cs="Times New Roman"/>
        </w:rPr>
        <w:t>demand for metals</w:t>
      </w:r>
      <w:r w:rsidR="00B94721" w:rsidRPr="003246AA">
        <w:rPr>
          <w:rFonts w:ascii="Times New Roman" w:eastAsia="Times" w:hAnsi="Times New Roman" w:cs="Times New Roman"/>
        </w:rPr>
        <w:t xml:space="preserve"> unfolded</w:t>
      </w:r>
      <w:r w:rsidR="00B049B0" w:rsidRPr="003246AA">
        <w:rPr>
          <w:rFonts w:ascii="Times New Roman" w:eastAsia="Times" w:hAnsi="Times New Roman" w:cs="Times New Roman"/>
        </w:rPr>
        <w:t>, with copper being a striking case in point. Therefore, in all likelihood, the extraordinary increase in prices for some of those (scrap) metals</w:t>
      </w:r>
      <w:r w:rsidR="00D72CAB" w:rsidRPr="003246AA">
        <w:rPr>
          <w:rFonts w:ascii="Times New Roman" w:eastAsia="Times" w:hAnsi="Times New Roman" w:cs="Times New Roman"/>
        </w:rPr>
        <w:t xml:space="preserve"> provided an economic incentive</w:t>
      </w:r>
      <w:r w:rsidR="00B049B0" w:rsidRPr="003246AA">
        <w:rPr>
          <w:rFonts w:ascii="Times New Roman" w:eastAsia="Times" w:hAnsi="Times New Roman" w:cs="Times New Roman"/>
        </w:rPr>
        <w:t xml:space="preserve"> to steal more metal from the railway network, other utilities and beyond.</w:t>
      </w:r>
    </w:p>
    <w:p w14:paraId="66C72B69" w14:textId="01D958A7" w:rsidR="003D4E50" w:rsidRDefault="00B92740" w:rsidP="003D4E50">
      <w:pPr>
        <w:spacing w:after="0" w:line="480" w:lineRule="auto"/>
        <w:ind w:firstLine="708"/>
        <w:jc w:val="both"/>
        <w:rPr>
          <w:rFonts w:ascii="Times New Roman" w:eastAsia="Times" w:hAnsi="Times New Roman" w:cs="Times New Roman"/>
        </w:rPr>
      </w:pPr>
      <w:r w:rsidRPr="003246AA">
        <w:rPr>
          <w:rFonts w:ascii="Times New Roman" w:eastAsia="Times" w:hAnsi="Times New Roman" w:cs="Times New Roman"/>
        </w:rPr>
        <w:t xml:space="preserve">Big increases in commodity prices, in particular in the prices of metals, occurred worldwide in the 2000s. This substantively increased metal values, and in line with models where the economic returns to crime matter for people’s decisions on whether or not to engage in crime (Becker, 1968, Ehrlich, 1973, 1996), it </w:t>
      </w:r>
      <w:r w:rsidR="003D4E50">
        <w:rPr>
          <w:rFonts w:ascii="Times New Roman" w:eastAsia="Times" w:hAnsi="Times New Roman" w:cs="Times New Roman"/>
        </w:rPr>
        <w:t xml:space="preserve">may have </w:t>
      </w:r>
      <w:r w:rsidRPr="003246AA">
        <w:rPr>
          <w:rFonts w:ascii="Times New Roman" w:eastAsia="Times" w:hAnsi="Times New Roman" w:cs="Times New Roman"/>
        </w:rPr>
        <w:t xml:space="preserve">increased metal crime too. </w:t>
      </w:r>
      <w:r w:rsidR="00961D69" w:rsidRPr="003246AA">
        <w:rPr>
          <w:rFonts w:ascii="Times New Roman" w:eastAsia="Times" w:hAnsi="Times New Roman" w:cs="Times New Roman"/>
        </w:rPr>
        <w:t>The</w:t>
      </w:r>
      <w:r w:rsidR="00A7644F" w:rsidRPr="003246AA">
        <w:rPr>
          <w:rFonts w:ascii="Times New Roman" w:eastAsia="Times" w:hAnsi="Times New Roman" w:cs="Times New Roman"/>
        </w:rPr>
        <w:t xml:space="preserve"> empirical analysis </w:t>
      </w:r>
      <w:r w:rsidR="00961D69" w:rsidRPr="003246AA">
        <w:rPr>
          <w:rFonts w:ascii="Times New Roman" w:eastAsia="Times" w:hAnsi="Times New Roman" w:cs="Times New Roman"/>
        </w:rPr>
        <w:t xml:space="preserve">starts </w:t>
      </w:r>
      <w:r w:rsidR="00A7644F" w:rsidRPr="003246AA">
        <w:rPr>
          <w:rFonts w:ascii="Times New Roman" w:eastAsia="Times" w:hAnsi="Times New Roman" w:cs="Times New Roman"/>
        </w:rPr>
        <w:t>by examining whether the changing prices of metals affect</w:t>
      </w:r>
      <w:r w:rsidR="00BA2126" w:rsidRPr="003246AA">
        <w:rPr>
          <w:rFonts w:ascii="Times New Roman" w:eastAsia="Times" w:hAnsi="Times New Roman" w:cs="Times New Roman"/>
        </w:rPr>
        <w:t xml:space="preserve"> </w:t>
      </w:r>
      <w:r w:rsidR="00A7644F" w:rsidRPr="003246AA">
        <w:rPr>
          <w:rFonts w:ascii="Times New Roman" w:eastAsia="Times" w:hAnsi="Times New Roman" w:cs="Times New Roman"/>
        </w:rPr>
        <w:t xml:space="preserve">the level of crime over time. </w:t>
      </w:r>
      <w:r w:rsidR="00122652" w:rsidRPr="003246AA">
        <w:rPr>
          <w:rFonts w:ascii="Times New Roman" w:eastAsia="Times" w:hAnsi="Times New Roman" w:cs="Times New Roman"/>
        </w:rPr>
        <w:t>A</w:t>
      </w:r>
      <w:r w:rsidR="00E74FAF" w:rsidRPr="003246AA">
        <w:rPr>
          <w:rFonts w:ascii="Times New Roman" w:eastAsia="Times" w:hAnsi="Times New Roman" w:cs="Times New Roman"/>
        </w:rPr>
        <w:t>dministrative records of metal crime from the</w:t>
      </w:r>
      <w:r w:rsidR="00180477" w:rsidRPr="003246AA">
        <w:rPr>
          <w:rFonts w:ascii="Times New Roman" w:eastAsia="Times" w:hAnsi="Times New Roman" w:cs="Times New Roman"/>
        </w:rPr>
        <w:t xml:space="preserve"> British Transport Police (BTP) </w:t>
      </w:r>
      <w:r w:rsidR="00E74FAF" w:rsidRPr="003246AA">
        <w:rPr>
          <w:rFonts w:ascii="Times New Roman" w:eastAsia="Times" w:hAnsi="Times New Roman" w:cs="Times New Roman"/>
        </w:rPr>
        <w:t xml:space="preserve">and the Metropolitan Police Service (MPS) of London </w:t>
      </w:r>
      <w:r w:rsidR="00122652" w:rsidRPr="003246AA">
        <w:rPr>
          <w:rFonts w:ascii="Times New Roman" w:eastAsia="Times" w:hAnsi="Times New Roman" w:cs="Times New Roman"/>
        </w:rPr>
        <w:t xml:space="preserve">were combined </w:t>
      </w:r>
      <w:r w:rsidR="00E74FAF" w:rsidRPr="003246AA">
        <w:rPr>
          <w:rFonts w:ascii="Times New Roman" w:eastAsia="Times" w:hAnsi="Times New Roman" w:cs="Times New Roman"/>
        </w:rPr>
        <w:t xml:space="preserve">with data on international metal prices and local scrap metal prices in the UK from 2007 to 2015. </w:t>
      </w:r>
      <w:r w:rsidR="00180477" w:rsidRPr="003246AA">
        <w:rPr>
          <w:rFonts w:ascii="Times New Roman" w:eastAsia="Times" w:hAnsi="Times New Roman" w:cs="Times New Roman"/>
        </w:rPr>
        <w:t>Sizeable crime-price elasticities emerge from th</w:t>
      </w:r>
      <w:r w:rsidR="00A27FCE" w:rsidRPr="003246AA">
        <w:rPr>
          <w:rFonts w:ascii="Times New Roman" w:eastAsia="Times" w:hAnsi="Times New Roman" w:cs="Times New Roman"/>
        </w:rPr>
        <w:t>is analysis, reveal</w:t>
      </w:r>
      <w:r w:rsidR="00180477" w:rsidRPr="003246AA">
        <w:rPr>
          <w:rFonts w:ascii="Times New Roman" w:eastAsia="Times" w:hAnsi="Times New Roman" w:cs="Times New Roman"/>
        </w:rPr>
        <w:t>ing a strong sensitivity of met</w:t>
      </w:r>
      <w:r w:rsidR="00E74FAF" w:rsidRPr="003246AA">
        <w:rPr>
          <w:rFonts w:ascii="Times New Roman" w:eastAsia="Times" w:hAnsi="Times New Roman" w:cs="Times New Roman"/>
        </w:rPr>
        <w:t>al crimes to scrap metal prices</w:t>
      </w:r>
      <w:r w:rsidR="00180477" w:rsidRPr="003246AA">
        <w:rPr>
          <w:rFonts w:ascii="Times New Roman" w:eastAsia="Times" w:hAnsi="Times New Roman" w:cs="Times New Roman"/>
        </w:rPr>
        <w:t>.</w:t>
      </w:r>
      <w:r w:rsidR="003D4E50" w:rsidRPr="003D4E50">
        <w:rPr>
          <w:rFonts w:ascii="Times New Roman" w:eastAsia="Times" w:hAnsi="Times New Roman" w:cs="Times New Roman"/>
        </w:rPr>
        <w:t xml:space="preserve"> </w:t>
      </w:r>
      <w:r w:rsidR="003D4E50" w:rsidRPr="003A2977">
        <w:rPr>
          <w:rFonts w:ascii="Times New Roman" w:eastAsia="Times" w:hAnsi="Times New Roman" w:cs="Times New Roman"/>
        </w:rPr>
        <w:t xml:space="preserve">Draca et al. (2018) reveal there to be sizeable metal crime-price elasticities in London in this wave of metal crime. </w:t>
      </w:r>
    </w:p>
    <w:p w14:paraId="5C844C96" w14:textId="582A5D4D" w:rsidR="00B049B0" w:rsidRPr="003246AA" w:rsidRDefault="005A6A78">
      <w:pPr>
        <w:spacing w:after="0" w:line="480" w:lineRule="auto"/>
        <w:ind w:firstLine="708"/>
        <w:jc w:val="both"/>
        <w:rPr>
          <w:rFonts w:ascii="Times New Roman" w:eastAsia="Times" w:hAnsi="Times New Roman" w:cs="Times New Roman"/>
        </w:rPr>
      </w:pPr>
      <w:r w:rsidRPr="003246AA">
        <w:rPr>
          <w:rFonts w:ascii="Times New Roman" w:eastAsia="Times" w:hAnsi="Times New Roman" w:cs="Times New Roman"/>
        </w:rPr>
        <w:t xml:space="preserve">The </w:t>
      </w:r>
      <w:r w:rsidR="00E74FAF" w:rsidRPr="003246AA">
        <w:rPr>
          <w:rFonts w:ascii="Times New Roman" w:eastAsia="Times" w:hAnsi="Times New Roman" w:cs="Times New Roman"/>
        </w:rPr>
        <w:t>subsequent</w:t>
      </w:r>
      <w:r w:rsidRPr="003246AA">
        <w:rPr>
          <w:rFonts w:ascii="Times New Roman" w:eastAsia="Times" w:hAnsi="Times New Roman" w:cs="Times New Roman"/>
        </w:rPr>
        <w:t xml:space="preserve"> parts of the </w:t>
      </w:r>
      <w:r w:rsidR="00A3095D" w:rsidRPr="003246AA">
        <w:rPr>
          <w:rFonts w:ascii="Times New Roman" w:eastAsia="Times" w:hAnsi="Times New Roman" w:cs="Times New Roman"/>
        </w:rPr>
        <w:t>paper</w:t>
      </w:r>
      <w:r w:rsidRPr="003246AA">
        <w:rPr>
          <w:rFonts w:ascii="Times New Roman" w:eastAsia="Times" w:hAnsi="Times New Roman" w:cs="Times New Roman"/>
        </w:rPr>
        <w:t xml:space="preserve"> </w:t>
      </w:r>
      <w:r w:rsidR="00E74FAF" w:rsidRPr="003246AA">
        <w:rPr>
          <w:rFonts w:ascii="Times New Roman" w:eastAsia="Times" w:hAnsi="Times New Roman" w:cs="Times New Roman"/>
        </w:rPr>
        <w:t xml:space="preserve">investigate the impact on metal crime of the responses by the institutions in </w:t>
      </w:r>
      <w:r w:rsidR="00A3095D" w:rsidRPr="003246AA">
        <w:rPr>
          <w:rFonts w:ascii="Times New Roman" w:eastAsia="Times" w:hAnsi="Times New Roman" w:cs="Times New Roman"/>
        </w:rPr>
        <w:t>the UK</w:t>
      </w:r>
      <w:r w:rsidR="00E74FAF" w:rsidRPr="003246AA">
        <w:rPr>
          <w:rFonts w:ascii="Times New Roman" w:eastAsia="Times" w:hAnsi="Times New Roman" w:cs="Times New Roman"/>
        </w:rPr>
        <w:t>. B</w:t>
      </w:r>
      <w:r w:rsidR="00B049B0" w:rsidRPr="003246AA">
        <w:rPr>
          <w:rFonts w:ascii="Times New Roman" w:eastAsia="Times" w:hAnsi="Times New Roman" w:cs="Times New Roman"/>
        </w:rPr>
        <w:t>y 2011</w:t>
      </w:r>
      <w:r w:rsidRPr="003246AA">
        <w:rPr>
          <w:rFonts w:ascii="Times New Roman" w:eastAsia="Times" w:hAnsi="Times New Roman" w:cs="Times New Roman"/>
        </w:rPr>
        <w:t>,</w:t>
      </w:r>
      <w:r w:rsidR="00B049B0" w:rsidRPr="003246AA">
        <w:rPr>
          <w:rFonts w:ascii="Times New Roman" w:eastAsia="Times" w:hAnsi="Times New Roman" w:cs="Times New Roman"/>
        </w:rPr>
        <w:t xml:space="preserve"> the scale of metal theft in the UK </w:t>
      </w:r>
      <w:r w:rsidRPr="003246AA">
        <w:rPr>
          <w:rFonts w:ascii="Times New Roman" w:eastAsia="Times" w:hAnsi="Times New Roman" w:cs="Times New Roman"/>
        </w:rPr>
        <w:t xml:space="preserve">had </w:t>
      </w:r>
      <w:r w:rsidR="00B049B0" w:rsidRPr="003246AA">
        <w:rPr>
          <w:rFonts w:ascii="Times New Roman" w:eastAsia="Times" w:hAnsi="Times New Roman" w:cs="Times New Roman"/>
        </w:rPr>
        <w:t>reached unprecedented levels</w:t>
      </w:r>
      <w:r w:rsidR="00CB65F9" w:rsidRPr="003246AA">
        <w:rPr>
          <w:rFonts w:ascii="Times New Roman" w:eastAsia="Times" w:hAnsi="Times New Roman" w:cs="Times New Roman"/>
        </w:rPr>
        <w:t>.</w:t>
      </w:r>
      <w:r w:rsidR="00B65010" w:rsidRPr="003246AA">
        <w:rPr>
          <w:rStyle w:val="FootnoteReference"/>
          <w:rFonts w:ascii="Times New Roman" w:eastAsia="Times" w:hAnsi="Times New Roman" w:cs="Times New Roman"/>
        </w:rPr>
        <w:footnoteReference w:id="4"/>
      </w:r>
      <w:r w:rsidRPr="003246AA">
        <w:rPr>
          <w:rFonts w:ascii="Times New Roman" w:eastAsia="Times" w:hAnsi="Times New Roman" w:cs="Times New Roman"/>
        </w:rPr>
        <w:t xml:space="preserve"> As a </w:t>
      </w:r>
      <w:r w:rsidR="00D00F76" w:rsidRPr="003246AA">
        <w:rPr>
          <w:rFonts w:ascii="Times New Roman" w:eastAsia="Times" w:hAnsi="Times New Roman" w:cs="Times New Roman"/>
        </w:rPr>
        <w:t>response,</w:t>
      </w:r>
      <w:r w:rsidRPr="003246AA">
        <w:rPr>
          <w:rFonts w:ascii="Times New Roman" w:eastAsia="Times" w:hAnsi="Times New Roman" w:cs="Times New Roman"/>
        </w:rPr>
        <w:t xml:space="preserve"> the </w:t>
      </w:r>
      <w:r w:rsidR="00961D69" w:rsidRPr="003246AA">
        <w:rPr>
          <w:rFonts w:ascii="Times New Roman" w:eastAsia="Times" w:hAnsi="Times New Roman" w:cs="Times New Roman"/>
        </w:rPr>
        <w:t xml:space="preserve">BTP </w:t>
      </w:r>
      <w:r w:rsidR="003D4E50">
        <w:rPr>
          <w:rFonts w:ascii="Times New Roman" w:eastAsia="Times" w:hAnsi="Times New Roman" w:cs="Times New Roman"/>
        </w:rPr>
        <w:t>and other police forces in England and Wales conducted</w:t>
      </w:r>
      <w:r w:rsidR="003D4E50" w:rsidRPr="003246AA">
        <w:rPr>
          <w:rFonts w:ascii="Times New Roman" w:eastAsia="Times" w:hAnsi="Times New Roman" w:cs="Times New Roman"/>
        </w:rPr>
        <w:t xml:space="preserve"> </w:t>
      </w:r>
      <w:r w:rsidRPr="003246AA">
        <w:rPr>
          <w:rFonts w:ascii="Times New Roman" w:eastAsia="Times" w:hAnsi="Times New Roman" w:cs="Times New Roman"/>
        </w:rPr>
        <w:t>an anti-metal crime polic</w:t>
      </w:r>
      <w:r w:rsidR="003D4E50">
        <w:rPr>
          <w:rFonts w:ascii="Times New Roman" w:eastAsia="Times" w:hAnsi="Times New Roman" w:cs="Times New Roman"/>
        </w:rPr>
        <w:t xml:space="preserve">e </w:t>
      </w:r>
      <w:r w:rsidR="003246AA">
        <w:rPr>
          <w:rFonts w:ascii="Times New Roman" w:eastAsia="Times" w:hAnsi="Times New Roman" w:cs="Times New Roman"/>
        </w:rPr>
        <w:t>initiative</w:t>
      </w:r>
      <w:r w:rsidR="00C62DE2" w:rsidRPr="003246AA">
        <w:rPr>
          <w:rFonts w:ascii="Times New Roman" w:eastAsia="Times" w:hAnsi="Times New Roman" w:cs="Times New Roman"/>
        </w:rPr>
        <w:t xml:space="preserve"> called</w:t>
      </w:r>
      <w:r w:rsidRPr="003246AA">
        <w:rPr>
          <w:rFonts w:ascii="Times New Roman" w:eastAsia="Times" w:hAnsi="Times New Roman" w:cs="Times New Roman"/>
        </w:rPr>
        <w:t xml:space="preserve"> </w:t>
      </w:r>
      <w:r w:rsidR="00B049B0" w:rsidRPr="003246AA">
        <w:rPr>
          <w:rFonts w:ascii="Times New Roman" w:eastAsia="Times" w:hAnsi="Times New Roman" w:cs="Times New Roman"/>
        </w:rPr>
        <w:t xml:space="preserve">“Operation Tornado”. </w:t>
      </w:r>
      <w:r w:rsidR="008B133F" w:rsidRPr="003246AA">
        <w:rPr>
          <w:rFonts w:ascii="Times New Roman" w:eastAsia="Times" w:hAnsi="Times New Roman" w:cs="Times New Roman"/>
        </w:rPr>
        <w:t xml:space="preserve">The UK </w:t>
      </w:r>
      <w:r w:rsidRPr="003246AA">
        <w:rPr>
          <w:rFonts w:ascii="Times New Roman" w:eastAsia="Times" w:hAnsi="Times New Roman" w:cs="Times New Roman"/>
        </w:rPr>
        <w:t xml:space="preserve">government </w:t>
      </w:r>
      <w:r w:rsidR="008B133F" w:rsidRPr="003246AA">
        <w:rPr>
          <w:rFonts w:ascii="Times New Roman" w:eastAsia="Times" w:hAnsi="Times New Roman" w:cs="Times New Roman"/>
        </w:rPr>
        <w:t xml:space="preserve">also </w:t>
      </w:r>
      <w:r w:rsidRPr="003246AA">
        <w:rPr>
          <w:rFonts w:ascii="Times New Roman" w:eastAsia="Times" w:hAnsi="Times New Roman" w:cs="Times New Roman"/>
        </w:rPr>
        <w:t xml:space="preserve">responded by introducing the </w:t>
      </w:r>
      <w:r w:rsidR="00B049B0" w:rsidRPr="003246AA">
        <w:rPr>
          <w:rFonts w:ascii="Times New Roman" w:eastAsia="Times" w:hAnsi="Times New Roman" w:cs="Times New Roman"/>
        </w:rPr>
        <w:lastRenderedPageBreak/>
        <w:t xml:space="preserve">Scrap Metal Dealers Act </w:t>
      </w:r>
      <w:r w:rsidRPr="003246AA">
        <w:rPr>
          <w:rFonts w:ascii="Times New Roman" w:eastAsia="Times" w:hAnsi="Times New Roman" w:cs="Times New Roman"/>
        </w:rPr>
        <w:t xml:space="preserve">of </w:t>
      </w:r>
      <w:r w:rsidR="00B049B0" w:rsidRPr="003246AA">
        <w:rPr>
          <w:rFonts w:ascii="Times New Roman" w:eastAsia="Times" w:hAnsi="Times New Roman" w:cs="Times New Roman"/>
        </w:rPr>
        <w:t xml:space="preserve">2013, </w:t>
      </w:r>
      <w:r w:rsidRPr="003246AA">
        <w:rPr>
          <w:rFonts w:ascii="Times New Roman" w:eastAsia="Times" w:hAnsi="Times New Roman" w:cs="Times New Roman"/>
        </w:rPr>
        <w:t xml:space="preserve">which </w:t>
      </w:r>
      <w:r w:rsidR="008B04DA" w:rsidRPr="003246AA">
        <w:rPr>
          <w:rFonts w:ascii="Times New Roman" w:eastAsia="Times" w:hAnsi="Times New Roman" w:cs="Times New Roman"/>
        </w:rPr>
        <w:t>came into force</w:t>
      </w:r>
      <w:r w:rsidR="00B049B0" w:rsidRPr="003246AA">
        <w:rPr>
          <w:rFonts w:ascii="Times New Roman" w:eastAsia="Times" w:hAnsi="Times New Roman" w:cs="Times New Roman"/>
        </w:rPr>
        <w:t xml:space="preserve"> </w:t>
      </w:r>
      <w:r w:rsidR="00E74FAF" w:rsidRPr="003246AA">
        <w:rPr>
          <w:rFonts w:ascii="Times New Roman" w:eastAsia="Times" w:hAnsi="Times New Roman" w:cs="Times New Roman"/>
        </w:rPr>
        <w:t xml:space="preserve">in England and Wales </w:t>
      </w:r>
      <w:r w:rsidR="00B049B0" w:rsidRPr="003246AA">
        <w:rPr>
          <w:rFonts w:ascii="Times New Roman" w:eastAsia="Times" w:hAnsi="Times New Roman" w:cs="Times New Roman"/>
        </w:rPr>
        <w:t xml:space="preserve">in October 2013. </w:t>
      </w:r>
      <w:r w:rsidRPr="003246AA">
        <w:rPr>
          <w:rFonts w:ascii="Times New Roman" w:eastAsia="Times" w:hAnsi="Times New Roman" w:cs="Times New Roman"/>
        </w:rPr>
        <w:t xml:space="preserve">Whether these policing and policy </w:t>
      </w:r>
      <w:r w:rsidR="008B133F" w:rsidRPr="003246AA">
        <w:rPr>
          <w:rFonts w:ascii="Times New Roman" w:eastAsia="Times" w:hAnsi="Times New Roman" w:cs="Times New Roman"/>
        </w:rPr>
        <w:t xml:space="preserve">interventions </w:t>
      </w:r>
      <w:r w:rsidRPr="003246AA">
        <w:rPr>
          <w:rFonts w:ascii="Times New Roman" w:eastAsia="Times" w:hAnsi="Times New Roman" w:cs="Times New Roman"/>
        </w:rPr>
        <w:t>affected the path of metal crime is therefore studied.</w:t>
      </w:r>
    </w:p>
    <w:p w14:paraId="5A7B07DB" w14:textId="7AA965C0" w:rsidR="00067B47" w:rsidRPr="003246AA" w:rsidRDefault="00A7644F">
      <w:pPr>
        <w:spacing w:after="0" w:line="480" w:lineRule="auto"/>
        <w:ind w:firstLine="708"/>
        <w:jc w:val="both"/>
        <w:rPr>
          <w:rFonts w:ascii="Times New Roman" w:eastAsia="Times" w:hAnsi="Times New Roman" w:cs="Times New Roman"/>
        </w:rPr>
      </w:pPr>
      <w:r w:rsidRPr="003246AA">
        <w:rPr>
          <w:rFonts w:ascii="Times New Roman" w:eastAsia="Times" w:hAnsi="Times New Roman" w:cs="Times New Roman"/>
        </w:rPr>
        <w:t xml:space="preserve">The second main part of </w:t>
      </w:r>
      <w:r w:rsidR="00F17F02" w:rsidRPr="003246AA">
        <w:rPr>
          <w:rFonts w:ascii="Times New Roman" w:eastAsia="Times" w:hAnsi="Times New Roman" w:cs="Times New Roman"/>
        </w:rPr>
        <w:t>the</w:t>
      </w:r>
      <w:r w:rsidRPr="003246AA">
        <w:rPr>
          <w:rFonts w:ascii="Times New Roman" w:eastAsia="Times" w:hAnsi="Times New Roman" w:cs="Times New Roman"/>
        </w:rPr>
        <w:t xml:space="preserve"> </w:t>
      </w:r>
      <w:r w:rsidR="00F84699" w:rsidRPr="003246AA">
        <w:rPr>
          <w:rFonts w:ascii="Times New Roman" w:eastAsia="Times" w:hAnsi="Times New Roman" w:cs="Times New Roman"/>
        </w:rPr>
        <w:t>empirical</w:t>
      </w:r>
      <w:r w:rsidRPr="003246AA">
        <w:rPr>
          <w:rFonts w:ascii="Times New Roman" w:eastAsia="Times" w:hAnsi="Times New Roman" w:cs="Times New Roman"/>
        </w:rPr>
        <w:t xml:space="preserve"> analysis focuses on the impact of policing on metal theft. </w:t>
      </w:r>
      <w:r w:rsidR="00F17F02" w:rsidRPr="003246AA">
        <w:rPr>
          <w:rFonts w:ascii="Times New Roman" w:eastAsia="Times" w:hAnsi="Times New Roman" w:cs="Times New Roman"/>
        </w:rPr>
        <w:t xml:space="preserve">This analysis exploits </w:t>
      </w:r>
      <w:r w:rsidRPr="003246AA">
        <w:rPr>
          <w:rFonts w:ascii="Times New Roman" w:eastAsia="Times" w:hAnsi="Times New Roman" w:cs="Times New Roman"/>
        </w:rPr>
        <w:t>exogenous variation in the intensity of policing acros</w:t>
      </w:r>
      <w:r w:rsidR="009C5DED" w:rsidRPr="003246AA">
        <w:rPr>
          <w:rFonts w:ascii="Times New Roman" w:eastAsia="Times" w:hAnsi="Times New Roman" w:cs="Times New Roman"/>
        </w:rPr>
        <w:t>s a panel of police force areas</w:t>
      </w:r>
      <w:r w:rsidR="00C219FD" w:rsidRPr="003246AA">
        <w:rPr>
          <w:rFonts w:ascii="Times New Roman" w:eastAsia="Times" w:hAnsi="Times New Roman" w:cs="Times New Roman"/>
        </w:rPr>
        <w:t xml:space="preserve"> </w:t>
      </w:r>
      <w:r w:rsidRPr="003246AA">
        <w:rPr>
          <w:rFonts w:ascii="Times New Roman" w:eastAsia="Times" w:hAnsi="Times New Roman" w:cs="Times New Roman"/>
        </w:rPr>
        <w:t xml:space="preserve">induced by </w:t>
      </w:r>
      <w:r w:rsidR="00961D69" w:rsidRPr="003246AA">
        <w:rPr>
          <w:rFonts w:ascii="Times New Roman" w:eastAsia="Times" w:hAnsi="Times New Roman" w:cs="Times New Roman"/>
        </w:rPr>
        <w:t xml:space="preserve">a novel initiative of the BTP, called </w:t>
      </w:r>
      <w:r w:rsidRPr="003246AA">
        <w:rPr>
          <w:rFonts w:ascii="Times New Roman" w:eastAsia="Times" w:hAnsi="Times New Roman" w:cs="Times New Roman"/>
        </w:rPr>
        <w:t>Operation Tornado</w:t>
      </w:r>
      <w:r w:rsidR="00961D69" w:rsidRPr="003246AA">
        <w:rPr>
          <w:rFonts w:ascii="Times New Roman" w:eastAsia="Times" w:hAnsi="Times New Roman" w:cs="Times New Roman"/>
        </w:rPr>
        <w:t xml:space="preserve"> (OT)</w:t>
      </w:r>
      <w:r w:rsidRPr="003246AA">
        <w:rPr>
          <w:rFonts w:ascii="Times New Roman" w:eastAsia="Times" w:hAnsi="Times New Roman" w:cs="Times New Roman"/>
        </w:rPr>
        <w:t xml:space="preserve">. Since OT was </w:t>
      </w:r>
      <w:r w:rsidR="00562797" w:rsidRPr="003246AA">
        <w:rPr>
          <w:rFonts w:ascii="Times New Roman" w:eastAsia="Times" w:hAnsi="Times New Roman" w:cs="Times New Roman"/>
        </w:rPr>
        <w:t>introduced gradually across police force areas in England and Wales</w:t>
      </w:r>
      <w:r w:rsidR="00F84699" w:rsidRPr="003246AA">
        <w:rPr>
          <w:rFonts w:ascii="Times New Roman" w:eastAsia="Times" w:hAnsi="Times New Roman" w:cs="Times New Roman"/>
        </w:rPr>
        <w:t xml:space="preserve"> </w:t>
      </w:r>
      <w:r w:rsidR="00562797" w:rsidRPr="003246AA">
        <w:rPr>
          <w:rFonts w:ascii="Times New Roman" w:eastAsia="Times" w:hAnsi="Times New Roman" w:cs="Times New Roman"/>
        </w:rPr>
        <w:t xml:space="preserve">from January to </w:t>
      </w:r>
      <w:r w:rsidR="00F84699" w:rsidRPr="003246AA">
        <w:rPr>
          <w:rFonts w:ascii="Times New Roman" w:eastAsia="Times" w:hAnsi="Times New Roman" w:cs="Times New Roman"/>
        </w:rPr>
        <w:t>September 2012</w:t>
      </w:r>
      <w:r w:rsidRPr="003246AA">
        <w:rPr>
          <w:rFonts w:ascii="Times New Roman" w:eastAsia="Times" w:hAnsi="Times New Roman" w:cs="Times New Roman"/>
        </w:rPr>
        <w:t xml:space="preserve">, </w:t>
      </w:r>
      <w:r w:rsidR="00961D69" w:rsidRPr="003246AA">
        <w:rPr>
          <w:rFonts w:ascii="Times New Roman" w:eastAsia="Times" w:hAnsi="Times New Roman" w:cs="Times New Roman"/>
        </w:rPr>
        <w:t xml:space="preserve">a difference-in-differences </w:t>
      </w:r>
      <w:r w:rsidR="00D95B10" w:rsidRPr="003246AA">
        <w:rPr>
          <w:rFonts w:ascii="Times New Roman" w:eastAsia="Times" w:hAnsi="Times New Roman" w:cs="Times New Roman"/>
        </w:rPr>
        <w:t>specification is defined where</w:t>
      </w:r>
      <w:r w:rsidR="00E501F3" w:rsidRPr="003246AA">
        <w:rPr>
          <w:rFonts w:ascii="Times New Roman" w:eastAsia="Times" w:hAnsi="Times New Roman" w:cs="Times New Roman"/>
        </w:rPr>
        <w:t xml:space="preserve"> the</w:t>
      </w:r>
      <w:r w:rsidR="00961D69" w:rsidRPr="003246AA">
        <w:rPr>
          <w:rFonts w:ascii="Times New Roman" w:eastAsia="Times" w:hAnsi="Times New Roman" w:cs="Times New Roman"/>
        </w:rPr>
        <w:t xml:space="preserve"> </w:t>
      </w:r>
      <w:r w:rsidRPr="003246AA">
        <w:rPr>
          <w:rFonts w:ascii="Times New Roman" w:eastAsia="Times" w:hAnsi="Times New Roman" w:cs="Times New Roman"/>
        </w:rPr>
        <w:t>late adopters of OT are used as contr</w:t>
      </w:r>
      <w:r w:rsidR="00F17F02" w:rsidRPr="003246AA">
        <w:rPr>
          <w:rFonts w:ascii="Times New Roman" w:eastAsia="Times" w:hAnsi="Times New Roman" w:cs="Times New Roman"/>
        </w:rPr>
        <w:t>ols for the early adopters</w:t>
      </w:r>
      <w:r w:rsidRPr="003246AA">
        <w:rPr>
          <w:rFonts w:ascii="Times New Roman" w:eastAsia="Times" w:hAnsi="Times New Roman" w:cs="Times New Roman"/>
        </w:rPr>
        <w:t xml:space="preserve">. </w:t>
      </w:r>
      <w:r w:rsidR="00C62DE2" w:rsidRPr="003246AA">
        <w:rPr>
          <w:rFonts w:ascii="Times New Roman" w:eastAsia="Times" w:hAnsi="Times New Roman" w:cs="Times New Roman"/>
        </w:rPr>
        <w:t xml:space="preserve">This analysis </w:t>
      </w:r>
      <w:r w:rsidR="00A27FCE" w:rsidRPr="003246AA">
        <w:rPr>
          <w:rFonts w:ascii="Times New Roman" w:eastAsia="Times" w:hAnsi="Times New Roman" w:cs="Times New Roman"/>
        </w:rPr>
        <w:t>uncover</w:t>
      </w:r>
      <w:r w:rsidR="00C62DE2" w:rsidRPr="003246AA">
        <w:rPr>
          <w:rFonts w:ascii="Times New Roman" w:eastAsia="Times" w:hAnsi="Times New Roman" w:cs="Times New Roman"/>
        </w:rPr>
        <w:t xml:space="preserve">s a significant negative effect of OT on metal crime, showing the </w:t>
      </w:r>
      <w:r w:rsidR="0075448F" w:rsidRPr="003246AA">
        <w:rPr>
          <w:rFonts w:ascii="Times New Roman" w:eastAsia="Times" w:hAnsi="Times New Roman" w:cs="Times New Roman"/>
        </w:rPr>
        <w:t>critical</w:t>
      </w:r>
      <w:r w:rsidR="00C62DE2" w:rsidRPr="003246AA">
        <w:rPr>
          <w:rFonts w:ascii="Times New Roman" w:eastAsia="Times" w:hAnsi="Times New Roman" w:cs="Times New Roman"/>
        </w:rPr>
        <w:t xml:space="preserve"> role of policing in </w:t>
      </w:r>
      <w:r w:rsidR="00562797" w:rsidRPr="003246AA">
        <w:rPr>
          <w:rFonts w:ascii="Times New Roman" w:eastAsia="Times" w:hAnsi="Times New Roman" w:cs="Times New Roman"/>
        </w:rPr>
        <w:t xml:space="preserve">shaping </w:t>
      </w:r>
      <w:r w:rsidR="00C62DE2" w:rsidRPr="003246AA">
        <w:rPr>
          <w:rFonts w:ascii="Times New Roman" w:eastAsia="Times" w:hAnsi="Times New Roman" w:cs="Times New Roman"/>
        </w:rPr>
        <w:t>crime dynamics</w:t>
      </w:r>
      <w:r w:rsidRPr="003246AA">
        <w:rPr>
          <w:rFonts w:ascii="Times New Roman" w:eastAsia="Times" w:hAnsi="Times New Roman" w:cs="Times New Roman"/>
        </w:rPr>
        <w:t>.</w:t>
      </w:r>
      <w:r w:rsidR="00067B47" w:rsidRPr="003246AA">
        <w:rPr>
          <w:rStyle w:val="FootnoteReference"/>
          <w:rFonts w:ascii="Times New Roman" w:eastAsia="Times" w:hAnsi="Times New Roman" w:cs="Times New Roman"/>
        </w:rPr>
        <w:footnoteReference w:id="5"/>
      </w:r>
      <w:r w:rsidRPr="003246AA">
        <w:rPr>
          <w:rFonts w:ascii="Times New Roman" w:eastAsia="Times" w:hAnsi="Times New Roman" w:cs="Times New Roman"/>
        </w:rPr>
        <w:t xml:space="preserve"> </w:t>
      </w:r>
    </w:p>
    <w:p w14:paraId="70207291" w14:textId="191C10ED" w:rsidR="00D63B93" w:rsidRPr="003246AA" w:rsidRDefault="00961D69">
      <w:pPr>
        <w:pStyle w:val="LightGrid-Accent311"/>
        <w:spacing w:after="0" w:line="480" w:lineRule="auto"/>
        <w:ind w:left="0" w:firstLine="720"/>
        <w:jc w:val="both"/>
        <w:rPr>
          <w:rFonts w:ascii="Times New Roman" w:eastAsia="Times" w:hAnsi="Times New Roman" w:cs="Times New Roman"/>
        </w:rPr>
      </w:pPr>
      <w:r w:rsidRPr="003246AA">
        <w:rPr>
          <w:rFonts w:ascii="Times New Roman" w:eastAsia="Times" w:hAnsi="Times New Roman" w:cs="Times New Roman"/>
        </w:rPr>
        <w:t>The paper then moves on</w:t>
      </w:r>
      <w:r w:rsidR="00A7644F" w:rsidRPr="003246AA">
        <w:rPr>
          <w:rFonts w:ascii="Times New Roman" w:eastAsia="Times" w:hAnsi="Times New Roman" w:cs="Times New Roman"/>
        </w:rPr>
        <w:t xml:space="preserve"> to study the </w:t>
      </w:r>
      <w:r w:rsidR="00067B47" w:rsidRPr="003246AA">
        <w:rPr>
          <w:rFonts w:ascii="Times New Roman" w:eastAsia="Times" w:hAnsi="Times New Roman" w:cs="Times New Roman"/>
        </w:rPr>
        <w:t xml:space="preserve">third question, </w:t>
      </w:r>
      <w:r w:rsidR="00A27FCE" w:rsidRPr="003246AA">
        <w:rPr>
          <w:rFonts w:ascii="Times New Roman" w:eastAsia="Times" w:hAnsi="Times New Roman" w:cs="Times New Roman"/>
        </w:rPr>
        <w:t xml:space="preserve">by looking at </w:t>
      </w:r>
      <w:r w:rsidR="002F77FC" w:rsidRPr="003246AA">
        <w:rPr>
          <w:rFonts w:ascii="Times New Roman" w:eastAsia="Times" w:hAnsi="Times New Roman" w:cs="Times New Roman"/>
        </w:rPr>
        <w:t xml:space="preserve">the </w:t>
      </w:r>
      <w:r w:rsidR="00A7644F" w:rsidRPr="003246AA">
        <w:rPr>
          <w:rFonts w:ascii="Times New Roman" w:eastAsia="Times" w:hAnsi="Times New Roman" w:cs="Times New Roman"/>
        </w:rPr>
        <w:t>impact of the Scrap Metal Dealers Act</w:t>
      </w:r>
      <w:r w:rsidR="002F77FC" w:rsidRPr="003246AA">
        <w:rPr>
          <w:rFonts w:ascii="Times New Roman" w:eastAsia="Times" w:hAnsi="Times New Roman" w:cs="Times New Roman"/>
        </w:rPr>
        <w:t xml:space="preserve"> (SMDA) </w:t>
      </w:r>
      <w:r w:rsidR="00A27FCE" w:rsidRPr="003246AA">
        <w:rPr>
          <w:rFonts w:ascii="Times New Roman" w:eastAsia="Times" w:hAnsi="Times New Roman" w:cs="Times New Roman"/>
        </w:rPr>
        <w:t xml:space="preserve">of </w:t>
      </w:r>
      <w:r w:rsidR="00A7644F" w:rsidRPr="003246AA">
        <w:rPr>
          <w:rFonts w:ascii="Times New Roman" w:eastAsia="Times" w:hAnsi="Times New Roman" w:cs="Times New Roman"/>
        </w:rPr>
        <w:t xml:space="preserve">2013 on </w:t>
      </w:r>
      <w:r w:rsidR="00A27FCE" w:rsidRPr="003246AA">
        <w:rPr>
          <w:rFonts w:ascii="Times New Roman" w:eastAsia="Times" w:hAnsi="Times New Roman" w:cs="Times New Roman"/>
        </w:rPr>
        <w:t xml:space="preserve">both </w:t>
      </w:r>
      <w:r w:rsidR="00A7644F" w:rsidRPr="003246AA">
        <w:rPr>
          <w:rFonts w:ascii="Times New Roman" w:eastAsia="Times" w:hAnsi="Times New Roman" w:cs="Times New Roman"/>
        </w:rPr>
        <w:t xml:space="preserve">the economic activity of Scrap Metal Dealers (SMDs) </w:t>
      </w:r>
      <w:r w:rsidR="004E3597" w:rsidRPr="003246AA">
        <w:rPr>
          <w:rFonts w:ascii="Times New Roman" w:eastAsia="Times" w:hAnsi="Times New Roman" w:cs="Times New Roman"/>
        </w:rPr>
        <w:t>and on metal crime</w:t>
      </w:r>
      <w:r w:rsidR="00A7644F" w:rsidRPr="003246AA">
        <w:rPr>
          <w:rFonts w:ascii="Times New Roman" w:eastAsia="Times" w:hAnsi="Times New Roman" w:cs="Times New Roman"/>
        </w:rPr>
        <w:t>. The SMDA 2013 came into force in October 2013 and it supers</w:t>
      </w:r>
      <w:r w:rsidR="00B750B5" w:rsidRPr="003246AA">
        <w:rPr>
          <w:rFonts w:ascii="Times New Roman" w:eastAsia="Times" w:hAnsi="Times New Roman" w:cs="Times New Roman"/>
        </w:rPr>
        <w:t>eded the SMDA</w:t>
      </w:r>
      <w:r w:rsidR="00A7644F" w:rsidRPr="003246AA">
        <w:rPr>
          <w:rFonts w:ascii="Times New Roman" w:eastAsia="Times" w:hAnsi="Times New Roman" w:cs="Times New Roman"/>
        </w:rPr>
        <w:t xml:space="preserve"> </w:t>
      </w:r>
      <w:r w:rsidR="00A27FCE" w:rsidRPr="003246AA">
        <w:rPr>
          <w:rFonts w:ascii="Times New Roman" w:eastAsia="Times" w:hAnsi="Times New Roman" w:cs="Times New Roman"/>
        </w:rPr>
        <w:t xml:space="preserve">of </w:t>
      </w:r>
      <w:r w:rsidR="00A7644F" w:rsidRPr="003246AA">
        <w:rPr>
          <w:rFonts w:ascii="Times New Roman" w:eastAsia="Times" w:hAnsi="Times New Roman" w:cs="Times New Roman"/>
        </w:rPr>
        <w:t xml:space="preserve">1964. Amongst other things, the SMDA 2013 introduced new provisions for the issuance and revocation of a scrap metal licence, for the verification of scrap metal suppliers’ identities and it introduced the offence of buying scrap metal for </w:t>
      </w:r>
      <w:r w:rsidR="000250A1" w:rsidRPr="003246AA">
        <w:rPr>
          <w:rFonts w:ascii="Times New Roman" w:eastAsia="Times" w:hAnsi="Times New Roman" w:cs="Times New Roman"/>
        </w:rPr>
        <w:t>cash.</w:t>
      </w:r>
      <w:r w:rsidR="003E52F8" w:rsidRPr="003246AA">
        <w:rPr>
          <w:rFonts w:ascii="Times New Roman" w:eastAsia="Times" w:hAnsi="Times New Roman" w:cs="Times New Roman"/>
        </w:rPr>
        <w:t xml:space="preserve"> B</w:t>
      </w:r>
      <w:r w:rsidR="00F1460D" w:rsidRPr="003246AA">
        <w:rPr>
          <w:rFonts w:ascii="Times New Roman" w:eastAsia="Times" w:hAnsi="Times New Roman" w:cs="Times New Roman"/>
        </w:rPr>
        <w:t>y regulating the economic activity of SMDs</w:t>
      </w:r>
      <w:r w:rsidR="002F77FC" w:rsidRPr="003246AA">
        <w:rPr>
          <w:rFonts w:ascii="Times New Roman" w:eastAsia="Times" w:hAnsi="Times New Roman" w:cs="Times New Roman"/>
        </w:rPr>
        <w:t>,</w:t>
      </w:r>
      <w:r w:rsidR="00F1460D" w:rsidRPr="003246AA">
        <w:rPr>
          <w:rFonts w:ascii="Times New Roman" w:eastAsia="Times" w:hAnsi="Times New Roman" w:cs="Times New Roman"/>
        </w:rPr>
        <w:t xml:space="preserve"> this policy intervention de facto increased the risk of being apprehended and punished</w:t>
      </w:r>
      <w:r w:rsidR="003E52F8" w:rsidRPr="003246AA">
        <w:rPr>
          <w:rFonts w:ascii="Times New Roman" w:eastAsia="Times" w:hAnsi="Times New Roman" w:cs="Times New Roman"/>
        </w:rPr>
        <w:t xml:space="preserve"> for selling stolen metal to SMDs</w:t>
      </w:r>
      <w:r w:rsidR="00F1460D" w:rsidRPr="003246AA">
        <w:rPr>
          <w:rFonts w:ascii="Times New Roman" w:eastAsia="Times" w:hAnsi="Times New Roman" w:cs="Times New Roman"/>
        </w:rPr>
        <w:t>.</w:t>
      </w:r>
      <w:r w:rsidR="00A7644F" w:rsidRPr="003246AA">
        <w:rPr>
          <w:rFonts w:ascii="Times New Roman" w:eastAsia="Times" w:hAnsi="Times New Roman" w:cs="Times New Roman"/>
        </w:rPr>
        <w:t xml:space="preserve"> </w:t>
      </w:r>
      <w:r w:rsidR="002F77FC" w:rsidRPr="003246AA">
        <w:rPr>
          <w:rFonts w:ascii="Times New Roman" w:eastAsia="Times" w:hAnsi="Times New Roman" w:cs="Times New Roman"/>
        </w:rPr>
        <w:t>This part of the paper utilises</w:t>
      </w:r>
      <w:r w:rsidR="00836355" w:rsidRPr="003246AA">
        <w:rPr>
          <w:rFonts w:ascii="Times New Roman" w:eastAsia="Times" w:hAnsi="Times New Roman" w:cs="Times New Roman"/>
        </w:rPr>
        <w:t xml:space="preserve"> a panel </w:t>
      </w:r>
      <w:r w:rsidR="0087759E" w:rsidRPr="003246AA">
        <w:rPr>
          <w:rFonts w:ascii="Times New Roman" w:eastAsia="Times" w:hAnsi="Times New Roman" w:cs="Times New Roman"/>
        </w:rPr>
        <w:t>of firm-level data to exploit</w:t>
      </w:r>
      <w:r w:rsidR="002F77FC" w:rsidRPr="003246AA">
        <w:rPr>
          <w:rFonts w:ascii="Times New Roman" w:eastAsia="Times" w:hAnsi="Times New Roman" w:cs="Times New Roman"/>
        </w:rPr>
        <w:t xml:space="preserve"> </w:t>
      </w:r>
      <w:r w:rsidR="008B133F" w:rsidRPr="003246AA">
        <w:rPr>
          <w:rFonts w:ascii="Times New Roman" w:eastAsia="Times" w:hAnsi="Times New Roman" w:cs="Times New Roman"/>
        </w:rPr>
        <w:t xml:space="preserve">variation </w:t>
      </w:r>
      <w:r w:rsidR="00A4156A" w:rsidRPr="003246AA">
        <w:rPr>
          <w:rFonts w:ascii="Times New Roman" w:eastAsia="Times" w:hAnsi="Times New Roman" w:cs="Times New Roman"/>
        </w:rPr>
        <w:t xml:space="preserve">across firms </w:t>
      </w:r>
      <w:r w:rsidR="008B133F" w:rsidRPr="003246AA">
        <w:rPr>
          <w:rFonts w:ascii="Times New Roman" w:eastAsia="Times" w:hAnsi="Times New Roman" w:cs="Times New Roman"/>
        </w:rPr>
        <w:t xml:space="preserve">in the intensity of </w:t>
      </w:r>
      <w:r w:rsidR="0089579D" w:rsidRPr="003246AA">
        <w:rPr>
          <w:rFonts w:ascii="Times New Roman" w:eastAsia="Times" w:hAnsi="Times New Roman" w:cs="Times New Roman"/>
        </w:rPr>
        <w:t xml:space="preserve">the </w:t>
      </w:r>
      <w:r w:rsidR="008B133F" w:rsidRPr="003246AA">
        <w:rPr>
          <w:rFonts w:ascii="Times New Roman" w:eastAsia="Times" w:hAnsi="Times New Roman" w:cs="Times New Roman"/>
        </w:rPr>
        <w:t xml:space="preserve">exposure to the </w:t>
      </w:r>
      <w:r w:rsidR="00B771E5" w:rsidRPr="003246AA">
        <w:rPr>
          <w:rFonts w:ascii="Times New Roman" w:eastAsia="Times" w:hAnsi="Times New Roman" w:cs="Times New Roman"/>
        </w:rPr>
        <w:t xml:space="preserve">provisions of the </w:t>
      </w:r>
      <w:r w:rsidR="008B133F" w:rsidRPr="003246AA">
        <w:rPr>
          <w:rFonts w:ascii="Times New Roman" w:eastAsia="Times" w:hAnsi="Times New Roman" w:cs="Times New Roman"/>
        </w:rPr>
        <w:t>SMDA 2013</w:t>
      </w:r>
      <w:r w:rsidR="002F77FC" w:rsidRPr="003246AA">
        <w:rPr>
          <w:rFonts w:ascii="Times New Roman" w:eastAsia="Times" w:hAnsi="Times New Roman" w:cs="Times New Roman"/>
        </w:rPr>
        <w:t>. A</w:t>
      </w:r>
      <w:r w:rsidR="0012591C" w:rsidRPr="003246AA">
        <w:rPr>
          <w:rFonts w:ascii="Times New Roman" w:eastAsia="Times" w:hAnsi="Times New Roman" w:cs="Times New Roman"/>
        </w:rPr>
        <w:t xml:space="preserve"> difference-in-differences specification is defined </w:t>
      </w:r>
      <w:r w:rsidR="002F77FC" w:rsidRPr="003246AA">
        <w:rPr>
          <w:rFonts w:ascii="Times New Roman" w:eastAsia="Times" w:hAnsi="Times New Roman" w:cs="Times New Roman"/>
        </w:rPr>
        <w:t>comparing</w:t>
      </w:r>
      <w:r w:rsidR="0012591C" w:rsidRPr="003246AA">
        <w:rPr>
          <w:rFonts w:ascii="Times New Roman" w:eastAsia="Times" w:hAnsi="Times New Roman" w:cs="Times New Roman"/>
        </w:rPr>
        <w:t xml:space="preserve"> </w:t>
      </w:r>
      <w:r w:rsidR="00B771E5" w:rsidRPr="003246AA">
        <w:rPr>
          <w:rFonts w:ascii="Times New Roman" w:eastAsia="Times" w:hAnsi="Times New Roman" w:cs="Times New Roman"/>
        </w:rPr>
        <w:t xml:space="preserve">the economic activity of </w:t>
      </w:r>
      <w:r w:rsidR="003E52F8" w:rsidRPr="003246AA">
        <w:rPr>
          <w:rFonts w:ascii="Times New Roman" w:eastAsia="Times" w:hAnsi="Times New Roman" w:cs="Times New Roman"/>
        </w:rPr>
        <w:t>SMD</w:t>
      </w:r>
      <w:r w:rsidR="00B771E5" w:rsidRPr="003246AA">
        <w:rPr>
          <w:rFonts w:ascii="Times New Roman" w:eastAsia="Times" w:hAnsi="Times New Roman" w:cs="Times New Roman"/>
        </w:rPr>
        <w:t xml:space="preserve">s with the economic activity of </w:t>
      </w:r>
      <w:r w:rsidR="007A2386" w:rsidRPr="003246AA">
        <w:rPr>
          <w:rFonts w:ascii="Times New Roman" w:eastAsia="Times" w:hAnsi="Times New Roman" w:cs="Times New Roman"/>
        </w:rPr>
        <w:t xml:space="preserve">pawnshops and </w:t>
      </w:r>
      <w:r w:rsidR="00B771E5" w:rsidRPr="003246AA">
        <w:rPr>
          <w:rFonts w:ascii="Times New Roman" w:eastAsia="Times" w:hAnsi="Times New Roman" w:cs="Times New Roman"/>
        </w:rPr>
        <w:t>other firms</w:t>
      </w:r>
      <w:r w:rsidR="008B133F" w:rsidRPr="003246AA">
        <w:rPr>
          <w:rFonts w:ascii="Times New Roman" w:eastAsia="Times" w:hAnsi="Times New Roman" w:cs="Times New Roman"/>
        </w:rPr>
        <w:t xml:space="preserve"> involved in the collection of non-hazardous waste, in the recovery of sorted materials</w:t>
      </w:r>
      <w:r w:rsidR="00B771E5" w:rsidRPr="003246AA">
        <w:rPr>
          <w:rFonts w:ascii="Times New Roman" w:eastAsia="Times" w:hAnsi="Times New Roman" w:cs="Times New Roman"/>
        </w:rPr>
        <w:t>, in the</w:t>
      </w:r>
      <w:r w:rsidR="008B133F" w:rsidRPr="003246AA">
        <w:rPr>
          <w:rFonts w:ascii="Times New Roman" w:eastAsia="Times" w:hAnsi="Times New Roman" w:cs="Times New Roman"/>
        </w:rPr>
        <w:t xml:space="preserve"> wholesale of metals and metal ores</w:t>
      </w:r>
      <w:r w:rsidR="00B771E5" w:rsidRPr="003246AA">
        <w:rPr>
          <w:rFonts w:ascii="Times New Roman" w:eastAsia="Times" w:hAnsi="Times New Roman" w:cs="Times New Roman"/>
        </w:rPr>
        <w:t>, and in the wholesale of waste.</w:t>
      </w:r>
    </w:p>
    <w:p w14:paraId="2902C1E3" w14:textId="5AB020C5" w:rsidR="00D63B93" w:rsidRPr="003246AA" w:rsidRDefault="003E52F8">
      <w:pPr>
        <w:pStyle w:val="LightGrid-Accent311"/>
        <w:spacing w:after="0" w:line="480" w:lineRule="auto"/>
        <w:ind w:left="0" w:firstLine="720"/>
        <w:jc w:val="both"/>
        <w:rPr>
          <w:rFonts w:ascii="Times New Roman" w:eastAsia="Times" w:hAnsi="Times New Roman" w:cs="Times New Roman"/>
        </w:rPr>
      </w:pPr>
      <w:r w:rsidRPr="003246AA">
        <w:rPr>
          <w:rFonts w:ascii="Times New Roman" w:eastAsia="Times" w:hAnsi="Times New Roman" w:cs="Times New Roman"/>
        </w:rPr>
        <w:lastRenderedPageBreak/>
        <w:t>The results show that, f</w:t>
      </w:r>
      <w:r w:rsidR="00836355" w:rsidRPr="003246AA">
        <w:rPr>
          <w:rFonts w:ascii="Times New Roman" w:eastAsia="Times" w:hAnsi="Times New Roman" w:cs="Times New Roman"/>
        </w:rPr>
        <w:t xml:space="preserve">ollowing the SMDA 2013, </w:t>
      </w:r>
      <w:r w:rsidRPr="003246AA">
        <w:rPr>
          <w:rFonts w:ascii="Times New Roman" w:eastAsia="Times" w:hAnsi="Times New Roman" w:cs="Times New Roman"/>
        </w:rPr>
        <w:t>SMD</w:t>
      </w:r>
      <w:r w:rsidR="00836355" w:rsidRPr="003246AA">
        <w:rPr>
          <w:rFonts w:ascii="Times New Roman" w:eastAsia="Times" w:hAnsi="Times New Roman" w:cs="Times New Roman"/>
        </w:rPr>
        <w:t xml:space="preserve">s </w:t>
      </w:r>
      <w:r w:rsidRPr="003246AA">
        <w:rPr>
          <w:rFonts w:ascii="Times New Roman" w:eastAsia="Times" w:hAnsi="Times New Roman" w:cs="Times New Roman"/>
        </w:rPr>
        <w:t xml:space="preserve">in England and Wales </w:t>
      </w:r>
      <w:r w:rsidR="00836355" w:rsidRPr="003246AA">
        <w:rPr>
          <w:rFonts w:ascii="Times New Roman" w:eastAsia="Times" w:hAnsi="Times New Roman" w:cs="Times New Roman"/>
        </w:rPr>
        <w:t xml:space="preserve">experienced a significant reduction in their </w:t>
      </w:r>
      <w:r w:rsidR="004E09B1" w:rsidRPr="003246AA">
        <w:rPr>
          <w:rFonts w:ascii="Times New Roman" w:eastAsia="Times" w:hAnsi="Times New Roman" w:cs="Times New Roman"/>
        </w:rPr>
        <w:t xml:space="preserve">economic activity, as measured by their </w:t>
      </w:r>
      <w:r w:rsidR="00836355" w:rsidRPr="003246AA">
        <w:rPr>
          <w:rFonts w:ascii="Times New Roman" w:eastAsia="Times" w:hAnsi="Times New Roman" w:cs="Times New Roman"/>
        </w:rPr>
        <w:t xml:space="preserve">turnover, turnover per employee and </w:t>
      </w:r>
      <w:r w:rsidR="0087759E" w:rsidRPr="003246AA">
        <w:rPr>
          <w:rFonts w:ascii="Times New Roman" w:eastAsia="Times" w:hAnsi="Times New Roman" w:cs="Times New Roman"/>
        </w:rPr>
        <w:t>profit</w:t>
      </w:r>
      <w:r w:rsidR="00836355" w:rsidRPr="003246AA">
        <w:rPr>
          <w:rFonts w:ascii="Times New Roman" w:eastAsia="Times" w:hAnsi="Times New Roman" w:cs="Times New Roman"/>
        </w:rPr>
        <w:t xml:space="preserve"> margin.</w:t>
      </w:r>
      <w:r w:rsidR="00D63B93" w:rsidRPr="003246AA">
        <w:rPr>
          <w:rFonts w:ascii="Times New Roman" w:eastAsia="Times" w:hAnsi="Times New Roman" w:cs="Times New Roman"/>
        </w:rPr>
        <w:t xml:space="preserve"> </w:t>
      </w:r>
      <w:r w:rsidR="00942F0D" w:rsidRPr="003246AA">
        <w:rPr>
          <w:rFonts w:ascii="Times New Roman" w:eastAsia="Times" w:hAnsi="Times New Roman" w:cs="Times New Roman"/>
        </w:rPr>
        <w:t>A genuine reduction in metal crime brought about by the new stricter regulation regime of the SMDA 2013 may be b</w:t>
      </w:r>
      <w:r w:rsidR="004E09B1" w:rsidRPr="003246AA">
        <w:rPr>
          <w:rFonts w:ascii="Times New Roman" w:eastAsia="Times" w:hAnsi="Times New Roman" w:cs="Times New Roman"/>
        </w:rPr>
        <w:t>ehind t</w:t>
      </w:r>
      <w:r w:rsidR="0012591C" w:rsidRPr="003246AA">
        <w:rPr>
          <w:rFonts w:ascii="Times New Roman" w:eastAsia="Times" w:hAnsi="Times New Roman" w:cs="Times New Roman"/>
        </w:rPr>
        <w:t>h</w:t>
      </w:r>
      <w:r w:rsidR="004E09B1" w:rsidRPr="003246AA">
        <w:rPr>
          <w:rFonts w:ascii="Times New Roman" w:eastAsia="Times" w:hAnsi="Times New Roman" w:cs="Times New Roman"/>
        </w:rPr>
        <w:t>is</w:t>
      </w:r>
      <w:r w:rsidR="0012591C" w:rsidRPr="003246AA">
        <w:rPr>
          <w:rFonts w:ascii="Times New Roman" w:eastAsia="Times" w:hAnsi="Times New Roman" w:cs="Times New Roman"/>
        </w:rPr>
        <w:t xml:space="preserve"> </w:t>
      </w:r>
      <w:r w:rsidR="004E09B1" w:rsidRPr="003246AA">
        <w:rPr>
          <w:rFonts w:ascii="Times New Roman" w:eastAsia="Times" w:hAnsi="Times New Roman" w:cs="Times New Roman"/>
        </w:rPr>
        <w:t xml:space="preserve">slowdown in </w:t>
      </w:r>
      <w:r w:rsidR="00942F0D" w:rsidRPr="003246AA">
        <w:rPr>
          <w:rFonts w:ascii="Times New Roman" w:eastAsia="Times" w:hAnsi="Times New Roman" w:cs="Times New Roman"/>
        </w:rPr>
        <w:t>the economic activity of SMDs</w:t>
      </w:r>
      <w:r w:rsidR="004E09B1" w:rsidRPr="003246AA">
        <w:rPr>
          <w:rFonts w:ascii="Times New Roman" w:eastAsia="Times" w:hAnsi="Times New Roman" w:cs="Times New Roman"/>
        </w:rPr>
        <w:t>; however, the SMDA 2013 may have as well just added a</w:t>
      </w:r>
      <w:r w:rsidR="00421FF2" w:rsidRPr="003246AA">
        <w:rPr>
          <w:rFonts w:ascii="Times New Roman" w:eastAsia="Times" w:hAnsi="Times New Roman" w:cs="Times New Roman"/>
        </w:rPr>
        <w:t xml:space="preserve"> bureaucratic burden </w:t>
      </w:r>
      <w:r w:rsidR="004E09B1" w:rsidRPr="003246AA">
        <w:rPr>
          <w:rFonts w:ascii="Times New Roman" w:eastAsia="Times" w:hAnsi="Times New Roman" w:cs="Times New Roman"/>
        </w:rPr>
        <w:t>to</w:t>
      </w:r>
      <w:r w:rsidR="00421FF2" w:rsidRPr="003246AA">
        <w:rPr>
          <w:rFonts w:ascii="Times New Roman" w:eastAsia="Times" w:hAnsi="Times New Roman" w:cs="Times New Roman"/>
        </w:rPr>
        <w:t xml:space="preserve"> </w:t>
      </w:r>
      <w:r w:rsidR="004E09B1" w:rsidRPr="003246AA">
        <w:rPr>
          <w:rFonts w:ascii="Times New Roman" w:eastAsia="Times" w:hAnsi="Times New Roman" w:cs="Times New Roman"/>
        </w:rPr>
        <w:t xml:space="preserve">SMDs, without actually </w:t>
      </w:r>
      <w:r w:rsidR="00E37EF2" w:rsidRPr="003246AA">
        <w:rPr>
          <w:rFonts w:ascii="Times New Roman" w:eastAsia="Times" w:hAnsi="Times New Roman" w:cs="Times New Roman"/>
        </w:rPr>
        <w:t>affect</w:t>
      </w:r>
      <w:r w:rsidR="0040033F" w:rsidRPr="003246AA">
        <w:rPr>
          <w:rFonts w:ascii="Times New Roman" w:eastAsia="Times" w:hAnsi="Times New Roman" w:cs="Times New Roman"/>
        </w:rPr>
        <w:t>ing</w:t>
      </w:r>
      <w:r w:rsidR="00E37EF2" w:rsidRPr="003246AA">
        <w:rPr>
          <w:rFonts w:ascii="Times New Roman" w:eastAsia="Times" w:hAnsi="Times New Roman" w:cs="Times New Roman"/>
        </w:rPr>
        <w:t xml:space="preserve"> </w:t>
      </w:r>
      <w:r w:rsidR="004E09B1" w:rsidRPr="003246AA">
        <w:rPr>
          <w:rFonts w:ascii="Times New Roman" w:eastAsia="Times" w:hAnsi="Times New Roman" w:cs="Times New Roman"/>
        </w:rPr>
        <w:t>metal crime</w:t>
      </w:r>
      <w:r w:rsidR="00395F4B" w:rsidRPr="003246AA">
        <w:rPr>
          <w:rFonts w:ascii="Times New Roman" w:eastAsia="Times" w:hAnsi="Times New Roman" w:cs="Times New Roman"/>
        </w:rPr>
        <w:t xml:space="preserve">. </w:t>
      </w:r>
      <w:r w:rsidR="003E2AB6" w:rsidRPr="003246AA">
        <w:rPr>
          <w:rFonts w:ascii="Times New Roman" w:eastAsia="Times" w:hAnsi="Times New Roman" w:cs="Times New Roman"/>
        </w:rPr>
        <w:t xml:space="preserve">For example, it may have simply resulted in a large additional amount of paperwork for SMDs </w:t>
      </w:r>
      <w:r w:rsidR="00D63B93" w:rsidRPr="003246AA">
        <w:rPr>
          <w:rFonts w:ascii="Times New Roman" w:eastAsia="Times" w:hAnsi="Times New Roman" w:cs="Times New Roman"/>
        </w:rPr>
        <w:t xml:space="preserve">to comply with, </w:t>
      </w:r>
      <w:r w:rsidR="003E2AB6" w:rsidRPr="003246AA">
        <w:rPr>
          <w:rFonts w:ascii="Times New Roman" w:eastAsia="Times" w:hAnsi="Times New Roman" w:cs="Times New Roman"/>
        </w:rPr>
        <w:t xml:space="preserve">that may have discouraged small transactions and, in turn, </w:t>
      </w:r>
      <w:r w:rsidR="00D63B93" w:rsidRPr="003246AA">
        <w:rPr>
          <w:rFonts w:ascii="Times New Roman" w:eastAsia="Times" w:hAnsi="Times New Roman" w:cs="Times New Roman"/>
        </w:rPr>
        <w:t xml:space="preserve">that </w:t>
      </w:r>
      <w:r w:rsidR="003E2AB6" w:rsidRPr="003246AA">
        <w:rPr>
          <w:rFonts w:ascii="Times New Roman" w:eastAsia="Times" w:hAnsi="Times New Roman" w:cs="Times New Roman"/>
        </w:rPr>
        <w:t xml:space="preserve">may have </w:t>
      </w:r>
      <w:r w:rsidR="00942F0D" w:rsidRPr="003246AA">
        <w:rPr>
          <w:rFonts w:ascii="Times New Roman" w:eastAsia="Times" w:hAnsi="Times New Roman" w:cs="Times New Roman"/>
        </w:rPr>
        <w:t>reduced</w:t>
      </w:r>
      <w:r w:rsidR="003E2AB6" w:rsidRPr="003246AA">
        <w:rPr>
          <w:rFonts w:ascii="Times New Roman" w:eastAsia="Times" w:hAnsi="Times New Roman" w:cs="Times New Roman"/>
        </w:rPr>
        <w:t xml:space="preserve"> their economic activity.</w:t>
      </w:r>
    </w:p>
    <w:p w14:paraId="3CE955F1" w14:textId="114BB5E9" w:rsidR="00A7644F" w:rsidRPr="003246AA" w:rsidRDefault="0087759E">
      <w:pPr>
        <w:pStyle w:val="LightGrid-Accent311"/>
        <w:spacing w:after="0" w:line="480" w:lineRule="auto"/>
        <w:ind w:left="0" w:firstLine="720"/>
        <w:jc w:val="both"/>
        <w:rPr>
          <w:rFonts w:ascii="Times New Roman" w:hAnsi="Times New Roman" w:cs="Times New Roman"/>
        </w:rPr>
      </w:pPr>
      <w:r w:rsidRPr="003246AA">
        <w:rPr>
          <w:rFonts w:ascii="Times New Roman" w:eastAsia="Times" w:hAnsi="Times New Roman" w:cs="Times New Roman"/>
        </w:rPr>
        <w:t xml:space="preserve">The final piece of evidence develops a </w:t>
      </w:r>
      <w:r w:rsidR="00395F4B" w:rsidRPr="003246AA">
        <w:rPr>
          <w:rFonts w:ascii="Times New Roman" w:eastAsia="Times" w:hAnsi="Times New Roman" w:cs="Times New Roman"/>
        </w:rPr>
        <w:t>common</w:t>
      </w:r>
      <w:r w:rsidR="00153BF0" w:rsidRPr="003246AA">
        <w:rPr>
          <w:rFonts w:ascii="Times New Roman" w:eastAsia="Times" w:hAnsi="Times New Roman" w:cs="Times New Roman"/>
        </w:rPr>
        <w:t xml:space="preserve"> regression-</w:t>
      </w:r>
      <w:r w:rsidR="00122652" w:rsidRPr="003246AA">
        <w:rPr>
          <w:rFonts w:ascii="Times New Roman" w:eastAsia="Times" w:hAnsi="Times New Roman" w:cs="Times New Roman"/>
        </w:rPr>
        <w:t>based decomposition</w:t>
      </w:r>
      <w:r w:rsidR="00395F4B" w:rsidRPr="003246AA">
        <w:rPr>
          <w:rFonts w:ascii="Times New Roman" w:eastAsia="Times" w:hAnsi="Times New Roman" w:cs="Times New Roman"/>
        </w:rPr>
        <w:t xml:space="preserve"> framework to </w:t>
      </w:r>
      <w:r w:rsidR="00153BF0" w:rsidRPr="003246AA">
        <w:rPr>
          <w:rFonts w:ascii="Times New Roman" w:eastAsia="Times" w:hAnsi="Times New Roman" w:cs="Times New Roman"/>
        </w:rPr>
        <w:t>assess</w:t>
      </w:r>
      <w:r w:rsidR="00395F4B" w:rsidRPr="003246AA">
        <w:rPr>
          <w:rFonts w:ascii="Times New Roman" w:eastAsia="Times" w:hAnsi="Times New Roman" w:cs="Times New Roman"/>
        </w:rPr>
        <w:t xml:space="preserve"> the </w:t>
      </w:r>
      <w:r w:rsidRPr="003246AA">
        <w:rPr>
          <w:rFonts w:ascii="Times New Roman" w:eastAsia="Times" w:hAnsi="Times New Roman" w:cs="Times New Roman"/>
        </w:rPr>
        <w:t xml:space="preserve">respective </w:t>
      </w:r>
      <w:r w:rsidR="00395F4B" w:rsidRPr="003246AA">
        <w:rPr>
          <w:rFonts w:ascii="Times New Roman" w:eastAsia="Times" w:hAnsi="Times New Roman" w:cs="Times New Roman"/>
        </w:rPr>
        <w:t>impact</w:t>
      </w:r>
      <w:r w:rsidRPr="003246AA">
        <w:rPr>
          <w:rFonts w:ascii="Times New Roman" w:eastAsia="Times" w:hAnsi="Times New Roman" w:cs="Times New Roman"/>
        </w:rPr>
        <w:t>s</w:t>
      </w:r>
      <w:r w:rsidR="00395F4B" w:rsidRPr="003246AA">
        <w:rPr>
          <w:rFonts w:ascii="Times New Roman" w:eastAsia="Times" w:hAnsi="Times New Roman" w:cs="Times New Roman"/>
        </w:rPr>
        <w:t xml:space="preserve"> of </w:t>
      </w:r>
      <w:r w:rsidR="00D63B93" w:rsidRPr="003246AA">
        <w:rPr>
          <w:rFonts w:ascii="Times New Roman" w:eastAsia="Times" w:hAnsi="Times New Roman" w:cs="Times New Roman"/>
        </w:rPr>
        <w:t xml:space="preserve">prices, policing and policy </w:t>
      </w:r>
      <w:r w:rsidR="00395F4B" w:rsidRPr="003246AA">
        <w:rPr>
          <w:rFonts w:ascii="Times New Roman" w:eastAsia="Times" w:hAnsi="Times New Roman" w:cs="Times New Roman"/>
        </w:rPr>
        <w:t>(i.e.,</w:t>
      </w:r>
      <w:r w:rsidR="00D63B93" w:rsidRPr="003246AA">
        <w:rPr>
          <w:rFonts w:ascii="Times New Roman" w:eastAsia="Times" w:hAnsi="Times New Roman" w:cs="Times New Roman"/>
        </w:rPr>
        <w:t xml:space="preserve"> metal prices, OT and the SMDA 2013</w:t>
      </w:r>
      <w:r w:rsidR="00395F4B" w:rsidRPr="003246AA">
        <w:rPr>
          <w:rFonts w:ascii="Times New Roman" w:eastAsia="Times" w:hAnsi="Times New Roman" w:cs="Times New Roman"/>
        </w:rPr>
        <w:t>) on the surge and decline in metal crime rates in the UK</w:t>
      </w:r>
      <w:r w:rsidR="00421FF2" w:rsidRPr="003246AA">
        <w:rPr>
          <w:rFonts w:ascii="Times New Roman" w:eastAsia="Times" w:hAnsi="Times New Roman" w:cs="Times New Roman"/>
        </w:rPr>
        <w:t xml:space="preserve">. </w:t>
      </w:r>
      <w:r w:rsidR="003E2AB6" w:rsidRPr="003246AA">
        <w:rPr>
          <w:rFonts w:ascii="Times New Roman" w:eastAsia="Times" w:hAnsi="Times New Roman" w:cs="Times New Roman"/>
        </w:rPr>
        <w:t xml:space="preserve">More generally, </w:t>
      </w:r>
      <w:r w:rsidR="00D63B93" w:rsidRPr="003246AA">
        <w:rPr>
          <w:rFonts w:ascii="Times New Roman" w:eastAsia="Times" w:hAnsi="Times New Roman" w:cs="Times New Roman"/>
        </w:rPr>
        <w:t xml:space="preserve">this common </w:t>
      </w:r>
      <w:r w:rsidR="00153BF0" w:rsidRPr="003246AA">
        <w:rPr>
          <w:rFonts w:ascii="Times New Roman" w:eastAsia="Times" w:hAnsi="Times New Roman" w:cs="Times New Roman"/>
        </w:rPr>
        <w:t xml:space="preserve">regression-based decomposition </w:t>
      </w:r>
      <w:r w:rsidR="00D63B93" w:rsidRPr="003246AA">
        <w:rPr>
          <w:rFonts w:ascii="Times New Roman" w:eastAsia="Times" w:hAnsi="Times New Roman" w:cs="Times New Roman"/>
        </w:rPr>
        <w:t>framework of analysis</w:t>
      </w:r>
      <w:r w:rsidR="003E2AB6" w:rsidRPr="003246AA">
        <w:rPr>
          <w:rFonts w:ascii="Times New Roman" w:eastAsia="Times" w:hAnsi="Times New Roman" w:cs="Times New Roman"/>
        </w:rPr>
        <w:t xml:space="preserve"> </w:t>
      </w:r>
      <w:r w:rsidR="0075448F" w:rsidRPr="003246AA">
        <w:rPr>
          <w:rFonts w:ascii="Times New Roman" w:eastAsia="Times" w:hAnsi="Times New Roman" w:cs="Times New Roman"/>
        </w:rPr>
        <w:t>document</w:t>
      </w:r>
      <w:r w:rsidR="00D63B93" w:rsidRPr="003246AA">
        <w:rPr>
          <w:rFonts w:ascii="Times New Roman" w:eastAsia="Times" w:hAnsi="Times New Roman" w:cs="Times New Roman"/>
        </w:rPr>
        <w:t>s</w:t>
      </w:r>
      <w:r w:rsidR="00421FF2" w:rsidRPr="003246AA">
        <w:rPr>
          <w:rFonts w:ascii="Times New Roman" w:eastAsia="Times" w:hAnsi="Times New Roman" w:cs="Times New Roman"/>
        </w:rPr>
        <w:t xml:space="preserve"> the </w:t>
      </w:r>
      <w:r w:rsidR="0075448F" w:rsidRPr="003246AA">
        <w:rPr>
          <w:rFonts w:ascii="Times New Roman" w:eastAsia="Times" w:hAnsi="Times New Roman" w:cs="Times New Roman"/>
        </w:rPr>
        <w:t>critical</w:t>
      </w:r>
      <w:r w:rsidR="00421FF2" w:rsidRPr="003246AA">
        <w:rPr>
          <w:rFonts w:ascii="Times New Roman" w:eastAsia="Times" w:hAnsi="Times New Roman" w:cs="Times New Roman"/>
        </w:rPr>
        <w:t xml:space="preserve"> role</w:t>
      </w:r>
      <w:r w:rsidR="00153BF0" w:rsidRPr="003246AA">
        <w:rPr>
          <w:rFonts w:ascii="Times New Roman" w:eastAsia="Times" w:hAnsi="Times New Roman" w:cs="Times New Roman"/>
        </w:rPr>
        <w:t>s</w:t>
      </w:r>
      <w:r w:rsidR="00421FF2" w:rsidRPr="003246AA">
        <w:rPr>
          <w:rFonts w:ascii="Times New Roman" w:eastAsia="Times" w:hAnsi="Times New Roman" w:cs="Times New Roman"/>
        </w:rPr>
        <w:t xml:space="preserve"> of </w:t>
      </w:r>
      <w:r w:rsidR="00D63B93" w:rsidRPr="003246AA">
        <w:rPr>
          <w:rFonts w:ascii="Times New Roman" w:eastAsia="Times" w:hAnsi="Times New Roman" w:cs="Times New Roman"/>
        </w:rPr>
        <w:t xml:space="preserve">economic incentives, policing and </w:t>
      </w:r>
      <w:r w:rsidR="00421FF2" w:rsidRPr="003246AA">
        <w:rPr>
          <w:rFonts w:ascii="Times New Roman" w:eastAsia="Times" w:hAnsi="Times New Roman" w:cs="Times New Roman"/>
        </w:rPr>
        <w:t xml:space="preserve">legislation by policymakers in </w:t>
      </w:r>
      <w:r w:rsidR="00D63B93" w:rsidRPr="003246AA">
        <w:rPr>
          <w:rFonts w:ascii="Times New Roman" w:eastAsia="Times" w:hAnsi="Times New Roman" w:cs="Times New Roman"/>
        </w:rPr>
        <w:t xml:space="preserve">shaping </w:t>
      </w:r>
      <w:r w:rsidR="00421FF2" w:rsidRPr="003246AA">
        <w:rPr>
          <w:rFonts w:ascii="Times New Roman" w:eastAsia="Times" w:hAnsi="Times New Roman" w:cs="Times New Roman"/>
        </w:rPr>
        <w:t xml:space="preserve">the evolution of crime dynamics. </w:t>
      </w:r>
      <w:r w:rsidR="009E78D7" w:rsidRPr="003246AA">
        <w:rPr>
          <w:rFonts w:ascii="Times New Roman" w:eastAsia="Times" w:hAnsi="Times New Roman" w:cs="Times New Roman"/>
        </w:rPr>
        <w:t>All three of the hypothesised factors considered in the paper</w:t>
      </w:r>
      <w:r w:rsidR="00D63B93" w:rsidRPr="003246AA">
        <w:rPr>
          <w:rFonts w:ascii="Times New Roman" w:eastAsia="Times" w:hAnsi="Times New Roman" w:cs="Times New Roman"/>
        </w:rPr>
        <w:t xml:space="preserve"> influenced the environment in which potential</w:t>
      </w:r>
      <w:r w:rsidR="005F2FD9" w:rsidRPr="003246AA">
        <w:rPr>
          <w:rFonts w:ascii="Times New Roman" w:eastAsia="Times" w:hAnsi="Times New Roman" w:cs="Times New Roman"/>
        </w:rPr>
        <w:t xml:space="preserve"> metal thieves operated</w:t>
      </w:r>
      <w:r w:rsidR="00D63B93" w:rsidRPr="003246AA">
        <w:rPr>
          <w:rFonts w:ascii="Times New Roman" w:eastAsia="Times" w:hAnsi="Times New Roman" w:cs="Times New Roman"/>
        </w:rPr>
        <w:t xml:space="preserve"> in the last decade</w:t>
      </w:r>
      <w:r w:rsidRPr="003246AA">
        <w:rPr>
          <w:rFonts w:ascii="Times New Roman" w:eastAsia="Times" w:hAnsi="Times New Roman" w:cs="Times New Roman"/>
        </w:rPr>
        <w:t xml:space="preserve">. </w:t>
      </w:r>
      <w:r w:rsidR="002F77FC" w:rsidRPr="003246AA">
        <w:rPr>
          <w:rFonts w:ascii="Times New Roman" w:eastAsia="Times" w:hAnsi="Times New Roman" w:cs="Times New Roman"/>
        </w:rPr>
        <w:t>This is a relevant</w:t>
      </w:r>
      <w:r w:rsidR="00BC04F8" w:rsidRPr="003246AA">
        <w:rPr>
          <w:rFonts w:ascii="Times New Roman" w:eastAsia="Times" w:hAnsi="Times New Roman" w:cs="Times New Roman"/>
        </w:rPr>
        <w:t xml:space="preserve"> finding not </w:t>
      </w:r>
      <w:r w:rsidR="002F77FC" w:rsidRPr="003246AA">
        <w:rPr>
          <w:rFonts w:ascii="Times New Roman" w:eastAsia="Times" w:hAnsi="Times New Roman" w:cs="Times New Roman"/>
        </w:rPr>
        <w:t>only for</w:t>
      </w:r>
      <w:r w:rsidR="003E52F8" w:rsidRPr="003246AA">
        <w:rPr>
          <w:rFonts w:ascii="Times New Roman" w:eastAsia="Times" w:hAnsi="Times New Roman" w:cs="Times New Roman"/>
        </w:rPr>
        <w:t xml:space="preserve"> the market of metals</w:t>
      </w:r>
      <w:r w:rsidR="00BC04F8" w:rsidRPr="003246AA">
        <w:rPr>
          <w:rFonts w:ascii="Times New Roman" w:eastAsia="Times" w:hAnsi="Times New Roman" w:cs="Times New Roman"/>
        </w:rPr>
        <w:t>,</w:t>
      </w:r>
      <w:r w:rsidR="00BC04F8" w:rsidRPr="003246AA">
        <w:rPr>
          <w:rFonts w:ascii="Times New Roman" w:hAnsi="Times New Roman" w:cs="Times New Roman"/>
        </w:rPr>
        <w:t xml:space="preserve"> </w:t>
      </w:r>
      <w:r w:rsidR="003E52F8" w:rsidRPr="003246AA">
        <w:rPr>
          <w:rFonts w:ascii="Times New Roman" w:hAnsi="Times New Roman" w:cs="Times New Roman"/>
        </w:rPr>
        <w:t xml:space="preserve">as </w:t>
      </w:r>
      <w:r w:rsidR="00BC04F8" w:rsidRPr="003246AA">
        <w:rPr>
          <w:rFonts w:ascii="Times New Roman" w:hAnsi="Times New Roman" w:cs="Times New Roman"/>
        </w:rPr>
        <w:t>le</w:t>
      </w:r>
      <w:r w:rsidR="00BC04F8" w:rsidRPr="003246AA">
        <w:rPr>
          <w:rFonts w:ascii="Times New Roman" w:eastAsia="Times" w:hAnsi="Times New Roman" w:cs="Times New Roman"/>
        </w:rPr>
        <w:t>ssons can be learnt</w:t>
      </w:r>
      <w:r w:rsidR="002F77FC" w:rsidRPr="003246AA">
        <w:rPr>
          <w:rFonts w:ascii="Times New Roman" w:eastAsia="Times" w:hAnsi="Times New Roman" w:cs="Times New Roman"/>
        </w:rPr>
        <w:t xml:space="preserve"> also</w:t>
      </w:r>
      <w:r w:rsidR="00BC04F8" w:rsidRPr="003246AA">
        <w:rPr>
          <w:rFonts w:ascii="Times New Roman" w:eastAsia="Times" w:hAnsi="Times New Roman" w:cs="Times New Roman"/>
        </w:rPr>
        <w:t xml:space="preserve"> on the likely </w:t>
      </w:r>
      <w:r w:rsidR="007A2386" w:rsidRPr="003246AA">
        <w:rPr>
          <w:rFonts w:ascii="Times New Roman" w:eastAsia="Times" w:hAnsi="Times New Roman" w:cs="Times New Roman"/>
        </w:rPr>
        <w:t xml:space="preserve">crime-reduction </w:t>
      </w:r>
      <w:r w:rsidR="00BC04F8" w:rsidRPr="003246AA">
        <w:rPr>
          <w:rFonts w:ascii="Times New Roman" w:eastAsia="Times" w:hAnsi="Times New Roman" w:cs="Times New Roman"/>
        </w:rPr>
        <w:t xml:space="preserve">effects of </w:t>
      </w:r>
      <w:r w:rsidR="00365BD6" w:rsidRPr="003246AA">
        <w:rPr>
          <w:rFonts w:ascii="Times New Roman" w:eastAsia="Times" w:hAnsi="Times New Roman" w:cs="Times New Roman"/>
        </w:rPr>
        <w:t>institutional responses</w:t>
      </w:r>
      <w:r w:rsidRPr="003246AA">
        <w:rPr>
          <w:rFonts w:ascii="Times New Roman" w:eastAsia="Times" w:hAnsi="Times New Roman" w:cs="Times New Roman"/>
        </w:rPr>
        <w:t xml:space="preserve"> (e.g.</w:t>
      </w:r>
      <w:r w:rsidR="00365BD6" w:rsidRPr="003246AA">
        <w:rPr>
          <w:rFonts w:ascii="Times New Roman" w:eastAsia="Times" w:hAnsi="Times New Roman" w:cs="Times New Roman"/>
        </w:rPr>
        <w:t xml:space="preserve"> </w:t>
      </w:r>
      <w:r w:rsidR="003E52F8" w:rsidRPr="003246AA">
        <w:rPr>
          <w:rFonts w:ascii="Times New Roman" w:eastAsia="Times" w:hAnsi="Times New Roman" w:cs="Times New Roman"/>
        </w:rPr>
        <w:t>stricter</w:t>
      </w:r>
      <w:r w:rsidR="00BC04F8" w:rsidRPr="003246AA">
        <w:rPr>
          <w:rFonts w:ascii="Times New Roman" w:eastAsia="Times" w:hAnsi="Times New Roman" w:cs="Times New Roman"/>
        </w:rPr>
        <w:t xml:space="preserve"> regulation</w:t>
      </w:r>
      <w:r w:rsidRPr="003246AA">
        <w:rPr>
          <w:rFonts w:ascii="Times New Roman" w:eastAsia="Times" w:hAnsi="Times New Roman" w:cs="Times New Roman"/>
        </w:rPr>
        <w:t>)</w:t>
      </w:r>
      <w:r w:rsidR="00BC04F8" w:rsidRPr="003246AA">
        <w:rPr>
          <w:rFonts w:ascii="Times New Roman" w:eastAsia="Times" w:hAnsi="Times New Roman" w:cs="Times New Roman"/>
        </w:rPr>
        <w:t xml:space="preserve"> in other industries, such as </w:t>
      </w:r>
      <w:r w:rsidR="003E52F8" w:rsidRPr="003246AA">
        <w:rPr>
          <w:rFonts w:ascii="Times New Roman" w:eastAsia="Times" w:hAnsi="Times New Roman" w:cs="Times New Roman"/>
        </w:rPr>
        <w:t xml:space="preserve">for </w:t>
      </w:r>
      <w:r w:rsidR="007A2386" w:rsidRPr="003246AA">
        <w:rPr>
          <w:rFonts w:ascii="Times New Roman" w:eastAsia="Times" w:hAnsi="Times New Roman" w:cs="Times New Roman"/>
        </w:rPr>
        <w:t xml:space="preserve">cars, </w:t>
      </w:r>
      <w:r w:rsidR="00BC04F8" w:rsidRPr="003246AA">
        <w:rPr>
          <w:rFonts w:ascii="Times New Roman" w:eastAsia="Times" w:hAnsi="Times New Roman" w:cs="Times New Roman"/>
        </w:rPr>
        <w:t>smartphones</w:t>
      </w:r>
      <w:r w:rsidR="007A2386" w:rsidRPr="003246AA">
        <w:rPr>
          <w:rFonts w:ascii="Times New Roman" w:eastAsia="Times" w:hAnsi="Times New Roman" w:cs="Times New Roman"/>
        </w:rPr>
        <w:t xml:space="preserve"> and credit cards</w:t>
      </w:r>
      <w:r w:rsidR="00BC04F8" w:rsidRPr="003246AA">
        <w:rPr>
          <w:rFonts w:ascii="Times New Roman" w:eastAsia="Times" w:hAnsi="Times New Roman" w:cs="Times New Roman"/>
        </w:rPr>
        <w:t>.</w:t>
      </w:r>
    </w:p>
    <w:p w14:paraId="5E92E247" w14:textId="3D83333A" w:rsidR="00B4013D" w:rsidRPr="003246AA" w:rsidRDefault="00A7644F">
      <w:pPr>
        <w:spacing w:after="0" w:line="480" w:lineRule="auto"/>
        <w:ind w:firstLine="708"/>
        <w:jc w:val="both"/>
        <w:rPr>
          <w:rFonts w:ascii="Times New Roman" w:eastAsia="Times" w:hAnsi="Times New Roman" w:cs="Times New Roman"/>
        </w:rPr>
      </w:pPr>
      <w:r w:rsidRPr="003246AA">
        <w:rPr>
          <w:rFonts w:ascii="Times New Roman" w:eastAsia="Times" w:hAnsi="Times New Roman" w:cs="Times New Roman"/>
        </w:rPr>
        <w:t>The rest of the pap</w:t>
      </w:r>
      <w:r w:rsidR="0061095C" w:rsidRPr="003246AA">
        <w:rPr>
          <w:rFonts w:ascii="Times New Roman" w:eastAsia="Times" w:hAnsi="Times New Roman" w:cs="Times New Roman"/>
        </w:rPr>
        <w:t xml:space="preserve">er is structured as follows. </w:t>
      </w:r>
      <w:r w:rsidRPr="003246AA">
        <w:rPr>
          <w:rFonts w:ascii="Times New Roman" w:eastAsia="Times" w:hAnsi="Times New Roman" w:cs="Times New Roman"/>
        </w:rPr>
        <w:t>Section 2 describe</w:t>
      </w:r>
      <w:r w:rsidR="0061095C" w:rsidRPr="003246AA">
        <w:rPr>
          <w:rFonts w:ascii="Times New Roman" w:eastAsia="Times" w:hAnsi="Times New Roman" w:cs="Times New Roman"/>
        </w:rPr>
        <w:t>s</w:t>
      </w:r>
      <w:r w:rsidRPr="003246AA">
        <w:rPr>
          <w:rFonts w:ascii="Times New Roman" w:eastAsia="Times" w:hAnsi="Times New Roman" w:cs="Times New Roman"/>
        </w:rPr>
        <w:t xml:space="preserve"> the aggregate time series data, offer</w:t>
      </w:r>
      <w:r w:rsidR="00797044">
        <w:rPr>
          <w:rFonts w:ascii="Times New Roman" w:eastAsia="Times" w:hAnsi="Times New Roman" w:cs="Times New Roman"/>
        </w:rPr>
        <w:t>s</w:t>
      </w:r>
      <w:r w:rsidRPr="003246AA">
        <w:rPr>
          <w:rFonts w:ascii="Times New Roman" w:eastAsia="Times" w:hAnsi="Times New Roman" w:cs="Times New Roman"/>
        </w:rPr>
        <w:t xml:space="preserve"> some descriptive analysis and present</w:t>
      </w:r>
      <w:r w:rsidR="00797044">
        <w:rPr>
          <w:rFonts w:ascii="Times New Roman" w:eastAsia="Times" w:hAnsi="Times New Roman" w:cs="Times New Roman"/>
        </w:rPr>
        <w:t>s</w:t>
      </w:r>
      <w:r w:rsidRPr="003246AA">
        <w:rPr>
          <w:rFonts w:ascii="Times New Roman" w:eastAsia="Times" w:hAnsi="Times New Roman" w:cs="Times New Roman"/>
        </w:rPr>
        <w:t xml:space="preserve"> </w:t>
      </w:r>
      <w:r w:rsidR="0087759E" w:rsidRPr="003246AA">
        <w:rPr>
          <w:rFonts w:ascii="Times New Roman" w:eastAsia="Times" w:hAnsi="Times New Roman" w:cs="Times New Roman"/>
        </w:rPr>
        <w:t xml:space="preserve">estimates of </w:t>
      </w:r>
      <w:r w:rsidR="00ED3233" w:rsidRPr="003246AA">
        <w:rPr>
          <w:rFonts w:ascii="Times New Roman" w:eastAsia="Times" w:hAnsi="Times New Roman" w:cs="Times New Roman"/>
        </w:rPr>
        <w:t xml:space="preserve">metal </w:t>
      </w:r>
      <w:r w:rsidRPr="003246AA">
        <w:rPr>
          <w:rFonts w:ascii="Times New Roman" w:eastAsia="Times" w:hAnsi="Times New Roman" w:cs="Times New Roman"/>
        </w:rPr>
        <w:t xml:space="preserve">crime-price elasticities. Section 3 </w:t>
      </w:r>
      <w:r w:rsidR="002F77FC" w:rsidRPr="003246AA">
        <w:rPr>
          <w:rFonts w:ascii="Times New Roman" w:eastAsia="Times" w:hAnsi="Times New Roman" w:cs="Times New Roman"/>
        </w:rPr>
        <w:t>shows the</w:t>
      </w:r>
      <w:r w:rsidRPr="003246AA">
        <w:rPr>
          <w:rFonts w:ascii="Times New Roman" w:eastAsia="Times" w:hAnsi="Times New Roman" w:cs="Times New Roman"/>
        </w:rPr>
        <w:t xml:space="preserve"> statistical resu</w:t>
      </w:r>
      <w:r w:rsidR="00A337DC" w:rsidRPr="003246AA">
        <w:rPr>
          <w:rFonts w:ascii="Times New Roman" w:eastAsia="Times" w:hAnsi="Times New Roman" w:cs="Times New Roman"/>
        </w:rPr>
        <w:t>lts on policing and metal crime</w:t>
      </w:r>
      <w:r w:rsidRPr="003246AA">
        <w:rPr>
          <w:rFonts w:ascii="Times New Roman" w:eastAsia="Times" w:hAnsi="Times New Roman" w:cs="Times New Roman"/>
        </w:rPr>
        <w:t xml:space="preserve"> using a police force area panel, </w:t>
      </w:r>
      <w:r w:rsidR="008867D6" w:rsidRPr="003246AA">
        <w:rPr>
          <w:rFonts w:ascii="Times New Roman" w:eastAsia="Times" w:hAnsi="Times New Roman" w:cs="Times New Roman"/>
        </w:rPr>
        <w:t xml:space="preserve">and Section 4 presents </w:t>
      </w:r>
      <w:r w:rsidR="002F77FC" w:rsidRPr="003246AA">
        <w:rPr>
          <w:rFonts w:ascii="Times New Roman" w:eastAsia="Times" w:hAnsi="Times New Roman" w:cs="Times New Roman"/>
        </w:rPr>
        <w:t>the results of the</w:t>
      </w:r>
      <w:r w:rsidR="008867D6" w:rsidRPr="003246AA">
        <w:rPr>
          <w:rFonts w:ascii="Times New Roman" w:eastAsia="Times" w:hAnsi="Times New Roman" w:cs="Times New Roman"/>
        </w:rPr>
        <w:t xml:space="preserve"> </w:t>
      </w:r>
      <w:r w:rsidR="00546647" w:rsidRPr="003246AA">
        <w:rPr>
          <w:rFonts w:ascii="Times New Roman" w:eastAsia="Times" w:hAnsi="Times New Roman" w:cs="Times New Roman"/>
        </w:rPr>
        <w:t xml:space="preserve">firm-level </w:t>
      </w:r>
      <w:r w:rsidRPr="003246AA">
        <w:rPr>
          <w:rFonts w:ascii="Times New Roman" w:eastAsia="Times" w:hAnsi="Times New Roman" w:cs="Times New Roman"/>
        </w:rPr>
        <w:t xml:space="preserve">analysis of how specific legislation affected </w:t>
      </w:r>
      <w:r w:rsidR="00546647" w:rsidRPr="003246AA">
        <w:rPr>
          <w:rFonts w:ascii="Times New Roman" w:eastAsia="Times" w:hAnsi="Times New Roman" w:cs="Times New Roman"/>
        </w:rPr>
        <w:t>SMDs</w:t>
      </w:r>
      <w:r w:rsidRPr="003246AA">
        <w:rPr>
          <w:rFonts w:ascii="Times New Roman" w:eastAsia="Times" w:hAnsi="Times New Roman" w:cs="Times New Roman"/>
        </w:rPr>
        <w:t xml:space="preserve">. </w:t>
      </w:r>
      <w:r w:rsidR="00C83030" w:rsidRPr="003246AA">
        <w:rPr>
          <w:rFonts w:ascii="Times New Roman" w:eastAsia="Times" w:hAnsi="Times New Roman" w:cs="Times New Roman"/>
        </w:rPr>
        <w:t xml:space="preserve">Section 5 offers </w:t>
      </w:r>
      <w:r w:rsidR="00810F1F" w:rsidRPr="003246AA">
        <w:rPr>
          <w:rFonts w:ascii="Times New Roman" w:eastAsia="Times" w:hAnsi="Times New Roman" w:cs="Times New Roman"/>
        </w:rPr>
        <w:t xml:space="preserve">a common </w:t>
      </w:r>
      <w:r w:rsidR="00A337DC" w:rsidRPr="003246AA">
        <w:rPr>
          <w:rFonts w:ascii="Times New Roman" w:eastAsia="Times" w:hAnsi="Times New Roman" w:cs="Times New Roman"/>
        </w:rPr>
        <w:t xml:space="preserve">regression-based decomposition </w:t>
      </w:r>
      <w:r w:rsidR="00810F1F" w:rsidRPr="003246AA">
        <w:rPr>
          <w:rFonts w:ascii="Times New Roman" w:eastAsia="Times" w:hAnsi="Times New Roman" w:cs="Times New Roman"/>
        </w:rPr>
        <w:t>framework of analysis of the determinants of crime dynamics, as well as</w:t>
      </w:r>
      <w:r w:rsidR="00C83030" w:rsidRPr="003246AA">
        <w:rPr>
          <w:rFonts w:ascii="Times New Roman" w:eastAsia="Times" w:hAnsi="Times New Roman" w:cs="Times New Roman"/>
        </w:rPr>
        <w:t xml:space="preserve"> </w:t>
      </w:r>
      <w:r w:rsidR="00235A72" w:rsidRPr="003246AA">
        <w:rPr>
          <w:rFonts w:ascii="Times New Roman" w:eastAsia="Times" w:hAnsi="Times New Roman" w:cs="Times New Roman"/>
        </w:rPr>
        <w:t xml:space="preserve">an </w:t>
      </w:r>
      <w:r w:rsidR="00C83030" w:rsidRPr="003246AA">
        <w:rPr>
          <w:rFonts w:ascii="Times New Roman" w:eastAsia="Times" w:hAnsi="Times New Roman" w:cs="Times New Roman"/>
        </w:rPr>
        <w:t>interp</w:t>
      </w:r>
      <w:r w:rsidR="00810F1F" w:rsidRPr="003246AA">
        <w:rPr>
          <w:rFonts w:ascii="Times New Roman" w:eastAsia="Times" w:hAnsi="Times New Roman" w:cs="Times New Roman"/>
        </w:rPr>
        <w:t>retation and discussion of the</w:t>
      </w:r>
      <w:r w:rsidR="00C83030" w:rsidRPr="003246AA">
        <w:rPr>
          <w:rFonts w:ascii="Times New Roman" w:eastAsia="Times" w:hAnsi="Times New Roman" w:cs="Times New Roman"/>
        </w:rPr>
        <w:t xml:space="preserve"> </w:t>
      </w:r>
      <w:r w:rsidR="00810F1F" w:rsidRPr="003246AA">
        <w:rPr>
          <w:rFonts w:ascii="Times New Roman" w:eastAsia="Times" w:hAnsi="Times New Roman" w:cs="Times New Roman"/>
        </w:rPr>
        <w:t xml:space="preserve">findings of this paper. </w:t>
      </w:r>
      <w:r w:rsidR="00676BFF" w:rsidRPr="003246AA">
        <w:rPr>
          <w:rFonts w:ascii="Times New Roman" w:eastAsia="Times" w:hAnsi="Times New Roman" w:cs="Times New Roman"/>
        </w:rPr>
        <w:t>S</w:t>
      </w:r>
      <w:r w:rsidRPr="003246AA">
        <w:rPr>
          <w:rFonts w:ascii="Times New Roman" w:eastAsia="Times" w:hAnsi="Times New Roman" w:cs="Times New Roman"/>
        </w:rPr>
        <w:t xml:space="preserve">ection </w:t>
      </w:r>
      <w:r w:rsidR="00676BFF" w:rsidRPr="003246AA">
        <w:rPr>
          <w:rFonts w:ascii="Times New Roman" w:eastAsia="Times" w:hAnsi="Times New Roman" w:cs="Times New Roman"/>
        </w:rPr>
        <w:t>6</w:t>
      </w:r>
      <w:r w:rsidRPr="003246AA">
        <w:rPr>
          <w:rFonts w:ascii="Times New Roman" w:eastAsia="Times" w:hAnsi="Times New Roman" w:cs="Times New Roman"/>
        </w:rPr>
        <w:t xml:space="preserve"> </w:t>
      </w:r>
      <w:r w:rsidR="00235A72" w:rsidRPr="003246AA">
        <w:rPr>
          <w:rFonts w:ascii="Times New Roman" w:eastAsia="Times" w:hAnsi="Times New Roman" w:cs="Times New Roman"/>
        </w:rPr>
        <w:t>concludes</w:t>
      </w:r>
      <w:r w:rsidRPr="003246AA">
        <w:rPr>
          <w:rFonts w:ascii="Times New Roman" w:eastAsia="Times" w:hAnsi="Times New Roman" w:cs="Times New Roman"/>
        </w:rPr>
        <w:t>.</w:t>
      </w:r>
    </w:p>
    <w:p w14:paraId="43FFB4EE" w14:textId="77777777" w:rsidR="009749CD" w:rsidRPr="003246AA" w:rsidRDefault="009749CD">
      <w:pPr>
        <w:spacing w:after="0" w:line="480" w:lineRule="auto"/>
        <w:ind w:firstLine="708"/>
        <w:jc w:val="both"/>
        <w:rPr>
          <w:rFonts w:ascii="Times New Roman" w:eastAsia="Times" w:hAnsi="Times New Roman" w:cs="Times New Roman"/>
        </w:rPr>
      </w:pPr>
    </w:p>
    <w:p w14:paraId="43CCE0F5" w14:textId="77777777" w:rsidR="003603CE" w:rsidRPr="003246AA" w:rsidRDefault="00F94C51" w:rsidP="00325582">
      <w:pPr>
        <w:spacing w:after="200" w:line="480" w:lineRule="auto"/>
        <w:rPr>
          <w:rFonts w:ascii="Times New Roman" w:eastAsia="Times" w:hAnsi="Times New Roman" w:cs="Times New Roman"/>
          <w:b/>
        </w:rPr>
      </w:pPr>
      <w:r w:rsidRPr="003246AA">
        <w:rPr>
          <w:rFonts w:ascii="Times New Roman" w:eastAsia="Times" w:hAnsi="Times New Roman" w:cs="Times New Roman"/>
          <w:b/>
        </w:rPr>
        <w:t>2. Metal Crime and Prices</w:t>
      </w:r>
    </w:p>
    <w:p w14:paraId="25DEF052" w14:textId="29661C2D" w:rsidR="003A5F8B" w:rsidRPr="003246AA" w:rsidRDefault="00954B01">
      <w:pPr>
        <w:spacing w:after="0" w:line="480" w:lineRule="auto"/>
        <w:ind w:firstLine="709"/>
        <w:jc w:val="both"/>
        <w:rPr>
          <w:rFonts w:ascii="Times New Roman" w:eastAsia="Times" w:hAnsi="Times New Roman" w:cs="Times New Roman"/>
        </w:rPr>
      </w:pPr>
      <w:r w:rsidRPr="003246AA">
        <w:rPr>
          <w:rFonts w:ascii="Times New Roman" w:eastAsia="Times" w:hAnsi="Times New Roman" w:cs="Times New Roman"/>
        </w:rPr>
        <w:t xml:space="preserve">The empirical analysis </w:t>
      </w:r>
      <w:r w:rsidR="00A7644F" w:rsidRPr="003246AA">
        <w:rPr>
          <w:rFonts w:ascii="Times New Roman" w:eastAsia="Times" w:hAnsi="Times New Roman" w:cs="Times New Roman"/>
        </w:rPr>
        <w:t xml:space="preserve">begins with an </w:t>
      </w:r>
      <w:r w:rsidR="0041285F" w:rsidRPr="003246AA">
        <w:rPr>
          <w:rFonts w:ascii="Times New Roman" w:eastAsia="Times" w:hAnsi="Times New Roman" w:cs="Times New Roman"/>
        </w:rPr>
        <w:t>investigation</w:t>
      </w:r>
      <w:r w:rsidR="00A7644F" w:rsidRPr="003246AA">
        <w:rPr>
          <w:rFonts w:ascii="Times New Roman" w:eastAsia="Times" w:hAnsi="Times New Roman" w:cs="Times New Roman"/>
        </w:rPr>
        <w:t xml:space="preserve"> of </w:t>
      </w:r>
      <w:r w:rsidRPr="003246AA">
        <w:rPr>
          <w:rFonts w:ascii="Times New Roman" w:eastAsia="Times" w:hAnsi="Times New Roman" w:cs="Times New Roman"/>
        </w:rPr>
        <w:t xml:space="preserve">the impact of </w:t>
      </w:r>
      <w:r w:rsidR="0041285F" w:rsidRPr="003246AA">
        <w:rPr>
          <w:rFonts w:ascii="Times New Roman" w:eastAsia="Times" w:hAnsi="Times New Roman" w:cs="Times New Roman"/>
        </w:rPr>
        <w:t xml:space="preserve">metal </w:t>
      </w:r>
      <w:r w:rsidRPr="003246AA">
        <w:rPr>
          <w:rFonts w:ascii="Times New Roman" w:eastAsia="Times" w:hAnsi="Times New Roman" w:cs="Times New Roman"/>
        </w:rPr>
        <w:t>prices o</w:t>
      </w:r>
      <w:r w:rsidR="00E9751E" w:rsidRPr="003246AA">
        <w:rPr>
          <w:rFonts w:ascii="Times New Roman" w:eastAsia="Times" w:hAnsi="Times New Roman" w:cs="Times New Roman"/>
        </w:rPr>
        <w:t xml:space="preserve">n the incidence of metal theft. In the </w:t>
      </w:r>
      <w:r w:rsidR="0041285F" w:rsidRPr="003246AA">
        <w:rPr>
          <w:rFonts w:ascii="Times New Roman" w:eastAsia="Times" w:hAnsi="Times New Roman" w:cs="Times New Roman"/>
        </w:rPr>
        <w:t>analysis</w:t>
      </w:r>
      <w:r w:rsidR="00E9751E" w:rsidRPr="003246AA">
        <w:rPr>
          <w:rFonts w:ascii="Times New Roman" w:eastAsia="Times" w:hAnsi="Times New Roman" w:cs="Times New Roman"/>
        </w:rPr>
        <w:t xml:space="preserve"> of the determinants of </w:t>
      </w:r>
      <w:r w:rsidR="0058717C" w:rsidRPr="003246AA">
        <w:rPr>
          <w:rFonts w:ascii="Times New Roman" w:eastAsia="Times" w:hAnsi="Times New Roman" w:cs="Times New Roman"/>
        </w:rPr>
        <w:t>crime dynamics</w:t>
      </w:r>
      <w:r w:rsidR="00E9751E" w:rsidRPr="003246AA">
        <w:rPr>
          <w:rFonts w:ascii="Times New Roman" w:eastAsia="Times" w:hAnsi="Times New Roman" w:cs="Times New Roman"/>
        </w:rPr>
        <w:t xml:space="preserve">, this </w:t>
      </w:r>
      <w:r w:rsidR="0087759E" w:rsidRPr="003246AA">
        <w:rPr>
          <w:rFonts w:ascii="Times New Roman" w:eastAsia="Times" w:hAnsi="Times New Roman" w:cs="Times New Roman"/>
        </w:rPr>
        <w:t>i</w:t>
      </w:r>
      <w:r w:rsidR="0041285F" w:rsidRPr="003246AA">
        <w:rPr>
          <w:rFonts w:ascii="Times New Roman" w:eastAsia="Times" w:hAnsi="Times New Roman" w:cs="Times New Roman"/>
        </w:rPr>
        <w:t>s</w:t>
      </w:r>
      <w:r w:rsidR="0087759E" w:rsidRPr="003246AA">
        <w:rPr>
          <w:rFonts w:ascii="Times New Roman" w:eastAsia="Times" w:hAnsi="Times New Roman" w:cs="Times New Roman"/>
        </w:rPr>
        <w:t xml:space="preserve"> a natural departure </w:t>
      </w:r>
      <w:r w:rsidR="00E9751E" w:rsidRPr="003246AA">
        <w:rPr>
          <w:rFonts w:ascii="Times New Roman" w:eastAsia="Times" w:hAnsi="Times New Roman" w:cs="Times New Roman"/>
        </w:rPr>
        <w:lastRenderedPageBreak/>
        <w:t>point since prices represent the direct benefit from engagement in property crime</w:t>
      </w:r>
      <w:r w:rsidR="00A7644F" w:rsidRPr="003246AA">
        <w:rPr>
          <w:rFonts w:ascii="Times New Roman" w:eastAsia="Times" w:hAnsi="Times New Roman" w:cs="Times New Roman"/>
        </w:rPr>
        <w:t>.</w:t>
      </w:r>
      <w:r w:rsidR="00E9751E" w:rsidRPr="003246AA">
        <w:rPr>
          <w:rFonts w:ascii="Times New Roman" w:eastAsia="Times" w:hAnsi="Times New Roman" w:cs="Times New Roman"/>
        </w:rPr>
        <w:t xml:space="preserve"> </w:t>
      </w:r>
      <w:r w:rsidR="004D2D89" w:rsidRPr="003246AA">
        <w:rPr>
          <w:rFonts w:ascii="Times New Roman" w:eastAsia="Times" w:hAnsi="Times New Roman" w:cs="Times New Roman"/>
        </w:rPr>
        <w:t>In th</w:t>
      </w:r>
      <w:r w:rsidR="0058717C" w:rsidRPr="003246AA">
        <w:rPr>
          <w:rFonts w:ascii="Times New Roman" w:eastAsia="Times" w:hAnsi="Times New Roman" w:cs="Times New Roman"/>
        </w:rPr>
        <w:t>e</w:t>
      </w:r>
      <w:r w:rsidR="004D2D89" w:rsidRPr="003246AA">
        <w:rPr>
          <w:rFonts w:ascii="Times New Roman" w:eastAsia="Times" w:hAnsi="Times New Roman" w:cs="Times New Roman"/>
        </w:rPr>
        <w:t xml:space="preserve"> case</w:t>
      </w:r>
      <w:r w:rsidR="0058717C" w:rsidRPr="003246AA">
        <w:rPr>
          <w:rFonts w:ascii="Times New Roman" w:eastAsia="Times" w:hAnsi="Times New Roman" w:cs="Times New Roman"/>
        </w:rPr>
        <w:t xml:space="preserve"> of metals</w:t>
      </w:r>
      <w:r w:rsidR="004D2D89" w:rsidRPr="003246AA">
        <w:rPr>
          <w:rFonts w:ascii="Times New Roman" w:eastAsia="Times" w:hAnsi="Times New Roman" w:cs="Times New Roman"/>
        </w:rPr>
        <w:t xml:space="preserve"> (unlike for other prices, like some of the consumer goo</w:t>
      </w:r>
      <w:r w:rsidR="00250FED" w:rsidRPr="003246AA">
        <w:rPr>
          <w:rFonts w:ascii="Times New Roman" w:eastAsia="Times" w:hAnsi="Times New Roman" w:cs="Times New Roman"/>
        </w:rPr>
        <w:t>ds studied in Draca et al., 2018</w:t>
      </w:r>
      <w:r w:rsidR="004D2D89" w:rsidRPr="003246AA">
        <w:rPr>
          <w:rFonts w:ascii="Times New Roman" w:eastAsia="Times" w:hAnsi="Times New Roman" w:cs="Times New Roman"/>
        </w:rPr>
        <w:t>)</w:t>
      </w:r>
      <w:r w:rsidR="0058717C" w:rsidRPr="003246AA">
        <w:rPr>
          <w:rFonts w:ascii="Times New Roman" w:eastAsia="Times" w:hAnsi="Times New Roman" w:cs="Times New Roman"/>
        </w:rPr>
        <w:t>,</w:t>
      </w:r>
      <w:r w:rsidR="004D2D89" w:rsidRPr="003246AA">
        <w:rPr>
          <w:rFonts w:ascii="Times New Roman" w:eastAsia="Times" w:hAnsi="Times New Roman" w:cs="Times New Roman"/>
        </w:rPr>
        <w:t xml:space="preserve"> the resale price is likely to be the actual price when selling on to a scrap metal merchant. </w:t>
      </w:r>
      <w:r w:rsidR="0058717C" w:rsidRPr="003246AA">
        <w:rPr>
          <w:rFonts w:ascii="Times New Roman" w:eastAsia="Times" w:hAnsi="Times New Roman" w:cs="Times New Roman"/>
        </w:rPr>
        <w:t>T</w:t>
      </w:r>
      <w:r w:rsidR="004D2D89" w:rsidRPr="003246AA">
        <w:rPr>
          <w:rFonts w:ascii="Times New Roman" w:eastAsia="Times" w:hAnsi="Times New Roman" w:cs="Times New Roman"/>
        </w:rPr>
        <w:t xml:space="preserve">hese </w:t>
      </w:r>
      <w:r w:rsidR="0041285F" w:rsidRPr="003246AA">
        <w:rPr>
          <w:rFonts w:ascii="Times New Roman" w:eastAsia="Times" w:hAnsi="Times New Roman" w:cs="Times New Roman"/>
        </w:rPr>
        <w:t xml:space="preserve">prices </w:t>
      </w:r>
      <w:r w:rsidR="004D2D89" w:rsidRPr="003246AA">
        <w:rPr>
          <w:rFonts w:ascii="Times New Roman" w:eastAsia="Times" w:hAnsi="Times New Roman" w:cs="Times New Roman"/>
        </w:rPr>
        <w:t xml:space="preserve">(e.g. for copper, lead or aluminium) </w:t>
      </w:r>
      <w:r w:rsidR="0041285F" w:rsidRPr="003246AA">
        <w:rPr>
          <w:rFonts w:ascii="Times New Roman" w:eastAsia="Times" w:hAnsi="Times New Roman" w:cs="Times New Roman"/>
        </w:rPr>
        <w:t xml:space="preserve">are largely determined on international commodity markets and, thus, </w:t>
      </w:r>
      <w:r w:rsidR="00E9751E" w:rsidRPr="003246AA">
        <w:rPr>
          <w:rFonts w:ascii="Times New Roman" w:eastAsia="Times" w:hAnsi="Times New Roman" w:cs="Times New Roman"/>
        </w:rPr>
        <w:t xml:space="preserve">the exogenous nature of international metal prices allows </w:t>
      </w:r>
      <w:r w:rsidR="0087759E" w:rsidRPr="003246AA">
        <w:rPr>
          <w:rFonts w:ascii="Times New Roman" w:eastAsia="Times" w:hAnsi="Times New Roman" w:cs="Times New Roman"/>
        </w:rPr>
        <w:t xml:space="preserve">identification of </w:t>
      </w:r>
      <w:r w:rsidR="00E9751E" w:rsidRPr="003246AA">
        <w:rPr>
          <w:rFonts w:ascii="Times New Roman" w:eastAsia="Times" w:hAnsi="Times New Roman" w:cs="Times New Roman"/>
        </w:rPr>
        <w:t xml:space="preserve">the causal impact of </w:t>
      </w:r>
      <w:r w:rsidR="004D2D89" w:rsidRPr="003246AA">
        <w:rPr>
          <w:rFonts w:ascii="Times New Roman" w:eastAsia="Times" w:hAnsi="Times New Roman" w:cs="Times New Roman"/>
        </w:rPr>
        <w:t xml:space="preserve">changes in scrap metal </w:t>
      </w:r>
      <w:r w:rsidR="00E9751E" w:rsidRPr="003246AA">
        <w:rPr>
          <w:rFonts w:ascii="Times New Roman" w:eastAsia="Times" w:hAnsi="Times New Roman" w:cs="Times New Roman"/>
        </w:rPr>
        <w:t xml:space="preserve">prices on </w:t>
      </w:r>
      <w:r w:rsidR="00627608" w:rsidRPr="003246AA">
        <w:rPr>
          <w:rFonts w:ascii="Times New Roman" w:eastAsia="Times" w:hAnsi="Times New Roman" w:cs="Times New Roman"/>
        </w:rPr>
        <w:t xml:space="preserve">metal </w:t>
      </w:r>
      <w:r w:rsidR="00E9751E" w:rsidRPr="003246AA">
        <w:rPr>
          <w:rFonts w:ascii="Times New Roman" w:eastAsia="Times" w:hAnsi="Times New Roman" w:cs="Times New Roman"/>
        </w:rPr>
        <w:t xml:space="preserve">crime. </w:t>
      </w:r>
    </w:p>
    <w:p w14:paraId="74B6410B" w14:textId="33C2F0BD" w:rsidR="003A5F8B" w:rsidRPr="003246AA" w:rsidRDefault="003A5F8B" w:rsidP="00975B14">
      <w:pPr>
        <w:spacing w:after="0" w:line="480" w:lineRule="auto"/>
        <w:jc w:val="both"/>
        <w:rPr>
          <w:rFonts w:ascii="Times New Roman" w:eastAsia="Times" w:hAnsi="Times New Roman" w:cs="Times New Roman"/>
        </w:rPr>
      </w:pPr>
      <w:r w:rsidRPr="003246AA">
        <w:rPr>
          <w:rFonts w:ascii="Times New Roman" w:eastAsia="Times" w:hAnsi="Times New Roman" w:cs="Times New Roman"/>
        </w:rPr>
        <w:tab/>
      </w:r>
      <w:r w:rsidR="0087759E" w:rsidRPr="003246AA">
        <w:rPr>
          <w:rFonts w:ascii="Times New Roman" w:eastAsia="Times" w:hAnsi="Times New Roman" w:cs="Times New Roman"/>
        </w:rPr>
        <w:t>To date, o</w:t>
      </w:r>
      <w:r w:rsidRPr="003246AA">
        <w:rPr>
          <w:rFonts w:ascii="Times New Roman" w:eastAsia="Times" w:hAnsi="Times New Roman" w:cs="Times New Roman"/>
        </w:rPr>
        <w:t xml:space="preserve">nly a few studies have investigated the impact of prices on crime. </w:t>
      </w:r>
      <w:r w:rsidR="00390425" w:rsidRPr="003246AA">
        <w:rPr>
          <w:rFonts w:ascii="Times New Roman" w:eastAsia="Times" w:hAnsi="Times New Roman" w:cs="Times New Roman"/>
        </w:rPr>
        <w:t>U</w:t>
      </w:r>
      <w:r w:rsidRPr="003246AA">
        <w:rPr>
          <w:rFonts w:ascii="Times New Roman" w:eastAsia="Times" w:hAnsi="Times New Roman" w:cs="Times New Roman"/>
        </w:rPr>
        <w:t xml:space="preserve">sing British data, Reilly and Witt (2008) show that the fall in the real price of audio-visual goods led to a reduction in domestic burglary. </w:t>
      </w:r>
      <w:r w:rsidR="00584B56" w:rsidRPr="003246AA">
        <w:rPr>
          <w:rFonts w:ascii="Times New Roman" w:eastAsia="Times" w:hAnsi="Times New Roman" w:cs="Times New Roman"/>
        </w:rPr>
        <w:t xml:space="preserve">D’Este (2014) presents evidence from the US on the positive link between the size of the local market for the trade of stolen property and the responsiveness of burglars to changes in prices. In particular, he shows that the predetermined stock of pawnshops </w:t>
      </w:r>
      <w:r w:rsidR="00367F96" w:rsidRPr="003246AA">
        <w:rPr>
          <w:rFonts w:ascii="Times New Roman" w:eastAsia="Times" w:hAnsi="Times New Roman" w:cs="Times New Roman"/>
        </w:rPr>
        <w:t xml:space="preserve">in </w:t>
      </w:r>
      <w:r w:rsidR="00584B56" w:rsidRPr="003246AA">
        <w:rPr>
          <w:rFonts w:ascii="Times New Roman" w:eastAsia="Times" w:hAnsi="Times New Roman" w:cs="Times New Roman"/>
        </w:rPr>
        <w:t xml:space="preserve">a county increases the consequences of variations in gold prices for burglaries. </w:t>
      </w:r>
      <w:r w:rsidRPr="003246AA">
        <w:rPr>
          <w:rFonts w:ascii="Times New Roman" w:eastAsia="Times" w:hAnsi="Times New Roman" w:cs="Times New Roman"/>
        </w:rPr>
        <w:t>Draca et al</w:t>
      </w:r>
      <w:r w:rsidR="004D2D89" w:rsidRPr="003246AA">
        <w:rPr>
          <w:rFonts w:ascii="Times New Roman" w:eastAsia="Times" w:hAnsi="Times New Roman" w:cs="Times New Roman"/>
        </w:rPr>
        <w:t>. (</w:t>
      </w:r>
      <w:r w:rsidR="00250FED" w:rsidRPr="003246AA">
        <w:rPr>
          <w:rFonts w:ascii="Times New Roman" w:eastAsia="Times" w:hAnsi="Times New Roman" w:cs="Times New Roman"/>
        </w:rPr>
        <w:t>2018</w:t>
      </w:r>
      <w:r w:rsidR="004D2D89" w:rsidRPr="003246AA">
        <w:rPr>
          <w:rFonts w:ascii="Times New Roman" w:eastAsia="Times" w:hAnsi="Times New Roman" w:cs="Times New Roman"/>
        </w:rPr>
        <w:t>)</w:t>
      </w:r>
      <w:r w:rsidRPr="003246AA">
        <w:rPr>
          <w:rFonts w:ascii="Times New Roman" w:eastAsia="Times" w:hAnsi="Times New Roman" w:cs="Times New Roman"/>
        </w:rPr>
        <w:t xml:space="preserve"> use data from the Metropolitan Police Service (MPS) of London to present evidence of significant positive crime-price elasticities for a panel of 44 consumer goods and for commodity related goods (jew</w:t>
      </w:r>
      <w:r w:rsidR="009A3C04" w:rsidRPr="003246AA">
        <w:rPr>
          <w:rFonts w:ascii="Times New Roman" w:eastAsia="Times" w:hAnsi="Times New Roman" w:cs="Times New Roman"/>
        </w:rPr>
        <w:t>ellery, fuel and metal crimes).</w:t>
      </w:r>
      <w:r w:rsidRPr="003246AA">
        <w:rPr>
          <w:rFonts w:ascii="Times New Roman" w:eastAsia="Times" w:hAnsi="Times New Roman" w:cs="Times New Roman"/>
        </w:rPr>
        <w:t xml:space="preserve"> </w:t>
      </w:r>
      <w:r w:rsidR="00390425" w:rsidRPr="003246AA">
        <w:rPr>
          <w:rFonts w:ascii="Times New Roman" w:eastAsia="Times" w:hAnsi="Times New Roman" w:cs="Times New Roman"/>
        </w:rPr>
        <w:t xml:space="preserve">Draca (2016) </w:t>
      </w:r>
      <w:r w:rsidR="00584B56" w:rsidRPr="003246AA">
        <w:rPr>
          <w:rFonts w:ascii="Times New Roman" w:eastAsia="Times" w:hAnsi="Times New Roman" w:cs="Times New Roman"/>
        </w:rPr>
        <w:t>also points to</w:t>
      </w:r>
      <w:r w:rsidR="00390425" w:rsidRPr="003246AA">
        <w:rPr>
          <w:rFonts w:ascii="Times New Roman" w:eastAsia="Times" w:hAnsi="Times New Roman" w:cs="Times New Roman"/>
        </w:rPr>
        <w:t xml:space="preserve"> the </w:t>
      </w:r>
      <w:r w:rsidR="00584B56" w:rsidRPr="003246AA">
        <w:rPr>
          <w:rFonts w:ascii="Times New Roman" w:eastAsia="Times" w:hAnsi="Times New Roman" w:cs="Times New Roman"/>
        </w:rPr>
        <w:t>role</w:t>
      </w:r>
      <w:r w:rsidR="00390425" w:rsidRPr="003246AA">
        <w:rPr>
          <w:rFonts w:ascii="Times New Roman" w:eastAsia="Times" w:hAnsi="Times New Roman" w:cs="Times New Roman"/>
        </w:rPr>
        <w:t xml:space="preserve"> of prices in explaining the fall in crime in the UK since the early 1990s. </w:t>
      </w:r>
      <w:r w:rsidR="00B90E23" w:rsidRPr="003246AA">
        <w:rPr>
          <w:rFonts w:ascii="Times New Roman" w:eastAsia="Times" w:hAnsi="Times New Roman" w:cs="Times New Roman"/>
        </w:rPr>
        <w:t>Braakmann et al. (2017) show that increases in the price of gold lead to disproportionate increases in property crime in neighbourhoods in the UK with a large share of South Asi</w:t>
      </w:r>
      <w:r w:rsidR="00BA1658" w:rsidRPr="003246AA">
        <w:rPr>
          <w:rFonts w:ascii="Times New Roman" w:eastAsia="Times" w:hAnsi="Times New Roman" w:cs="Times New Roman"/>
        </w:rPr>
        <w:t>an population</w:t>
      </w:r>
      <w:r w:rsidR="0087759E" w:rsidRPr="003246AA">
        <w:rPr>
          <w:rFonts w:ascii="Times New Roman" w:eastAsia="Times" w:hAnsi="Times New Roman" w:cs="Times New Roman"/>
        </w:rPr>
        <w:t xml:space="preserve">, the rationale for this finding being due to </w:t>
      </w:r>
      <w:r w:rsidR="00B90E23" w:rsidRPr="003246AA">
        <w:rPr>
          <w:rFonts w:ascii="Times New Roman" w:eastAsia="Times" w:hAnsi="Times New Roman" w:cs="Times New Roman"/>
        </w:rPr>
        <w:t>the perception that South Asians keep a substantial amount of gold in their properties</w:t>
      </w:r>
      <w:r w:rsidR="0087759E" w:rsidRPr="003246AA">
        <w:rPr>
          <w:rFonts w:ascii="Times New Roman" w:eastAsia="Times" w:hAnsi="Times New Roman" w:cs="Times New Roman"/>
        </w:rPr>
        <w:t>. Thus</w:t>
      </w:r>
      <w:r w:rsidR="00BA1658" w:rsidRPr="003246AA">
        <w:rPr>
          <w:rFonts w:ascii="Times New Roman" w:eastAsia="Times" w:hAnsi="Times New Roman" w:cs="Times New Roman"/>
        </w:rPr>
        <w:t xml:space="preserve">, the </w:t>
      </w:r>
      <w:r w:rsidR="00367F96" w:rsidRPr="003246AA">
        <w:rPr>
          <w:rFonts w:ascii="Times New Roman" w:eastAsia="Times" w:hAnsi="Times New Roman" w:cs="Times New Roman"/>
        </w:rPr>
        <w:t xml:space="preserve">expected </w:t>
      </w:r>
      <w:r w:rsidR="00BA1658" w:rsidRPr="003246AA">
        <w:rPr>
          <w:rFonts w:ascii="Times New Roman" w:eastAsia="Times" w:hAnsi="Times New Roman" w:cs="Times New Roman"/>
        </w:rPr>
        <w:t xml:space="preserve">return to property crime </w:t>
      </w:r>
      <w:r w:rsidR="006F131C" w:rsidRPr="003246AA">
        <w:rPr>
          <w:rFonts w:ascii="Times New Roman" w:eastAsia="Times" w:hAnsi="Times New Roman" w:cs="Times New Roman"/>
        </w:rPr>
        <w:t xml:space="preserve">increases </w:t>
      </w:r>
      <w:r w:rsidR="00BA1658" w:rsidRPr="003246AA">
        <w:rPr>
          <w:rFonts w:ascii="Times New Roman" w:eastAsia="Times" w:hAnsi="Times New Roman" w:cs="Times New Roman"/>
        </w:rPr>
        <w:t>in these neighbourhood</w:t>
      </w:r>
      <w:r w:rsidR="00584B56" w:rsidRPr="003246AA">
        <w:rPr>
          <w:rFonts w:ascii="Times New Roman" w:eastAsia="Times" w:hAnsi="Times New Roman" w:cs="Times New Roman"/>
        </w:rPr>
        <w:t>s</w:t>
      </w:r>
      <w:r w:rsidR="00BA1658" w:rsidRPr="003246AA">
        <w:rPr>
          <w:rFonts w:ascii="Times New Roman" w:eastAsia="Times" w:hAnsi="Times New Roman" w:cs="Times New Roman"/>
        </w:rPr>
        <w:t xml:space="preserve"> when the price of gold rises</w:t>
      </w:r>
      <w:r w:rsidR="00B90E23" w:rsidRPr="003246AA">
        <w:rPr>
          <w:rFonts w:ascii="Times New Roman" w:eastAsia="Times" w:hAnsi="Times New Roman" w:cs="Times New Roman"/>
        </w:rPr>
        <w:t xml:space="preserve">. </w:t>
      </w:r>
      <w:r w:rsidRPr="003246AA">
        <w:rPr>
          <w:rFonts w:ascii="Times New Roman" w:eastAsia="Times" w:hAnsi="Times New Roman" w:cs="Times New Roman"/>
        </w:rPr>
        <w:t xml:space="preserve">In criminology, there are a number of case studies that focused on goods such as copper cable (Sidebottom et al., 2011; and Sidebottom </w:t>
      </w:r>
      <w:r w:rsidR="00DD5F83" w:rsidRPr="003246AA">
        <w:rPr>
          <w:rFonts w:ascii="Times New Roman" w:eastAsia="Times" w:hAnsi="Times New Roman" w:cs="Times New Roman"/>
        </w:rPr>
        <w:t>et al.</w:t>
      </w:r>
      <w:r w:rsidRPr="003246AA">
        <w:rPr>
          <w:rFonts w:ascii="Times New Roman" w:eastAsia="Times" w:hAnsi="Times New Roman" w:cs="Times New Roman"/>
        </w:rPr>
        <w:t>, 2014), electrical equipment (Wellsmith and Burrell, 2005) and livestock (Sidebottom, 2013)</w:t>
      </w:r>
      <w:r w:rsidR="002A49FD" w:rsidRPr="003246AA">
        <w:rPr>
          <w:rFonts w:ascii="Times New Roman" w:eastAsia="Times" w:hAnsi="Times New Roman" w:cs="Times New Roman"/>
        </w:rPr>
        <w:t>.</w:t>
      </w:r>
    </w:p>
    <w:p w14:paraId="0EEA393C" w14:textId="7E1D49B5" w:rsidR="00A7644F" w:rsidRDefault="006F131C">
      <w:pPr>
        <w:spacing w:after="0" w:line="480" w:lineRule="auto"/>
        <w:ind w:firstLine="708"/>
        <w:jc w:val="both"/>
        <w:rPr>
          <w:rFonts w:ascii="Times New Roman" w:eastAsia="Times" w:hAnsi="Times New Roman" w:cs="Times New Roman"/>
        </w:rPr>
      </w:pPr>
      <w:r w:rsidRPr="003246AA">
        <w:rPr>
          <w:rFonts w:ascii="Times New Roman" w:eastAsia="Times" w:hAnsi="Times New Roman" w:cs="Times New Roman"/>
        </w:rPr>
        <w:t xml:space="preserve">This section of the paper </w:t>
      </w:r>
      <w:r w:rsidR="003A5F8B" w:rsidRPr="003246AA">
        <w:rPr>
          <w:rFonts w:ascii="Times New Roman" w:eastAsia="Times" w:hAnsi="Times New Roman" w:cs="Times New Roman"/>
        </w:rPr>
        <w:t>set</w:t>
      </w:r>
      <w:r w:rsidRPr="003246AA">
        <w:rPr>
          <w:rFonts w:ascii="Times New Roman" w:eastAsia="Times" w:hAnsi="Times New Roman" w:cs="Times New Roman"/>
        </w:rPr>
        <w:t>s</w:t>
      </w:r>
      <w:r w:rsidR="003A5F8B" w:rsidRPr="003246AA">
        <w:rPr>
          <w:rFonts w:ascii="Times New Roman" w:eastAsia="Times" w:hAnsi="Times New Roman" w:cs="Times New Roman"/>
        </w:rPr>
        <w:t xml:space="preserve"> up an empirical framework to study the role of prices </w:t>
      </w:r>
      <w:r w:rsidR="002A49FD" w:rsidRPr="003246AA">
        <w:rPr>
          <w:rFonts w:ascii="Times New Roman" w:eastAsia="Times" w:hAnsi="Times New Roman" w:cs="Times New Roman"/>
        </w:rPr>
        <w:t xml:space="preserve">in the metal </w:t>
      </w:r>
      <w:r w:rsidR="002553A2" w:rsidRPr="003246AA">
        <w:rPr>
          <w:rFonts w:ascii="Times New Roman" w:eastAsia="Times" w:hAnsi="Times New Roman" w:cs="Times New Roman"/>
        </w:rPr>
        <w:t>crime</w:t>
      </w:r>
      <w:r w:rsidR="002A49FD" w:rsidRPr="003246AA">
        <w:rPr>
          <w:rFonts w:ascii="Times New Roman" w:eastAsia="Times" w:hAnsi="Times New Roman" w:cs="Times New Roman"/>
        </w:rPr>
        <w:t xml:space="preserve"> boo</w:t>
      </w:r>
      <w:r w:rsidR="003A5F8B" w:rsidRPr="003246AA">
        <w:rPr>
          <w:rFonts w:ascii="Times New Roman" w:eastAsia="Times" w:hAnsi="Times New Roman" w:cs="Times New Roman"/>
        </w:rPr>
        <w:t>m and bust. First, metal crime-price elast</w:t>
      </w:r>
      <w:r w:rsidR="0009456D" w:rsidRPr="003246AA">
        <w:rPr>
          <w:rFonts w:ascii="Times New Roman" w:eastAsia="Times" w:hAnsi="Times New Roman" w:cs="Times New Roman"/>
        </w:rPr>
        <w:t xml:space="preserve">icities </w:t>
      </w:r>
      <w:r w:rsidRPr="003246AA">
        <w:rPr>
          <w:rFonts w:ascii="Times New Roman" w:eastAsia="Times" w:hAnsi="Times New Roman" w:cs="Times New Roman"/>
        </w:rPr>
        <w:t>are estimated using</w:t>
      </w:r>
      <w:r w:rsidR="0009456D" w:rsidRPr="003246AA">
        <w:rPr>
          <w:rFonts w:ascii="Times New Roman" w:eastAsia="Times" w:hAnsi="Times New Roman" w:cs="Times New Roman"/>
        </w:rPr>
        <w:t xml:space="preserve"> different </w:t>
      </w:r>
      <w:r w:rsidR="003A5F8B" w:rsidRPr="003246AA">
        <w:rPr>
          <w:rFonts w:ascii="Times New Roman" w:eastAsia="Times" w:hAnsi="Times New Roman" w:cs="Times New Roman"/>
        </w:rPr>
        <w:t>data sources. Then t</w:t>
      </w:r>
      <w:r w:rsidR="00E9751E" w:rsidRPr="003246AA">
        <w:rPr>
          <w:rFonts w:ascii="Times New Roman" w:eastAsia="Times" w:hAnsi="Times New Roman" w:cs="Times New Roman"/>
        </w:rPr>
        <w:t xml:space="preserve">he </w:t>
      </w:r>
      <w:r w:rsidR="00C05EC8" w:rsidRPr="003246AA">
        <w:rPr>
          <w:rFonts w:ascii="Times New Roman" w:eastAsia="Times" w:hAnsi="Times New Roman" w:cs="Times New Roman"/>
        </w:rPr>
        <w:t xml:space="preserve">robustness </w:t>
      </w:r>
      <w:r w:rsidR="00E9751E" w:rsidRPr="003246AA">
        <w:rPr>
          <w:rFonts w:ascii="Times New Roman" w:eastAsia="Times" w:hAnsi="Times New Roman" w:cs="Times New Roman"/>
        </w:rPr>
        <w:t xml:space="preserve">of </w:t>
      </w:r>
      <w:r w:rsidR="0009456D" w:rsidRPr="003246AA">
        <w:rPr>
          <w:rFonts w:ascii="Times New Roman" w:eastAsia="Times" w:hAnsi="Times New Roman" w:cs="Times New Roman"/>
        </w:rPr>
        <w:t>the</w:t>
      </w:r>
      <w:r w:rsidR="00C05EC8" w:rsidRPr="003246AA">
        <w:rPr>
          <w:rFonts w:ascii="Times New Roman" w:eastAsia="Times" w:hAnsi="Times New Roman" w:cs="Times New Roman"/>
        </w:rPr>
        <w:t xml:space="preserve"> estimated </w:t>
      </w:r>
      <w:r w:rsidR="0041285F" w:rsidRPr="003246AA">
        <w:rPr>
          <w:rFonts w:ascii="Times New Roman" w:eastAsia="Times" w:hAnsi="Times New Roman" w:cs="Times New Roman"/>
        </w:rPr>
        <w:t xml:space="preserve">metal </w:t>
      </w:r>
      <w:r w:rsidR="009075CA" w:rsidRPr="003246AA">
        <w:rPr>
          <w:rFonts w:ascii="Times New Roman" w:eastAsia="Times" w:hAnsi="Times New Roman" w:cs="Times New Roman"/>
        </w:rPr>
        <w:t>crime-price</w:t>
      </w:r>
      <w:r w:rsidR="00C05EC8" w:rsidRPr="003246AA">
        <w:rPr>
          <w:rFonts w:ascii="Times New Roman" w:eastAsia="Times" w:hAnsi="Times New Roman" w:cs="Times New Roman"/>
        </w:rPr>
        <w:t xml:space="preserve"> elasticities</w:t>
      </w:r>
      <w:r w:rsidR="0041285F" w:rsidRPr="003246AA">
        <w:rPr>
          <w:rFonts w:ascii="Times New Roman" w:eastAsia="Times" w:hAnsi="Times New Roman" w:cs="Times New Roman"/>
        </w:rPr>
        <w:t xml:space="preserve"> </w:t>
      </w:r>
      <w:r w:rsidR="00C05EC8" w:rsidRPr="003246AA">
        <w:rPr>
          <w:rFonts w:ascii="Times New Roman" w:eastAsia="Times" w:hAnsi="Times New Roman" w:cs="Times New Roman"/>
        </w:rPr>
        <w:t>to the inclusion</w:t>
      </w:r>
      <w:r w:rsidR="0041285F" w:rsidRPr="003246AA">
        <w:rPr>
          <w:rFonts w:ascii="Times New Roman" w:eastAsia="Times" w:hAnsi="Times New Roman" w:cs="Times New Roman"/>
        </w:rPr>
        <w:t xml:space="preserve"> of </w:t>
      </w:r>
      <w:r w:rsidR="0009456D" w:rsidRPr="003246AA">
        <w:rPr>
          <w:rFonts w:ascii="Times New Roman" w:eastAsia="Times" w:hAnsi="Times New Roman" w:cs="Times New Roman"/>
        </w:rPr>
        <w:t xml:space="preserve">additional variables, notably </w:t>
      </w:r>
      <w:r w:rsidR="00C05EC8" w:rsidRPr="003246AA">
        <w:rPr>
          <w:rFonts w:ascii="Times New Roman" w:eastAsia="Times" w:hAnsi="Times New Roman" w:cs="Times New Roman"/>
        </w:rPr>
        <w:t>male unemployment</w:t>
      </w:r>
      <w:r w:rsidR="0041285F" w:rsidRPr="003246AA">
        <w:rPr>
          <w:rFonts w:ascii="Times New Roman" w:eastAsia="Times" w:hAnsi="Times New Roman" w:cs="Times New Roman"/>
        </w:rPr>
        <w:t xml:space="preserve"> </w:t>
      </w:r>
      <w:r w:rsidR="0009456D" w:rsidRPr="003246AA">
        <w:rPr>
          <w:rFonts w:ascii="Times New Roman" w:eastAsia="Times" w:hAnsi="Times New Roman" w:cs="Times New Roman"/>
        </w:rPr>
        <w:t xml:space="preserve">to reflect labour market incentives and </w:t>
      </w:r>
      <w:r w:rsidR="00C05EC8" w:rsidRPr="003246AA">
        <w:rPr>
          <w:rFonts w:ascii="Times New Roman" w:eastAsia="Times" w:hAnsi="Times New Roman" w:cs="Times New Roman"/>
        </w:rPr>
        <w:t xml:space="preserve">lagged metal </w:t>
      </w:r>
      <w:r w:rsidR="006314BC" w:rsidRPr="003246AA">
        <w:rPr>
          <w:rFonts w:ascii="Times New Roman" w:eastAsia="Times" w:hAnsi="Times New Roman" w:cs="Times New Roman"/>
        </w:rPr>
        <w:t xml:space="preserve">crime </w:t>
      </w:r>
      <w:r w:rsidR="0009456D" w:rsidRPr="003246AA">
        <w:rPr>
          <w:rFonts w:ascii="Times New Roman" w:eastAsia="Times" w:hAnsi="Times New Roman" w:cs="Times New Roman"/>
        </w:rPr>
        <w:t>to model crime dynamic</w:t>
      </w:r>
      <w:r w:rsidR="00124D1A" w:rsidRPr="003246AA">
        <w:rPr>
          <w:rFonts w:ascii="Times New Roman" w:eastAsia="Times" w:hAnsi="Times New Roman" w:cs="Times New Roman"/>
        </w:rPr>
        <w:t>s</w:t>
      </w:r>
      <w:r w:rsidR="0009456D" w:rsidRPr="003246AA">
        <w:rPr>
          <w:rFonts w:ascii="Times New Roman" w:eastAsia="Times" w:hAnsi="Times New Roman" w:cs="Times New Roman"/>
        </w:rPr>
        <w:t>,</w:t>
      </w:r>
      <w:r w:rsidR="00C05EC8" w:rsidRPr="003246AA">
        <w:rPr>
          <w:rFonts w:ascii="Times New Roman" w:eastAsia="Times" w:hAnsi="Times New Roman" w:cs="Times New Roman"/>
        </w:rPr>
        <w:t xml:space="preserve"> is </w:t>
      </w:r>
      <w:r w:rsidR="0087759E" w:rsidRPr="003246AA">
        <w:rPr>
          <w:rFonts w:ascii="Times New Roman" w:eastAsia="Times" w:hAnsi="Times New Roman" w:cs="Times New Roman"/>
        </w:rPr>
        <w:t>probe</w:t>
      </w:r>
      <w:r w:rsidR="003A5F8B" w:rsidRPr="003246AA">
        <w:rPr>
          <w:rFonts w:ascii="Times New Roman" w:eastAsia="Times" w:hAnsi="Times New Roman" w:cs="Times New Roman"/>
        </w:rPr>
        <w:t>d</w:t>
      </w:r>
      <w:r w:rsidR="00E0320C">
        <w:rPr>
          <w:rFonts w:ascii="Times New Roman" w:eastAsia="Times" w:hAnsi="Times New Roman" w:cs="Times New Roman"/>
        </w:rPr>
        <w:t>.</w:t>
      </w:r>
    </w:p>
    <w:p w14:paraId="54B9FC9F" w14:textId="77777777" w:rsidR="00E0320C" w:rsidRPr="003246AA" w:rsidRDefault="00E0320C" w:rsidP="00E0320C">
      <w:pPr>
        <w:spacing w:after="0" w:line="480" w:lineRule="auto"/>
        <w:jc w:val="both"/>
        <w:rPr>
          <w:rFonts w:ascii="Times New Roman" w:eastAsia="Times" w:hAnsi="Times New Roman" w:cs="Times New Roman"/>
        </w:rPr>
      </w:pPr>
    </w:p>
    <w:p w14:paraId="4AA27E8D" w14:textId="620C21A4" w:rsidR="00A7644F" w:rsidRPr="003246AA" w:rsidRDefault="00A7644F">
      <w:pPr>
        <w:spacing w:after="0" w:line="480" w:lineRule="auto"/>
        <w:jc w:val="both"/>
        <w:rPr>
          <w:rFonts w:ascii="Times New Roman" w:eastAsia="Times" w:hAnsi="Times New Roman" w:cs="Times New Roman"/>
          <w:i/>
        </w:rPr>
      </w:pPr>
      <w:r w:rsidRPr="003246AA">
        <w:rPr>
          <w:rFonts w:ascii="Times New Roman" w:eastAsia="Times" w:hAnsi="Times New Roman" w:cs="Times New Roman"/>
          <w:i/>
        </w:rPr>
        <w:lastRenderedPageBreak/>
        <w:t>Research Design</w:t>
      </w:r>
    </w:p>
    <w:p w14:paraId="150CEB65" w14:textId="3A5B1959" w:rsidR="004D00BB" w:rsidRPr="003246AA" w:rsidRDefault="00A7644F">
      <w:pPr>
        <w:spacing w:after="0" w:line="480" w:lineRule="auto"/>
        <w:jc w:val="both"/>
        <w:rPr>
          <w:rFonts w:ascii="Times New Roman" w:eastAsia="Times" w:hAnsi="Times New Roman" w:cs="Times New Roman"/>
        </w:rPr>
      </w:pPr>
      <w:r w:rsidRPr="003246AA">
        <w:rPr>
          <w:rFonts w:ascii="Times New Roman" w:eastAsia="Times" w:hAnsi="Times New Roman" w:cs="Times New Roman"/>
        </w:rPr>
        <w:tab/>
      </w:r>
      <w:r w:rsidR="004D00BB" w:rsidRPr="003246AA">
        <w:rPr>
          <w:rFonts w:ascii="Times New Roman" w:eastAsia="Times" w:hAnsi="Times New Roman" w:cs="Times New Roman"/>
        </w:rPr>
        <w:t xml:space="preserve">To investigate metal crime-price elasticities, and their robustness </w:t>
      </w:r>
      <w:r w:rsidR="0058717C" w:rsidRPr="003246AA">
        <w:rPr>
          <w:rFonts w:ascii="Times New Roman" w:eastAsia="Times" w:hAnsi="Times New Roman" w:cs="Times New Roman"/>
        </w:rPr>
        <w:t>to the inclusion of</w:t>
      </w:r>
      <w:r w:rsidR="004D00BB" w:rsidRPr="003246AA">
        <w:rPr>
          <w:rFonts w:ascii="Times New Roman" w:eastAsia="Times" w:hAnsi="Times New Roman" w:cs="Times New Roman"/>
        </w:rPr>
        <w:t xml:space="preserve"> </w:t>
      </w:r>
      <w:r w:rsidR="0058717C" w:rsidRPr="003246AA">
        <w:rPr>
          <w:rFonts w:ascii="Times New Roman" w:eastAsia="Times" w:hAnsi="Times New Roman" w:cs="Times New Roman"/>
        </w:rPr>
        <w:t>additional</w:t>
      </w:r>
      <w:r w:rsidR="004D00BB" w:rsidRPr="003246AA">
        <w:rPr>
          <w:rFonts w:ascii="Times New Roman" w:eastAsia="Times" w:hAnsi="Times New Roman" w:cs="Times New Roman"/>
        </w:rPr>
        <w:t xml:space="preserve"> controls </w:t>
      </w:r>
      <w:r w:rsidR="0058717C" w:rsidRPr="003246AA">
        <w:rPr>
          <w:rFonts w:ascii="Times New Roman" w:eastAsia="Times" w:hAnsi="Times New Roman" w:cs="Times New Roman"/>
        </w:rPr>
        <w:t>in</w:t>
      </w:r>
      <w:r w:rsidR="004D00BB" w:rsidRPr="003246AA">
        <w:rPr>
          <w:rFonts w:ascii="Times New Roman" w:eastAsia="Times" w:hAnsi="Times New Roman" w:cs="Times New Roman"/>
        </w:rPr>
        <w:t xml:space="preserve"> the analysis, a time series analysis is conducted. In formal terms, the following log-log </w:t>
      </w:r>
      <w:r w:rsidR="0087759E" w:rsidRPr="003246AA">
        <w:rPr>
          <w:rFonts w:ascii="Times New Roman" w:eastAsia="Times" w:hAnsi="Times New Roman" w:cs="Times New Roman"/>
        </w:rPr>
        <w:t>specification</w:t>
      </w:r>
      <w:r w:rsidR="004D00BB" w:rsidRPr="003246AA">
        <w:rPr>
          <w:rFonts w:ascii="Times New Roman" w:eastAsia="Times" w:hAnsi="Times New Roman" w:cs="Times New Roman"/>
        </w:rPr>
        <w:t xml:space="preserve"> is estimated: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0"/>
      </w:tblGrid>
      <w:tr w:rsidR="004D00BB" w:rsidRPr="00410C6F" w14:paraId="611BA7B7" w14:textId="77777777" w:rsidTr="004D00BB">
        <w:tc>
          <w:tcPr>
            <w:tcW w:w="8500" w:type="dxa"/>
          </w:tcPr>
          <w:p w14:paraId="2BAF388A" w14:textId="77777777" w:rsidR="004D00BB" w:rsidRPr="003246AA" w:rsidRDefault="006D4726">
            <w:pPr>
              <w:spacing w:after="0" w:line="480" w:lineRule="auto"/>
              <w:jc w:val="both"/>
              <w:rPr>
                <w:rFonts w:ascii="Times" w:eastAsia="Times" w:hAnsi="Times" w:cs="Times"/>
              </w:rPr>
            </w:pPr>
            <m:oMathPara>
              <m:oMath>
                <m:sSub>
                  <m:sSubPr>
                    <m:ctrlPr>
                      <w:rPr>
                        <w:rFonts w:ascii="Cambria Math" w:hAnsi="Cambria Math" w:cs="Times New Roman"/>
                        <w:i/>
                        <w:iCs/>
                      </w:rPr>
                    </m:ctrlPr>
                  </m:sSubPr>
                  <m:e>
                    <m:r>
                      <w:rPr>
                        <w:rFonts w:ascii="Cambria Math" w:hAnsi="Cambria Math" w:cs="Times New Roman"/>
                      </w:rPr>
                      <m:t>Log(MT</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α</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Log(</m:t>
                </m:r>
                <m:sSub>
                  <m:sSubPr>
                    <m:ctrlPr>
                      <w:rPr>
                        <w:rFonts w:ascii="Cambria Math" w:hAnsi="Cambria Math" w:cs="Times New Roman"/>
                        <w:i/>
                        <w:iCs/>
                      </w:rPr>
                    </m:ctrlPr>
                  </m:sSubPr>
                  <m:e>
                    <m:r>
                      <w:rPr>
                        <w:rFonts w:ascii="Cambria Math" w:hAnsi="Cambria Math" w:cs="Times New Roman"/>
                      </w:rPr>
                      <m:t>SP</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+f(t)+</m:t>
                </m:r>
                <m:sSub>
                  <m:sSubPr>
                    <m:ctrlPr>
                      <w:rPr>
                        <w:rFonts w:ascii="Cambria Math" w:hAnsi="Cambria Math" w:cs="Times New Roman"/>
                        <w:i/>
                        <w:iCs/>
                      </w:rPr>
                    </m:ctrlPr>
                  </m:sSubPr>
                  <m:e>
                    <m:r>
                      <w:rPr>
                        <w:rFonts w:ascii="Cambria Math" w:hAnsi="Cambria Math" w:cs="Times New Roman"/>
                      </w:rPr>
                      <m:t>v</m:t>
                    </m:r>
                  </m:e>
                  <m:sub>
                    <m:r>
                      <w:rPr>
                        <w:rFonts w:ascii="Cambria Math" w:hAnsi="Cambria Math" w:cs="Times New Roman"/>
                      </w:rPr>
                      <m:t>1t</m:t>
                    </m:r>
                  </m:sub>
                </m:sSub>
              </m:oMath>
            </m:oMathPara>
          </w:p>
        </w:tc>
        <w:tc>
          <w:tcPr>
            <w:tcW w:w="560" w:type="dxa"/>
            <w:vAlign w:val="center"/>
          </w:tcPr>
          <w:p w14:paraId="7C18DE78" w14:textId="77777777" w:rsidR="004D00BB" w:rsidRPr="003246AA" w:rsidRDefault="004D00BB">
            <w:pPr>
              <w:spacing w:after="0" w:line="480" w:lineRule="auto"/>
              <w:jc w:val="center"/>
              <w:rPr>
                <w:rFonts w:ascii="Times" w:eastAsia="Times" w:hAnsi="Times" w:cs="Times"/>
              </w:rPr>
            </w:pPr>
            <w:r w:rsidRPr="003246AA">
              <w:rPr>
                <w:rFonts w:ascii="Times" w:eastAsia="Times" w:hAnsi="Times" w:cs="Times"/>
              </w:rPr>
              <w:t>(1)</w:t>
            </w:r>
          </w:p>
        </w:tc>
      </w:tr>
    </w:tbl>
    <w:p w14:paraId="7CFDF6B6" w14:textId="0756675C" w:rsidR="004D00BB" w:rsidRPr="003246AA" w:rsidRDefault="004D00BB">
      <w:pPr>
        <w:spacing w:after="0" w:line="480" w:lineRule="auto"/>
        <w:jc w:val="both"/>
        <w:rPr>
          <w:rFonts w:ascii="Times New Roman" w:eastAsia="Times" w:hAnsi="Times New Roman" w:cs="Times New Roman"/>
        </w:rPr>
      </w:pPr>
      <w:proofErr w:type="gramStart"/>
      <w:r w:rsidRPr="003246AA">
        <w:rPr>
          <w:rFonts w:ascii="Times New Roman" w:eastAsiaTheme="minorEastAsia" w:hAnsi="Times New Roman" w:cs="Times New Roman"/>
          <w:iCs/>
        </w:rPr>
        <w:t>where</w:t>
      </w:r>
      <w:proofErr w:type="gramEnd"/>
      <w:r w:rsidRPr="003246AA">
        <w:rPr>
          <w:rFonts w:ascii="Times New Roman" w:eastAsiaTheme="minorEastAsia" w:hAnsi="Times New Roman" w:cs="Times New Roman"/>
          <w:iCs/>
        </w:rPr>
        <w:t xml:space="preserve"> </w:t>
      </w:r>
      <m:oMath>
        <m:sSub>
          <m:sSubPr>
            <m:ctrlPr>
              <w:rPr>
                <w:rFonts w:ascii="Cambria Math" w:hAnsi="Cambria Math" w:cs="Times New Roman"/>
                <w:i/>
                <w:iCs/>
              </w:rPr>
            </m:ctrlPr>
          </m:sSubPr>
          <m:e>
            <m:r>
              <w:rPr>
                <w:rFonts w:ascii="Cambria Math" w:hAnsi="Cambria Math" w:cs="Times New Roman"/>
              </w:rPr>
              <m:t>MT</m:t>
            </m:r>
          </m:e>
          <m:sub>
            <m:r>
              <w:rPr>
                <w:rFonts w:ascii="Cambria Math" w:hAnsi="Cambria Math" w:cs="Times New Roman"/>
              </w:rPr>
              <m:t>t</m:t>
            </m:r>
          </m:sub>
        </m:sSub>
      </m:oMath>
      <w:r w:rsidRPr="003246AA">
        <w:rPr>
          <w:rFonts w:ascii="Times New Roman" w:eastAsiaTheme="minorEastAsia" w:hAnsi="Times New Roman" w:cs="Times New Roman"/>
          <w:iCs/>
        </w:rPr>
        <w:t xml:space="preserve"> is the count of </w:t>
      </w:r>
      <w:r w:rsidR="00EF6F0D" w:rsidRPr="003246AA">
        <w:rPr>
          <w:rFonts w:ascii="Times New Roman" w:eastAsiaTheme="minorEastAsia" w:hAnsi="Times New Roman" w:cs="Times New Roman"/>
          <w:iCs/>
        </w:rPr>
        <w:t>metal crime</w:t>
      </w:r>
      <w:r w:rsidRPr="003246AA">
        <w:rPr>
          <w:rFonts w:ascii="Times New Roman" w:eastAsiaTheme="minorEastAsia" w:hAnsi="Times New Roman" w:cs="Times New Roman"/>
          <w:iCs/>
        </w:rPr>
        <w:t xml:space="preserve"> incidents </w:t>
      </w:r>
      <w:r w:rsidR="00C85D78" w:rsidRPr="003246AA">
        <w:rPr>
          <w:rFonts w:ascii="Times New Roman" w:eastAsiaTheme="minorEastAsia" w:hAnsi="Times New Roman" w:cs="Times New Roman"/>
          <w:iCs/>
        </w:rPr>
        <w:t xml:space="preserve">in England and Wales </w:t>
      </w:r>
      <w:r w:rsidRPr="003246AA">
        <w:rPr>
          <w:rFonts w:ascii="Times New Roman" w:eastAsiaTheme="minorEastAsia" w:hAnsi="Times New Roman" w:cs="Times New Roman"/>
          <w:iCs/>
        </w:rPr>
        <w:t xml:space="preserve">in month </w:t>
      </w:r>
      <m:oMath>
        <m:r>
          <w:rPr>
            <w:rFonts w:ascii="Cambria Math" w:eastAsiaTheme="minorEastAsia" w:hAnsi="Cambria Math" w:cs="Times New Roman"/>
          </w:rPr>
          <m:t>t</m:t>
        </m:r>
      </m:oMath>
      <w:r w:rsidRPr="003246AA">
        <w:rPr>
          <w:rFonts w:ascii="Times New Roman" w:eastAsiaTheme="minorEastAsia" w:hAnsi="Times New Roman" w:cs="Times New Roman"/>
          <w:iCs/>
        </w:rPr>
        <w:t xml:space="preserve"> and </w:t>
      </w:r>
      <m:oMath>
        <m:sSub>
          <m:sSubPr>
            <m:ctrlPr>
              <w:rPr>
                <w:rFonts w:ascii="Cambria Math" w:hAnsi="Cambria Math" w:cs="Times New Roman"/>
                <w:i/>
                <w:iCs/>
              </w:rPr>
            </m:ctrlPr>
          </m:sSubPr>
          <m:e>
            <m:r>
              <w:rPr>
                <w:rFonts w:ascii="Cambria Math" w:hAnsi="Cambria Math" w:cs="Times New Roman"/>
              </w:rPr>
              <m:t>SP</m:t>
            </m:r>
          </m:e>
          <m:sub>
            <m:r>
              <w:rPr>
                <w:rFonts w:ascii="Cambria Math" w:hAnsi="Cambria Math" w:cs="Times New Roman"/>
              </w:rPr>
              <m:t>t</m:t>
            </m:r>
          </m:sub>
        </m:sSub>
      </m:oMath>
      <w:r w:rsidRPr="003246AA">
        <w:rPr>
          <w:rFonts w:ascii="Times New Roman" w:eastAsiaTheme="minorEastAsia" w:hAnsi="Times New Roman" w:cs="Times New Roman"/>
          <w:iCs/>
        </w:rPr>
        <w:t xml:space="preserve"> are local scrap metal prices in month </w:t>
      </w:r>
      <m:oMath>
        <m:r>
          <w:rPr>
            <w:rFonts w:ascii="Cambria Math" w:eastAsiaTheme="minorEastAsia" w:hAnsi="Cambria Math" w:cs="Times New Roman"/>
          </w:rPr>
          <m:t>t</m:t>
        </m:r>
      </m:oMath>
      <w:r w:rsidRPr="003246AA">
        <w:rPr>
          <w:rFonts w:ascii="Times New Roman" w:eastAsiaTheme="minorEastAsia" w:hAnsi="Times New Roman" w:cs="Times New Roman"/>
          <w:iCs/>
        </w:rPr>
        <w:t xml:space="preserve">. </w:t>
      </w:r>
      <m:oMath>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t</m:t>
            </m:r>
          </m:sub>
        </m:sSub>
      </m:oMath>
      <w:r w:rsidRPr="003246AA">
        <w:rPr>
          <w:rFonts w:ascii="Times New Roman" w:eastAsiaTheme="minorEastAsia" w:hAnsi="Times New Roman" w:cs="Times New Roman"/>
          <w:iCs/>
        </w:rPr>
        <w:t xml:space="preserve"> </w:t>
      </w:r>
      <w:proofErr w:type="gramStart"/>
      <w:r w:rsidRPr="003246AA">
        <w:rPr>
          <w:rFonts w:ascii="Times New Roman" w:eastAsiaTheme="minorEastAsia" w:hAnsi="Times New Roman" w:cs="Times New Roman"/>
          <w:iCs/>
        </w:rPr>
        <w:t>is</w:t>
      </w:r>
      <w:proofErr w:type="gramEnd"/>
      <w:r w:rsidRPr="003246AA">
        <w:rPr>
          <w:rFonts w:ascii="Times New Roman" w:eastAsiaTheme="minorEastAsia" w:hAnsi="Times New Roman" w:cs="Times New Roman"/>
          <w:iCs/>
        </w:rPr>
        <w:t xml:space="preserve"> a vector of controls that includes male unemployment in month </w:t>
      </w:r>
      <m:oMath>
        <m:r>
          <w:rPr>
            <w:rFonts w:ascii="Cambria Math" w:eastAsiaTheme="minorEastAsia" w:hAnsi="Cambria Math" w:cs="Times New Roman"/>
          </w:rPr>
          <m:t>t</m:t>
        </m:r>
      </m:oMath>
      <w:r w:rsidRPr="003246AA">
        <w:rPr>
          <w:rFonts w:ascii="Times New Roman" w:eastAsiaTheme="minorEastAsia" w:hAnsi="Times New Roman" w:cs="Times New Roman"/>
          <w:iCs/>
        </w:rPr>
        <w:t xml:space="preserve"> and </w:t>
      </w:r>
      <m:oMath>
        <m:sSub>
          <m:sSubPr>
            <m:ctrlPr>
              <w:rPr>
                <w:rFonts w:ascii="Cambria Math" w:hAnsi="Cambria Math" w:cs="Times New Roman"/>
                <w:i/>
                <w:iCs/>
              </w:rPr>
            </m:ctrlPr>
          </m:sSubPr>
          <m:e>
            <m:r>
              <w:rPr>
                <w:rFonts w:ascii="Cambria Math" w:hAnsi="Cambria Math" w:cs="Times New Roman"/>
              </w:rPr>
              <m:t>MT</m:t>
            </m:r>
          </m:e>
          <m:sub>
            <m:r>
              <w:rPr>
                <w:rFonts w:ascii="Cambria Math" w:hAnsi="Cambria Math" w:cs="Times New Roman"/>
              </w:rPr>
              <m:t>t-1</m:t>
            </m:r>
          </m:sub>
        </m:sSub>
      </m:oMath>
      <w:r w:rsidRPr="003246AA">
        <w:rPr>
          <w:rFonts w:ascii="Times New Roman" w:eastAsiaTheme="minorEastAsia" w:hAnsi="Times New Roman" w:cs="Times New Roman"/>
          <w:iCs/>
        </w:rPr>
        <w:t xml:space="preserve">, i.e., the value of </w:t>
      </w:r>
      <w:r w:rsidR="00EF6F0D" w:rsidRPr="003246AA">
        <w:rPr>
          <w:rFonts w:ascii="Times New Roman" w:eastAsiaTheme="minorEastAsia" w:hAnsi="Times New Roman" w:cs="Times New Roman"/>
          <w:iCs/>
        </w:rPr>
        <w:t>metal crime</w:t>
      </w:r>
      <w:r w:rsidRPr="003246AA">
        <w:rPr>
          <w:rFonts w:ascii="Times New Roman" w:eastAsiaTheme="minorEastAsia" w:hAnsi="Times New Roman" w:cs="Times New Roman"/>
          <w:iCs/>
        </w:rPr>
        <w:t xml:space="preserve"> in month </w:t>
      </w:r>
      <m:oMath>
        <m:r>
          <w:rPr>
            <w:rFonts w:ascii="Cambria Math" w:eastAsiaTheme="minorEastAsia" w:hAnsi="Cambria Math" w:cs="Times New Roman"/>
          </w:rPr>
          <m:t>t-1</m:t>
        </m:r>
      </m:oMath>
      <w:r w:rsidRPr="003246AA">
        <w:rPr>
          <w:rFonts w:ascii="Times New Roman" w:eastAsiaTheme="minorEastAsia" w:hAnsi="Times New Roman" w:cs="Times New Roman"/>
        </w:rPr>
        <w:t>, while f(t)</w:t>
      </w:r>
      <w:r w:rsidR="00E0320C">
        <w:rPr>
          <w:rFonts w:ascii="Times New Roman" w:eastAsiaTheme="minorEastAsia" w:hAnsi="Times New Roman" w:cs="Times New Roman"/>
          <w:iCs/>
        </w:rPr>
        <w:t xml:space="preserve"> i</w:t>
      </w:r>
      <w:r w:rsidRPr="003246AA">
        <w:rPr>
          <w:rFonts w:ascii="Times New Roman" w:eastAsiaTheme="minorEastAsia" w:hAnsi="Times New Roman" w:cs="Times New Roman"/>
          <w:iCs/>
        </w:rPr>
        <w:t>s a time control</w:t>
      </w:r>
      <w:r w:rsidR="0087759E" w:rsidRPr="003246AA">
        <w:rPr>
          <w:rFonts w:ascii="Times New Roman" w:eastAsiaTheme="minorEastAsia" w:hAnsi="Times New Roman" w:cs="Times New Roman"/>
          <w:iCs/>
        </w:rPr>
        <w:t xml:space="preserve">. This is modelled either through </w:t>
      </w:r>
      <w:r w:rsidRPr="003246AA">
        <w:rPr>
          <w:rFonts w:ascii="Times New Roman" w:eastAsiaTheme="minorEastAsia" w:hAnsi="Times New Roman" w:cs="Times New Roman"/>
          <w:iCs/>
        </w:rPr>
        <w:t xml:space="preserve">a linear time trend or a set of year fixed effects. </w:t>
      </w:r>
      <w:r w:rsidRPr="003246AA">
        <w:rPr>
          <w:rFonts w:ascii="Times New Roman" w:eastAsia="Times" w:hAnsi="Times New Roman" w:cs="Times New Roman"/>
        </w:rPr>
        <w:t xml:space="preserve">Controlling for male unemployment aims to estimate the effect of labour market conditions on </w:t>
      </w:r>
      <w:r w:rsidR="00EF6F0D" w:rsidRPr="003246AA">
        <w:rPr>
          <w:rFonts w:ascii="Times New Roman" w:eastAsia="Times" w:hAnsi="Times New Roman" w:cs="Times New Roman"/>
        </w:rPr>
        <w:t>metal crime</w:t>
      </w:r>
      <w:r w:rsidR="00D2676D" w:rsidRPr="003246AA">
        <w:rPr>
          <w:rFonts w:ascii="Times New Roman" w:eastAsia="Times" w:hAnsi="Times New Roman" w:cs="Times New Roman"/>
        </w:rPr>
        <w:t xml:space="preserve">. Since potential offenders are likely to be males and to hold low levels of educational attainment and labour market attachment, male unemployment </w:t>
      </w:r>
      <w:r w:rsidR="0087759E" w:rsidRPr="003246AA">
        <w:rPr>
          <w:rFonts w:ascii="Times New Roman" w:eastAsia="Times" w:hAnsi="Times New Roman" w:cs="Times New Roman"/>
        </w:rPr>
        <w:t>proxies</w:t>
      </w:r>
      <w:r w:rsidR="00D2676D" w:rsidRPr="003246AA">
        <w:rPr>
          <w:rFonts w:ascii="Times New Roman" w:eastAsia="Times" w:hAnsi="Times New Roman" w:cs="Times New Roman"/>
        </w:rPr>
        <w:t xml:space="preserve"> the crime-work choice for the bulk of potential offenders. </w:t>
      </w:r>
      <w:r w:rsidRPr="003246AA">
        <w:rPr>
          <w:rFonts w:ascii="Times New Roman" w:eastAsia="Times" w:hAnsi="Times New Roman" w:cs="Times New Roman"/>
        </w:rPr>
        <w:t xml:space="preserve">The one-month-lag value of </w:t>
      </w:r>
      <w:r w:rsidR="00EF6F0D" w:rsidRPr="003246AA">
        <w:rPr>
          <w:rFonts w:ascii="Times New Roman" w:eastAsia="Times" w:hAnsi="Times New Roman" w:cs="Times New Roman"/>
        </w:rPr>
        <w:t>metal crime</w:t>
      </w:r>
      <w:r w:rsidRPr="003246AA">
        <w:rPr>
          <w:rFonts w:ascii="Times New Roman" w:eastAsia="Times" w:hAnsi="Times New Roman" w:cs="Times New Roman"/>
        </w:rPr>
        <w:t xml:space="preserve"> was also included in the equation to test the robustness of the estimated metal crime-price elasticities to the inclusion of past levels of </w:t>
      </w:r>
      <w:r w:rsidR="00EF6F0D" w:rsidRPr="003246AA">
        <w:rPr>
          <w:rFonts w:ascii="Times New Roman" w:eastAsia="Times" w:hAnsi="Times New Roman" w:cs="Times New Roman"/>
        </w:rPr>
        <w:t>metal crime</w:t>
      </w:r>
      <w:r w:rsidRPr="003246AA">
        <w:rPr>
          <w:rFonts w:ascii="Times New Roman" w:eastAsia="Times" w:hAnsi="Times New Roman" w:cs="Times New Roman"/>
        </w:rPr>
        <w:t xml:space="preserve"> in the equation. </w:t>
      </w:r>
      <w:r w:rsidR="00525C1C" w:rsidRPr="003246AA">
        <w:rPr>
          <w:rFonts w:ascii="Times New Roman" w:eastAsia="Times" w:hAnsi="Times New Roman" w:cs="Times New Roman"/>
        </w:rPr>
        <w:t>This</w:t>
      </w:r>
      <w:r w:rsidRPr="003246AA">
        <w:rPr>
          <w:rFonts w:ascii="Times New Roman" w:eastAsia="Times" w:hAnsi="Times New Roman" w:cs="Times New Roman"/>
        </w:rPr>
        <w:t xml:space="preserve"> is relevant due to the potential serial correlation in </w:t>
      </w:r>
      <w:r w:rsidR="00EF6F0D" w:rsidRPr="003246AA">
        <w:rPr>
          <w:rFonts w:ascii="Times New Roman" w:eastAsia="Times" w:hAnsi="Times New Roman" w:cs="Times New Roman"/>
        </w:rPr>
        <w:t>metal crime</w:t>
      </w:r>
      <w:r w:rsidRPr="003246AA">
        <w:rPr>
          <w:rFonts w:ascii="Times New Roman" w:eastAsia="Times" w:hAnsi="Times New Roman" w:cs="Times New Roman"/>
        </w:rPr>
        <w:t xml:space="preserve"> and its potential correlation with metal prices.</w:t>
      </w:r>
    </w:p>
    <w:p w14:paraId="2C5249D3" w14:textId="0E5BA039" w:rsidR="0087759E" w:rsidRPr="003246AA" w:rsidRDefault="004D00BB">
      <w:pPr>
        <w:spacing w:after="0" w:line="480" w:lineRule="auto"/>
        <w:jc w:val="both"/>
        <w:rPr>
          <w:rFonts w:ascii="Times New Roman" w:eastAsiaTheme="minorEastAsia" w:hAnsi="Times New Roman" w:cs="Times New Roman"/>
          <w:iCs/>
        </w:rPr>
      </w:pPr>
      <w:r w:rsidRPr="003246AA">
        <w:rPr>
          <w:rFonts w:ascii="Times New Roman" w:eastAsia="Times" w:hAnsi="Times New Roman" w:cs="Times New Roman"/>
        </w:rPr>
        <w:tab/>
      </w:r>
      <w:r w:rsidRPr="003246AA">
        <w:rPr>
          <w:rFonts w:ascii="Times New Roman" w:eastAsiaTheme="minorEastAsia" w:hAnsi="Times New Roman" w:cs="Times New Roman"/>
          <w:iCs/>
        </w:rPr>
        <w:t xml:space="preserve">Equation (1) forms a baseline specification </w:t>
      </w:r>
      <w:r w:rsidR="0087759E" w:rsidRPr="003246AA">
        <w:rPr>
          <w:rFonts w:ascii="Times New Roman" w:eastAsiaTheme="minorEastAsia" w:hAnsi="Times New Roman" w:cs="Times New Roman"/>
          <w:iCs/>
        </w:rPr>
        <w:t>with the</w:t>
      </w:r>
      <w:r w:rsidRPr="003246AA">
        <w:rPr>
          <w:rFonts w:ascii="Times New Roman" w:eastAsiaTheme="minorEastAsia" w:hAnsi="Times New Roman" w:cs="Times New Roman"/>
          <w:iCs/>
        </w:rPr>
        <w:t xml:space="preserve"> key parameter of interest </w:t>
      </w:r>
      <w:r w:rsidR="0087759E" w:rsidRPr="003246AA">
        <w:rPr>
          <w:rFonts w:ascii="Times New Roman" w:eastAsiaTheme="minorEastAsia" w:hAnsi="Times New Roman" w:cs="Times New Roman"/>
          <w:iCs/>
        </w:rPr>
        <w:t>being</w:t>
      </w:r>
      <w:r w:rsidRPr="003246AA">
        <w:rPr>
          <w:rFonts w:ascii="Times New Roman" w:eastAsiaTheme="minorEastAsia" w:hAnsi="Times New Roman" w:cs="Times New Roman"/>
          <w:iCs/>
        </w:rPr>
        <w:t xml:space="preserve"> β</w:t>
      </w:r>
      <w:r w:rsidRPr="003246AA">
        <w:rPr>
          <w:rFonts w:ascii="Times New Roman" w:eastAsiaTheme="minorEastAsia" w:hAnsi="Times New Roman" w:cs="Times New Roman"/>
          <w:iCs/>
          <w:vertAlign w:val="subscript"/>
        </w:rPr>
        <w:t>1</w:t>
      </w:r>
      <w:r w:rsidRPr="003246AA">
        <w:rPr>
          <w:rFonts w:ascii="Times New Roman" w:eastAsiaTheme="minorEastAsia" w:hAnsi="Times New Roman" w:cs="Times New Roman"/>
          <w:iCs/>
        </w:rPr>
        <w:t>, the metal crime-price elasticity.  There are at least two reasons why one might worry about the estimate of β</w:t>
      </w:r>
      <w:r w:rsidRPr="003246AA">
        <w:rPr>
          <w:rFonts w:ascii="Times New Roman" w:eastAsiaTheme="minorEastAsia" w:hAnsi="Times New Roman" w:cs="Times New Roman"/>
          <w:iCs/>
          <w:vertAlign w:val="subscript"/>
        </w:rPr>
        <w:t xml:space="preserve">1 </w:t>
      </w:r>
      <w:r w:rsidRPr="003246AA">
        <w:rPr>
          <w:rFonts w:ascii="Times New Roman" w:eastAsiaTheme="minorEastAsia" w:hAnsi="Times New Roman" w:cs="Times New Roman"/>
          <w:iCs/>
        </w:rPr>
        <w:t xml:space="preserve">being biased. First, it may not reflect a </w:t>
      </w:r>
      <w:r w:rsidRPr="003246AA">
        <w:rPr>
          <w:rFonts w:ascii="Times New Roman" w:eastAsiaTheme="minorEastAsia" w:hAnsi="Times New Roman" w:cs="Times New Roman"/>
        </w:rPr>
        <w:t xml:space="preserve">causal impact of metal prices on </w:t>
      </w:r>
      <w:r w:rsidR="00EF6F0D" w:rsidRPr="003246AA">
        <w:rPr>
          <w:rFonts w:ascii="Times New Roman" w:eastAsiaTheme="minorEastAsia" w:hAnsi="Times New Roman" w:cs="Times New Roman"/>
        </w:rPr>
        <w:t>metal crime</w:t>
      </w:r>
      <w:r w:rsidRPr="003246AA">
        <w:rPr>
          <w:rFonts w:ascii="Times New Roman" w:eastAsiaTheme="minorEastAsia" w:hAnsi="Times New Roman" w:cs="Times New Roman"/>
        </w:rPr>
        <w:t xml:space="preserve"> if simultaneity bias arises from some unobserved factors specific to England and Wales that may have an effect on both the dependent variable and the key explanatory variable of interest</w:t>
      </w:r>
      <w:r w:rsidR="002370F1" w:rsidRPr="003246AA">
        <w:rPr>
          <w:rFonts w:ascii="Times New Roman" w:eastAsiaTheme="minorEastAsia" w:hAnsi="Times New Roman" w:cs="Times New Roman"/>
        </w:rPr>
        <w:t>.</w:t>
      </w:r>
      <w:r w:rsidR="002370F1" w:rsidRPr="003246AA">
        <w:rPr>
          <w:rFonts w:ascii="Times New Roman" w:eastAsia="Times" w:hAnsi="Times New Roman" w:cs="Times New Roman"/>
        </w:rPr>
        <w:t xml:space="preserve"> </w:t>
      </w:r>
      <w:r w:rsidR="002D7F76" w:rsidRPr="003246AA">
        <w:rPr>
          <w:rFonts w:ascii="Times New Roman" w:eastAsia="Times" w:hAnsi="Times New Roman" w:cs="Times New Roman"/>
        </w:rPr>
        <w:t>For example,</w:t>
      </w:r>
      <w:r w:rsidR="002370F1" w:rsidRPr="003246AA">
        <w:rPr>
          <w:rFonts w:ascii="Times New Roman" w:eastAsia="Times" w:hAnsi="Times New Roman" w:cs="Times New Roman"/>
        </w:rPr>
        <w:t xml:space="preserve"> </w:t>
      </w:r>
      <w:r w:rsidR="002D7F76" w:rsidRPr="003246AA">
        <w:rPr>
          <w:rFonts w:ascii="Times New Roman" w:eastAsia="Times" w:hAnsi="Times New Roman" w:cs="Times New Roman"/>
        </w:rPr>
        <w:t xml:space="preserve">a well-known problem of omitted variable bias would derive from </w:t>
      </w:r>
      <w:r w:rsidR="002370F1" w:rsidRPr="003246AA">
        <w:rPr>
          <w:rFonts w:ascii="Times New Roman" w:eastAsia="Times" w:hAnsi="Times New Roman" w:cs="Times New Roman"/>
        </w:rPr>
        <w:t>the potential presence of unobserv</w:t>
      </w:r>
      <w:r w:rsidR="002D7F76" w:rsidRPr="003246AA">
        <w:rPr>
          <w:rFonts w:ascii="Times New Roman" w:eastAsia="Times" w:hAnsi="Times New Roman" w:cs="Times New Roman"/>
        </w:rPr>
        <w:t>ed UK-spe</w:t>
      </w:r>
      <w:r w:rsidR="0061095C" w:rsidRPr="003246AA">
        <w:rPr>
          <w:rFonts w:ascii="Times New Roman" w:eastAsia="Times" w:hAnsi="Times New Roman" w:cs="Times New Roman"/>
        </w:rPr>
        <w:t>cific economic shocks during the</w:t>
      </w:r>
      <w:r w:rsidR="002D7F76" w:rsidRPr="003246AA">
        <w:rPr>
          <w:rFonts w:ascii="Times New Roman" w:eastAsia="Times" w:hAnsi="Times New Roman" w:cs="Times New Roman"/>
        </w:rPr>
        <w:t xml:space="preserve"> study period </w:t>
      </w:r>
      <w:r w:rsidR="002370F1" w:rsidRPr="003246AA">
        <w:rPr>
          <w:rFonts w:ascii="Times New Roman" w:eastAsia="Times" w:hAnsi="Times New Roman" w:cs="Times New Roman"/>
        </w:rPr>
        <w:t xml:space="preserve">that may </w:t>
      </w:r>
      <w:r w:rsidR="002D7F76" w:rsidRPr="003246AA">
        <w:rPr>
          <w:rFonts w:ascii="Times New Roman" w:eastAsia="Times" w:hAnsi="Times New Roman" w:cs="Times New Roman"/>
        </w:rPr>
        <w:t xml:space="preserve">have </w:t>
      </w:r>
      <w:r w:rsidR="002370F1" w:rsidRPr="003246AA">
        <w:rPr>
          <w:rFonts w:ascii="Times New Roman" w:eastAsia="Times" w:hAnsi="Times New Roman" w:cs="Times New Roman"/>
        </w:rPr>
        <w:t>influence</w:t>
      </w:r>
      <w:r w:rsidR="002D7F76" w:rsidRPr="003246AA">
        <w:rPr>
          <w:rFonts w:ascii="Times New Roman" w:eastAsia="Times" w:hAnsi="Times New Roman" w:cs="Times New Roman"/>
        </w:rPr>
        <w:t>d</w:t>
      </w:r>
      <w:r w:rsidR="002370F1" w:rsidRPr="003246AA">
        <w:rPr>
          <w:rFonts w:ascii="Times New Roman" w:eastAsia="Times" w:hAnsi="Times New Roman" w:cs="Times New Roman"/>
        </w:rPr>
        <w:t xml:space="preserve"> metal prices in </w:t>
      </w:r>
      <w:r w:rsidR="00525C1C" w:rsidRPr="003246AA">
        <w:rPr>
          <w:rFonts w:ascii="Times New Roman" w:eastAsia="Times" w:hAnsi="Times New Roman" w:cs="Times New Roman"/>
        </w:rPr>
        <w:t>the UK</w:t>
      </w:r>
      <w:r w:rsidR="002370F1" w:rsidRPr="003246AA">
        <w:rPr>
          <w:rFonts w:ascii="Times New Roman" w:eastAsia="Times" w:hAnsi="Times New Roman" w:cs="Times New Roman"/>
        </w:rPr>
        <w:t xml:space="preserve"> as well as may have </w:t>
      </w:r>
      <w:r w:rsidR="002D7F76" w:rsidRPr="003246AA">
        <w:rPr>
          <w:rFonts w:ascii="Times New Roman" w:eastAsia="Times" w:hAnsi="Times New Roman" w:cs="Times New Roman"/>
        </w:rPr>
        <w:t xml:space="preserve">had </w:t>
      </w:r>
      <w:r w:rsidR="002370F1" w:rsidRPr="003246AA">
        <w:rPr>
          <w:rFonts w:ascii="Times New Roman" w:eastAsia="Times" w:hAnsi="Times New Roman" w:cs="Times New Roman"/>
        </w:rPr>
        <w:t xml:space="preserve">an independent effect on </w:t>
      </w:r>
      <w:r w:rsidR="00EF6F0D" w:rsidRPr="003246AA">
        <w:rPr>
          <w:rFonts w:ascii="Times New Roman" w:eastAsia="Times" w:hAnsi="Times New Roman" w:cs="Times New Roman"/>
        </w:rPr>
        <w:t>metal crime</w:t>
      </w:r>
      <w:r w:rsidR="002370F1" w:rsidRPr="003246AA">
        <w:rPr>
          <w:rFonts w:ascii="Times New Roman" w:eastAsia="Times" w:hAnsi="Times New Roman" w:cs="Times New Roman"/>
        </w:rPr>
        <w:t>.</w:t>
      </w:r>
      <w:r w:rsidRPr="003246AA">
        <w:rPr>
          <w:rFonts w:ascii="Times New Roman" w:eastAsiaTheme="minorEastAsia" w:hAnsi="Times New Roman" w:cs="Times New Roman"/>
        </w:rPr>
        <w:t xml:space="preserve"> To circumvent this, i</w:t>
      </w:r>
      <w:r w:rsidRPr="003246AA">
        <w:rPr>
          <w:rFonts w:ascii="Times New Roman" w:eastAsiaTheme="minorEastAsia" w:hAnsi="Times New Roman" w:cs="Times New Roman"/>
          <w:iCs/>
        </w:rPr>
        <w:t xml:space="preserve">nternational metal prices are used to instrument local scrap metal prices. </w:t>
      </w:r>
    </w:p>
    <w:p w14:paraId="35EE9F27" w14:textId="6BE6DD58" w:rsidR="004D00BB" w:rsidRPr="003246AA" w:rsidRDefault="004D00BB">
      <w:pPr>
        <w:spacing w:after="0" w:line="480" w:lineRule="auto"/>
        <w:ind w:firstLine="709"/>
        <w:jc w:val="both"/>
        <w:rPr>
          <w:rFonts w:ascii="Times New Roman" w:eastAsiaTheme="minorEastAsia" w:hAnsi="Times New Roman" w:cs="Times New Roman"/>
        </w:rPr>
      </w:pPr>
      <w:r w:rsidRPr="003246AA">
        <w:rPr>
          <w:rFonts w:ascii="Times New Roman" w:eastAsiaTheme="minorEastAsia" w:hAnsi="Times New Roman" w:cs="Times New Roman"/>
          <w:iCs/>
        </w:rPr>
        <w:t>In formal terms, the instrumental variable (IV) approach can be described in terms of the two reduced forms: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0"/>
      </w:tblGrid>
      <w:tr w:rsidR="004D00BB" w:rsidRPr="00410C6F" w14:paraId="14C7B6FF" w14:textId="77777777" w:rsidTr="004D00BB">
        <w:tc>
          <w:tcPr>
            <w:tcW w:w="8500" w:type="dxa"/>
          </w:tcPr>
          <w:p w14:paraId="1E5C5889" w14:textId="77777777" w:rsidR="004D00BB" w:rsidRPr="003246AA" w:rsidRDefault="006D4726">
            <w:pPr>
              <w:spacing w:after="0" w:line="480" w:lineRule="auto"/>
              <w:jc w:val="both"/>
              <w:rPr>
                <w:rFonts w:ascii="Times" w:eastAsia="Times" w:hAnsi="Times" w:cs="Times"/>
              </w:rPr>
            </w:pPr>
            <m:oMathPara>
              <m:oMath>
                <m:sSub>
                  <m:sSubPr>
                    <m:ctrlPr>
                      <w:rPr>
                        <w:rFonts w:ascii="Cambria Math" w:hAnsi="Cambria Math" w:cs="Times New Roman"/>
                        <w:i/>
                        <w:iCs/>
                      </w:rPr>
                    </m:ctrlPr>
                  </m:sSubPr>
                  <m:e>
                    <m:r>
                      <w:rPr>
                        <w:rFonts w:ascii="Cambria Math" w:hAnsi="Cambria Math" w:cs="Times New Roman"/>
                      </w:rPr>
                      <m:t>Log(SP</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α</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Log(</m:t>
                </m:r>
                <m:sSub>
                  <m:sSubPr>
                    <m:ctrlPr>
                      <w:rPr>
                        <w:rFonts w:ascii="Cambria Math" w:hAnsi="Cambria Math" w:cs="Times New Roman"/>
                        <w:i/>
                        <w:iCs/>
                      </w:rPr>
                    </m:ctrlPr>
                  </m:sSubPr>
                  <m:e>
                    <m:r>
                      <w:rPr>
                        <w:rFonts w:ascii="Cambria Math" w:hAnsi="Cambria Math" w:cs="Times New Roman"/>
                      </w:rPr>
                      <m:t>IP</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+f(t)+</m:t>
                </m:r>
                <m:sSub>
                  <m:sSubPr>
                    <m:ctrlPr>
                      <w:rPr>
                        <w:rFonts w:ascii="Cambria Math" w:hAnsi="Cambria Math" w:cs="Times New Roman"/>
                        <w:i/>
                        <w:iCs/>
                      </w:rPr>
                    </m:ctrlPr>
                  </m:sSubPr>
                  <m:e>
                    <m:r>
                      <w:rPr>
                        <w:rFonts w:ascii="Cambria Math" w:hAnsi="Cambria Math" w:cs="Times New Roman"/>
                      </w:rPr>
                      <m:t>v</m:t>
                    </m:r>
                  </m:e>
                  <m:sub>
                    <m:r>
                      <w:rPr>
                        <w:rFonts w:ascii="Cambria Math" w:hAnsi="Cambria Math" w:cs="Times New Roman"/>
                      </w:rPr>
                      <m:t>2t</m:t>
                    </m:r>
                  </m:sub>
                </m:sSub>
              </m:oMath>
            </m:oMathPara>
          </w:p>
        </w:tc>
        <w:tc>
          <w:tcPr>
            <w:tcW w:w="560" w:type="dxa"/>
            <w:vAlign w:val="center"/>
          </w:tcPr>
          <w:p w14:paraId="57BD508B" w14:textId="77777777" w:rsidR="004D00BB" w:rsidRPr="003246AA" w:rsidRDefault="004D00BB">
            <w:pPr>
              <w:spacing w:after="0" w:line="480" w:lineRule="auto"/>
              <w:jc w:val="center"/>
              <w:rPr>
                <w:rFonts w:ascii="Times" w:eastAsia="Times" w:hAnsi="Times" w:cs="Times"/>
              </w:rPr>
            </w:pPr>
            <w:r w:rsidRPr="003246AA">
              <w:rPr>
                <w:rFonts w:ascii="Times" w:eastAsia="Times" w:hAnsi="Times" w:cs="Times"/>
              </w:rPr>
              <w:t>(2)</w:t>
            </w:r>
          </w:p>
        </w:tc>
      </w:tr>
      <w:tr w:rsidR="004D00BB" w:rsidRPr="00410C6F" w14:paraId="70726F68" w14:textId="77777777" w:rsidTr="004D00BB">
        <w:tc>
          <w:tcPr>
            <w:tcW w:w="8500" w:type="dxa"/>
          </w:tcPr>
          <w:p w14:paraId="4CC40796" w14:textId="77777777" w:rsidR="004D00BB" w:rsidRPr="003246AA" w:rsidRDefault="006D4726">
            <w:pPr>
              <w:spacing w:after="0" w:line="480" w:lineRule="auto"/>
              <w:jc w:val="both"/>
              <w:rPr>
                <w:rFonts w:ascii="Times New Roman" w:eastAsia="Times New Roman" w:hAnsi="Times New Roman" w:cs="Times New Roman"/>
                <w:iCs/>
              </w:rPr>
            </w:pPr>
            <m:oMathPara>
              <m:oMath>
                <m:sSub>
                  <m:sSubPr>
                    <m:ctrlPr>
                      <w:rPr>
                        <w:rFonts w:ascii="Cambria Math" w:hAnsi="Cambria Math" w:cs="Times New Roman"/>
                        <w:i/>
                        <w:iCs/>
                      </w:rPr>
                    </m:ctrlPr>
                  </m:sSubPr>
                  <m:e>
                    <m:r>
                      <w:rPr>
                        <w:rFonts w:ascii="Cambria Math" w:hAnsi="Cambria Math" w:cs="Times New Roman"/>
                      </w:rPr>
                      <m:t>Log(MT</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α</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Log(</m:t>
                </m:r>
                <m:sSub>
                  <m:sSubPr>
                    <m:ctrlPr>
                      <w:rPr>
                        <w:rFonts w:ascii="Cambria Math" w:hAnsi="Cambria Math" w:cs="Times New Roman"/>
                        <w:i/>
                        <w:iCs/>
                      </w:rPr>
                    </m:ctrlPr>
                  </m:sSubPr>
                  <m:e>
                    <m:r>
                      <w:rPr>
                        <w:rFonts w:ascii="Cambria Math" w:hAnsi="Cambria Math" w:cs="Times New Roman"/>
                      </w:rPr>
                      <m:t>IP</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3</m:t>
                    </m:r>
                  </m:sub>
                </m:sSub>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+f(t)+</m:t>
                </m:r>
                <m:sSub>
                  <m:sSubPr>
                    <m:ctrlPr>
                      <w:rPr>
                        <w:rFonts w:ascii="Cambria Math" w:hAnsi="Cambria Math" w:cs="Times New Roman"/>
                        <w:i/>
                        <w:iCs/>
                      </w:rPr>
                    </m:ctrlPr>
                  </m:sSubPr>
                  <m:e>
                    <m:r>
                      <w:rPr>
                        <w:rFonts w:ascii="Cambria Math" w:hAnsi="Cambria Math" w:cs="Times New Roman"/>
                      </w:rPr>
                      <m:t>v</m:t>
                    </m:r>
                  </m:e>
                  <m:sub>
                    <m:r>
                      <w:rPr>
                        <w:rFonts w:ascii="Cambria Math" w:hAnsi="Cambria Math" w:cs="Times New Roman"/>
                      </w:rPr>
                      <m:t>3t</m:t>
                    </m:r>
                  </m:sub>
                </m:sSub>
              </m:oMath>
            </m:oMathPara>
          </w:p>
        </w:tc>
        <w:tc>
          <w:tcPr>
            <w:tcW w:w="560" w:type="dxa"/>
            <w:vAlign w:val="center"/>
          </w:tcPr>
          <w:p w14:paraId="1763F31D" w14:textId="77777777" w:rsidR="004D00BB" w:rsidRPr="003246AA" w:rsidRDefault="004D00BB">
            <w:pPr>
              <w:spacing w:after="0" w:line="480" w:lineRule="auto"/>
              <w:jc w:val="center"/>
              <w:rPr>
                <w:rFonts w:ascii="Times" w:eastAsia="Times" w:hAnsi="Times" w:cs="Times"/>
              </w:rPr>
            </w:pPr>
            <w:r w:rsidRPr="003246AA">
              <w:rPr>
                <w:rFonts w:ascii="Times" w:eastAsia="Times" w:hAnsi="Times" w:cs="Times"/>
              </w:rPr>
              <w:t>(3)</w:t>
            </w:r>
          </w:p>
        </w:tc>
      </w:tr>
    </w:tbl>
    <w:p w14:paraId="7128DABF" w14:textId="77777777" w:rsidR="004D00BB" w:rsidRPr="003246AA" w:rsidRDefault="004D00BB">
      <w:pPr>
        <w:spacing w:after="0" w:line="480" w:lineRule="auto"/>
        <w:jc w:val="both"/>
        <w:rPr>
          <w:rFonts w:ascii="Times New Roman" w:eastAsia="Times" w:hAnsi="Times New Roman" w:cs="Times New Roman"/>
        </w:rPr>
      </w:pPr>
      <w:proofErr w:type="gramStart"/>
      <w:r w:rsidRPr="003246AA">
        <w:rPr>
          <w:rFonts w:ascii="Times New Roman" w:eastAsia="Times" w:hAnsi="Times New Roman" w:cs="Times New Roman"/>
        </w:rPr>
        <w:t>where</w:t>
      </w:r>
      <w:proofErr w:type="gramEnd"/>
      <w:r w:rsidRPr="003246AA">
        <w:rPr>
          <w:rFonts w:ascii="Times New Roman" w:eastAsia="Times" w:hAnsi="Times New Roman" w:cs="Times New Roman"/>
        </w:rPr>
        <w:t xml:space="preserve"> </w:t>
      </w:r>
      <m:oMath>
        <m:sSub>
          <m:sSubPr>
            <m:ctrlPr>
              <w:rPr>
                <w:rFonts w:ascii="Cambria Math" w:hAnsi="Cambria Math" w:cs="Times New Roman"/>
                <w:i/>
                <w:iCs/>
              </w:rPr>
            </m:ctrlPr>
          </m:sSubPr>
          <m:e>
            <m:r>
              <w:rPr>
                <w:rFonts w:ascii="Cambria Math" w:hAnsi="Cambria Math" w:cs="Times New Roman"/>
              </w:rPr>
              <m:t>IP</m:t>
            </m:r>
          </m:e>
          <m:sub>
            <m:r>
              <w:rPr>
                <w:rFonts w:ascii="Cambria Math" w:hAnsi="Cambria Math" w:cs="Times New Roman"/>
              </w:rPr>
              <m:t>t</m:t>
            </m:r>
          </m:sub>
        </m:sSub>
      </m:oMath>
      <w:r w:rsidRPr="003246AA">
        <w:rPr>
          <w:rFonts w:ascii="Times New Roman" w:eastAsia="Times" w:hAnsi="Times New Roman" w:cs="Times New Roman"/>
        </w:rPr>
        <w:t xml:space="preserve"> is the international price of metals </w:t>
      </w:r>
      <w:r w:rsidRPr="003246AA">
        <w:rPr>
          <w:rFonts w:ascii="Times New Roman" w:eastAsiaTheme="minorEastAsia" w:hAnsi="Times New Roman" w:cs="Times New Roman"/>
          <w:iCs/>
        </w:rPr>
        <w:t xml:space="preserve">in month </w:t>
      </w:r>
      <m:oMath>
        <m:r>
          <w:rPr>
            <w:rFonts w:ascii="Cambria Math" w:eastAsiaTheme="minorEastAsia" w:hAnsi="Cambria Math" w:cs="Times New Roman"/>
          </w:rPr>
          <m:t>t</m:t>
        </m:r>
      </m:oMath>
      <w:r w:rsidRPr="003246AA">
        <w:rPr>
          <w:rFonts w:ascii="Times New Roman" w:eastAsia="Times" w:hAnsi="Times New Roman" w:cs="Times New Roman"/>
        </w:rPr>
        <w:t>.</w:t>
      </w:r>
    </w:p>
    <w:p w14:paraId="475CB5DE" w14:textId="252F8D73" w:rsidR="004D00BB" w:rsidRPr="003246AA" w:rsidRDefault="004D00BB">
      <w:pPr>
        <w:spacing w:after="0" w:line="480" w:lineRule="auto"/>
        <w:ind w:firstLine="708"/>
        <w:jc w:val="both"/>
        <w:rPr>
          <w:rFonts w:ascii="Times New Roman" w:eastAsia="Times" w:hAnsi="Times New Roman" w:cs="Times New Roman"/>
        </w:rPr>
      </w:pPr>
      <w:r w:rsidRPr="003246AA">
        <w:rPr>
          <w:rFonts w:ascii="Times New Roman" w:eastAsia="Times" w:hAnsi="Times New Roman" w:cs="Times New Roman"/>
        </w:rPr>
        <w:t xml:space="preserve">In the first stage (2), estimates of </w:t>
      </w:r>
      <w:r w:rsidRPr="003246AA">
        <w:rPr>
          <w:rFonts w:ascii="Times New Roman" w:eastAsiaTheme="minorEastAsia" w:hAnsi="Times New Roman" w:cs="Times New Roman"/>
          <w:iCs/>
        </w:rPr>
        <w:t>β</w:t>
      </w:r>
      <w:r w:rsidRPr="003246AA">
        <w:rPr>
          <w:rFonts w:ascii="Times New Roman" w:eastAsiaTheme="minorEastAsia" w:hAnsi="Times New Roman" w:cs="Times New Roman"/>
          <w:iCs/>
          <w:vertAlign w:val="subscript"/>
        </w:rPr>
        <w:t xml:space="preserve">2 </w:t>
      </w:r>
      <w:r w:rsidRPr="003246AA">
        <w:rPr>
          <w:rFonts w:ascii="Times New Roman" w:eastAsia="Times" w:hAnsi="Times New Roman" w:cs="Times New Roman"/>
        </w:rPr>
        <w:t xml:space="preserve">show the impact of international metal prices on local scrap metal prices in England and Wales. Equation (3) is the reduced form regression of log </w:t>
      </w:r>
      <w:r w:rsidR="00EF6F0D" w:rsidRPr="003246AA">
        <w:rPr>
          <w:rFonts w:ascii="Times New Roman" w:eastAsia="Times" w:hAnsi="Times New Roman" w:cs="Times New Roman"/>
        </w:rPr>
        <w:t xml:space="preserve">metal </w:t>
      </w:r>
      <w:r w:rsidR="00B731A7" w:rsidRPr="003246AA">
        <w:rPr>
          <w:rFonts w:ascii="Times New Roman" w:eastAsia="Times" w:hAnsi="Times New Roman" w:cs="Times New Roman"/>
        </w:rPr>
        <w:t>theft</w:t>
      </w:r>
      <w:r w:rsidRPr="003246AA">
        <w:rPr>
          <w:rFonts w:ascii="Times New Roman" w:eastAsia="Times" w:hAnsi="Times New Roman" w:cs="Times New Roman"/>
        </w:rPr>
        <w:t xml:space="preserve"> on the instrument. The IV local average treatment effect (LATE) estimate </w:t>
      </w:r>
      <w:r w:rsidR="0087759E" w:rsidRPr="003246AA">
        <w:rPr>
          <w:rFonts w:ascii="Times New Roman" w:eastAsia="Times" w:hAnsi="Times New Roman" w:cs="Times New Roman"/>
        </w:rPr>
        <w:t xml:space="preserve">of the metal crime-price elasticity </w:t>
      </w:r>
      <w:r w:rsidRPr="003246AA">
        <w:rPr>
          <w:rFonts w:ascii="Times New Roman" w:eastAsia="Times" w:hAnsi="Times New Roman" w:cs="Times New Roman"/>
        </w:rPr>
        <w:t xml:space="preserve">is then the ratio of the reduced form to the first stage coefficient, </w:t>
      </w:r>
      <w:r w:rsidRPr="003246AA">
        <w:rPr>
          <w:rFonts w:ascii="Times New Roman" w:eastAsiaTheme="minorEastAsia" w:hAnsi="Times New Roman" w:cs="Times New Roman"/>
          <w:iCs/>
        </w:rPr>
        <w:t>β</w:t>
      </w:r>
      <w:r w:rsidRPr="003246AA">
        <w:rPr>
          <w:rFonts w:ascii="Times New Roman" w:eastAsiaTheme="minorEastAsia" w:hAnsi="Times New Roman" w:cs="Times New Roman"/>
          <w:iCs/>
          <w:vertAlign w:val="subscript"/>
        </w:rPr>
        <w:t>3</w:t>
      </w:r>
      <w:r w:rsidRPr="003246AA">
        <w:rPr>
          <w:rFonts w:ascii="Times New Roman" w:eastAsia="Times" w:hAnsi="Times New Roman" w:cs="Times New Roman"/>
        </w:rPr>
        <w:t>/</w:t>
      </w:r>
      <w:r w:rsidRPr="003246AA">
        <w:rPr>
          <w:rFonts w:ascii="Times New Roman" w:eastAsiaTheme="minorEastAsia" w:hAnsi="Times New Roman" w:cs="Times New Roman"/>
          <w:iCs/>
        </w:rPr>
        <w:t>β</w:t>
      </w:r>
      <w:r w:rsidRPr="003246AA">
        <w:rPr>
          <w:rFonts w:ascii="Times New Roman" w:eastAsiaTheme="minorEastAsia" w:hAnsi="Times New Roman" w:cs="Times New Roman"/>
          <w:iCs/>
          <w:vertAlign w:val="subscript"/>
        </w:rPr>
        <w:t>2</w:t>
      </w:r>
      <w:r w:rsidRPr="003246AA">
        <w:rPr>
          <w:rFonts w:ascii="Times New Roman" w:eastAsia="Times" w:hAnsi="Times New Roman" w:cs="Times New Roman"/>
        </w:rPr>
        <w:t>.</w:t>
      </w:r>
    </w:p>
    <w:p w14:paraId="4AB9CF74" w14:textId="1622E457" w:rsidR="004D00BB" w:rsidRPr="003246AA" w:rsidRDefault="004D00BB">
      <w:pPr>
        <w:spacing w:after="0" w:line="480" w:lineRule="auto"/>
        <w:ind w:firstLine="708"/>
        <w:jc w:val="both"/>
        <w:rPr>
          <w:rFonts w:ascii="Times New Roman" w:eastAsia="Times" w:hAnsi="Times New Roman" w:cs="Times New Roman"/>
        </w:rPr>
      </w:pPr>
      <w:r w:rsidRPr="003246AA">
        <w:rPr>
          <w:rFonts w:ascii="Times New Roman" w:eastAsia="Times" w:hAnsi="Times New Roman" w:cs="Times New Roman"/>
        </w:rPr>
        <w:t>The second modelling issue arises because of the highly seasonal nature of crime. Thus, seasonally differenced versions of equations (1) to (3) are also presented where all variables are transformed by the 12-month operator, Δ</w:t>
      </w:r>
      <w:r w:rsidRPr="003246AA">
        <w:rPr>
          <w:rFonts w:ascii="Times New Roman" w:eastAsia="Times" w:hAnsi="Times New Roman" w:cs="Times New Roman"/>
          <w:vertAlign w:val="subscript"/>
        </w:rPr>
        <w:t>12</w:t>
      </w:r>
      <w:r w:rsidRPr="003246AA">
        <w:rPr>
          <w:rFonts w:ascii="Times New Roman" w:eastAsia="Times" w:hAnsi="Times New Roman" w:cs="Times New Roman"/>
        </w:rPr>
        <w:t xml:space="preserve">, to remove </w:t>
      </w:r>
      <w:r w:rsidR="00243198" w:rsidRPr="003246AA">
        <w:rPr>
          <w:rFonts w:ascii="Times New Roman" w:eastAsia="Times" w:hAnsi="Times New Roman" w:cs="Times New Roman"/>
        </w:rPr>
        <w:t xml:space="preserve">systematic </w:t>
      </w:r>
      <w:r w:rsidRPr="003246AA">
        <w:rPr>
          <w:rFonts w:ascii="Times New Roman" w:eastAsia="Times" w:hAnsi="Times New Roman" w:cs="Times New Roman"/>
        </w:rPr>
        <w:t>month-specific unobservable effects from the data.</w:t>
      </w:r>
      <w:r w:rsidR="004D7D71" w:rsidRPr="003246AA">
        <w:rPr>
          <w:rFonts w:ascii="Times New Roman" w:eastAsia="Times" w:hAnsi="Times New Roman" w:cs="Times New Roman"/>
        </w:rPr>
        <w:t xml:space="preserve">  For example, equation (1) </w:t>
      </w:r>
      <w:r w:rsidRPr="003246AA">
        <w:rPr>
          <w:rFonts w:ascii="Times New Roman" w:eastAsia="Times" w:hAnsi="Times New Roman" w:cs="Times New Roman"/>
        </w:rPr>
        <w:t>becomes: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0"/>
      </w:tblGrid>
      <w:tr w:rsidR="004D00BB" w:rsidRPr="00410C6F" w14:paraId="50A435A6" w14:textId="77777777" w:rsidTr="004D00BB">
        <w:tc>
          <w:tcPr>
            <w:tcW w:w="8500" w:type="dxa"/>
          </w:tcPr>
          <w:p w14:paraId="55586BC2" w14:textId="77777777" w:rsidR="004D00BB" w:rsidRPr="003246AA" w:rsidRDefault="006D4726">
            <w:pPr>
              <w:spacing w:after="0" w:line="480" w:lineRule="auto"/>
              <w:jc w:val="both"/>
              <w:rPr>
                <w:rFonts w:ascii="Times" w:eastAsia="Times" w:hAnsi="Times" w:cs="Times"/>
              </w:rPr>
            </w:pPr>
            <m:oMathPara>
              <m:oMath>
                <m:sSub>
                  <m:sSubPr>
                    <m:ctrlPr>
                      <w:rPr>
                        <w:rFonts w:ascii="Cambria Math" w:hAnsi="Cambria Math" w:cs="Times New Roman"/>
                        <w:i/>
                        <w:iCs/>
                      </w:rPr>
                    </m:ctrlPr>
                  </m:sSubPr>
                  <m:e>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12</m:t>
                        </m:r>
                      </m:sub>
                    </m:sSub>
                    <m:r>
                      <w:rPr>
                        <w:rFonts w:ascii="Cambria Math" w:hAnsi="Cambria Math" w:cs="Times New Roman"/>
                      </w:rPr>
                      <m:t>Log(MT</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α</m:t>
                    </m:r>
                  </m:e>
                  <m:sub>
                    <m:r>
                      <w:rPr>
                        <w:rFonts w:ascii="Cambria Math" w:hAnsi="Cambria Math" w:cs="Times New Roman"/>
                      </w:rPr>
                      <m:t>4</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12</m:t>
                    </m:r>
                  </m:sub>
                </m:sSub>
                <m:r>
                  <w:rPr>
                    <w:rFonts w:ascii="Cambria Math" w:hAnsi="Cambria Math" w:cs="Times New Roman"/>
                  </w:rPr>
                  <m:t>Log(</m:t>
                </m:r>
                <m:sSub>
                  <m:sSubPr>
                    <m:ctrlPr>
                      <w:rPr>
                        <w:rFonts w:ascii="Cambria Math" w:hAnsi="Cambria Math" w:cs="Times New Roman"/>
                        <w:i/>
                        <w:iCs/>
                      </w:rPr>
                    </m:ctrlPr>
                  </m:sSubPr>
                  <m:e>
                    <m:r>
                      <w:rPr>
                        <w:rFonts w:ascii="Cambria Math" w:hAnsi="Cambria Math" w:cs="Times New Roman"/>
                      </w:rPr>
                      <m:t>SP</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4</m:t>
                    </m:r>
                  </m:sub>
                </m:sSub>
                <m:sSub>
                  <m:sSubPr>
                    <m:ctrlPr>
                      <w:rPr>
                        <w:rFonts w:ascii="Cambria Math" w:hAnsi="Cambria Math" w:cs="Times New Roman"/>
                        <w:i/>
                        <w:iCs/>
                      </w:rPr>
                    </m:ctrlPr>
                  </m:sSubPr>
                  <m:e>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12</m:t>
                        </m:r>
                      </m:sub>
                    </m:sSub>
                    <m:r>
                      <w:rPr>
                        <w:rFonts w:ascii="Cambria Math" w:hAnsi="Cambria Math" w:cs="Times New Roman"/>
                      </w:rPr>
                      <m:t>X</m:t>
                    </m:r>
                  </m:e>
                  <m:sub>
                    <m:r>
                      <w:rPr>
                        <w:rFonts w:ascii="Cambria Math" w:hAnsi="Cambria Math" w:cs="Times New Roman"/>
                      </w:rPr>
                      <m:t>t</m:t>
                    </m:r>
                  </m:sub>
                </m:sSub>
                <m:r>
                  <w:rPr>
                    <w:rFonts w:ascii="Cambria Math" w:hAnsi="Cambria Math" w:cs="Times New Roman"/>
                  </w:rPr>
                  <m:t>+f(t)+</m:t>
                </m:r>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12</m:t>
                    </m:r>
                  </m:sub>
                </m:sSub>
                <m:sSub>
                  <m:sSubPr>
                    <m:ctrlPr>
                      <w:rPr>
                        <w:rFonts w:ascii="Cambria Math" w:hAnsi="Cambria Math" w:cs="Times New Roman"/>
                        <w:i/>
                        <w:iCs/>
                      </w:rPr>
                    </m:ctrlPr>
                  </m:sSubPr>
                  <m:e>
                    <m:r>
                      <w:rPr>
                        <w:rFonts w:ascii="Cambria Math" w:hAnsi="Cambria Math" w:cs="Times New Roman"/>
                      </w:rPr>
                      <m:t>v</m:t>
                    </m:r>
                  </m:e>
                  <m:sub>
                    <m:r>
                      <w:rPr>
                        <w:rFonts w:ascii="Cambria Math" w:hAnsi="Cambria Math" w:cs="Times New Roman"/>
                      </w:rPr>
                      <m:t>4t</m:t>
                    </m:r>
                  </m:sub>
                </m:sSub>
              </m:oMath>
            </m:oMathPara>
          </w:p>
        </w:tc>
        <w:tc>
          <w:tcPr>
            <w:tcW w:w="560" w:type="dxa"/>
            <w:vAlign w:val="center"/>
          </w:tcPr>
          <w:p w14:paraId="3C2ACA6B" w14:textId="77777777" w:rsidR="004D00BB" w:rsidRPr="003246AA" w:rsidRDefault="004D00BB">
            <w:pPr>
              <w:spacing w:after="0" w:line="480" w:lineRule="auto"/>
              <w:jc w:val="center"/>
              <w:rPr>
                <w:rFonts w:ascii="Times" w:eastAsia="Times" w:hAnsi="Times" w:cs="Times"/>
              </w:rPr>
            </w:pPr>
            <w:r w:rsidRPr="003246AA">
              <w:rPr>
                <w:rFonts w:ascii="Times" w:eastAsia="Times" w:hAnsi="Times" w:cs="Times"/>
              </w:rPr>
              <w:t>(4)</w:t>
            </w:r>
          </w:p>
        </w:tc>
      </w:tr>
    </w:tbl>
    <w:p w14:paraId="33A97430" w14:textId="1D650FEF" w:rsidR="00F74F86" w:rsidRPr="003246AA" w:rsidRDefault="00F74F86">
      <w:pPr>
        <w:spacing w:after="0" w:line="480" w:lineRule="auto"/>
        <w:jc w:val="both"/>
        <w:rPr>
          <w:rFonts w:ascii="Times New Roman" w:eastAsia="Times" w:hAnsi="Times New Roman" w:cs="Times New Roman"/>
        </w:rPr>
      </w:pPr>
      <w:proofErr w:type="gramStart"/>
      <w:r w:rsidRPr="003246AA">
        <w:rPr>
          <w:rFonts w:ascii="Times New Roman" w:eastAsia="Times" w:hAnsi="Times New Roman" w:cs="Times New Roman"/>
        </w:rPr>
        <w:t>an</w:t>
      </w:r>
      <w:r w:rsidR="00BC66BE" w:rsidRPr="003246AA">
        <w:rPr>
          <w:rFonts w:ascii="Times New Roman" w:eastAsia="Times" w:hAnsi="Times New Roman" w:cs="Times New Roman"/>
        </w:rPr>
        <w:t>d</w:t>
      </w:r>
      <w:proofErr w:type="gramEnd"/>
      <w:r w:rsidR="00BC66BE" w:rsidRPr="003246AA">
        <w:rPr>
          <w:rFonts w:ascii="Times New Roman" w:eastAsia="Times" w:hAnsi="Times New Roman" w:cs="Times New Roman"/>
        </w:rPr>
        <w:t xml:space="preserve"> there are obviously </w:t>
      </w:r>
      <w:r w:rsidRPr="003246AA">
        <w:rPr>
          <w:rFonts w:ascii="Times New Roman" w:eastAsia="Times" w:hAnsi="Times New Roman" w:cs="Times New Roman"/>
        </w:rPr>
        <w:t>seasonally differenced an</w:t>
      </w:r>
      <w:r w:rsidR="00BC66BE" w:rsidRPr="003246AA">
        <w:rPr>
          <w:rFonts w:ascii="Times New Roman" w:eastAsia="Times" w:hAnsi="Times New Roman" w:cs="Times New Roman"/>
        </w:rPr>
        <w:t>alogues for the red</w:t>
      </w:r>
      <w:r w:rsidRPr="003246AA">
        <w:rPr>
          <w:rFonts w:ascii="Times New Roman" w:eastAsia="Times" w:hAnsi="Times New Roman" w:cs="Times New Roman"/>
        </w:rPr>
        <w:t>uced forms given in (2) and (3), together with the IV estimate they combine to form.</w:t>
      </w:r>
    </w:p>
    <w:p w14:paraId="06738A31" w14:textId="29B55495" w:rsidR="0087759E" w:rsidRPr="003246AA" w:rsidRDefault="0087759E">
      <w:pPr>
        <w:spacing w:after="0" w:line="480" w:lineRule="auto"/>
        <w:jc w:val="both"/>
        <w:rPr>
          <w:rFonts w:ascii="Times New Roman" w:eastAsia="Times" w:hAnsi="Times New Roman" w:cs="Times New Roman"/>
        </w:rPr>
      </w:pPr>
      <w:r w:rsidRPr="003246AA">
        <w:rPr>
          <w:rFonts w:ascii="Times New Roman" w:eastAsia="Times" w:hAnsi="Times New Roman" w:cs="Times New Roman"/>
          <w:i/>
        </w:rPr>
        <w:t>Data</w:t>
      </w:r>
    </w:p>
    <w:p w14:paraId="62E8D376" w14:textId="77777777" w:rsidR="00F003A2" w:rsidRPr="003246AA" w:rsidRDefault="0087759E">
      <w:pPr>
        <w:spacing w:after="0" w:line="480" w:lineRule="auto"/>
        <w:ind w:firstLine="709"/>
        <w:jc w:val="both"/>
        <w:rPr>
          <w:rFonts w:ascii="Times New Roman" w:eastAsia="Times" w:hAnsi="Times New Roman" w:cs="Times New Roman"/>
        </w:rPr>
      </w:pPr>
      <w:r w:rsidRPr="003246AA">
        <w:rPr>
          <w:rFonts w:ascii="Times New Roman" w:eastAsia="Times" w:hAnsi="Times New Roman" w:cs="Times New Roman"/>
        </w:rPr>
        <w:t>I</w:t>
      </w:r>
      <w:r w:rsidR="00DC4115" w:rsidRPr="003246AA">
        <w:rPr>
          <w:rFonts w:ascii="Times New Roman" w:eastAsia="Times" w:hAnsi="Times New Roman" w:cs="Times New Roman"/>
        </w:rPr>
        <w:t>nfo</w:t>
      </w:r>
      <w:r w:rsidR="004905AB" w:rsidRPr="003246AA">
        <w:rPr>
          <w:rFonts w:ascii="Times New Roman" w:eastAsia="Times" w:hAnsi="Times New Roman" w:cs="Times New Roman"/>
        </w:rPr>
        <w:t xml:space="preserve">rmation on </w:t>
      </w:r>
      <w:r w:rsidR="00EF6F0D" w:rsidRPr="003246AA">
        <w:rPr>
          <w:rFonts w:ascii="Times New Roman" w:eastAsia="Times" w:hAnsi="Times New Roman" w:cs="Times New Roman"/>
        </w:rPr>
        <w:t>metal crime</w:t>
      </w:r>
      <w:r w:rsidR="004905AB" w:rsidRPr="003246AA">
        <w:rPr>
          <w:rFonts w:ascii="Times New Roman" w:eastAsia="Times" w:hAnsi="Times New Roman" w:cs="Times New Roman"/>
        </w:rPr>
        <w:t xml:space="preserve"> </w:t>
      </w:r>
      <w:r w:rsidRPr="003246AA">
        <w:rPr>
          <w:rFonts w:ascii="Times New Roman" w:eastAsia="Times" w:hAnsi="Times New Roman" w:cs="Times New Roman"/>
        </w:rPr>
        <w:t>comes</w:t>
      </w:r>
      <w:r w:rsidR="00DC4115" w:rsidRPr="003246AA">
        <w:rPr>
          <w:rFonts w:ascii="Times New Roman" w:eastAsia="Times" w:hAnsi="Times New Roman" w:cs="Times New Roman"/>
        </w:rPr>
        <w:t xml:space="preserve"> from two data sources. </w:t>
      </w:r>
      <w:r w:rsidR="007B0B18" w:rsidRPr="003246AA">
        <w:rPr>
          <w:rFonts w:ascii="Times New Roman" w:eastAsia="Times" w:hAnsi="Times New Roman" w:cs="Times New Roman"/>
        </w:rPr>
        <w:t xml:space="preserve">The first is the administrative dataset of criminal offences </w:t>
      </w:r>
      <w:r w:rsidR="00F003A2" w:rsidRPr="003246AA">
        <w:rPr>
          <w:rFonts w:ascii="Times New Roman" w:eastAsia="Times" w:hAnsi="Times New Roman" w:cs="Times New Roman"/>
        </w:rPr>
        <w:t>collected by t</w:t>
      </w:r>
      <w:r w:rsidR="007B0B18" w:rsidRPr="003246AA">
        <w:rPr>
          <w:rFonts w:ascii="Times New Roman" w:eastAsia="Times" w:hAnsi="Times New Roman" w:cs="Times New Roman"/>
        </w:rPr>
        <w:t xml:space="preserve">he British Transport Police (BTP). This contains detailed information on all crimes recorded by the BTP </w:t>
      </w:r>
      <w:r w:rsidR="007F5188" w:rsidRPr="003246AA">
        <w:rPr>
          <w:rFonts w:ascii="Times New Roman" w:eastAsia="Times" w:hAnsi="Times New Roman" w:cs="Times New Roman"/>
        </w:rPr>
        <w:t>from</w:t>
      </w:r>
      <w:r w:rsidR="007B0B18" w:rsidRPr="003246AA">
        <w:rPr>
          <w:rFonts w:ascii="Times New Roman" w:eastAsia="Times" w:hAnsi="Times New Roman" w:cs="Times New Roman"/>
        </w:rPr>
        <w:t xml:space="preserve"> </w:t>
      </w:r>
      <w:r w:rsidR="00197D67" w:rsidRPr="003246AA">
        <w:rPr>
          <w:rFonts w:ascii="Times New Roman" w:eastAsia="Times" w:hAnsi="Times New Roman" w:cs="Times New Roman"/>
        </w:rPr>
        <w:t>January 2007</w:t>
      </w:r>
      <w:r w:rsidR="007B0B18" w:rsidRPr="003246AA">
        <w:rPr>
          <w:rFonts w:ascii="Times New Roman" w:eastAsia="Times" w:hAnsi="Times New Roman" w:cs="Times New Roman"/>
        </w:rPr>
        <w:t xml:space="preserve"> until </w:t>
      </w:r>
      <w:r w:rsidR="00197D67" w:rsidRPr="003246AA">
        <w:rPr>
          <w:rFonts w:ascii="Times New Roman" w:eastAsia="Times" w:hAnsi="Times New Roman" w:cs="Times New Roman"/>
        </w:rPr>
        <w:t>December</w:t>
      </w:r>
      <w:r w:rsidR="007B0B18" w:rsidRPr="003246AA">
        <w:rPr>
          <w:rFonts w:ascii="Times New Roman" w:eastAsia="Times" w:hAnsi="Times New Roman" w:cs="Times New Roman"/>
        </w:rPr>
        <w:t xml:space="preserve"> 2015. Among </w:t>
      </w:r>
      <w:r w:rsidR="00954B01" w:rsidRPr="003246AA">
        <w:rPr>
          <w:rFonts w:ascii="Times New Roman" w:eastAsia="Times" w:hAnsi="Times New Roman" w:cs="Times New Roman"/>
        </w:rPr>
        <w:t>the</w:t>
      </w:r>
      <w:r w:rsidR="007B0B18" w:rsidRPr="003246AA">
        <w:rPr>
          <w:rFonts w:ascii="Times New Roman" w:eastAsia="Times" w:hAnsi="Times New Roman" w:cs="Times New Roman"/>
        </w:rPr>
        <w:t xml:space="preserve"> </w:t>
      </w:r>
      <w:r w:rsidR="002024D8" w:rsidRPr="003246AA">
        <w:rPr>
          <w:rFonts w:ascii="Times New Roman" w:eastAsia="Times" w:hAnsi="Times New Roman" w:cs="Times New Roman"/>
        </w:rPr>
        <w:t>categories</w:t>
      </w:r>
      <w:r w:rsidR="00C47EF9" w:rsidRPr="003246AA">
        <w:rPr>
          <w:rFonts w:ascii="Times New Roman" w:eastAsia="Times" w:hAnsi="Times New Roman" w:cs="Times New Roman"/>
        </w:rPr>
        <w:t xml:space="preserve"> </w:t>
      </w:r>
      <w:r w:rsidR="007F5188" w:rsidRPr="003246AA">
        <w:rPr>
          <w:rFonts w:ascii="Times New Roman" w:eastAsia="Times" w:hAnsi="Times New Roman" w:cs="Times New Roman"/>
        </w:rPr>
        <w:t xml:space="preserve">of crime </w:t>
      </w:r>
      <w:r w:rsidR="00C47EF9" w:rsidRPr="003246AA">
        <w:rPr>
          <w:rFonts w:ascii="Times New Roman" w:eastAsia="Times" w:hAnsi="Times New Roman" w:cs="Times New Roman"/>
        </w:rPr>
        <w:t>recorded</w:t>
      </w:r>
      <w:r w:rsidR="007B0B18" w:rsidRPr="003246AA">
        <w:rPr>
          <w:rFonts w:ascii="Times New Roman" w:eastAsia="Times" w:hAnsi="Times New Roman" w:cs="Times New Roman"/>
        </w:rPr>
        <w:t xml:space="preserve">, it includes information on </w:t>
      </w:r>
      <w:r w:rsidR="00EF6F0D" w:rsidRPr="003246AA">
        <w:rPr>
          <w:rFonts w:ascii="Times New Roman" w:eastAsia="Times" w:hAnsi="Times New Roman" w:cs="Times New Roman"/>
        </w:rPr>
        <w:t>metal crime</w:t>
      </w:r>
      <w:r w:rsidR="007B0B18" w:rsidRPr="003246AA">
        <w:rPr>
          <w:rFonts w:ascii="Times New Roman" w:eastAsia="Times" w:hAnsi="Times New Roman" w:cs="Times New Roman"/>
        </w:rPr>
        <w:t xml:space="preserve"> and scrap metal dealer offences. </w:t>
      </w:r>
      <w:r w:rsidR="00F003A2" w:rsidRPr="003246AA">
        <w:rPr>
          <w:rFonts w:ascii="Times New Roman" w:eastAsia="Times" w:hAnsi="Times New Roman" w:cs="Times New Roman"/>
        </w:rPr>
        <w:t>D</w:t>
      </w:r>
      <w:r w:rsidR="002024D8" w:rsidRPr="003246AA">
        <w:rPr>
          <w:rFonts w:ascii="Times New Roman" w:eastAsia="Times" w:hAnsi="Times New Roman" w:cs="Times New Roman"/>
        </w:rPr>
        <w:t>etailed</w:t>
      </w:r>
      <w:r w:rsidR="007B0B18" w:rsidRPr="003246AA">
        <w:rPr>
          <w:rFonts w:ascii="Times New Roman" w:eastAsia="Times" w:hAnsi="Times New Roman" w:cs="Times New Roman"/>
        </w:rPr>
        <w:t xml:space="preserve"> information on the precise nature, time (i.e., hour and date) and location </w:t>
      </w:r>
      <w:r w:rsidR="002024D8" w:rsidRPr="003246AA">
        <w:rPr>
          <w:rFonts w:ascii="Times New Roman" w:eastAsia="Times" w:hAnsi="Times New Roman" w:cs="Times New Roman"/>
        </w:rPr>
        <w:t xml:space="preserve">(i.e., latitude and longitude) </w:t>
      </w:r>
      <w:r w:rsidR="007B0B18" w:rsidRPr="003246AA">
        <w:rPr>
          <w:rFonts w:ascii="Times New Roman" w:eastAsia="Times" w:hAnsi="Times New Roman" w:cs="Times New Roman"/>
        </w:rPr>
        <w:t>of each crime incident</w:t>
      </w:r>
      <w:r w:rsidR="00F003A2" w:rsidRPr="003246AA">
        <w:rPr>
          <w:rFonts w:ascii="Times New Roman" w:eastAsia="Times" w:hAnsi="Times New Roman" w:cs="Times New Roman"/>
        </w:rPr>
        <w:t xml:space="preserve"> is collected</w:t>
      </w:r>
      <w:r w:rsidR="007B0B18" w:rsidRPr="003246AA">
        <w:rPr>
          <w:rFonts w:ascii="Times New Roman" w:eastAsia="Times" w:hAnsi="Times New Roman" w:cs="Times New Roman"/>
        </w:rPr>
        <w:t xml:space="preserve">. </w:t>
      </w:r>
    </w:p>
    <w:p w14:paraId="56DDB333" w14:textId="19054357" w:rsidR="00A7644F" w:rsidRPr="003246AA" w:rsidRDefault="0089650A">
      <w:pPr>
        <w:spacing w:after="0" w:line="480" w:lineRule="auto"/>
        <w:ind w:firstLine="709"/>
        <w:jc w:val="both"/>
        <w:rPr>
          <w:rFonts w:ascii="Times New Roman" w:eastAsia="Times" w:hAnsi="Times New Roman" w:cs="Times New Roman"/>
        </w:rPr>
      </w:pPr>
      <w:r w:rsidRPr="003246AA">
        <w:rPr>
          <w:rFonts w:ascii="Times New Roman" w:eastAsia="Times" w:hAnsi="Times New Roman" w:cs="Times New Roman"/>
        </w:rPr>
        <w:t xml:space="preserve">The BTP data covers the regions of England, Wales and Scotland. </w:t>
      </w:r>
      <w:r w:rsidR="007B0B18" w:rsidRPr="003246AA">
        <w:rPr>
          <w:rFonts w:ascii="Times New Roman" w:eastAsia="Times" w:hAnsi="Times New Roman" w:cs="Times New Roman"/>
        </w:rPr>
        <w:t xml:space="preserve">In total, </w:t>
      </w:r>
      <w:r w:rsidR="00D60E79" w:rsidRPr="003246AA">
        <w:rPr>
          <w:rFonts w:ascii="Times New Roman" w:eastAsia="Times" w:hAnsi="Times New Roman" w:cs="Times New Roman"/>
        </w:rPr>
        <w:t>it contains</w:t>
      </w:r>
      <w:r w:rsidR="007B0B18" w:rsidRPr="003246AA">
        <w:rPr>
          <w:rFonts w:ascii="Times New Roman" w:eastAsia="Times" w:hAnsi="Times New Roman" w:cs="Times New Roman"/>
        </w:rPr>
        <w:t xml:space="preserve"> detailed information on 940,227</w:t>
      </w:r>
      <w:r w:rsidR="002024D8" w:rsidRPr="003246AA">
        <w:rPr>
          <w:rFonts w:ascii="Times New Roman" w:eastAsia="Times" w:hAnsi="Times New Roman" w:cs="Times New Roman"/>
        </w:rPr>
        <w:t xml:space="preserve"> crime</w:t>
      </w:r>
      <w:r w:rsidR="007B0B18" w:rsidRPr="003246AA">
        <w:rPr>
          <w:rFonts w:ascii="Times New Roman" w:eastAsia="Times" w:hAnsi="Times New Roman" w:cs="Times New Roman"/>
        </w:rPr>
        <w:t xml:space="preserve"> incidents that occurred </w:t>
      </w:r>
      <w:r w:rsidRPr="003246AA">
        <w:rPr>
          <w:rFonts w:ascii="Times New Roman" w:eastAsia="Times" w:hAnsi="Times New Roman" w:cs="Times New Roman"/>
        </w:rPr>
        <w:t xml:space="preserve">in these regions </w:t>
      </w:r>
      <w:r w:rsidR="007B0B18" w:rsidRPr="003246AA">
        <w:rPr>
          <w:rFonts w:ascii="Times New Roman" w:eastAsia="Times" w:hAnsi="Times New Roman" w:cs="Times New Roman"/>
        </w:rPr>
        <w:t xml:space="preserve">from </w:t>
      </w:r>
      <w:r w:rsidR="00197D67" w:rsidRPr="003246AA">
        <w:rPr>
          <w:rFonts w:ascii="Times New Roman" w:eastAsia="Times" w:hAnsi="Times New Roman" w:cs="Times New Roman"/>
        </w:rPr>
        <w:t>January 2007</w:t>
      </w:r>
      <w:r w:rsidR="007B0B18" w:rsidRPr="003246AA">
        <w:rPr>
          <w:rFonts w:ascii="Times New Roman" w:eastAsia="Times" w:hAnsi="Times New Roman" w:cs="Times New Roman"/>
        </w:rPr>
        <w:t xml:space="preserve"> to December 2015 and </w:t>
      </w:r>
      <w:r w:rsidR="002024D8" w:rsidRPr="003246AA">
        <w:rPr>
          <w:rFonts w:ascii="Times New Roman" w:eastAsia="Times" w:hAnsi="Times New Roman" w:cs="Times New Roman"/>
        </w:rPr>
        <w:t>that were recorded by the BTP.</w:t>
      </w:r>
      <w:r w:rsidRPr="003246AA">
        <w:rPr>
          <w:rFonts w:ascii="Times New Roman" w:eastAsia="Times" w:hAnsi="Times New Roman" w:cs="Times New Roman"/>
        </w:rPr>
        <w:t xml:space="preserve"> </w:t>
      </w:r>
      <w:r w:rsidR="002D7F76" w:rsidRPr="003246AA">
        <w:rPr>
          <w:rFonts w:ascii="Times New Roman" w:eastAsia="Times" w:hAnsi="Times New Roman" w:cs="Times New Roman"/>
        </w:rPr>
        <w:t>The BTP administrative microdata were aggregated up at the monthly level in order to obtain the count of stolen metals in each month from January 2007 to December 2015.</w:t>
      </w:r>
    </w:p>
    <w:p w14:paraId="7EBA4CF0" w14:textId="7FEA66A0" w:rsidR="002D7F76" w:rsidRPr="003246AA" w:rsidRDefault="00A7644F">
      <w:pPr>
        <w:spacing w:after="0" w:line="480" w:lineRule="auto"/>
        <w:jc w:val="both"/>
        <w:rPr>
          <w:rFonts w:ascii="Times New Roman" w:eastAsia="Times" w:hAnsi="Times New Roman" w:cs="Times New Roman"/>
        </w:rPr>
      </w:pPr>
      <w:r w:rsidRPr="003246AA">
        <w:rPr>
          <w:rFonts w:ascii="Times New Roman" w:eastAsia="Times" w:hAnsi="Times New Roman" w:cs="Times New Roman"/>
        </w:rPr>
        <w:tab/>
      </w:r>
      <w:r w:rsidR="00F003A2" w:rsidRPr="003246AA">
        <w:rPr>
          <w:rFonts w:ascii="Times New Roman" w:eastAsia="Times" w:hAnsi="Times New Roman" w:cs="Times New Roman"/>
        </w:rPr>
        <w:t>A second source of d</w:t>
      </w:r>
      <w:r w:rsidR="007B0B18" w:rsidRPr="003246AA">
        <w:rPr>
          <w:rFonts w:ascii="Times New Roman" w:eastAsia="Times" w:hAnsi="Times New Roman" w:cs="Times New Roman"/>
        </w:rPr>
        <w:t xml:space="preserve">ata </w:t>
      </w:r>
      <w:r w:rsidR="003C7627" w:rsidRPr="003246AA">
        <w:rPr>
          <w:rFonts w:ascii="Times New Roman" w:eastAsia="Times" w:hAnsi="Times New Roman" w:cs="Times New Roman"/>
        </w:rPr>
        <w:t xml:space="preserve">on </w:t>
      </w:r>
      <w:r w:rsidR="00EF6F0D" w:rsidRPr="003246AA">
        <w:rPr>
          <w:rFonts w:ascii="Times New Roman" w:eastAsia="Times" w:hAnsi="Times New Roman" w:cs="Times New Roman"/>
        </w:rPr>
        <w:t>metal crime</w:t>
      </w:r>
      <w:r w:rsidR="007B0B18" w:rsidRPr="003246AA">
        <w:rPr>
          <w:rFonts w:ascii="Times New Roman" w:eastAsia="Times" w:hAnsi="Times New Roman" w:cs="Times New Roman"/>
        </w:rPr>
        <w:t xml:space="preserve"> </w:t>
      </w:r>
      <w:r w:rsidR="00F003A2" w:rsidRPr="003246AA">
        <w:rPr>
          <w:rFonts w:ascii="Times New Roman" w:eastAsia="Times" w:hAnsi="Times New Roman" w:cs="Times New Roman"/>
        </w:rPr>
        <w:t xml:space="preserve">comes </w:t>
      </w:r>
      <w:r w:rsidR="00C47EF9" w:rsidRPr="003246AA">
        <w:rPr>
          <w:rFonts w:ascii="Times New Roman" w:eastAsia="Times" w:hAnsi="Times New Roman" w:cs="Times New Roman"/>
        </w:rPr>
        <w:t>from</w:t>
      </w:r>
      <w:r w:rsidR="000D3A58" w:rsidRPr="003246AA">
        <w:rPr>
          <w:rFonts w:ascii="Times New Roman" w:eastAsia="Times" w:hAnsi="Times New Roman" w:cs="Times New Roman"/>
        </w:rPr>
        <w:t xml:space="preserve"> the</w:t>
      </w:r>
      <w:r w:rsidR="00DC4115" w:rsidRPr="003246AA">
        <w:rPr>
          <w:rFonts w:ascii="Times New Roman" w:eastAsia="Times" w:hAnsi="Times New Roman" w:cs="Times New Roman"/>
        </w:rPr>
        <w:t xml:space="preserve"> administrative records </w:t>
      </w:r>
      <w:r w:rsidR="000D3A58" w:rsidRPr="003246AA">
        <w:rPr>
          <w:rFonts w:ascii="Times New Roman" w:eastAsia="Times" w:hAnsi="Times New Roman" w:cs="Times New Roman"/>
        </w:rPr>
        <w:t>of</w:t>
      </w:r>
      <w:r w:rsidR="00DC4115" w:rsidRPr="003246AA">
        <w:rPr>
          <w:rFonts w:ascii="Times New Roman" w:eastAsia="Times" w:hAnsi="Times New Roman" w:cs="Times New Roman"/>
        </w:rPr>
        <w:t xml:space="preserve"> the Crime Record Information</w:t>
      </w:r>
      <w:r w:rsidR="00B750B5" w:rsidRPr="003246AA">
        <w:rPr>
          <w:rFonts w:ascii="Times New Roman" w:eastAsia="Times" w:hAnsi="Times New Roman" w:cs="Times New Roman"/>
        </w:rPr>
        <w:t xml:space="preserve"> System (CRIS) of the M</w:t>
      </w:r>
      <w:r w:rsidR="00F003A2" w:rsidRPr="003246AA">
        <w:rPr>
          <w:rFonts w:ascii="Times New Roman" w:eastAsia="Times" w:hAnsi="Times New Roman" w:cs="Times New Roman"/>
        </w:rPr>
        <w:t xml:space="preserve">etropolitan </w:t>
      </w:r>
      <w:r w:rsidR="00B750B5" w:rsidRPr="003246AA">
        <w:rPr>
          <w:rFonts w:ascii="Times New Roman" w:eastAsia="Times" w:hAnsi="Times New Roman" w:cs="Times New Roman"/>
        </w:rPr>
        <w:t>P</w:t>
      </w:r>
      <w:r w:rsidR="00F003A2" w:rsidRPr="003246AA">
        <w:rPr>
          <w:rFonts w:ascii="Times New Roman" w:eastAsia="Times" w:hAnsi="Times New Roman" w:cs="Times New Roman"/>
        </w:rPr>
        <w:t xml:space="preserve">olice </w:t>
      </w:r>
      <w:r w:rsidR="00B750B5" w:rsidRPr="003246AA">
        <w:rPr>
          <w:rFonts w:ascii="Times New Roman" w:eastAsia="Times" w:hAnsi="Times New Roman" w:cs="Times New Roman"/>
        </w:rPr>
        <w:t>S</w:t>
      </w:r>
      <w:r w:rsidR="00F003A2" w:rsidRPr="003246AA">
        <w:rPr>
          <w:rFonts w:ascii="Times New Roman" w:eastAsia="Times" w:hAnsi="Times New Roman" w:cs="Times New Roman"/>
        </w:rPr>
        <w:t>ervice (MPS)</w:t>
      </w:r>
      <w:r w:rsidR="00DC4115" w:rsidRPr="003246AA">
        <w:rPr>
          <w:rFonts w:ascii="Times New Roman" w:eastAsia="Times" w:hAnsi="Times New Roman" w:cs="Times New Roman"/>
        </w:rPr>
        <w:t>.</w:t>
      </w:r>
      <w:r w:rsidR="004905AB" w:rsidRPr="003246AA">
        <w:rPr>
          <w:rFonts w:ascii="Times New Roman" w:eastAsia="Times" w:hAnsi="Times New Roman" w:cs="Times New Roman"/>
        </w:rPr>
        <w:t xml:space="preserve"> The CRIS contains information on the type and count of metal stolen in thefts, burglaries and robberies. It </w:t>
      </w:r>
      <w:r w:rsidR="00692F51" w:rsidRPr="003246AA">
        <w:rPr>
          <w:rFonts w:ascii="Times New Roman" w:eastAsia="Times" w:hAnsi="Times New Roman" w:cs="Times New Roman"/>
        </w:rPr>
        <w:t xml:space="preserve">constitutes the </w:t>
      </w:r>
      <w:r w:rsidR="00692F51" w:rsidRPr="003246AA">
        <w:rPr>
          <w:rFonts w:ascii="Times New Roman" w:eastAsia="Times" w:hAnsi="Times New Roman" w:cs="Times New Roman"/>
        </w:rPr>
        <w:lastRenderedPageBreak/>
        <w:t xml:space="preserve">standard </w:t>
      </w:r>
      <w:r w:rsidR="00F62C7E" w:rsidRPr="003246AA">
        <w:rPr>
          <w:rFonts w:ascii="Times New Roman" w:eastAsia="Times" w:hAnsi="Times New Roman" w:cs="Times New Roman"/>
        </w:rPr>
        <w:t>crime recording system of</w:t>
      </w:r>
      <w:r w:rsidR="009749CD" w:rsidRPr="003246AA">
        <w:rPr>
          <w:rFonts w:ascii="Times New Roman" w:eastAsia="Times" w:hAnsi="Times New Roman" w:cs="Times New Roman"/>
        </w:rPr>
        <w:t xml:space="preserve"> the MPS, with stolen properties </w:t>
      </w:r>
      <w:r w:rsidR="004905AB" w:rsidRPr="003246AA">
        <w:rPr>
          <w:rFonts w:ascii="Times New Roman" w:eastAsia="Times" w:hAnsi="Times New Roman" w:cs="Times New Roman"/>
        </w:rPr>
        <w:t xml:space="preserve">grouped by type at </w:t>
      </w:r>
      <w:r w:rsidR="00E97FCA" w:rsidRPr="003246AA">
        <w:rPr>
          <w:rFonts w:ascii="Times New Roman" w:eastAsia="Times" w:hAnsi="Times New Roman" w:cs="Times New Roman"/>
        </w:rPr>
        <w:t xml:space="preserve">the </w:t>
      </w:r>
      <w:r w:rsidR="004905AB" w:rsidRPr="003246AA">
        <w:rPr>
          <w:rFonts w:ascii="Times New Roman" w:eastAsia="Times" w:hAnsi="Times New Roman" w:cs="Times New Roman"/>
        </w:rPr>
        <w:t xml:space="preserve">two-digit level. </w:t>
      </w:r>
      <w:r w:rsidR="00692F51" w:rsidRPr="003246AA">
        <w:rPr>
          <w:rFonts w:ascii="Times New Roman" w:eastAsia="Times" w:hAnsi="Times New Roman" w:cs="Times New Roman"/>
        </w:rPr>
        <w:t>The CRIS provides</w:t>
      </w:r>
      <w:r w:rsidR="00E97FCA" w:rsidRPr="003246AA">
        <w:rPr>
          <w:rFonts w:ascii="Times New Roman" w:eastAsia="Times" w:hAnsi="Times New Roman" w:cs="Times New Roman"/>
        </w:rPr>
        <w:t xml:space="preserve"> </w:t>
      </w:r>
      <w:r w:rsidR="00EF6F0D" w:rsidRPr="003246AA">
        <w:rPr>
          <w:rFonts w:ascii="Times New Roman" w:eastAsia="Times" w:hAnsi="Times New Roman" w:cs="Times New Roman"/>
        </w:rPr>
        <w:t>metal crime</w:t>
      </w:r>
      <w:r w:rsidR="00E97FCA" w:rsidRPr="003246AA">
        <w:rPr>
          <w:rFonts w:ascii="Times New Roman" w:eastAsia="Times" w:hAnsi="Times New Roman" w:cs="Times New Roman"/>
        </w:rPr>
        <w:t xml:space="preserve"> records </w:t>
      </w:r>
      <w:r w:rsidR="00C47EF9" w:rsidRPr="003246AA">
        <w:rPr>
          <w:rFonts w:ascii="Times New Roman" w:eastAsia="Times" w:hAnsi="Times New Roman" w:cs="Times New Roman"/>
        </w:rPr>
        <w:t xml:space="preserve">separately </w:t>
      </w:r>
      <w:r w:rsidR="00E97FCA" w:rsidRPr="003246AA">
        <w:rPr>
          <w:rFonts w:ascii="Times New Roman" w:eastAsia="Times" w:hAnsi="Times New Roman" w:cs="Times New Roman"/>
        </w:rPr>
        <w:t>for</w:t>
      </w:r>
      <w:r w:rsidR="004905AB" w:rsidRPr="003246AA">
        <w:rPr>
          <w:rFonts w:ascii="Times New Roman" w:eastAsia="Times" w:hAnsi="Times New Roman" w:cs="Times New Roman"/>
        </w:rPr>
        <w:t xml:space="preserve"> seven categories of metal</w:t>
      </w:r>
      <w:r w:rsidR="00F003A2" w:rsidRPr="003246AA">
        <w:rPr>
          <w:rFonts w:ascii="Times New Roman" w:eastAsia="Times" w:hAnsi="Times New Roman" w:cs="Times New Roman"/>
        </w:rPr>
        <w:t xml:space="preserve"> - </w:t>
      </w:r>
      <w:r w:rsidR="00E97FCA" w:rsidRPr="003246AA">
        <w:rPr>
          <w:rFonts w:ascii="Times New Roman" w:eastAsia="Times" w:hAnsi="Times New Roman" w:cs="Times New Roman"/>
        </w:rPr>
        <w:t xml:space="preserve">gold, silver, copper, lead, brass, aluminium and </w:t>
      </w:r>
      <w:r w:rsidR="003069C1" w:rsidRPr="003246AA">
        <w:rPr>
          <w:rFonts w:ascii="Times New Roman" w:eastAsia="Times" w:hAnsi="Times New Roman" w:cs="Times New Roman"/>
        </w:rPr>
        <w:t xml:space="preserve">a residual group of </w:t>
      </w:r>
      <w:r w:rsidR="00C47EF9" w:rsidRPr="003246AA">
        <w:rPr>
          <w:rFonts w:ascii="Times New Roman" w:eastAsia="Times" w:hAnsi="Times New Roman" w:cs="Times New Roman"/>
        </w:rPr>
        <w:t xml:space="preserve">other metals. </w:t>
      </w:r>
      <w:r w:rsidR="00F003A2" w:rsidRPr="003246AA">
        <w:rPr>
          <w:rFonts w:ascii="Times New Roman" w:eastAsia="Times" w:hAnsi="Times New Roman" w:cs="Times New Roman"/>
        </w:rPr>
        <w:t>D</w:t>
      </w:r>
      <w:r w:rsidR="00C47EF9" w:rsidRPr="003246AA">
        <w:rPr>
          <w:rFonts w:ascii="Times New Roman" w:eastAsia="Times" w:hAnsi="Times New Roman" w:cs="Times New Roman"/>
        </w:rPr>
        <w:t xml:space="preserve">ata </w:t>
      </w:r>
      <w:r w:rsidR="00D00F76" w:rsidRPr="003246AA">
        <w:rPr>
          <w:rFonts w:ascii="Times New Roman" w:eastAsia="Times" w:hAnsi="Times New Roman" w:cs="Times New Roman"/>
        </w:rPr>
        <w:t xml:space="preserve">are </w:t>
      </w:r>
      <w:r w:rsidR="00DB7914" w:rsidRPr="003246AA">
        <w:rPr>
          <w:rFonts w:ascii="Times New Roman" w:eastAsia="Times" w:hAnsi="Times New Roman" w:cs="Times New Roman"/>
        </w:rPr>
        <w:t xml:space="preserve">used </w:t>
      </w:r>
      <w:r w:rsidR="00F62C7E" w:rsidRPr="003246AA">
        <w:rPr>
          <w:rFonts w:ascii="Times New Roman" w:eastAsia="Times" w:hAnsi="Times New Roman" w:cs="Times New Roman"/>
        </w:rPr>
        <w:t xml:space="preserve">from </w:t>
      </w:r>
      <w:r w:rsidR="00F003A2" w:rsidRPr="003246AA">
        <w:rPr>
          <w:rFonts w:ascii="Times New Roman" w:eastAsia="Times" w:hAnsi="Times New Roman" w:cs="Times New Roman"/>
        </w:rPr>
        <w:t>January 2005</w:t>
      </w:r>
      <w:r w:rsidR="00197D67" w:rsidRPr="003246AA">
        <w:rPr>
          <w:rFonts w:ascii="Times New Roman" w:eastAsia="Times" w:hAnsi="Times New Roman" w:cs="Times New Roman"/>
        </w:rPr>
        <w:t xml:space="preserve"> </w:t>
      </w:r>
      <w:r w:rsidR="00F62C7E" w:rsidRPr="003246AA">
        <w:rPr>
          <w:rFonts w:ascii="Times New Roman" w:eastAsia="Times" w:hAnsi="Times New Roman" w:cs="Times New Roman"/>
        </w:rPr>
        <w:t>to December 2015</w:t>
      </w:r>
      <w:r w:rsidR="00F003A2" w:rsidRPr="003246AA">
        <w:rPr>
          <w:rFonts w:ascii="Times New Roman" w:eastAsia="Times" w:hAnsi="Times New Roman" w:cs="Times New Roman"/>
        </w:rPr>
        <w:t xml:space="preserve"> for some </w:t>
      </w:r>
      <w:r w:rsidR="008317AD" w:rsidRPr="003246AA">
        <w:rPr>
          <w:rFonts w:ascii="Times New Roman" w:eastAsia="Times" w:hAnsi="Times New Roman" w:cs="Times New Roman"/>
        </w:rPr>
        <w:t xml:space="preserve">descriptive </w:t>
      </w:r>
      <w:r w:rsidR="00F003A2" w:rsidRPr="003246AA">
        <w:rPr>
          <w:rFonts w:ascii="Times New Roman" w:eastAsia="Times" w:hAnsi="Times New Roman" w:cs="Times New Roman"/>
        </w:rPr>
        <w:t xml:space="preserve">analysis, and from January 2007 to December 2015 when </w:t>
      </w:r>
      <w:r w:rsidR="008317AD" w:rsidRPr="003246AA">
        <w:rPr>
          <w:rFonts w:ascii="Times New Roman" w:eastAsia="Times" w:hAnsi="Times New Roman" w:cs="Times New Roman"/>
        </w:rPr>
        <w:t xml:space="preserve">used </w:t>
      </w:r>
      <w:r w:rsidR="00F003A2" w:rsidRPr="003246AA">
        <w:rPr>
          <w:rFonts w:ascii="Times New Roman" w:eastAsia="Times" w:hAnsi="Times New Roman" w:cs="Times New Roman"/>
        </w:rPr>
        <w:t>alongside the BTP data in the statistical modelling</w:t>
      </w:r>
      <w:r w:rsidR="00F62C7E" w:rsidRPr="003246AA">
        <w:rPr>
          <w:rFonts w:ascii="Times New Roman" w:eastAsia="Times" w:hAnsi="Times New Roman" w:cs="Times New Roman"/>
        </w:rPr>
        <w:t>. F</w:t>
      </w:r>
      <w:r w:rsidR="00E97FCA" w:rsidRPr="003246AA">
        <w:rPr>
          <w:rFonts w:ascii="Times New Roman" w:eastAsia="Times" w:hAnsi="Times New Roman" w:cs="Times New Roman"/>
        </w:rPr>
        <w:t xml:space="preserve">or a given month, the </w:t>
      </w:r>
      <w:r w:rsidR="00EF6F0D" w:rsidRPr="003246AA">
        <w:rPr>
          <w:rFonts w:ascii="Times New Roman" w:eastAsia="Times" w:hAnsi="Times New Roman" w:cs="Times New Roman"/>
        </w:rPr>
        <w:t>metal crime</w:t>
      </w:r>
      <w:r w:rsidR="00E97FCA" w:rsidRPr="003246AA">
        <w:rPr>
          <w:rFonts w:ascii="Times New Roman" w:eastAsia="Times" w:hAnsi="Times New Roman" w:cs="Times New Roman"/>
        </w:rPr>
        <w:t xml:space="preserve"> records indicate the count of a stolen </w:t>
      </w:r>
      <w:r w:rsidR="00692F51" w:rsidRPr="003246AA">
        <w:rPr>
          <w:rFonts w:ascii="Times New Roman" w:eastAsia="Times" w:hAnsi="Times New Roman" w:cs="Times New Roman"/>
        </w:rPr>
        <w:t>metal</w:t>
      </w:r>
      <w:r w:rsidR="00E97FCA" w:rsidRPr="003246AA">
        <w:rPr>
          <w:rFonts w:ascii="Times New Roman" w:eastAsia="Times" w:hAnsi="Times New Roman" w:cs="Times New Roman"/>
        </w:rPr>
        <w:t xml:space="preserve"> across all incidents in that month. </w:t>
      </w:r>
      <w:r w:rsidR="00692F51" w:rsidRPr="003246AA">
        <w:rPr>
          <w:rFonts w:ascii="Times New Roman" w:eastAsia="Times" w:hAnsi="Times New Roman" w:cs="Times New Roman"/>
        </w:rPr>
        <w:t xml:space="preserve">Thus, for example, </w:t>
      </w:r>
      <w:r w:rsidR="00C47EF9" w:rsidRPr="003246AA">
        <w:rPr>
          <w:rFonts w:ascii="Times New Roman" w:eastAsia="Times" w:hAnsi="Times New Roman" w:cs="Times New Roman"/>
        </w:rPr>
        <w:t xml:space="preserve">if </w:t>
      </w:r>
      <w:r w:rsidR="00692F51" w:rsidRPr="003246AA">
        <w:rPr>
          <w:rFonts w:ascii="Times New Roman" w:eastAsia="Times" w:hAnsi="Times New Roman" w:cs="Times New Roman"/>
        </w:rPr>
        <w:t xml:space="preserve">a set of metals were stolen in a given incident, each of the different metals would be recorded separately as a stolen item by the CRIS of the MPS. </w:t>
      </w:r>
      <w:r w:rsidR="002D7F76" w:rsidRPr="003246AA">
        <w:rPr>
          <w:rFonts w:ascii="Times New Roman" w:eastAsia="Times" w:hAnsi="Times New Roman" w:cs="Times New Roman"/>
        </w:rPr>
        <w:t>T</w:t>
      </w:r>
      <w:r w:rsidR="005A57D5" w:rsidRPr="003246AA">
        <w:rPr>
          <w:rFonts w:ascii="Times New Roman" w:eastAsia="Times" w:hAnsi="Times New Roman" w:cs="Times New Roman"/>
        </w:rPr>
        <w:t xml:space="preserve">he MPS </w:t>
      </w:r>
      <w:r w:rsidR="002370F1" w:rsidRPr="003246AA">
        <w:rPr>
          <w:rFonts w:ascii="Times New Roman" w:eastAsia="Times" w:hAnsi="Times New Roman" w:cs="Times New Roman"/>
        </w:rPr>
        <w:t xml:space="preserve">crime </w:t>
      </w:r>
      <w:r w:rsidR="005A57D5" w:rsidRPr="003246AA">
        <w:rPr>
          <w:rFonts w:ascii="Times New Roman" w:eastAsia="Times" w:hAnsi="Times New Roman" w:cs="Times New Roman"/>
        </w:rPr>
        <w:t>records for diffe</w:t>
      </w:r>
      <w:r w:rsidR="00C760BA" w:rsidRPr="003246AA">
        <w:rPr>
          <w:rFonts w:ascii="Times New Roman" w:eastAsia="Times" w:hAnsi="Times New Roman" w:cs="Times New Roman"/>
        </w:rPr>
        <w:t>rent metals were</w:t>
      </w:r>
      <w:r w:rsidR="005A57D5" w:rsidRPr="003246AA">
        <w:rPr>
          <w:rFonts w:ascii="Times New Roman" w:eastAsia="Times" w:hAnsi="Times New Roman" w:cs="Times New Roman"/>
        </w:rPr>
        <w:t xml:space="preserve"> </w:t>
      </w:r>
      <w:r w:rsidR="00F003A2" w:rsidRPr="003246AA">
        <w:rPr>
          <w:rFonts w:ascii="Times New Roman" w:eastAsia="Times" w:hAnsi="Times New Roman" w:cs="Times New Roman"/>
        </w:rPr>
        <w:t xml:space="preserve">also </w:t>
      </w:r>
      <w:r w:rsidR="00C760BA" w:rsidRPr="003246AA">
        <w:rPr>
          <w:rFonts w:ascii="Times New Roman" w:eastAsia="Times" w:hAnsi="Times New Roman" w:cs="Times New Roman"/>
        </w:rPr>
        <w:t>summ</w:t>
      </w:r>
      <w:r w:rsidR="005A57D5" w:rsidRPr="003246AA">
        <w:rPr>
          <w:rFonts w:ascii="Times New Roman" w:eastAsia="Times" w:hAnsi="Times New Roman" w:cs="Times New Roman"/>
        </w:rPr>
        <w:t>ed to obtain monthly count</w:t>
      </w:r>
      <w:r w:rsidR="00F003A2" w:rsidRPr="003246AA">
        <w:rPr>
          <w:rFonts w:ascii="Times New Roman" w:eastAsia="Times" w:hAnsi="Times New Roman" w:cs="Times New Roman"/>
        </w:rPr>
        <w:t>s</w:t>
      </w:r>
      <w:r w:rsidR="005A57D5" w:rsidRPr="003246AA">
        <w:rPr>
          <w:rFonts w:ascii="Times New Roman" w:eastAsia="Times" w:hAnsi="Times New Roman" w:cs="Times New Roman"/>
        </w:rPr>
        <w:t xml:space="preserve"> of </w:t>
      </w:r>
      <w:r w:rsidR="00EF6F0D" w:rsidRPr="003246AA">
        <w:rPr>
          <w:rFonts w:ascii="Times New Roman" w:eastAsia="Times" w:hAnsi="Times New Roman" w:cs="Times New Roman"/>
        </w:rPr>
        <w:t>metal crime</w:t>
      </w:r>
      <w:r w:rsidR="005A57D5" w:rsidRPr="003246AA">
        <w:rPr>
          <w:rFonts w:ascii="Times New Roman" w:eastAsia="Times" w:hAnsi="Times New Roman" w:cs="Times New Roman"/>
        </w:rPr>
        <w:t xml:space="preserve"> in the </w:t>
      </w:r>
      <w:r w:rsidR="00CA78BA" w:rsidRPr="003246AA">
        <w:rPr>
          <w:rFonts w:ascii="Times New Roman" w:eastAsia="Times" w:hAnsi="Times New Roman" w:cs="Times New Roman"/>
        </w:rPr>
        <w:t>London area</w:t>
      </w:r>
      <w:r w:rsidR="005A57D5" w:rsidRPr="003246AA">
        <w:rPr>
          <w:rFonts w:ascii="Times New Roman" w:eastAsia="Times" w:hAnsi="Times New Roman" w:cs="Times New Roman"/>
        </w:rPr>
        <w:t xml:space="preserve"> co</w:t>
      </w:r>
      <w:r w:rsidR="00B750B5" w:rsidRPr="003246AA">
        <w:rPr>
          <w:rFonts w:ascii="Times New Roman" w:eastAsia="Times" w:hAnsi="Times New Roman" w:cs="Times New Roman"/>
        </w:rPr>
        <w:t>vered by the MPS</w:t>
      </w:r>
      <w:r w:rsidR="005A57D5" w:rsidRPr="003246AA">
        <w:rPr>
          <w:rFonts w:ascii="Times New Roman" w:eastAsia="Times" w:hAnsi="Times New Roman" w:cs="Times New Roman"/>
        </w:rPr>
        <w:t xml:space="preserve">. </w:t>
      </w:r>
    </w:p>
    <w:p w14:paraId="25C1A8FB" w14:textId="77777777" w:rsidR="00F003A2" w:rsidRPr="003246AA" w:rsidRDefault="002D7F76">
      <w:pPr>
        <w:spacing w:after="0" w:line="480" w:lineRule="auto"/>
        <w:jc w:val="both"/>
        <w:rPr>
          <w:rFonts w:ascii="Times New Roman" w:eastAsia="Times" w:hAnsi="Times New Roman" w:cs="Times New Roman"/>
        </w:rPr>
      </w:pPr>
      <w:r w:rsidRPr="003246AA">
        <w:rPr>
          <w:rFonts w:ascii="Times New Roman" w:eastAsia="Times" w:hAnsi="Times New Roman" w:cs="Times New Roman"/>
        </w:rPr>
        <w:tab/>
      </w:r>
      <w:r w:rsidR="002370F1" w:rsidRPr="003246AA">
        <w:rPr>
          <w:rFonts w:ascii="Times New Roman" w:eastAsia="Times" w:hAnsi="Times New Roman" w:cs="Times New Roman"/>
        </w:rPr>
        <w:t xml:space="preserve">The administrative time series records of </w:t>
      </w:r>
      <w:r w:rsidR="00EF6F0D" w:rsidRPr="003246AA">
        <w:rPr>
          <w:rFonts w:ascii="Times New Roman" w:eastAsia="Times" w:hAnsi="Times New Roman" w:cs="Times New Roman"/>
        </w:rPr>
        <w:t>metal crime</w:t>
      </w:r>
      <w:r w:rsidR="002370F1" w:rsidRPr="003246AA">
        <w:rPr>
          <w:rFonts w:ascii="Times New Roman" w:eastAsia="Times" w:hAnsi="Times New Roman" w:cs="Times New Roman"/>
        </w:rPr>
        <w:t xml:space="preserve"> from the BTP and the MPS were combined with </w:t>
      </w:r>
      <w:r w:rsidR="00F003A2" w:rsidRPr="003246AA">
        <w:rPr>
          <w:rFonts w:ascii="Times New Roman" w:eastAsia="Times" w:hAnsi="Times New Roman" w:cs="Times New Roman"/>
        </w:rPr>
        <w:t xml:space="preserve">monthly </w:t>
      </w:r>
      <w:r w:rsidR="002370F1" w:rsidRPr="003246AA">
        <w:rPr>
          <w:rFonts w:ascii="Times New Roman" w:eastAsia="Times" w:hAnsi="Times New Roman" w:cs="Times New Roman"/>
        </w:rPr>
        <w:t xml:space="preserve">time series </w:t>
      </w:r>
      <w:r w:rsidR="00F003A2" w:rsidRPr="003246AA">
        <w:rPr>
          <w:rFonts w:ascii="Times New Roman" w:eastAsia="Times" w:hAnsi="Times New Roman" w:cs="Times New Roman"/>
        </w:rPr>
        <w:t xml:space="preserve">data on scrap </w:t>
      </w:r>
      <w:r w:rsidR="002370F1" w:rsidRPr="003246AA">
        <w:rPr>
          <w:rFonts w:ascii="Times New Roman" w:eastAsia="Times" w:hAnsi="Times New Roman" w:cs="Times New Roman"/>
        </w:rPr>
        <w:t xml:space="preserve">metal prices and labour market dynamics. </w:t>
      </w:r>
      <w:r w:rsidR="003069C1" w:rsidRPr="003246AA">
        <w:rPr>
          <w:rFonts w:ascii="Times New Roman" w:eastAsia="Times" w:hAnsi="Times New Roman" w:cs="Times New Roman"/>
        </w:rPr>
        <w:t>Direc</w:t>
      </w:r>
      <w:r w:rsidR="00D00F76" w:rsidRPr="003246AA">
        <w:rPr>
          <w:rFonts w:ascii="Times New Roman" w:eastAsia="Times" w:hAnsi="Times New Roman" w:cs="Times New Roman"/>
        </w:rPr>
        <w:t xml:space="preserve">t data on scrap metal prices were </w:t>
      </w:r>
      <w:r w:rsidR="003069C1" w:rsidRPr="003246AA">
        <w:rPr>
          <w:rFonts w:ascii="Times New Roman" w:eastAsia="Times" w:hAnsi="Times New Roman" w:cs="Times New Roman"/>
        </w:rPr>
        <w:t xml:space="preserve">collected from </w:t>
      </w:r>
      <w:r w:rsidR="00AF4CE7" w:rsidRPr="003246AA">
        <w:rPr>
          <w:rFonts w:ascii="Times New Roman" w:eastAsia="Times" w:hAnsi="Times New Roman" w:cs="Times New Roman"/>
        </w:rPr>
        <w:t>www.</w:t>
      </w:r>
      <w:r w:rsidR="003069C1" w:rsidRPr="003246AA">
        <w:rPr>
          <w:rFonts w:ascii="Times New Roman" w:eastAsia="Times" w:hAnsi="Times New Roman" w:cs="Times New Roman"/>
        </w:rPr>
        <w:t>letsrecycle.com, a trade in</w:t>
      </w:r>
      <w:r w:rsidR="005D4B53" w:rsidRPr="003246AA">
        <w:rPr>
          <w:rFonts w:ascii="Times New Roman" w:eastAsia="Times" w:hAnsi="Times New Roman" w:cs="Times New Roman"/>
        </w:rPr>
        <w:t xml:space="preserve">dustry media outlet for the waste management and recycling sector. </w:t>
      </w:r>
      <w:r w:rsidR="000B4719" w:rsidRPr="003246AA">
        <w:rPr>
          <w:rFonts w:ascii="Times New Roman" w:eastAsia="Times" w:hAnsi="Times New Roman" w:cs="Times New Roman"/>
        </w:rPr>
        <w:t xml:space="preserve">On </w:t>
      </w:r>
      <w:r w:rsidR="00AF4CE7" w:rsidRPr="003246AA">
        <w:rPr>
          <w:rFonts w:ascii="Times New Roman" w:eastAsia="Times" w:hAnsi="Times New Roman" w:cs="Times New Roman"/>
        </w:rPr>
        <w:t>www.</w:t>
      </w:r>
      <w:r w:rsidR="000B4719" w:rsidRPr="003246AA">
        <w:rPr>
          <w:rFonts w:ascii="Times New Roman" w:eastAsia="Times" w:hAnsi="Times New Roman" w:cs="Times New Roman"/>
        </w:rPr>
        <w:t>letsrecycle.com, m</w:t>
      </w:r>
      <w:r w:rsidR="005D4B53" w:rsidRPr="003246AA">
        <w:rPr>
          <w:rFonts w:ascii="Times New Roman" w:eastAsia="Times" w:hAnsi="Times New Roman" w:cs="Times New Roman"/>
        </w:rPr>
        <w:t xml:space="preserve">onthly scrap metal prices are available </w:t>
      </w:r>
      <w:r w:rsidR="000B4719" w:rsidRPr="003246AA">
        <w:rPr>
          <w:rFonts w:ascii="Times New Roman" w:eastAsia="Times" w:hAnsi="Times New Roman" w:cs="Times New Roman"/>
        </w:rPr>
        <w:t>for the period 200</w:t>
      </w:r>
      <w:r w:rsidR="00197D67" w:rsidRPr="003246AA">
        <w:rPr>
          <w:rFonts w:ascii="Times New Roman" w:eastAsia="Times" w:hAnsi="Times New Roman" w:cs="Times New Roman"/>
        </w:rPr>
        <w:t>7</w:t>
      </w:r>
      <w:r w:rsidR="000B4719" w:rsidRPr="003246AA">
        <w:rPr>
          <w:rFonts w:ascii="Times New Roman" w:eastAsia="Times" w:hAnsi="Times New Roman" w:cs="Times New Roman"/>
        </w:rPr>
        <w:t xml:space="preserve"> to </w:t>
      </w:r>
      <w:r w:rsidR="00F003A2" w:rsidRPr="003246AA">
        <w:rPr>
          <w:rFonts w:ascii="Times New Roman" w:eastAsia="Times" w:hAnsi="Times New Roman" w:cs="Times New Roman"/>
        </w:rPr>
        <w:t>now</w:t>
      </w:r>
      <w:r w:rsidR="000B4719" w:rsidRPr="003246AA">
        <w:rPr>
          <w:rFonts w:ascii="Times New Roman" w:eastAsia="Times" w:hAnsi="Times New Roman" w:cs="Times New Roman"/>
        </w:rPr>
        <w:t xml:space="preserve"> </w:t>
      </w:r>
      <w:r w:rsidR="005D4B53" w:rsidRPr="003246AA">
        <w:rPr>
          <w:rFonts w:ascii="Times New Roman" w:eastAsia="Times" w:hAnsi="Times New Roman" w:cs="Times New Roman"/>
        </w:rPr>
        <w:t xml:space="preserve">for </w:t>
      </w:r>
      <w:r w:rsidR="000B4719" w:rsidRPr="003246AA">
        <w:rPr>
          <w:rFonts w:ascii="Times New Roman" w:eastAsia="Times" w:hAnsi="Times New Roman" w:cs="Times New Roman"/>
        </w:rPr>
        <w:t xml:space="preserve">many types of </w:t>
      </w:r>
      <w:r w:rsidR="00AE25F4" w:rsidRPr="003246AA">
        <w:rPr>
          <w:rFonts w:ascii="Times New Roman" w:eastAsia="Times" w:hAnsi="Times New Roman" w:cs="Times New Roman"/>
        </w:rPr>
        <w:t xml:space="preserve">ferrous and nonferrous </w:t>
      </w:r>
      <w:r w:rsidR="00D00F76" w:rsidRPr="003246AA">
        <w:rPr>
          <w:rFonts w:ascii="Times New Roman" w:eastAsia="Times" w:hAnsi="Times New Roman" w:cs="Times New Roman"/>
        </w:rPr>
        <w:t xml:space="preserve">metals. These </w:t>
      </w:r>
      <w:r w:rsidR="005D4B53" w:rsidRPr="003246AA">
        <w:rPr>
          <w:rFonts w:ascii="Times New Roman" w:eastAsia="Times" w:hAnsi="Times New Roman" w:cs="Times New Roman"/>
        </w:rPr>
        <w:t>are the prices metal thieves are likely to view as the true resale</w:t>
      </w:r>
      <w:r w:rsidR="000B4719" w:rsidRPr="003246AA">
        <w:rPr>
          <w:rFonts w:ascii="Times New Roman" w:eastAsia="Times" w:hAnsi="Times New Roman" w:cs="Times New Roman"/>
        </w:rPr>
        <w:t xml:space="preserve"> va</w:t>
      </w:r>
      <w:r w:rsidR="00560AA7" w:rsidRPr="003246AA">
        <w:rPr>
          <w:rFonts w:ascii="Times New Roman" w:eastAsia="Times" w:hAnsi="Times New Roman" w:cs="Times New Roman"/>
        </w:rPr>
        <w:t xml:space="preserve">lue from </w:t>
      </w:r>
      <w:r w:rsidR="00EF6F0D" w:rsidRPr="003246AA">
        <w:rPr>
          <w:rFonts w:ascii="Times New Roman" w:eastAsia="Times" w:hAnsi="Times New Roman" w:cs="Times New Roman"/>
        </w:rPr>
        <w:t>metal crime</w:t>
      </w:r>
      <w:r w:rsidR="00560AA7" w:rsidRPr="003246AA">
        <w:rPr>
          <w:rFonts w:ascii="Times New Roman" w:eastAsia="Times" w:hAnsi="Times New Roman" w:cs="Times New Roman"/>
        </w:rPr>
        <w:t xml:space="preserve">. </w:t>
      </w:r>
    </w:p>
    <w:p w14:paraId="6A6ABCAD" w14:textId="77777777" w:rsidR="00F003A2" w:rsidRPr="003246AA" w:rsidRDefault="00AE25F4">
      <w:pPr>
        <w:spacing w:after="0" w:line="480" w:lineRule="auto"/>
        <w:ind w:firstLine="709"/>
        <w:jc w:val="both"/>
        <w:rPr>
          <w:rFonts w:ascii="Times New Roman" w:eastAsia="Times" w:hAnsi="Times New Roman" w:cs="Times New Roman"/>
        </w:rPr>
      </w:pPr>
      <w:r w:rsidRPr="003246AA">
        <w:rPr>
          <w:rFonts w:ascii="Times New Roman" w:eastAsia="Times" w:hAnsi="Times New Roman" w:cs="Times New Roman"/>
        </w:rPr>
        <w:t>Data on world prices from int</w:t>
      </w:r>
      <w:r w:rsidR="00D00F76" w:rsidRPr="003246AA">
        <w:rPr>
          <w:rFonts w:ascii="Times New Roman" w:eastAsia="Times" w:hAnsi="Times New Roman" w:cs="Times New Roman"/>
        </w:rPr>
        <w:t>ernational commodity markets were</w:t>
      </w:r>
      <w:r w:rsidRPr="003246AA">
        <w:rPr>
          <w:rFonts w:ascii="Times New Roman" w:eastAsia="Times" w:hAnsi="Times New Roman" w:cs="Times New Roman"/>
        </w:rPr>
        <w:t xml:space="preserve"> also collected for this study </w:t>
      </w:r>
      <w:r w:rsidR="00CD59D3" w:rsidRPr="003246AA">
        <w:rPr>
          <w:rFonts w:ascii="Times New Roman" w:eastAsia="Times" w:hAnsi="Times New Roman" w:cs="Times New Roman"/>
        </w:rPr>
        <w:t xml:space="preserve">due to the potential endogeneity of </w:t>
      </w:r>
      <w:r w:rsidR="00C760BA" w:rsidRPr="003246AA">
        <w:rPr>
          <w:rFonts w:ascii="Times New Roman" w:eastAsia="Times" w:hAnsi="Times New Roman" w:cs="Times New Roman"/>
        </w:rPr>
        <w:t xml:space="preserve">local </w:t>
      </w:r>
      <w:r w:rsidRPr="003246AA">
        <w:rPr>
          <w:rFonts w:ascii="Times New Roman" w:eastAsia="Times" w:hAnsi="Times New Roman" w:cs="Times New Roman"/>
        </w:rPr>
        <w:t xml:space="preserve">scrap metal prices in the determination of </w:t>
      </w:r>
      <w:r w:rsidR="00EF6F0D" w:rsidRPr="003246AA">
        <w:rPr>
          <w:rFonts w:ascii="Times New Roman" w:eastAsia="Times" w:hAnsi="Times New Roman" w:cs="Times New Roman"/>
        </w:rPr>
        <w:t>metal crime</w:t>
      </w:r>
      <w:r w:rsidR="002370F1" w:rsidRPr="003246AA">
        <w:rPr>
          <w:rFonts w:ascii="Times New Roman" w:eastAsia="Times" w:hAnsi="Times New Roman" w:cs="Times New Roman"/>
        </w:rPr>
        <w:t>.</w:t>
      </w:r>
      <w:r w:rsidRPr="003246AA">
        <w:rPr>
          <w:rFonts w:ascii="Times New Roman" w:eastAsia="Times" w:hAnsi="Times New Roman" w:cs="Times New Roman"/>
        </w:rPr>
        <w:t xml:space="preserve"> </w:t>
      </w:r>
      <w:r w:rsidR="002D7F76" w:rsidRPr="003246AA">
        <w:rPr>
          <w:rFonts w:ascii="Times New Roman" w:eastAsia="Times" w:hAnsi="Times New Roman" w:cs="Times New Roman"/>
        </w:rPr>
        <w:t>I</w:t>
      </w:r>
      <w:r w:rsidRPr="003246AA">
        <w:rPr>
          <w:rFonts w:ascii="Times New Roman" w:eastAsia="Times" w:hAnsi="Times New Roman" w:cs="Times New Roman"/>
        </w:rPr>
        <w:t xml:space="preserve">nternational metal prices were collected from the online platform “Index Mundi”, where data on </w:t>
      </w:r>
      <w:r w:rsidR="00C760BA" w:rsidRPr="003246AA">
        <w:rPr>
          <w:rFonts w:ascii="Times New Roman" w:eastAsia="Times" w:hAnsi="Times New Roman" w:cs="Times New Roman"/>
        </w:rPr>
        <w:t xml:space="preserve">international </w:t>
      </w:r>
      <w:r w:rsidRPr="003246AA">
        <w:rPr>
          <w:rFonts w:ascii="Times New Roman" w:eastAsia="Times" w:hAnsi="Times New Roman" w:cs="Times New Roman"/>
        </w:rPr>
        <w:t>metal prices</w:t>
      </w:r>
      <w:r w:rsidR="00C760BA" w:rsidRPr="003246AA">
        <w:rPr>
          <w:rFonts w:ascii="Times New Roman" w:eastAsia="Times" w:hAnsi="Times New Roman" w:cs="Times New Roman"/>
        </w:rPr>
        <w:t xml:space="preserve"> </w:t>
      </w:r>
      <w:r w:rsidR="009807FA" w:rsidRPr="003246AA">
        <w:rPr>
          <w:rFonts w:ascii="Times New Roman" w:eastAsia="Times" w:hAnsi="Times New Roman" w:cs="Times New Roman"/>
        </w:rPr>
        <w:t xml:space="preserve">are </w:t>
      </w:r>
      <w:r w:rsidR="00C760BA" w:rsidRPr="003246AA">
        <w:rPr>
          <w:rFonts w:ascii="Times New Roman" w:eastAsia="Times" w:hAnsi="Times New Roman" w:cs="Times New Roman"/>
        </w:rPr>
        <w:t>measured in pounds sterling and</w:t>
      </w:r>
      <w:r w:rsidRPr="003246AA">
        <w:rPr>
          <w:rFonts w:ascii="Times New Roman" w:eastAsia="Times" w:hAnsi="Times New Roman" w:cs="Times New Roman"/>
        </w:rPr>
        <w:t xml:space="preserve"> </w:t>
      </w:r>
      <w:r w:rsidR="009807FA" w:rsidRPr="003246AA">
        <w:rPr>
          <w:rFonts w:ascii="Times New Roman" w:eastAsia="Times" w:hAnsi="Times New Roman" w:cs="Times New Roman"/>
        </w:rPr>
        <w:t xml:space="preserve">are </w:t>
      </w:r>
      <w:r w:rsidRPr="003246AA">
        <w:rPr>
          <w:rFonts w:ascii="Times New Roman" w:eastAsia="Times" w:hAnsi="Times New Roman" w:cs="Times New Roman"/>
        </w:rPr>
        <w:t>available</w:t>
      </w:r>
      <w:r w:rsidR="00C760BA" w:rsidRPr="003246AA">
        <w:rPr>
          <w:rFonts w:ascii="Times New Roman" w:eastAsia="Times" w:hAnsi="Times New Roman" w:cs="Times New Roman"/>
        </w:rPr>
        <w:t xml:space="preserve"> at the monthly frequency</w:t>
      </w:r>
      <w:r w:rsidR="00951B4F" w:rsidRPr="003246AA">
        <w:rPr>
          <w:rFonts w:ascii="Times New Roman" w:eastAsia="Times" w:hAnsi="Times New Roman" w:cs="Times New Roman"/>
        </w:rPr>
        <w:t xml:space="preserve">. </w:t>
      </w:r>
    </w:p>
    <w:p w14:paraId="5C0EEF82" w14:textId="77777777" w:rsidR="00F003A2" w:rsidRPr="003246AA" w:rsidRDefault="00E81FD7">
      <w:pPr>
        <w:spacing w:after="0" w:line="480" w:lineRule="auto"/>
        <w:ind w:firstLine="709"/>
        <w:jc w:val="both"/>
        <w:rPr>
          <w:rFonts w:ascii="Times New Roman" w:eastAsia="Times" w:hAnsi="Times New Roman" w:cs="Times New Roman"/>
        </w:rPr>
      </w:pPr>
      <w:r w:rsidRPr="003246AA">
        <w:rPr>
          <w:rFonts w:ascii="Times New Roman" w:eastAsia="Times" w:hAnsi="Times New Roman" w:cs="Times New Roman"/>
        </w:rPr>
        <w:t>Finally, data on</w:t>
      </w:r>
      <w:r w:rsidR="00DE03A5" w:rsidRPr="003246AA">
        <w:rPr>
          <w:rFonts w:ascii="Times New Roman" w:eastAsia="Times" w:hAnsi="Times New Roman" w:cs="Times New Roman"/>
        </w:rPr>
        <w:t xml:space="preserve"> labour market </w:t>
      </w:r>
      <w:r w:rsidR="00C760BA" w:rsidRPr="003246AA">
        <w:rPr>
          <w:rFonts w:ascii="Times New Roman" w:eastAsia="Times" w:hAnsi="Times New Roman" w:cs="Times New Roman"/>
        </w:rPr>
        <w:t xml:space="preserve">conditions </w:t>
      </w:r>
      <w:r w:rsidR="00DE03A5" w:rsidRPr="003246AA">
        <w:rPr>
          <w:rFonts w:ascii="Times New Roman" w:eastAsia="Times" w:hAnsi="Times New Roman" w:cs="Times New Roman"/>
        </w:rPr>
        <w:t xml:space="preserve">were </w:t>
      </w:r>
      <w:r w:rsidRPr="003246AA">
        <w:rPr>
          <w:rFonts w:ascii="Times New Roman" w:eastAsia="Times" w:hAnsi="Times New Roman" w:cs="Times New Roman"/>
        </w:rPr>
        <w:t>extracted from</w:t>
      </w:r>
      <w:r w:rsidR="00DE03A5" w:rsidRPr="003246AA">
        <w:rPr>
          <w:rFonts w:ascii="Times New Roman" w:eastAsia="Times" w:hAnsi="Times New Roman" w:cs="Times New Roman"/>
        </w:rPr>
        <w:t xml:space="preserve"> the UK Quarterly Labour Force Survey (QLFS)</w:t>
      </w:r>
      <w:r w:rsidR="00C760BA" w:rsidRPr="003246AA">
        <w:rPr>
          <w:rFonts w:ascii="Times New Roman" w:eastAsia="Times" w:hAnsi="Times New Roman" w:cs="Times New Roman"/>
        </w:rPr>
        <w:t xml:space="preserve"> data from 200</w:t>
      </w:r>
      <w:r w:rsidR="00197D67" w:rsidRPr="003246AA">
        <w:rPr>
          <w:rFonts w:ascii="Times New Roman" w:eastAsia="Times" w:hAnsi="Times New Roman" w:cs="Times New Roman"/>
        </w:rPr>
        <w:t>7</w:t>
      </w:r>
      <w:r w:rsidR="00CD59D3" w:rsidRPr="003246AA">
        <w:rPr>
          <w:rFonts w:ascii="Times New Roman" w:eastAsia="Times" w:hAnsi="Times New Roman" w:cs="Times New Roman"/>
        </w:rPr>
        <w:t xml:space="preserve"> to 20</w:t>
      </w:r>
      <w:r w:rsidR="00C760BA" w:rsidRPr="003246AA">
        <w:rPr>
          <w:rFonts w:ascii="Times New Roman" w:eastAsia="Times" w:hAnsi="Times New Roman" w:cs="Times New Roman"/>
        </w:rPr>
        <w:t>15</w:t>
      </w:r>
      <w:r w:rsidR="00DE03A5" w:rsidRPr="003246AA">
        <w:rPr>
          <w:rFonts w:ascii="Times New Roman" w:eastAsia="Times" w:hAnsi="Times New Roman" w:cs="Times New Roman"/>
        </w:rPr>
        <w:t xml:space="preserve">. The QLFS covers the whole of the UK and </w:t>
      </w:r>
      <w:r w:rsidR="00C760BA" w:rsidRPr="003246AA">
        <w:rPr>
          <w:rFonts w:ascii="Times New Roman" w:eastAsia="Times" w:hAnsi="Times New Roman" w:cs="Times New Roman"/>
        </w:rPr>
        <w:t xml:space="preserve">it was used for this analysis as </w:t>
      </w:r>
      <w:r w:rsidR="00DE03A5" w:rsidRPr="003246AA">
        <w:rPr>
          <w:rFonts w:ascii="Times New Roman" w:eastAsia="Times" w:hAnsi="Times New Roman" w:cs="Times New Roman"/>
        </w:rPr>
        <w:t xml:space="preserve">it collects </w:t>
      </w:r>
      <w:r w:rsidR="009749CD" w:rsidRPr="003246AA">
        <w:rPr>
          <w:rFonts w:ascii="Times New Roman" w:eastAsia="Times" w:hAnsi="Times New Roman" w:cs="Times New Roman"/>
        </w:rPr>
        <w:t xml:space="preserve">nationally </w:t>
      </w:r>
      <w:r w:rsidR="00C760BA" w:rsidRPr="003246AA">
        <w:rPr>
          <w:rFonts w:ascii="Times New Roman" w:eastAsia="Times" w:hAnsi="Times New Roman" w:cs="Times New Roman"/>
        </w:rPr>
        <w:t xml:space="preserve">representative </w:t>
      </w:r>
      <w:r w:rsidR="00DE03A5" w:rsidRPr="003246AA">
        <w:rPr>
          <w:rFonts w:ascii="Times New Roman" w:eastAsia="Times" w:hAnsi="Times New Roman" w:cs="Times New Roman"/>
        </w:rPr>
        <w:t xml:space="preserve">information on demographics and labour market conditions of the working-age population </w:t>
      </w:r>
      <w:r w:rsidR="00CD59D3" w:rsidRPr="003246AA">
        <w:rPr>
          <w:rFonts w:ascii="Times New Roman" w:eastAsia="Times" w:hAnsi="Times New Roman" w:cs="Times New Roman"/>
        </w:rPr>
        <w:t>in England and Wales</w:t>
      </w:r>
      <w:r w:rsidR="00DE03A5" w:rsidRPr="003246AA">
        <w:rPr>
          <w:rFonts w:ascii="Times New Roman" w:eastAsia="Times" w:hAnsi="Times New Roman" w:cs="Times New Roman"/>
        </w:rPr>
        <w:t>.</w:t>
      </w:r>
      <w:r w:rsidR="003C2083" w:rsidRPr="003246AA">
        <w:rPr>
          <w:rFonts w:ascii="Times New Roman" w:eastAsia="Times" w:hAnsi="Times New Roman" w:cs="Times New Roman"/>
        </w:rPr>
        <w:t xml:space="preserve"> </w:t>
      </w:r>
    </w:p>
    <w:p w14:paraId="45608B67" w14:textId="668DA953" w:rsidR="00CD59D3" w:rsidRPr="003246AA" w:rsidRDefault="00F003A2">
      <w:pPr>
        <w:spacing w:after="0" w:line="480" w:lineRule="auto"/>
        <w:ind w:firstLine="709"/>
        <w:jc w:val="both"/>
        <w:rPr>
          <w:rFonts w:ascii="Times New Roman" w:eastAsia="Times" w:hAnsi="Times New Roman" w:cs="Times New Roman"/>
        </w:rPr>
      </w:pPr>
      <w:r w:rsidRPr="003246AA">
        <w:rPr>
          <w:rFonts w:ascii="Times New Roman" w:eastAsia="Times" w:hAnsi="Times New Roman" w:cs="Times New Roman"/>
        </w:rPr>
        <w:t xml:space="preserve">To permit seasonal differencing, the empirical analysis presents results for </w:t>
      </w:r>
      <w:r w:rsidR="002370F1" w:rsidRPr="003246AA">
        <w:rPr>
          <w:rFonts w:ascii="Times New Roman" w:eastAsia="Times" w:hAnsi="Times New Roman" w:cs="Times New Roman"/>
        </w:rPr>
        <w:t xml:space="preserve">monthly data </w:t>
      </w:r>
      <w:r w:rsidRPr="003246AA">
        <w:rPr>
          <w:rFonts w:ascii="Times New Roman" w:eastAsia="Times" w:hAnsi="Times New Roman" w:cs="Times New Roman"/>
        </w:rPr>
        <w:t xml:space="preserve">running </w:t>
      </w:r>
      <w:r w:rsidR="002370F1" w:rsidRPr="003246AA">
        <w:rPr>
          <w:rFonts w:ascii="Times New Roman" w:eastAsia="Times" w:hAnsi="Times New Roman" w:cs="Times New Roman"/>
        </w:rPr>
        <w:t xml:space="preserve">from January 2008 to December 2015, </w:t>
      </w:r>
      <w:r w:rsidRPr="003246AA">
        <w:rPr>
          <w:rFonts w:ascii="Times New Roman" w:eastAsia="Times" w:hAnsi="Times New Roman" w:cs="Times New Roman"/>
        </w:rPr>
        <w:t xml:space="preserve">so that </w:t>
      </w:r>
      <w:r w:rsidR="002370F1" w:rsidRPr="003246AA">
        <w:rPr>
          <w:rFonts w:ascii="Times New Roman" w:eastAsia="Times" w:hAnsi="Times New Roman" w:cs="Times New Roman"/>
        </w:rPr>
        <w:t>the analysis is conducted on a total of 96 months</w:t>
      </w:r>
      <w:r w:rsidRPr="003246AA">
        <w:rPr>
          <w:rFonts w:ascii="Times New Roman" w:eastAsia="Times" w:hAnsi="Times New Roman" w:cs="Times New Roman"/>
        </w:rPr>
        <w:t xml:space="preserve"> of data.</w:t>
      </w:r>
      <w:r w:rsidR="002370F1" w:rsidRPr="003246AA">
        <w:rPr>
          <w:rStyle w:val="FootnoteReference"/>
          <w:rFonts w:ascii="Times New Roman" w:eastAsia="Times" w:hAnsi="Times New Roman" w:cs="Times New Roman"/>
        </w:rPr>
        <w:footnoteReference w:id="6"/>
      </w:r>
      <w:r w:rsidRPr="003246AA">
        <w:rPr>
          <w:rFonts w:ascii="Times New Roman" w:eastAsia="Times" w:hAnsi="Times New Roman" w:cs="Times New Roman"/>
        </w:rPr>
        <w:t xml:space="preserve"> </w:t>
      </w:r>
      <w:r w:rsidRPr="003246AA">
        <w:rPr>
          <w:rFonts w:ascii="Times New Roman" w:eastAsia="Times" w:hAnsi="Times New Roman" w:cs="Times New Roman"/>
        </w:rPr>
        <w:lastRenderedPageBreak/>
        <w:t>R</w:t>
      </w:r>
      <w:r w:rsidR="002370F1" w:rsidRPr="003246AA">
        <w:rPr>
          <w:rFonts w:ascii="Times New Roman" w:eastAsia="Times" w:hAnsi="Times New Roman" w:cs="Times New Roman"/>
        </w:rPr>
        <w:t xml:space="preserve">esults </w:t>
      </w:r>
      <w:r w:rsidRPr="003246AA">
        <w:rPr>
          <w:rFonts w:ascii="Times New Roman" w:eastAsia="Times" w:hAnsi="Times New Roman" w:cs="Times New Roman"/>
        </w:rPr>
        <w:t xml:space="preserve">for a range of empirical specifications </w:t>
      </w:r>
      <w:r w:rsidR="002370F1" w:rsidRPr="003246AA">
        <w:rPr>
          <w:rFonts w:ascii="Times New Roman" w:eastAsia="Times" w:hAnsi="Times New Roman" w:cs="Times New Roman"/>
        </w:rPr>
        <w:t xml:space="preserve">are presented for the whole of England and Wales </w:t>
      </w:r>
      <w:r w:rsidRPr="003246AA">
        <w:rPr>
          <w:rFonts w:ascii="Times New Roman" w:eastAsia="Times" w:hAnsi="Times New Roman" w:cs="Times New Roman"/>
        </w:rPr>
        <w:t xml:space="preserve">based upon </w:t>
      </w:r>
      <w:r w:rsidR="002370F1" w:rsidRPr="003246AA">
        <w:rPr>
          <w:rFonts w:ascii="Times New Roman" w:eastAsia="Times" w:hAnsi="Times New Roman" w:cs="Times New Roman"/>
        </w:rPr>
        <w:t>the BTP data, and for London only using both the BTP data and the MPS data.</w:t>
      </w:r>
    </w:p>
    <w:p w14:paraId="23D0B993" w14:textId="77777777" w:rsidR="00A74022" w:rsidRPr="003246AA" w:rsidRDefault="006239D3">
      <w:pPr>
        <w:spacing w:after="0" w:line="480" w:lineRule="auto"/>
        <w:jc w:val="both"/>
        <w:rPr>
          <w:rFonts w:ascii="Times New Roman" w:eastAsia="Times" w:hAnsi="Times New Roman" w:cs="Times New Roman"/>
          <w:i/>
        </w:rPr>
      </w:pPr>
      <w:r w:rsidRPr="003246AA">
        <w:rPr>
          <w:rFonts w:ascii="Times New Roman" w:eastAsia="Times" w:hAnsi="Times New Roman" w:cs="Times New Roman"/>
          <w:i/>
        </w:rPr>
        <w:t>Descriptive</w:t>
      </w:r>
      <w:r w:rsidR="00A74022" w:rsidRPr="003246AA">
        <w:rPr>
          <w:rFonts w:ascii="Times New Roman" w:eastAsia="Times" w:hAnsi="Times New Roman" w:cs="Times New Roman"/>
          <w:i/>
        </w:rPr>
        <w:t xml:space="preserve"> Analysis</w:t>
      </w:r>
    </w:p>
    <w:p w14:paraId="196BF700" w14:textId="589A5814" w:rsidR="007A03B4" w:rsidRPr="003246AA" w:rsidRDefault="007C7653">
      <w:pPr>
        <w:spacing w:after="0" w:line="480" w:lineRule="auto"/>
        <w:jc w:val="both"/>
        <w:rPr>
          <w:rFonts w:ascii="Times New Roman" w:eastAsia="Times" w:hAnsi="Times New Roman" w:cs="Times New Roman"/>
        </w:rPr>
      </w:pPr>
      <w:r w:rsidRPr="003246AA">
        <w:rPr>
          <w:rFonts w:ascii="Times New Roman" w:eastAsia="Times" w:hAnsi="Times New Roman" w:cs="Times New Roman"/>
        </w:rPr>
        <w:tab/>
      </w:r>
      <w:r w:rsidR="006239D3" w:rsidRPr="003246AA">
        <w:rPr>
          <w:rFonts w:ascii="Times New Roman" w:eastAsia="Times" w:hAnsi="Times New Roman" w:cs="Times New Roman"/>
        </w:rPr>
        <w:t xml:space="preserve">Figure 1 shows the </w:t>
      </w:r>
      <w:r w:rsidR="00F003A2" w:rsidRPr="003246AA">
        <w:rPr>
          <w:rFonts w:ascii="Times New Roman" w:eastAsia="Times" w:hAnsi="Times New Roman" w:cs="Times New Roman"/>
        </w:rPr>
        <w:t xml:space="preserve">monthly </w:t>
      </w:r>
      <w:r w:rsidR="00EC72B3" w:rsidRPr="003246AA">
        <w:rPr>
          <w:rFonts w:ascii="Times New Roman" w:eastAsia="Times" w:hAnsi="Times New Roman" w:cs="Times New Roman"/>
        </w:rPr>
        <w:t xml:space="preserve">count </w:t>
      </w:r>
      <w:r w:rsidR="006239D3" w:rsidRPr="003246AA">
        <w:rPr>
          <w:rFonts w:ascii="Times New Roman" w:eastAsia="Times" w:hAnsi="Times New Roman" w:cs="Times New Roman"/>
        </w:rPr>
        <w:t xml:space="preserve">of </w:t>
      </w:r>
      <w:r w:rsidR="00EF6F0D" w:rsidRPr="003246AA">
        <w:rPr>
          <w:rFonts w:ascii="Times New Roman" w:eastAsia="Times" w:hAnsi="Times New Roman" w:cs="Times New Roman"/>
        </w:rPr>
        <w:t>metal crime</w:t>
      </w:r>
      <w:r w:rsidR="006239D3" w:rsidRPr="003246AA">
        <w:rPr>
          <w:rFonts w:ascii="Times New Roman" w:eastAsia="Times" w:hAnsi="Times New Roman" w:cs="Times New Roman"/>
        </w:rPr>
        <w:t xml:space="preserve"> incidents in England and Wales </w:t>
      </w:r>
      <w:r w:rsidR="00F003A2" w:rsidRPr="003246AA">
        <w:rPr>
          <w:rFonts w:ascii="Times New Roman" w:eastAsia="Times" w:hAnsi="Times New Roman" w:cs="Times New Roman"/>
        </w:rPr>
        <w:t xml:space="preserve">from BTP data </w:t>
      </w:r>
      <w:r w:rsidR="00B226B6" w:rsidRPr="003246AA">
        <w:rPr>
          <w:rFonts w:ascii="Times New Roman" w:eastAsia="Times" w:hAnsi="Times New Roman" w:cs="Times New Roman"/>
        </w:rPr>
        <w:t xml:space="preserve">from </w:t>
      </w:r>
      <w:r w:rsidR="00197D67" w:rsidRPr="003246AA">
        <w:rPr>
          <w:rFonts w:ascii="Times New Roman" w:eastAsia="Times" w:hAnsi="Times New Roman" w:cs="Times New Roman"/>
        </w:rPr>
        <w:t>January 2007</w:t>
      </w:r>
      <w:r w:rsidR="006239D3" w:rsidRPr="003246AA">
        <w:rPr>
          <w:rFonts w:ascii="Times New Roman" w:eastAsia="Times" w:hAnsi="Times New Roman" w:cs="Times New Roman"/>
        </w:rPr>
        <w:t xml:space="preserve"> to December 20</w:t>
      </w:r>
      <w:r w:rsidR="00EC72B3" w:rsidRPr="003246AA">
        <w:rPr>
          <w:rFonts w:ascii="Times New Roman" w:eastAsia="Times" w:hAnsi="Times New Roman" w:cs="Times New Roman"/>
        </w:rPr>
        <w:t>15</w:t>
      </w:r>
      <w:r w:rsidR="006239D3" w:rsidRPr="003246AA">
        <w:rPr>
          <w:rFonts w:ascii="Times New Roman" w:eastAsia="Times" w:hAnsi="Times New Roman" w:cs="Times New Roman"/>
        </w:rPr>
        <w:t xml:space="preserve"> </w:t>
      </w:r>
      <w:r w:rsidR="00F003A2" w:rsidRPr="003246AA">
        <w:rPr>
          <w:rFonts w:ascii="Times New Roman" w:eastAsia="Times" w:hAnsi="Times New Roman" w:cs="Times New Roman"/>
        </w:rPr>
        <w:t>and from January 2005 to December 2015 in London from MPS data. The Figure very clear</w:t>
      </w:r>
      <w:r w:rsidR="00B226B6" w:rsidRPr="003246AA">
        <w:rPr>
          <w:rFonts w:ascii="Times New Roman" w:eastAsia="Times" w:hAnsi="Times New Roman" w:cs="Times New Roman"/>
        </w:rPr>
        <w:t>ly</w:t>
      </w:r>
      <w:r w:rsidR="00F003A2" w:rsidRPr="003246AA">
        <w:rPr>
          <w:rFonts w:ascii="Times New Roman" w:eastAsia="Times" w:hAnsi="Times New Roman" w:cs="Times New Roman"/>
        </w:rPr>
        <w:t xml:space="preserve"> shows </w:t>
      </w:r>
      <w:r w:rsidR="00B226B6" w:rsidRPr="003246AA">
        <w:rPr>
          <w:rFonts w:ascii="Times New Roman" w:eastAsia="Times" w:hAnsi="Times New Roman" w:cs="Times New Roman"/>
        </w:rPr>
        <w:t xml:space="preserve">the </w:t>
      </w:r>
      <w:r w:rsidR="00F003A2" w:rsidRPr="003246AA">
        <w:rPr>
          <w:rFonts w:ascii="Times New Roman" w:eastAsia="Times" w:hAnsi="Times New Roman" w:cs="Times New Roman"/>
        </w:rPr>
        <w:t>metal crime’s boom and bust. A rapid increase occurs from 2005 which runs through to 2011 (notwithstanding a drop down when the Great Recession hit). I</w:t>
      </w:r>
      <w:r w:rsidR="00D700BA" w:rsidRPr="003246AA">
        <w:rPr>
          <w:rFonts w:ascii="Times New Roman" w:eastAsia="Times" w:hAnsi="Times New Roman" w:cs="Times New Roman"/>
        </w:rPr>
        <w:t>n 2010 and 2011</w:t>
      </w:r>
      <w:r w:rsidR="00F003A2" w:rsidRPr="003246AA">
        <w:rPr>
          <w:rFonts w:ascii="Times New Roman" w:eastAsia="Times" w:hAnsi="Times New Roman" w:cs="Times New Roman"/>
        </w:rPr>
        <w:t xml:space="preserve"> </w:t>
      </w:r>
      <w:r w:rsidR="00D700BA" w:rsidRPr="003246AA">
        <w:rPr>
          <w:rFonts w:ascii="Times New Roman" w:eastAsia="Times" w:hAnsi="Times New Roman" w:cs="Times New Roman"/>
        </w:rPr>
        <w:t xml:space="preserve">the incidence of </w:t>
      </w:r>
      <w:r w:rsidR="00EF6F0D" w:rsidRPr="003246AA">
        <w:rPr>
          <w:rFonts w:ascii="Times New Roman" w:eastAsia="Times" w:hAnsi="Times New Roman" w:cs="Times New Roman"/>
        </w:rPr>
        <w:t>metal crime</w:t>
      </w:r>
      <w:r w:rsidR="002C1AB7" w:rsidRPr="003246AA">
        <w:rPr>
          <w:rFonts w:ascii="Times New Roman" w:eastAsia="Times" w:hAnsi="Times New Roman" w:cs="Times New Roman"/>
        </w:rPr>
        <w:t xml:space="preserve"> hit a record high. </w:t>
      </w:r>
      <w:r w:rsidR="00F003A2" w:rsidRPr="003246AA">
        <w:rPr>
          <w:rFonts w:ascii="Times New Roman" w:eastAsia="Times" w:hAnsi="Times New Roman" w:cs="Times New Roman"/>
        </w:rPr>
        <w:t>After this, metal crime fell rapidly.</w:t>
      </w:r>
    </w:p>
    <w:p w14:paraId="1EA92076" w14:textId="4B29D5F0" w:rsidR="00E570CC" w:rsidRPr="003246AA" w:rsidRDefault="007A03B4">
      <w:pPr>
        <w:spacing w:after="0" w:line="480" w:lineRule="auto"/>
        <w:jc w:val="both"/>
        <w:rPr>
          <w:rFonts w:ascii="Times New Roman" w:eastAsia="Times" w:hAnsi="Times New Roman" w:cs="Times New Roman"/>
          <w:color w:val="000000" w:themeColor="text1"/>
        </w:rPr>
      </w:pPr>
      <w:r w:rsidRPr="003246AA">
        <w:rPr>
          <w:rFonts w:ascii="Times New Roman" w:eastAsia="Times" w:hAnsi="Times New Roman" w:cs="Times New Roman"/>
        </w:rPr>
        <w:tab/>
      </w:r>
      <w:r w:rsidR="002C1AB7" w:rsidRPr="003246AA">
        <w:rPr>
          <w:rFonts w:ascii="Times New Roman" w:eastAsia="Times" w:hAnsi="Times New Roman" w:cs="Times New Roman"/>
          <w:color w:val="000000" w:themeColor="text1"/>
        </w:rPr>
        <w:t>Figure</w:t>
      </w:r>
      <w:r w:rsidR="00BA42F9" w:rsidRPr="003246AA">
        <w:rPr>
          <w:rFonts w:ascii="Times New Roman" w:eastAsia="Times" w:hAnsi="Times New Roman" w:cs="Times New Roman"/>
          <w:color w:val="000000" w:themeColor="text1"/>
        </w:rPr>
        <w:t xml:space="preserve"> 2 shows the temporal evolution of </w:t>
      </w:r>
      <w:r w:rsidR="002C1AB7" w:rsidRPr="003246AA">
        <w:rPr>
          <w:rFonts w:ascii="Times New Roman" w:eastAsia="Times" w:hAnsi="Times New Roman" w:cs="Times New Roman"/>
          <w:color w:val="000000" w:themeColor="text1"/>
        </w:rPr>
        <w:t xml:space="preserve">log values of </w:t>
      </w:r>
      <w:r w:rsidR="00EF6F0D" w:rsidRPr="003246AA">
        <w:rPr>
          <w:rFonts w:ascii="Times New Roman" w:eastAsia="Times" w:hAnsi="Times New Roman" w:cs="Times New Roman"/>
          <w:color w:val="000000" w:themeColor="text1"/>
        </w:rPr>
        <w:t>metal crime</w:t>
      </w:r>
      <w:r w:rsidR="00BA42F9" w:rsidRPr="003246AA">
        <w:rPr>
          <w:rFonts w:ascii="Times New Roman" w:eastAsia="Times" w:hAnsi="Times New Roman" w:cs="Times New Roman"/>
          <w:color w:val="000000" w:themeColor="text1"/>
        </w:rPr>
        <w:t xml:space="preserve"> in England and Wales and </w:t>
      </w:r>
      <w:r w:rsidR="002C1AB7" w:rsidRPr="003246AA">
        <w:rPr>
          <w:rFonts w:ascii="Times New Roman" w:eastAsia="Times" w:hAnsi="Times New Roman" w:cs="Times New Roman"/>
          <w:color w:val="000000" w:themeColor="text1"/>
        </w:rPr>
        <w:t xml:space="preserve">log values of scrap metal prices in England and Wales. Two </w:t>
      </w:r>
      <w:r w:rsidR="00BA42F9" w:rsidRPr="003246AA">
        <w:rPr>
          <w:rFonts w:ascii="Times New Roman" w:eastAsia="Times" w:hAnsi="Times New Roman" w:cs="Times New Roman"/>
          <w:color w:val="000000" w:themeColor="text1"/>
        </w:rPr>
        <w:t xml:space="preserve">distinct </w:t>
      </w:r>
      <w:r w:rsidR="002C1AB7" w:rsidRPr="003246AA">
        <w:rPr>
          <w:rFonts w:ascii="Times New Roman" w:eastAsia="Times" w:hAnsi="Times New Roman" w:cs="Times New Roman"/>
          <w:color w:val="000000" w:themeColor="text1"/>
        </w:rPr>
        <w:t>features a</w:t>
      </w:r>
      <w:r w:rsidR="002B2214" w:rsidRPr="003246AA">
        <w:rPr>
          <w:rFonts w:ascii="Times New Roman" w:eastAsia="Times" w:hAnsi="Times New Roman" w:cs="Times New Roman"/>
          <w:color w:val="000000" w:themeColor="text1"/>
        </w:rPr>
        <w:t>re</w:t>
      </w:r>
      <w:r w:rsidR="00BA42F9" w:rsidRPr="003246AA">
        <w:rPr>
          <w:rFonts w:ascii="Times New Roman" w:eastAsia="Times" w:hAnsi="Times New Roman" w:cs="Times New Roman"/>
          <w:color w:val="000000" w:themeColor="text1"/>
        </w:rPr>
        <w:t xml:space="preserve"> noticeable about the time series displayed in</w:t>
      </w:r>
      <w:r w:rsidR="002C1AB7" w:rsidRPr="003246AA">
        <w:rPr>
          <w:rFonts w:ascii="Times New Roman" w:eastAsia="Times" w:hAnsi="Times New Roman" w:cs="Times New Roman"/>
          <w:color w:val="000000" w:themeColor="text1"/>
        </w:rPr>
        <w:t xml:space="preserve"> Figure 2. First, </w:t>
      </w:r>
      <w:r w:rsidR="00BA42F9" w:rsidRPr="003246AA">
        <w:rPr>
          <w:rFonts w:ascii="Times New Roman" w:eastAsia="Times" w:hAnsi="Times New Roman" w:cs="Times New Roman"/>
          <w:color w:val="000000" w:themeColor="text1"/>
        </w:rPr>
        <w:t>the Figure</w:t>
      </w:r>
      <w:r w:rsidR="002C1AB7" w:rsidRPr="003246AA">
        <w:rPr>
          <w:rFonts w:ascii="Times New Roman" w:eastAsia="Times" w:hAnsi="Times New Roman" w:cs="Times New Roman"/>
          <w:color w:val="000000" w:themeColor="text1"/>
        </w:rPr>
        <w:t xml:space="preserve"> shows that metal prices also </w:t>
      </w:r>
      <w:r w:rsidR="00C329F5" w:rsidRPr="003246AA">
        <w:rPr>
          <w:rFonts w:ascii="Times New Roman" w:eastAsia="Times" w:hAnsi="Times New Roman" w:cs="Times New Roman"/>
          <w:color w:val="000000" w:themeColor="text1"/>
        </w:rPr>
        <w:t xml:space="preserve">grew </w:t>
      </w:r>
      <w:r w:rsidR="00D700BA" w:rsidRPr="003246AA">
        <w:rPr>
          <w:rFonts w:ascii="Times New Roman" w:eastAsia="Times" w:hAnsi="Times New Roman" w:cs="Times New Roman"/>
          <w:color w:val="000000" w:themeColor="text1"/>
        </w:rPr>
        <w:t>in those years</w:t>
      </w:r>
      <w:r w:rsidR="00C329F5" w:rsidRPr="003246AA">
        <w:rPr>
          <w:rFonts w:ascii="Times New Roman" w:eastAsia="Times" w:hAnsi="Times New Roman" w:cs="Times New Roman"/>
          <w:color w:val="000000" w:themeColor="text1"/>
        </w:rPr>
        <w:t xml:space="preserve">, and they too </w:t>
      </w:r>
      <w:r w:rsidR="002C1AB7" w:rsidRPr="003246AA">
        <w:rPr>
          <w:rFonts w:ascii="Times New Roman" w:eastAsia="Times" w:hAnsi="Times New Roman" w:cs="Times New Roman"/>
          <w:color w:val="000000" w:themeColor="text1"/>
        </w:rPr>
        <w:t>hit a record high in 2011.</w:t>
      </w:r>
      <w:r w:rsidR="00EA7BD7" w:rsidRPr="003246AA">
        <w:rPr>
          <w:rFonts w:ascii="Times New Roman" w:eastAsia="Times" w:hAnsi="Times New Roman" w:cs="Times New Roman"/>
          <w:color w:val="000000" w:themeColor="text1"/>
        </w:rPr>
        <w:t xml:space="preserve"> Up until 2012, Figure 2</w:t>
      </w:r>
      <w:r w:rsidR="002C1AB7" w:rsidRPr="003246AA">
        <w:rPr>
          <w:rFonts w:ascii="Times New Roman" w:eastAsia="Times" w:hAnsi="Times New Roman" w:cs="Times New Roman"/>
          <w:color w:val="000000" w:themeColor="text1"/>
        </w:rPr>
        <w:t xml:space="preserve"> </w:t>
      </w:r>
      <w:r w:rsidR="00EA7BD7" w:rsidRPr="003246AA">
        <w:rPr>
          <w:rFonts w:ascii="Times New Roman" w:eastAsia="Times" w:hAnsi="Times New Roman" w:cs="Times New Roman"/>
          <w:color w:val="000000" w:themeColor="text1"/>
        </w:rPr>
        <w:t xml:space="preserve">shows metal prices and </w:t>
      </w:r>
      <w:r w:rsidR="00EF6F0D" w:rsidRPr="003246AA">
        <w:rPr>
          <w:rFonts w:ascii="Times New Roman" w:eastAsia="Times" w:hAnsi="Times New Roman" w:cs="Times New Roman"/>
          <w:color w:val="000000" w:themeColor="text1"/>
        </w:rPr>
        <w:t>metal crime</w:t>
      </w:r>
      <w:r w:rsidR="00EA7BD7" w:rsidRPr="003246AA">
        <w:rPr>
          <w:rFonts w:ascii="Times New Roman" w:eastAsia="Times" w:hAnsi="Times New Roman" w:cs="Times New Roman"/>
          <w:color w:val="000000" w:themeColor="text1"/>
        </w:rPr>
        <w:t xml:space="preserve"> to follow very similar trends over time, arguably reflecting the responsiveness of metal crime to metal prices. One interpretation of Figure 2 is that, from 200</w:t>
      </w:r>
      <w:r w:rsidR="00CF5B62" w:rsidRPr="003246AA">
        <w:rPr>
          <w:rFonts w:ascii="Times New Roman" w:eastAsia="Times" w:hAnsi="Times New Roman" w:cs="Times New Roman"/>
          <w:color w:val="000000" w:themeColor="text1"/>
        </w:rPr>
        <w:t>7</w:t>
      </w:r>
      <w:r w:rsidR="00EA7BD7" w:rsidRPr="003246AA">
        <w:rPr>
          <w:rFonts w:ascii="Times New Roman" w:eastAsia="Times" w:hAnsi="Times New Roman" w:cs="Times New Roman"/>
          <w:color w:val="000000" w:themeColor="text1"/>
        </w:rPr>
        <w:t xml:space="preserve"> to 2011, </w:t>
      </w:r>
      <w:r w:rsidR="00FD689E" w:rsidRPr="003246AA">
        <w:rPr>
          <w:rFonts w:ascii="Times New Roman" w:eastAsia="Times" w:hAnsi="Times New Roman" w:cs="Times New Roman"/>
          <w:color w:val="000000" w:themeColor="text1"/>
        </w:rPr>
        <w:t>metal crime dynamics were</w:t>
      </w:r>
      <w:r w:rsidR="00EA7BD7" w:rsidRPr="003246AA">
        <w:rPr>
          <w:rFonts w:ascii="Times New Roman" w:eastAsia="Times" w:hAnsi="Times New Roman" w:cs="Times New Roman"/>
          <w:color w:val="000000" w:themeColor="text1"/>
        </w:rPr>
        <w:t xml:space="preserve"> d</w:t>
      </w:r>
      <w:r w:rsidR="002C1AB7" w:rsidRPr="003246AA">
        <w:rPr>
          <w:rFonts w:ascii="Times New Roman" w:eastAsia="Times" w:hAnsi="Times New Roman" w:cs="Times New Roman"/>
          <w:color w:val="000000" w:themeColor="text1"/>
        </w:rPr>
        <w:t xml:space="preserve">riven by the </w:t>
      </w:r>
      <w:r w:rsidR="00FD689E" w:rsidRPr="003246AA">
        <w:rPr>
          <w:rFonts w:ascii="Times New Roman" w:eastAsia="Times" w:hAnsi="Times New Roman" w:cs="Times New Roman"/>
          <w:color w:val="000000" w:themeColor="text1"/>
        </w:rPr>
        <w:t xml:space="preserve">fluctuating, mostly growing, </w:t>
      </w:r>
      <w:r w:rsidR="002C1AB7" w:rsidRPr="003246AA">
        <w:rPr>
          <w:rFonts w:ascii="Times New Roman" w:eastAsia="Times" w:hAnsi="Times New Roman" w:cs="Times New Roman"/>
          <w:color w:val="000000" w:themeColor="text1"/>
        </w:rPr>
        <w:t>in</w:t>
      </w:r>
      <w:r w:rsidR="00EA7BD7" w:rsidRPr="003246AA">
        <w:rPr>
          <w:rFonts w:ascii="Times New Roman" w:eastAsia="Times" w:hAnsi="Times New Roman" w:cs="Times New Roman"/>
          <w:color w:val="000000" w:themeColor="text1"/>
        </w:rPr>
        <w:t>centive</w:t>
      </w:r>
      <w:r w:rsidR="00FD689E" w:rsidRPr="003246AA">
        <w:rPr>
          <w:rFonts w:ascii="Times New Roman" w:eastAsia="Times" w:hAnsi="Times New Roman" w:cs="Times New Roman"/>
          <w:color w:val="000000" w:themeColor="text1"/>
        </w:rPr>
        <w:t>s</w:t>
      </w:r>
      <w:r w:rsidR="00EA7BD7" w:rsidRPr="003246AA">
        <w:rPr>
          <w:rFonts w:ascii="Times New Roman" w:eastAsia="Times" w:hAnsi="Times New Roman" w:cs="Times New Roman"/>
          <w:color w:val="000000" w:themeColor="text1"/>
        </w:rPr>
        <w:t xml:space="preserve"> to steal and sell metal</w:t>
      </w:r>
      <w:r w:rsidR="002C1AB7" w:rsidRPr="003246AA">
        <w:rPr>
          <w:rFonts w:ascii="Times New Roman" w:eastAsia="Times" w:hAnsi="Times New Roman" w:cs="Times New Roman"/>
          <w:color w:val="000000" w:themeColor="text1"/>
        </w:rPr>
        <w:t xml:space="preserve">. </w:t>
      </w:r>
    </w:p>
    <w:p w14:paraId="5DEF701F" w14:textId="769745D2" w:rsidR="00E81FD7" w:rsidRPr="003246AA" w:rsidRDefault="002C1AB7">
      <w:pPr>
        <w:spacing w:after="0" w:line="480" w:lineRule="auto"/>
        <w:ind w:firstLine="709"/>
        <w:jc w:val="both"/>
        <w:rPr>
          <w:rFonts w:ascii="Times New Roman" w:eastAsia="Times" w:hAnsi="Times New Roman" w:cs="Times New Roman"/>
          <w:color w:val="000000" w:themeColor="text1"/>
        </w:rPr>
      </w:pPr>
      <w:r w:rsidRPr="003246AA">
        <w:rPr>
          <w:rFonts w:ascii="Times New Roman" w:eastAsia="Times" w:hAnsi="Times New Roman" w:cs="Times New Roman"/>
          <w:color w:val="000000" w:themeColor="text1"/>
        </w:rPr>
        <w:t xml:space="preserve">By 2011, the scale of </w:t>
      </w:r>
      <w:r w:rsidR="00EF6F0D" w:rsidRPr="003246AA">
        <w:rPr>
          <w:rFonts w:ascii="Times New Roman" w:eastAsia="Times" w:hAnsi="Times New Roman" w:cs="Times New Roman"/>
          <w:color w:val="000000" w:themeColor="text1"/>
        </w:rPr>
        <w:t>metal crime</w:t>
      </w:r>
      <w:r w:rsidRPr="003246AA">
        <w:rPr>
          <w:rFonts w:ascii="Times New Roman" w:eastAsia="Times" w:hAnsi="Times New Roman" w:cs="Times New Roman"/>
          <w:color w:val="000000" w:themeColor="text1"/>
        </w:rPr>
        <w:t xml:space="preserve"> in the country reached unprecedented levels, and a sense spread across politicians, police forces and the media that </w:t>
      </w:r>
      <w:r w:rsidR="00EF6F0D" w:rsidRPr="003246AA">
        <w:rPr>
          <w:rFonts w:ascii="Times New Roman" w:eastAsia="Times" w:hAnsi="Times New Roman" w:cs="Times New Roman"/>
          <w:color w:val="000000" w:themeColor="text1"/>
        </w:rPr>
        <w:t>metal crime</w:t>
      </w:r>
      <w:r w:rsidRPr="003246AA">
        <w:rPr>
          <w:rFonts w:ascii="Times New Roman" w:eastAsia="Times" w:hAnsi="Times New Roman" w:cs="Times New Roman"/>
          <w:color w:val="000000" w:themeColor="text1"/>
        </w:rPr>
        <w:t xml:space="preserve"> had b</w:t>
      </w:r>
      <w:r w:rsidR="00E570CC" w:rsidRPr="003246AA">
        <w:rPr>
          <w:rFonts w:ascii="Times New Roman" w:eastAsia="Times" w:hAnsi="Times New Roman" w:cs="Times New Roman"/>
          <w:color w:val="000000" w:themeColor="text1"/>
        </w:rPr>
        <w:t>ecome a major problem. It cost</w:t>
      </w:r>
      <w:r w:rsidRPr="003246AA">
        <w:rPr>
          <w:rFonts w:ascii="Times New Roman" w:eastAsia="Times" w:hAnsi="Times New Roman" w:cs="Times New Roman"/>
          <w:color w:val="000000" w:themeColor="text1"/>
        </w:rPr>
        <w:t xml:space="preserve"> the lives of </w:t>
      </w:r>
      <w:r w:rsidR="00E570CC" w:rsidRPr="003246AA">
        <w:rPr>
          <w:rFonts w:ascii="Times New Roman" w:eastAsia="Times" w:hAnsi="Times New Roman" w:cs="Times New Roman"/>
          <w:color w:val="000000" w:themeColor="text1"/>
        </w:rPr>
        <w:t xml:space="preserve">some </w:t>
      </w:r>
      <w:r w:rsidRPr="003246AA">
        <w:rPr>
          <w:rFonts w:ascii="Times New Roman" w:eastAsia="Times" w:hAnsi="Times New Roman" w:cs="Times New Roman"/>
          <w:color w:val="000000" w:themeColor="text1"/>
        </w:rPr>
        <w:t xml:space="preserve">thieves trespassing on the railways, it carried large financial costs for the Network Rail (NR), it disrupted transport services, </w:t>
      </w:r>
      <w:proofErr w:type="gramStart"/>
      <w:r w:rsidRPr="003246AA">
        <w:rPr>
          <w:rFonts w:ascii="Times New Roman" w:eastAsia="Times" w:hAnsi="Times New Roman" w:cs="Times New Roman"/>
          <w:color w:val="000000" w:themeColor="text1"/>
        </w:rPr>
        <w:t>it</w:t>
      </w:r>
      <w:proofErr w:type="gramEnd"/>
      <w:r w:rsidRPr="003246AA">
        <w:rPr>
          <w:rFonts w:ascii="Times New Roman" w:eastAsia="Times" w:hAnsi="Times New Roman" w:cs="Times New Roman"/>
          <w:color w:val="000000" w:themeColor="text1"/>
        </w:rPr>
        <w:t xml:space="preserve"> caused large costs for cultural heritage, a</w:t>
      </w:r>
      <w:r w:rsidR="00E570CC" w:rsidRPr="003246AA">
        <w:rPr>
          <w:rFonts w:ascii="Times New Roman" w:eastAsia="Times" w:hAnsi="Times New Roman" w:cs="Times New Roman"/>
          <w:color w:val="000000" w:themeColor="text1"/>
        </w:rPr>
        <w:t>t the same time generating</w:t>
      </w:r>
      <w:r w:rsidRPr="003246AA">
        <w:rPr>
          <w:rFonts w:ascii="Times New Roman" w:eastAsia="Times" w:hAnsi="Times New Roman" w:cs="Times New Roman"/>
          <w:color w:val="000000" w:themeColor="text1"/>
        </w:rPr>
        <w:t xml:space="preserve"> large financial costs for insurers. For these reasons, </w:t>
      </w:r>
      <w:r w:rsidR="00E05FFC" w:rsidRPr="003246AA">
        <w:rPr>
          <w:rFonts w:ascii="Times New Roman" w:eastAsia="Times" w:hAnsi="Times New Roman" w:cs="Times New Roman"/>
          <w:color w:val="000000" w:themeColor="text1"/>
        </w:rPr>
        <w:t xml:space="preserve">anti-metal crime </w:t>
      </w:r>
      <w:r w:rsidRPr="003246AA">
        <w:rPr>
          <w:rFonts w:ascii="Times New Roman" w:eastAsia="Times" w:hAnsi="Times New Roman" w:cs="Times New Roman"/>
          <w:color w:val="000000" w:themeColor="text1"/>
        </w:rPr>
        <w:t xml:space="preserve">policing </w:t>
      </w:r>
      <w:r w:rsidR="00E05FFC" w:rsidRPr="003246AA">
        <w:rPr>
          <w:rFonts w:ascii="Times New Roman" w:eastAsia="Times" w:hAnsi="Times New Roman" w:cs="Times New Roman"/>
          <w:color w:val="000000" w:themeColor="text1"/>
        </w:rPr>
        <w:t xml:space="preserve">and policy </w:t>
      </w:r>
      <w:r w:rsidR="002B2214" w:rsidRPr="003246AA">
        <w:rPr>
          <w:rFonts w:ascii="Times New Roman" w:eastAsia="Times" w:hAnsi="Times New Roman" w:cs="Times New Roman"/>
          <w:color w:val="000000" w:themeColor="text1"/>
        </w:rPr>
        <w:t>intervention</w:t>
      </w:r>
      <w:r w:rsidR="00E05FFC" w:rsidRPr="003246AA">
        <w:rPr>
          <w:rFonts w:ascii="Times New Roman" w:eastAsia="Times" w:hAnsi="Times New Roman" w:cs="Times New Roman"/>
          <w:color w:val="000000" w:themeColor="text1"/>
        </w:rPr>
        <w:t>s started to be</w:t>
      </w:r>
      <w:r w:rsidRPr="003246AA">
        <w:rPr>
          <w:rFonts w:ascii="Times New Roman" w:eastAsia="Times" w:hAnsi="Times New Roman" w:cs="Times New Roman"/>
          <w:color w:val="000000" w:themeColor="text1"/>
        </w:rPr>
        <w:t xml:space="preserve"> viewed as necessary to tackle “Britain’s most annoying crime wave” (BBC, 28 September 2011</w:t>
      </w:r>
      <w:r w:rsidR="00EA7BD7" w:rsidRPr="003246AA">
        <w:rPr>
          <w:rStyle w:val="FootnoteReference"/>
          <w:rFonts w:ascii="Times New Roman" w:eastAsia="Times" w:hAnsi="Times New Roman" w:cs="Times New Roman"/>
          <w:color w:val="000000" w:themeColor="text1"/>
        </w:rPr>
        <w:footnoteReference w:id="7"/>
      </w:r>
      <w:r w:rsidR="00EA7BD7" w:rsidRPr="003246AA">
        <w:rPr>
          <w:rFonts w:ascii="Times New Roman" w:eastAsia="Times" w:hAnsi="Times New Roman" w:cs="Times New Roman"/>
          <w:color w:val="000000" w:themeColor="text1"/>
        </w:rPr>
        <w:t>)</w:t>
      </w:r>
      <w:r w:rsidRPr="003246AA">
        <w:rPr>
          <w:rFonts w:ascii="Times New Roman" w:eastAsia="Times" w:hAnsi="Times New Roman" w:cs="Times New Roman"/>
          <w:color w:val="000000" w:themeColor="text1"/>
        </w:rPr>
        <w:t xml:space="preserve">. </w:t>
      </w:r>
    </w:p>
    <w:p w14:paraId="45AD4D26" w14:textId="2871085A" w:rsidR="00962F30" w:rsidRPr="003246AA" w:rsidRDefault="00E81FD7">
      <w:pPr>
        <w:spacing w:after="0" w:line="480" w:lineRule="auto"/>
        <w:jc w:val="both"/>
        <w:rPr>
          <w:rFonts w:ascii="Times New Roman" w:eastAsia="Times" w:hAnsi="Times New Roman" w:cs="Times New Roman"/>
          <w:color w:val="000000" w:themeColor="text1"/>
        </w:rPr>
      </w:pPr>
      <w:r w:rsidRPr="003246AA">
        <w:rPr>
          <w:rFonts w:ascii="Times New Roman" w:eastAsia="Times" w:hAnsi="Times New Roman" w:cs="Times New Roman"/>
          <w:color w:val="000000" w:themeColor="text1"/>
        </w:rPr>
        <w:tab/>
      </w:r>
      <w:r w:rsidR="00EA7BD7" w:rsidRPr="003246AA">
        <w:rPr>
          <w:rFonts w:ascii="Times New Roman" w:eastAsia="Times" w:hAnsi="Times New Roman" w:cs="Times New Roman"/>
          <w:color w:val="000000" w:themeColor="text1"/>
        </w:rPr>
        <w:t xml:space="preserve">The second noticeable feature of Figure 2 is the negative trend in </w:t>
      </w:r>
      <w:r w:rsidR="00EF6F0D" w:rsidRPr="003246AA">
        <w:rPr>
          <w:rFonts w:ascii="Times New Roman" w:eastAsia="Times" w:hAnsi="Times New Roman" w:cs="Times New Roman"/>
          <w:color w:val="000000" w:themeColor="text1"/>
        </w:rPr>
        <w:t>metal crime</w:t>
      </w:r>
      <w:r w:rsidR="00EA7BD7" w:rsidRPr="003246AA">
        <w:rPr>
          <w:rFonts w:ascii="Times New Roman" w:eastAsia="Times" w:hAnsi="Times New Roman" w:cs="Times New Roman"/>
          <w:color w:val="000000" w:themeColor="text1"/>
        </w:rPr>
        <w:t xml:space="preserve"> from 2012 to 2015. Although metal prices did not continue on the positive trend experienced from 200</w:t>
      </w:r>
      <w:r w:rsidR="0087196B" w:rsidRPr="003246AA">
        <w:rPr>
          <w:rFonts w:ascii="Times New Roman" w:eastAsia="Times" w:hAnsi="Times New Roman" w:cs="Times New Roman"/>
          <w:color w:val="000000" w:themeColor="text1"/>
        </w:rPr>
        <w:t>7</w:t>
      </w:r>
      <w:r w:rsidR="00EA7BD7" w:rsidRPr="003246AA">
        <w:rPr>
          <w:rFonts w:ascii="Times New Roman" w:eastAsia="Times" w:hAnsi="Times New Roman" w:cs="Times New Roman"/>
          <w:color w:val="000000" w:themeColor="text1"/>
        </w:rPr>
        <w:t xml:space="preserve"> to 2011, they remained quite stable </w:t>
      </w:r>
      <w:r w:rsidR="00EC72B3" w:rsidRPr="003246AA">
        <w:rPr>
          <w:rFonts w:ascii="Times New Roman" w:eastAsia="Times" w:hAnsi="Times New Roman" w:cs="Times New Roman"/>
          <w:color w:val="000000" w:themeColor="text1"/>
        </w:rPr>
        <w:t>after 2011</w:t>
      </w:r>
      <w:r w:rsidR="00EA7BD7" w:rsidRPr="003246AA">
        <w:rPr>
          <w:rFonts w:ascii="Times New Roman" w:eastAsia="Times" w:hAnsi="Times New Roman" w:cs="Times New Roman"/>
          <w:color w:val="000000" w:themeColor="text1"/>
        </w:rPr>
        <w:t xml:space="preserve">. In contrast, </w:t>
      </w:r>
      <w:r w:rsidR="00707382" w:rsidRPr="003246AA">
        <w:rPr>
          <w:rFonts w:ascii="Times New Roman" w:eastAsia="Times" w:hAnsi="Times New Roman" w:cs="Times New Roman"/>
          <w:color w:val="000000" w:themeColor="text1"/>
        </w:rPr>
        <w:t xml:space="preserve">starting from 2012, </w:t>
      </w:r>
      <w:r w:rsidR="00EF6F0D" w:rsidRPr="003246AA">
        <w:rPr>
          <w:rFonts w:ascii="Times New Roman" w:eastAsia="Times" w:hAnsi="Times New Roman" w:cs="Times New Roman"/>
          <w:color w:val="000000" w:themeColor="text1"/>
        </w:rPr>
        <w:t>metal crime</w:t>
      </w:r>
      <w:r w:rsidR="00EA7BD7" w:rsidRPr="003246AA">
        <w:rPr>
          <w:rFonts w:ascii="Times New Roman" w:eastAsia="Times" w:hAnsi="Times New Roman" w:cs="Times New Roman"/>
          <w:color w:val="000000" w:themeColor="text1"/>
        </w:rPr>
        <w:t xml:space="preserve"> fell sharply</w:t>
      </w:r>
      <w:r w:rsidR="00707382" w:rsidRPr="003246AA">
        <w:rPr>
          <w:rFonts w:ascii="Times New Roman" w:eastAsia="Times" w:hAnsi="Times New Roman" w:cs="Times New Roman"/>
          <w:color w:val="000000" w:themeColor="text1"/>
        </w:rPr>
        <w:t xml:space="preserve">. </w:t>
      </w:r>
      <w:r w:rsidR="00290B6A" w:rsidRPr="003246AA">
        <w:rPr>
          <w:rFonts w:ascii="Times New Roman" w:eastAsia="Times" w:hAnsi="Times New Roman" w:cs="Times New Roman"/>
          <w:color w:val="000000" w:themeColor="text1"/>
        </w:rPr>
        <w:t>Figure 3 shows</w:t>
      </w:r>
      <w:r w:rsidR="00707382" w:rsidRPr="003246AA">
        <w:rPr>
          <w:rFonts w:ascii="Times New Roman" w:eastAsia="Times" w:hAnsi="Times New Roman" w:cs="Times New Roman"/>
          <w:color w:val="000000" w:themeColor="text1"/>
        </w:rPr>
        <w:t xml:space="preserve"> the residual (log) </w:t>
      </w:r>
      <w:r w:rsidR="00EF6F0D" w:rsidRPr="003246AA">
        <w:rPr>
          <w:rFonts w:ascii="Times New Roman" w:eastAsia="Times" w:hAnsi="Times New Roman" w:cs="Times New Roman"/>
          <w:color w:val="000000" w:themeColor="text1"/>
        </w:rPr>
        <w:t>metal crime</w:t>
      </w:r>
      <w:r w:rsidR="00707382" w:rsidRPr="003246AA">
        <w:rPr>
          <w:rFonts w:ascii="Times New Roman" w:eastAsia="Times" w:hAnsi="Times New Roman" w:cs="Times New Roman"/>
          <w:color w:val="000000" w:themeColor="text1"/>
        </w:rPr>
        <w:t xml:space="preserve"> after (log) metal prices have been taken into account. In Figure 3 a </w:t>
      </w:r>
      <w:r w:rsidR="00707382" w:rsidRPr="003246AA">
        <w:rPr>
          <w:rFonts w:ascii="Times New Roman" w:eastAsia="Times" w:hAnsi="Times New Roman" w:cs="Times New Roman"/>
          <w:color w:val="000000" w:themeColor="text1"/>
        </w:rPr>
        <w:lastRenderedPageBreak/>
        <w:t xml:space="preserve">clear difference appears in the residual incidence of </w:t>
      </w:r>
      <w:r w:rsidR="00EF6F0D" w:rsidRPr="003246AA">
        <w:rPr>
          <w:rFonts w:ascii="Times New Roman" w:eastAsia="Times" w:hAnsi="Times New Roman" w:cs="Times New Roman"/>
          <w:color w:val="000000" w:themeColor="text1"/>
        </w:rPr>
        <w:t>metal crime</w:t>
      </w:r>
      <w:r w:rsidR="00707382" w:rsidRPr="003246AA">
        <w:rPr>
          <w:rFonts w:ascii="Times New Roman" w:eastAsia="Times" w:hAnsi="Times New Roman" w:cs="Times New Roman"/>
          <w:color w:val="000000" w:themeColor="text1"/>
        </w:rPr>
        <w:t xml:space="preserve"> between the periods before and after January 2012. This is after prices have been taken into account in the determination of </w:t>
      </w:r>
      <w:r w:rsidR="00EF6F0D" w:rsidRPr="003246AA">
        <w:rPr>
          <w:rFonts w:ascii="Times New Roman" w:eastAsia="Times" w:hAnsi="Times New Roman" w:cs="Times New Roman"/>
          <w:color w:val="000000" w:themeColor="text1"/>
        </w:rPr>
        <w:t>metal crime</w:t>
      </w:r>
      <w:r w:rsidR="00707382" w:rsidRPr="003246AA">
        <w:rPr>
          <w:rFonts w:ascii="Times New Roman" w:eastAsia="Times" w:hAnsi="Times New Roman" w:cs="Times New Roman"/>
          <w:color w:val="000000" w:themeColor="text1"/>
        </w:rPr>
        <w:t xml:space="preserve">, thus it suggests that the fall in </w:t>
      </w:r>
      <w:r w:rsidR="00EF6F0D" w:rsidRPr="003246AA">
        <w:rPr>
          <w:rFonts w:ascii="Times New Roman" w:eastAsia="Times" w:hAnsi="Times New Roman" w:cs="Times New Roman"/>
          <w:color w:val="000000" w:themeColor="text1"/>
        </w:rPr>
        <w:t>metal crime</w:t>
      </w:r>
      <w:r w:rsidR="00707382" w:rsidRPr="003246AA">
        <w:rPr>
          <w:rFonts w:ascii="Times New Roman" w:eastAsia="Times" w:hAnsi="Times New Roman" w:cs="Times New Roman"/>
          <w:color w:val="000000" w:themeColor="text1"/>
        </w:rPr>
        <w:t xml:space="preserve"> from 2012</w:t>
      </w:r>
      <w:r w:rsidR="00EC72B3" w:rsidRPr="003246AA">
        <w:rPr>
          <w:rFonts w:ascii="Times New Roman" w:eastAsia="Times" w:hAnsi="Times New Roman" w:cs="Times New Roman"/>
          <w:color w:val="000000" w:themeColor="text1"/>
        </w:rPr>
        <w:t xml:space="preserve"> to 20</w:t>
      </w:r>
      <w:r w:rsidR="00707382" w:rsidRPr="003246AA">
        <w:rPr>
          <w:rFonts w:ascii="Times New Roman" w:eastAsia="Times" w:hAnsi="Times New Roman" w:cs="Times New Roman"/>
          <w:color w:val="000000" w:themeColor="text1"/>
        </w:rPr>
        <w:t>15 cannot be explained entirely by the interruption of the pre-2012 positive trend in metal prices.</w:t>
      </w:r>
    </w:p>
    <w:p w14:paraId="1EBF4319" w14:textId="77777777" w:rsidR="00E570CC" w:rsidRPr="003246AA" w:rsidRDefault="00A273DC">
      <w:pPr>
        <w:spacing w:after="0" w:line="480" w:lineRule="auto"/>
        <w:jc w:val="both"/>
        <w:rPr>
          <w:rFonts w:ascii="Times New Roman" w:eastAsia="Times" w:hAnsi="Times New Roman" w:cs="Times New Roman"/>
          <w:color w:val="000000" w:themeColor="text1"/>
        </w:rPr>
      </w:pPr>
      <w:r w:rsidRPr="003246AA">
        <w:rPr>
          <w:rFonts w:ascii="Times New Roman" w:eastAsia="Times" w:hAnsi="Times New Roman" w:cs="Times New Roman"/>
          <w:color w:val="000000" w:themeColor="text1"/>
        </w:rPr>
        <w:tab/>
      </w:r>
      <w:r w:rsidR="00BE70B4" w:rsidRPr="003246AA">
        <w:rPr>
          <w:rFonts w:ascii="Times New Roman" w:eastAsia="Times" w:hAnsi="Times New Roman" w:cs="Times New Roman"/>
          <w:color w:val="000000" w:themeColor="text1"/>
        </w:rPr>
        <w:t xml:space="preserve">Figure 4 provides an additional piece of evidence that is consistent with this </w:t>
      </w:r>
      <w:r w:rsidR="00BD5BCC" w:rsidRPr="003246AA">
        <w:rPr>
          <w:rFonts w:ascii="Times New Roman" w:eastAsia="Times" w:hAnsi="Times New Roman" w:cs="Times New Roman"/>
          <w:color w:val="000000" w:themeColor="text1"/>
        </w:rPr>
        <w:t>claim</w:t>
      </w:r>
      <w:r w:rsidR="00BE70B4" w:rsidRPr="003246AA">
        <w:rPr>
          <w:rFonts w:ascii="Times New Roman" w:eastAsia="Times" w:hAnsi="Times New Roman" w:cs="Times New Roman"/>
          <w:color w:val="000000" w:themeColor="text1"/>
        </w:rPr>
        <w:t xml:space="preserve">. In Figure 4, the </w:t>
      </w:r>
      <w:r w:rsidR="00CF227C" w:rsidRPr="003246AA">
        <w:rPr>
          <w:rFonts w:ascii="Times New Roman" w:eastAsia="Times" w:hAnsi="Times New Roman" w:cs="Times New Roman"/>
          <w:color w:val="000000" w:themeColor="text1"/>
        </w:rPr>
        <w:t>predic</w:t>
      </w:r>
      <w:r w:rsidR="00BE70B4" w:rsidRPr="003246AA">
        <w:rPr>
          <w:rFonts w:ascii="Times New Roman" w:eastAsia="Times" w:hAnsi="Times New Roman" w:cs="Times New Roman"/>
          <w:color w:val="000000" w:themeColor="text1"/>
        </w:rPr>
        <w:t xml:space="preserve">ted evolution of metal crime </w:t>
      </w:r>
      <w:r w:rsidR="001067AA" w:rsidRPr="003246AA">
        <w:rPr>
          <w:rFonts w:ascii="Times New Roman" w:eastAsia="Times" w:hAnsi="Times New Roman" w:cs="Times New Roman"/>
          <w:color w:val="000000" w:themeColor="text1"/>
        </w:rPr>
        <w:t>based on pre-2012 metal prices</w:t>
      </w:r>
      <w:r w:rsidR="00BE70B4" w:rsidRPr="003246AA">
        <w:rPr>
          <w:rFonts w:ascii="Times New Roman" w:eastAsia="Times" w:hAnsi="Times New Roman" w:cs="Times New Roman"/>
          <w:color w:val="000000" w:themeColor="text1"/>
        </w:rPr>
        <w:t xml:space="preserve"> is added to Figure 2. To </w:t>
      </w:r>
      <w:r w:rsidR="001067AA" w:rsidRPr="003246AA">
        <w:rPr>
          <w:rFonts w:ascii="Times New Roman" w:eastAsia="Times" w:hAnsi="Times New Roman" w:cs="Times New Roman"/>
          <w:color w:val="000000" w:themeColor="text1"/>
        </w:rPr>
        <w:t>this end</w:t>
      </w:r>
      <w:r w:rsidR="00BE70B4" w:rsidRPr="003246AA">
        <w:rPr>
          <w:rFonts w:ascii="Times New Roman" w:eastAsia="Times" w:hAnsi="Times New Roman" w:cs="Times New Roman"/>
          <w:color w:val="000000" w:themeColor="text1"/>
        </w:rPr>
        <w:t xml:space="preserve">, data on metal crime and metal prices was used from </w:t>
      </w:r>
      <w:r w:rsidR="0087196B" w:rsidRPr="003246AA">
        <w:rPr>
          <w:rFonts w:ascii="Times New Roman" w:eastAsia="Times" w:hAnsi="Times New Roman" w:cs="Times New Roman"/>
          <w:color w:val="000000" w:themeColor="text1"/>
        </w:rPr>
        <w:t>January 2007</w:t>
      </w:r>
      <w:r w:rsidR="00BE70B4" w:rsidRPr="003246AA">
        <w:rPr>
          <w:rFonts w:ascii="Times New Roman" w:eastAsia="Times" w:hAnsi="Times New Roman" w:cs="Times New Roman"/>
          <w:color w:val="000000" w:themeColor="text1"/>
        </w:rPr>
        <w:t xml:space="preserve"> to October 2011</w:t>
      </w:r>
      <w:r w:rsidR="00E570CC" w:rsidRPr="003246AA">
        <w:rPr>
          <w:rFonts w:ascii="Times New Roman" w:eastAsia="Times" w:hAnsi="Times New Roman" w:cs="Times New Roman"/>
          <w:color w:val="000000" w:themeColor="text1"/>
        </w:rPr>
        <w:t xml:space="preserve"> – this choice of data timing ensures that it is </w:t>
      </w:r>
      <w:r w:rsidR="00BE70B4" w:rsidRPr="003246AA">
        <w:rPr>
          <w:rFonts w:ascii="Times New Roman" w:eastAsia="Times" w:hAnsi="Times New Roman" w:cs="Times New Roman"/>
          <w:color w:val="000000" w:themeColor="text1"/>
        </w:rPr>
        <w:t xml:space="preserve">prior to the Chancellor George Osborne’s announcement of the UK government’s intention to </w:t>
      </w:r>
      <w:r w:rsidR="00CF227C" w:rsidRPr="003246AA">
        <w:rPr>
          <w:rFonts w:ascii="Times New Roman" w:eastAsia="Times" w:hAnsi="Times New Roman" w:cs="Times New Roman"/>
          <w:color w:val="000000" w:themeColor="text1"/>
        </w:rPr>
        <w:t>use</w:t>
      </w:r>
      <w:r w:rsidR="00BE70B4" w:rsidRPr="003246AA">
        <w:rPr>
          <w:rFonts w:ascii="Times New Roman" w:eastAsia="Times" w:hAnsi="Times New Roman" w:cs="Times New Roman"/>
          <w:color w:val="000000" w:themeColor="text1"/>
        </w:rPr>
        <w:t xml:space="preserve"> £5 million of Treasury funding to </w:t>
      </w:r>
      <w:r w:rsidR="00CF227C" w:rsidRPr="003246AA">
        <w:rPr>
          <w:rFonts w:ascii="Times New Roman" w:eastAsia="Times" w:hAnsi="Times New Roman" w:cs="Times New Roman"/>
          <w:color w:val="000000" w:themeColor="text1"/>
        </w:rPr>
        <w:t>set up a</w:t>
      </w:r>
      <w:r w:rsidR="00BE70B4" w:rsidRPr="003246AA">
        <w:rPr>
          <w:rFonts w:ascii="Times New Roman" w:eastAsia="Times" w:hAnsi="Times New Roman" w:cs="Times New Roman"/>
          <w:color w:val="000000" w:themeColor="text1"/>
        </w:rPr>
        <w:t xml:space="preserve"> </w:t>
      </w:r>
      <w:r w:rsidR="00CF227C" w:rsidRPr="003246AA">
        <w:rPr>
          <w:rFonts w:ascii="Times New Roman" w:eastAsia="Times" w:hAnsi="Times New Roman" w:cs="Times New Roman"/>
          <w:color w:val="000000" w:themeColor="text1"/>
        </w:rPr>
        <w:t xml:space="preserve">nationwide </w:t>
      </w:r>
      <w:r w:rsidR="00EF6F0D" w:rsidRPr="003246AA">
        <w:rPr>
          <w:rFonts w:ascii="Times New Roman" w:eastAsia="Times" w:hAnsi="Times New Roman" w:cs="Times New Roman"/>
          <w:color w:val="000000" w:themeColor="text1"/>
        </w:rPr>
        <w:t>metal crime</w:t>
      </w:r>
      <w:r w:rsidR="00BE70B4" w:rsidRPr="003246AA">
        <w:rPr>
          <w:rFonts w:ascii="Times New Roman" w:eastAsia="Times" w:hAnsi="Times New Roman" w:cs="Times New Roman"/>
          <w:color w:val="000000" w:themeColor="text1"/>
        </w:rPr>
        <w:t xml:space="preserve"> taskforce</w:t>
      </w:r>
      <w:r w:rsidR="00524944" w:rsidRPr="003246AA">
        <w:rPr>
          <w:rFonts w:ascii="Times New Roman" w:eastAsia="Times" w:hAnsi="Times New Roman" w:cs="Times New Roman"/>
          <w:color w:val="000000" w:themeColor="text1"/>
        </w:rPr>
        <w:t>.</w:t>
      </w:r>
      <w:r w:rsidR="00CF227C" w:rsidRPr="003246AA">
        <w:rPr>
          <w:rStyle w:val="FootnoteReference"/>
          <w:rFonts w:ascii="Times New Roman" w:eastAsia="Times" w:hAnsi="Times New Roman" w:cs="Times New Roman"/>
          <w:color w:val="000000" w:themeColor="text1"/>
        </w:rPr>
        <w:footnoteReference w:id="8"/>
      </w:r>
      <w:r w:rsidR="00524944" w:rsidRPr="003246AA">
        <w:rPr>
          <w:rFonts w:ascii="Times New Roman" w:eastAsia="Times" w:hAnsi="Times New Roman" w:cs="Times New Roman"/>
          <w:color w:val="000000" w:themeColor="text1"/>
        </w:rPr>
        <w:t xml:space="preserve"> </w:t>
      </w:r>
    </w:p>
    <w:p w14:paraId="29C5F92E" w14:textId="2CA07D35" w:rsidR="000224A5" w:rsidRPr="003246AA" w:rsidRDefault="00CF227C">
      <w:pPr>
        <w:spacing w:after="0" w:line="480" w:lineRule="auto"/>
        <w:ind w:firstLine="709"/>
        <w:jc w:val="both"/>
        <w:rPr>
          <w:rFonts w:ascii="Times New Roman" w:eastAsia="Times" w:hAnsi="Times New Roman" w:cs="Times New Roman"/>
          <w:color w:val="000000" w:themeColor="text1"/>
        </w:rPr>
      </w:pPr>
      <w:r w:rsidRPr="003246AA">
        <w:rPr>
          <w:rFonts w:ascii="Times New Roman" w:eastAsia="Times" w:hAnsi="Times New Roman" w:cs="Times New Roman"/>
          <w:color w:val="000000" w:themeColor="text1"/>
        </w:rPr>
        <w:t xml:space="preserve">Figure 4 </w:t>
      </w:r>
      <w:r w:rsidR="00E570CC" w:rsidRPr="003246AA">
        <w:rPr>
          <w:rFonts w:ascii="Times New Roman" w:eastAsia="Times" w:hAnsi="Times New Roman" w:cs="Times New Roman"/>
          <w:color w:val="000000" w:themeColor="text1"/>
        </w:rPr>
        <w:t xml:space="preserve">very </w:t>
      </w:r>
      <w:r w:rsidRPr="003246AA">
        <w:rPr>
          <w:rFonts w:ascii="Times New Roman" w:eastAsia="Times" w:hAnsi="Times New Roman" w:cs="Times New Roman"/>
          <w:color w:val="000000" w:themeColor="text1"/>
        </w:rPr>
        <w:t xml:space="preserve">clearly </w:t>
      </w:r>
      <w:r w:rsidR="00962F30" w:rsidRPr="003246AA">
        <w:rPr>
          <w:rFonts w:ascii="Times New Roman" w:eastAsia="Times" w:hAnsi="Times New Roman" w:cs="Times New Roman"/>
          <w:color w:val="000000" w:themeColor="text1"/>
        </w:rPr>
        <w:t>suggests</w:t>
      </w:r>
      <w:r w:rsidRPr="003246AA">
        <w:rPr>
          <w:rFonts w:ascii="Times New Roman" w:eastAsia="Times" w:hAnsi="Times New Roman" w:cs="Times New Roman"/>
          <w:color w:val="000000" w:themeColor="text1"/>
        </w:rPr>
        <w:t xml:space="preserve"> that</w:t>
      </w:r>
      <w:r w:rsidR="00962F30" w:rsidRPr="003246AA">
        <w:rPr>
          <w:rFonts w:ascii="Times New Roman" w:eastAsia="Times" w:hAnsi="Times New Roman" w:cs="Times New Roman"/>
          <w:color w:val="000000" w:themeColor="text1"/>
        </w:rPr>
        <w:t xml:space="preserve">, </w:t>
      </w:r>
      <w:r w:rsidR="001067AA" w:rsidRPr="003246AA">
        <w:rPr>
          <w:rFonts w:ascii="Times New Roman" w:eastAsia="Times" w:hAnsi="Times New Roman" w:cs="Times New Roman"/>
          <w:color w:val="000000" w:themeColor="text1"/>
        </w:rPr>
        <w:t xml:space="preserve">based on </w:t>
      </w:r>
      <w:r w:rsidR="00555DAC" w:rsidRPr="003246AA">
        <w:rPr>
          <w:rFonts w:ascii="Times New Roman" w:eastAsia="Times" w:hAnsi="Times New Roman" w:cs="Times New Roman"/>
          <w:color w:val="000000" w:themeColor="text1"/>
        </w:rPr>
        <w:t>the</w:t>
      </w:r>
      <w:r w:rsidR="001067AA" w:rsidRPr="003246AA">
        <w:rPr>
          <w:rFonts w:ascii="Times New Roman" w:eastAsia="Times" w:hAnsi="Times New Roman" w:cs="Times New Roman"/>
          <w:color w:val="000000" w:themeColor="text1"/>
        </w:rPr>
        <w:t xml:space="preserve"> pre-2012 metal prices</w:t>
      </w:r>
      <w:r w:rsidR="00962F30" w:rsidRPr="003246AA">
        <w:rPr>
          <w:rFonts w:ascii="Times New Roman" w:eastAsia="Times" w:hAnsi="Times New Roman" w:cs="Times New Roman"/>
          <w:color w:val="000000" w:themeColor="text1"/>
        </w:rPr>
        <w:t xml:space="preserve">, metal crime </w:t>
      </w:r>
      <w:r w:rsidR="001067AA" w:rsidRPr="003246AA">
        <w:rPr>
          <w:rFonts w:ascii="Times New Roman" w:eastAsia="Times" w:hAnsi="Times New Roman" w:cs="Times New Roman"/>
          <w:color w:val="000000" w:themeColor="text1"/>
        </w:rPr>
        <w:t xml:space="preserve">should </w:t>
      </w:r>
      <w:r w:rsidR="00962F30" w:rsidRPr="003246AA">
        <w:rPr>
          <w:rFonts w:ascii="Times New Roman" w:eastAsia="Times" w:hAnsi="Times New Roman" w:cs="Times New Roman"/>
          <w:color w:val="000000" w:themeColor="text1"/>
        </w:rPr>
        <w:t>have remain</w:t>
      </w:r>
      <w:r w:rsidR="006B173E" w:rsidRPr="003246AA">
        <w:rPr>
          <w:rFonts w:ascii="Times New Roman" w:eastAsia="Times" w:hAnsi="Times New Roman" w:cs="Times New Roman"/>
          <w:color w:val="000000" w:themeColor="text1"/>
        </w:rPr>
        <w:t>ed</w:t>
      </w:r>
      <w:r w:rsidR="00962F30" w:rsidRPr="003246AA">
        <w:rPr>
          <w:rFonts w:ascii="Times New Roman" w:eastAsia="Times" w:hAnsi="Times New Roman" w:cs="Times New Roman"/>
          <w:color w:val="000000" w:themeColor="text1"/>
        </w:rPr>
        <w:t xml:space="preserve"> relatively stable until the end of 2013, with only a marginal decline between 2014 and 2015. The actual evolution of metal crime </w:t>
      </w:r>
      <w:r w:rsidR="003A7EFE" w:rsidRPr="003246AA">
        <w:rPr>
          <w:rFonts w:ascii="Times New Roman" w:eastAsia="Times" w:hAnsi="Times New Roman" w:cs="Times New Roman"/>
          <w:color w:val="000000" w:themeColor="text1"/>
        </w:rPr>
        <w:t xml:space="preserve">in England and Wales </w:t>
      </w:r>
      <w:r w:rsidR="00E570CC" w:rsidRPr="003246AA">
        <w:rPr>
          <w:rFonts w:ascii="Times New Roman" w:eastAsia="Times" w:hAnsi="Times New Roman" w:cs="Times New Roman"/>
          <w:color w:val="000000" w:themeColor="text1"/>
        </w:rPr>
        <w:t xml:space="preserve">looks </w:t>
      </w:r>
      <w:r w:rsidR="00962F30" w:rsidRPr="003246AA">
        <w:rPr>
          <w:rFonts w:ascii="Times New Roman" w:eastAsia="Times" w:hAnsi="Times New Roman" w:cs="Times New Roman"/>
          <w:color w:val="000000" w:themeColor="text1"/>
        </w:rPr>
        <w:t>different from thi</w:t>
      </w:r>
      <w:r w:rsidR="00E570CC" w:rsidRPr="003246AA">
        <w:rPr>
          <w:rFonts w:ascii="Times New Roman" w:eastAsia="Times" w:hAnsi="Times New Roman" w:cs="Times New Roman"/>
          <w:color w:val="000000" w:themeColor="text1"/>
        </w:rPr>
        <w:t>s prediction, as it shows a</w:t>
      </w:r>
      <w:r w:rsidR="00962F30" w:rsidRPr="003246AA">
        <w:rPr>
          <w:rFonts w:ascii="Times New Roman" w:eastAsia="Times" w:hAnsi="Times New Roman" w:cs="Times New Roman"/>
          <w:color w:val="000000" w:themeColor="text1"/>
        </w:rPr>
        <w:t xml:space="preserve"> steeper fall starting from 2012.</w:t>
      </w:r>
      <w:r w:rsidR="001067AA" w:rsidRPr="003246AA">
        <w:rPr>
          <w:rFonts w:ascii="Times New Roman" w:eastAsia="Times" w:hAnsi="Times New Roman" w:cs="Times New Roman"/>
          <w:color w:val="000000" w:themeColor="text1"/>
        </w:rPr>
        <w:t xml:space="preserve"> </w:t>
      </w:r>
      <w:r w:rsidR="00555DAC" w:rsidRPr="003246AA">
        <w:rPr>
          <w:rFonts w:ascii="Times New Roman" w:eastAsia="Times" w:hAnsi="Times New Roman" w:cs="Times New Roman"/>
          <w:color w:val="000000" w:themeColor="text1"/>
        </w:rPr>
        <w:t>This was possibly the result of the anti-metal crime policing and policy interventions implemented in England and Wales starting from 2012.</w:t>
      </w:r>
      <w:r w:rsidR="003A7EFE" w:rsidRPr="003246AA">
        <w:rPr>
          <w:rFonts w:ascii="Times New Roman" w:eastAsia="Times" w:hAnsi="Times New Roman" w:cs="Times New Roman"/>
          <w:color w:val="000000" w:themeColor="text1"/>
        </w:rPr>
        <w:t xml:space="preserve"> </w:t>
      </w:r>
    </w:p>
    <w:p w14:paraId="24757642" w14:textId="15516F15" w:rsidR="00290B6A" w:rsidRPr="003246AA" w:rsidRDefault="00BA42F9">
      <w:pPr>
        <w:spacing w:after="0" w:line="480" w:lineRule="auto"/>
        <w:ind w:firstLine="709"/>
        <w:jc w:val="both"/>
        <w:rPr>
          <w:rFonts w:ascii="Times New Roman" w:eastAsia="Times" w:hAnsi="Times New Roman" w:cs="Times New Roman"/>
        </w:rPr>
      </w:pPr>
      <w:r w:rsidRPr="003246AA">
        <w:rPr>
          <w:rFonts w:ascii="Times New Roman" w:eastAsia="Times" w:hAnsi="Times New Roman" w:cs="Times New Roman"/>
        </w:rPr>
        <w:t xml:space="preserve">Sections 3 and </w:t>
      </w:r>
      <w:r w:rsidR="00516A27" w:rsidRPr="003246AA">
        <w:rPr>
          <w:rFonts w:ascii="Times New Roman" w:eastAsia="Times" w:hAnsi="Times New Roman" w:cs="Times New Roman"/>
        </w:rPr>
        <w:t>4 below</w:t>
      </w:r>
      <w:r w:rsidR="003A7EFE" w:rsidRPr="003246AA">
        <w:rPr>
          <w:rFonts w:ascii="Times New Roman" w:eastAsia="Times" w:hAnsi="Times New Roman" w:cs="Times New Roman"/>
        </w:rPr>
        <w:t xml:space="preserve"> </w:t>
      </w:r>
      <w:r w:rsidRPr="003246AA">
        <w:rPr>
          <w:rFonts w:ascii="Times New Roman" w:eastAsia="Times" w:hAnsi="Times New Roman" w:cs="Times New Roman"/>
        </w:rPr>
        <w:t xml:space="preserve">respectively </w:t>
      </w:r>
      <w:r w:rsidR="003A7EFE" w:rsidRPr="003246AA">
        <w:rPr>
          <w:rFonts w:ascii="Times New Roman" w:eastAsia="Times" w:hAnsi="Times New Roman" w:cs="Times New Roman"/>
        </w:rPr>
        <w:t xml:space="preserve">subject </w:t>
      </w:r>
      <w:r w:rsidR="00E570CC" w:rsidRPr="003246AA">
        <w:rPr>
          <w:rFonts w:ascii="Times New Roman" w:eastAsia="Times" w:hAnsi="Times New Roman" w:cs="Times New Roman"/>
        </w:rPr>
        <w:t xml:space="preserve">these descriptive observations </w:t>
      </w:r>
      <w:r w:rsidRPr="003246AA">
        <w:rPr>
          <w:rFonts w:ascii="Times New Roman" w:eastAsia="Times" w:hAnsi="Times New Roman" w:cs="Times New Roman"/>
        </w:rPr>
        <w:t xml:space="preserve">on policing and policy </w:t>
      </w:r>
      <w:r w:rsidR="00E570CC" w:rsidRPr="003246AA">
        <w:rPr>
          <w:rFonts w:ascii="Times New Roman" w:eastAsia="Times" w:hAnsi="Times New Roman" w:cs="Times New Roman"/>
        </w:rPr>
        <w:t xml:space="preserve">to </w:t>
      </w:r>
      <w:r w:rsidR="00914822" w:rsidRPr="003246AA">
        <w:rPr>
          <w:rFonts w:ascii="Times New Roman" w:eastAsia="Times" w:hAnsi="Times New Roman" w:cs="Times New Roman"/>
        </w:rPr>
        <w:t xml:space="preserve">a </w:t>
      </w:r>
      <w:r w:rsidR="003A7EFE" w:rsidRPr="003246AA">
        <w:rPr>
          <w:rFonts w:ascii="Times New Roman" w:eastAsia="Times" w:hAnsi="Times New Roman" w:cs="Times New Roman"/>
        </w:rPr>
        <w:t xml:space="preserve">rigorous statistical testing </w:t>
      </w:r>
      <w:r w:rsidRPr="003246AA">
        <w:rPr>
          <w:rFonts w:ascii="Times New Roman" w:eastAsia="Times" w:hAnsi="Times New Roman" w:cs="Times New Roman"/>
        </w:rPr>
        <w:t xml:space="preserve">exercise that defines </w:t>
      </w:r>
      <w:r w:rsidR="000224A5" w:rsidRPr="003246AA">
        <w:rPr>
          <w:rFonts w:ascii="Times New Roman" w:eastAsia="Times" w:hAnsi="Times New Roman" w:cs="Times New Roman"/>
        </w:rPr>
        <w:t>coherent</w:t>
      </w:r>
      <w:r w:rsidR="003A7EFE" w:rsidRPr="003246AA">
        <w:rPr>
          <w:rFonts w:ascii="Times New Roman" w:eastAsia="Times" w:hAnsi="Times New Roman" w:cs="Times New Roman"/>
        </w:rPr>
        <w:t xml:space="preserve"> set</w:t>
      </w:r>
      <w:r w:rsidRPr="003246AA">
        <w:rPr>
          <w:rFonts w:ascii="Times New Roman" w:eastAsia="Times" w:hAnsi="Times New Roman" w:cs="Times New Roman"/>
        </w:rPr>
        <w:t>s</w:t>
      </w:r>
      <w:r w:rsidR="003A7EFE" w:rsidRPr="003246AA">
        <w:rPr>
          <w:rFonts w:ascii="Times New Roman" w:eastAsia="Times" w:hAnsi="Times New Roman" w:cs="Times New Roman"/>
        </w:rPr>
        <w:t xml:space="preserve"> of treatmen</w:t>
      </w:r>
      <w:r w:rsidRPr="003246AA">
        <w:rPr>
          <w:rFonts w:ascii="Times New Roman" w:eastAsia="Times" w:hAnsi="Times New Roman" w:cs="Times New Roman"/>
        </w:rPr>
        <w:t>t and control groups to evaluate the plausibility of the hypothesised statements</w:t>
      </w:r>
      <w:r w:rsidR="003A7EFE" w:rsidRPr="003246AA">
        <w:rPr>
          <w:rFonts w:ascii="Times New Roman" w:eastAsia="Times" w:hAnsi="Times New Roman" w:cs="Times New Roman"/>
        </w:rPr>
        <w:t>.</w:t>
      </w:r>
      <w:r w:rsidRPr="003246AA">
        <w:rPr>
          <w:rFonts w:ascii="Times New Roman" w:eastAsia="Times" w:hAnsi="Times New Roman" w:cs="Times New Roman"/>
        </w:rPr>
        <w:t xml:space="preserve"> The remainder of this section evaluates the first hypothesis on the crime-price relation in a more formal statistical analysis.</w:t>
      </w:r>
    </w:p>
    <w:p w14:paraId="7A911E68" w14:textId="4054DD2B" w:rsidR="00F94C51" w:rsidRPr="003246AA" w:rsidRDefault="000224A5">
      <w:pPr>
        <w:spacing w:after="0" w:line="480" w:lineRule="auto"/>
        <w:jc w:val="both"/>
        <w:rPr>
          <w:rFonts w:ascii="Times New Roman" w:eastAsia="Times" w:hAnsi="Times New Roman" w:cs="Times New Roman"/>
          <w:i/>
        </w:rPr>
      </w:pPr>
      <w:r w:rsidRPr="003246AA">
        <w:rPr>
          <w:rFonts w:ascii="Times New Roman" w:eastAsia="Times" w:hAnsi="Times New Roman" w:cs="Times New Roman"/>
          <w:i/>
        </w:rPr>
        <w:t xml:space="preserve">Statistical </w:t>
      </w:r>
      <w:r w:rsidR="00A7644F" w:rsidRPr="003246AA">
        <w:rPr>
          <w:rFonts w:ascii="Times New Roman" w:eastAsia="Times" w:hAnsi="Times New Roman" w:cs="Times New Roman"/>
          <w:i/>
        </w:rPr>
        <w:t>Results</w:t>
      </w:r>
      <w:r w:rsidRPr="003246AA">
        <w:rPr>
          <w:rFonts w:ascii="Times New Roman" w:eastAsia="Times" w:hAnsi="Times New Roman" w:cs="Times New Roman"/>
          <w:i/>
        </w:rPr>
        <w:t xml:space="preserve"> on Crime and Prices</w:t>
      </w:r>
    </w:p>
    <w:p w14:paraId="2C487697" w14:textId="6328E426" w:rsidR="0099014E" w:rsidRPr="003246AA" w:rsidRDefault="00CF6260">
      <w:pPr>
        <w:spacing w:after="0" w:line="480" w:lineRule="auto"/>
        <w:jc w:val="both"/>
        <w:rPr>
          <w:rFonts w:ascii="Times New Roman" w:eastAsia="Times" w:hAnsi="Times New Roman" w:cs="Times New Roman"/>
        </w:rPr>
      </w:pPr>
      <w:r w:rsidRPr="003246AA">
        <w:rPr>
          <w:rFonts w:ascii="Times New Roman" w:eastAsia="Times" w:hAnsi="Times New Roman" w:cs="Times New Roman"/>
          <w:i/>
        </w:rPr>
        <w:tab/>
      </w:r>
      <w:r w:rsidR="008F7A89" w:rsidRPr="003246AA">
        <w:rPr>
          <w:rFonts w:ascii="Times New Roman" w:eastAsia="Times" w:hAnsi="Times New Roman" w:cs="Times New Roman"/>
        </w:rPr>
        <w:t xml:space="preserve">Tables 1 </w:t>
      </w:r>
      <w:r w:rsidR="00D00F76" w:rsidRPr="003246AA">
        <w:rPr>
          <w:rFonts w:ascii="Times New Roman" w:eastAsia="Times" w:hAnsi="Times New Roman" w:cs="Times New Roman"/>
        </w:rPr>
        <w:t>and 2 show the results from</w:t>
      </w:r>
      <w:r w:rsidR="00EE752A" w:rsidRPr="003246AA">
        <w:rPr>
          <w:rFonts w:ascii="Times New Roman" w:eastAsia="Times" w:hAnsi="Times New Roman" w:cs="Times New Roman"/>
        </w:rPr>
        <w:t xml:space="preserve"> the</w:t>
      </w:r>
      <w:r w:rsidR="008F7A89" w:rsidRPr="003246AA">
        <w:rPr>
          <w:rFonts w:ascii="Times New Roman" w:eastAsia="Times" w:hAnsi="Times New Roman" w:cs="Times New Roman"/>
        </w:rPr>
        <w:t xml:space="preserve"> time series analysis </w:t>
      </w:r>
      <w:r w:rsidR="000224A5" w:rsidRPr="003246AA">
        <w:rPr>
          <w:rFonts w:ascii="Times New Roman" w:eastAsia="Times" w:hAnsi="Times New Roman" w:cs="Times New Roman"/>
        </w:rPr>
        <w:t xml:space="preserve">that estimates </w:t>
      </w:r>
      <w:r w:rsidR="008F7A89" w:rsidRPr="003246AA">
        <w:rPr>
          <w:rFonts w:ascii="Times New Roman" w:eastAsia="Times" w:hAnsi="Times New Roman" w:cs="Times New Roman"/>
        </w:rPr>
        <w:t>metal crime-price elasticities.</w:t>
      </w:r>
      <w:r w:rsidR="00F67B0E" w:rsidRPr="003246AA">
        <w:rPr>
          <w:rFonts w:ascii="Times New Roman" w:eastAsia="Times" w:hAnsi="Times New Roman" w:cs="Times New Roman"/>
        </w:rPr>
        <w:t xml:space="preserve"> Results are presented </w:t>
      </w:r>
      <w:r w:rsidR="000224A5" w:rsidRPr="003246AA">
        <w:rPr>
          <w:rFonts w:ascii="Times New Roman" w:eastAsia="Times" w:hAnsi="Times New Roman" w:cs="Times New Roman"/>
        </w:rPr>
        <w:t xml:space="preserve">for three data sources - </w:t>
      </w:r>
      <w:r w:rsidR="00F67B0E" w:rsidRPr="003246AA">
        <w:rPr>
          <w:rFonts w:ascii="Times New Roman" w:eastAsia="Times" w:hAnsi="Times New Roman" w:cs="Times New Roman"/>
        </w:rPr>
        <w:t>the BTP data for the w</w:t>
      </w:r>
      <w:r w:rsidR="000224A5" w:rsidRPr="003246AA">
        <w:rPr>
          <w:rFonts w:ascii="Times New Roman" w:eastAsia="Times" w:hAnsi="Times New Roman" w:cs="Times New Roman"/>
        </w:rPr>
        <w:t xml:space="preserve">hole of England and Wales; </w:t>
      </w:r>
      <w:r w:rsidR="00F67B0E" w:rsidRPr="003246AA">
        <w:rPr>
          <w:rFonts w:ascii="Times New Roman" w:eastAsia="Times" w:hAnsi="Times New Roman" w:cs="Times New Roman"/>
        </w:rPr>
        <w:t>the BTP data fo</w:t>
      </w:r>
      <w:r w:rsidR="000224A5" w:rsidRPr="003246AA">
        <w:rPr>
          <w:rFonts w:ascii="Times New Roman" w:eastAsia="Times" w:hAnsi="Times New Roman" w:cs="Times New Roman"/>
        </w:rPr>
        <w:t>r London only;</w:t>
      </w:r>
      <w:r w:rsidR="00E52249" w:rsidRPr="003246AA">
        <w:rPr>
          <w:rFonts w:ascii="Times New Roman" w:eastAsia="Times" w:hAnsi="Times New Roman" w:cs="Times New Roman"/>
        </w:rPr>
        <w:t xml:space="preserve"> and </w:t>
      </w:r>
      <w:r w:rsidR="000224A5" w:rsidRPr="003246AA">
        <w:rPr>
          <w:rFonts w:ascii="Times New Roman" w:eastAsia="Times" w:hAnsi="Times New Roman" w:cs="Times New Roman"/>
        </w:rPr>
        <w:t>t</w:t>
      </w:r>
      <w:r w:rsidR="00E52249" w:rsidRPr="003246AA">
        <w:rPr>
          <w:rFonts w:ascii="Times New Roman" w:eastAsia="Times" w:hAnsi="Times New Roman" w:cs="Times New Roman"/>
        </w:rPr>
        <w:t xml:space="preserve">he </w:t>
      </w:r>
      <w:r w:rsidR="000224A5" w:rsidRPr="003246AA">
        <w:rPr>
          <w:rFonts w:ascii="Times New Roman" w:eastAsia="Times" w:hAnsi="Times New Roman" w:cs="Times New Roman"/>
        </w:rPr>
        <w:t xml:space="preserve">London </w:t>
      </w:r>
      <w:r w:rsidR="00EB61CB" w:rsidRPr="003246AA">
        <w:rPr>
          <w:rFonts w:ascii="Times New Roman" w:eastAsia="Times" w:hAnsi="Times New Roman" w:cs="Times New Roman"/>
        </w:rPr>
        <w:t xml:space="preserve">MPS </w:t>
      </w:r>
      <w:r w:rsidR="00F67B0E" w:rsidRPr="003246AA">
        <w:rPr>
          <w:rFonts w:ascii="Times New Roman" w:eastAsia="Times" w:hAnsi="Times New Roman" w:cs="Times New Roman"/>
        </w:rPr>
        <w:t xml:space="preserve">data. </w:t>
      </w:r>
      <w:r w:rsidR="00E044AB" w:rsidRPr="003246AA">
        <w:rPr>
          <w:rFonts w:ascii="Times New Roman" w:eastAsia="Times" w:hAnsi="Times New Roman" w:cs="Times New Roman"/>
        </w:rPr>
        <w:t xml:space="preserve">In </w:t>
      </w:r>
      <w:r w:rsidR="00F67B0E" w:rsidRPr="003246AA">
        <w:rPr>
          <w:rFonts w:ascii="Times New Roman" w:eastAsia="Times" w:hAnsi="Times New Roman" w:cs="Times New Roman"/>
        </w:rPr>
        <w:t xml:space="preserve">Table 1, </w:t>
      </w:r>
      <w:r w:rsidR="00E044AB" w:rsidRPr="003246AA">
        <w:rPr>
          <w:rFonts w:ascii="Times New Roman" w:eastAsia="Times" w:hAnsi="Times New Roman" w:cs="Times New Roman"/>
        </w:rPr>
        <w:t>columns (1) to (4)</w:t>
      </w:r>
      <w:r w:rsidR="00CC2B10" w:rsidRPr="003246AA">
        <w:rPr>
          <w:rFonts w:ascii="Times New Roman" w:eastAsia="Times" w:hAnsi="Times New Roman" w:cs="Times New Roman"/>
        </w:rPr>
        <w:t xml:space="preserve"> </w:t>
      </w:r>
      <w:r w:rsidR="00E044AB" w:rsidRPr="003246AA">
        <w:rPr>
          <w:rFonts w:ascii="Times New Roman" w:eastAsia="Times" w:hAnsi="Times New Roman" w:cs="Times New Roman"/>
        </w:rPr>
        <w:t>show</w:t>
      </w:r>
      <w:r w:rsidR="00F67B0E" w:rsidRPr="003246AA">
        <w:rPr>
          <w:rFonts w:ascii="Times New Roman" w:eastAsia="Times" w:hAnsi="Times New Roman" w:cs="Times New Roman"/>
        </w:rPr>
        <w:t xml:space="preserve"> metal crime-price elasticities without seasonal differen</w:t>
      </w:r>
      <w:r w:rsidR="00E044AB" w:rsidRPr="003246AA">
        <w:rPr>
          <w:rFonts w:ascii="Times New Roman" w:eastAsia="Times" w:hAnsi="Times New Roman" w:cs="Times New Roman"/>
        </w:rPr>
        <w:t>cing and columns (5) to (8)</w:t>
      </w:r>
      <w:r w:rsidR="00CC2B10" w:rsidRPr="003246AA">
        <w:rPr>
          <w:rFonts w:ascii="Times New Roman" w:eastAsia="Times" w:hAnsi="Times New Roman" w:cs="Times New Roman"/>
        </w:rPr>
        <w:t xml:space="preserve"> </w:t>
      </w:r>
      <w:r w:rsidR="00E044AB" w:rsidRPr="003246AA">
        <w:rPr>
          <w:rFonts w:ascii="Times New Roman" w:eastAsia="Times" w:hAnsi="Times New Roman" w:cs="Times New Roman"/>
        </w:rPr>
        <w:t xml:space="preserve">show the </w:t>
      </w:r>
      <w:r w:rsidR="004F0A0B" w:rsidRPr="003246AA">
        <w:rPr>
          <w:rFonts w:ascii="Times New Roman" w:eastAsia="Times" w:hAnsi="Times New Roman" w:cs="Times New Roman"/>
        </w:rPr>
        <w:t>seasonal differencing</w:t>
      </w:r>
      <w:r w:rsidR="00E044AB" w:rsidRPr="003246AA">
        <w:rPr>
          <w:rFonts w:ascii="Times New Roman" w:eastAsia="Times" w:hAnsi="Times New Roman" w:cs="Times New Roman"/>
        </w:rPr>
        <w:t xml:space="preserve"> equivalents</w:t>
      </w:r>
      <w:r w:rsidR="004F0A0B" w:rsidRPr="003246AA">
        <w:rPr>
          <w:rFonts w:ascii="Times New Roman" w:eastAsia="Times" w:hAnsi="Times New Roman" w:cs="Times New Roman"/>
        </w:rPr>
        <w:t>. Either a</w:t>
      </w:r>
      <w:r w:rsidR="00F67B0E" w:rsidRPr="003246AA">
        <w:rPr>
          <w:rFonts w:ascii="Times New Roman" w:eastAsia="Times" w:hAnsi="Times New Roman" w:cs="Times New Roman"/>
        </w:rPr>
        <w:t xml:space="preserve"> linear time trend control </w:t>
      </w:r>
      <w:r w:rsidR="004F0A0B" w:rsidRPr="003246AA">
        <w:rPr>
          <w:rFonts w:ascii="Times New Roman" w:eastAsia="Times" w:hAnsi="Times New Roman" w:cs="Times New Roman"/>
        </w:rPr>
        <w:t>or year fixed effects were</w:t>
      </w:r>
      <w:r w:rsidR="00F67B0E" w:rsidRPr="003246AA">
        <w:rPr>
          <w:rFonts w:ascii="Times New Roman" w:eastAsia="Times" w:hAnsi="Times New Roman" w:cs="Times New Roman"/>
        </w:rPr>
        <w:t xml:space="preserve"> included in all</w:t>
      </w:r>
      <w:r w:rsidR="00EB61CB" w:rsidRPr="003246AA">
        <w:rPr>
          <w:rFonts w:ascii="Times New Roman" w:eastAsia="Times" w:hAnsi="Times New Roman" w:cs="Times New Roman"/>
        </w:rPr>
        <w:t xml:space="preserve"> </w:t>
      </w:r>
      <w:r w:rsidR="00F67B0E" w:rsidRPr="003246AA">
        <w:rPr>
          <w:rFonts w:ascii="Times New Roman" w:eastAsia="Times" w:hAnsi="Times New Roman" w:cs="Times New Roman"/>
        </w:rPr>
        <w:lastRenderedPageBreak/>
        <w:t xml:space="preserve">estimates, and Newey-West standard errors </w:t>
      </w:r>
      <w:r w:rsidR="00C95554" w:rsidRPr="003246AA">
        <w:rPr>
          <w:rFonts w:ascii="Times New Roman" w:eastAsia="Times" w:hAnsi="Times New Roman" w:cs="Times New Roman"/>
        </w:rPr>
        <w:t xml:space="preserve">with serial correlation of order one </w:t>
      </w:r>
      <w:r w:rsidR="009218FB" w:rsidRPr="003246AA">
        <w:rPr>
          <w:rFonts w:ascii="Times New Roman" w:eastAsia="Times" w:hAnsi="Times New Roman" w:cs="Times New Roman"/>
        </w:rPr>
        <w:t xml:space="preserve">(i.e., one month) </w:t>
      </w:r>
      <w:r w:rsidR="00F67B0E" w:rsidRPr="003246AA">
        <w:rPr>
          <w:rFonts w:ascii="Times New Roman" w:eastAsia="Times" w:hAnsi="Times New Roman" w:cs="Times New Roman"/>
        </w:rPr>
        <w:t>were used for inference and are reported in parentheses</w:t>
      </w:r>
      <w:r w:rsidR="00C62FB4" w:rsidRPr="003246AA">
        <w:rPr>
          <w:rFonts w:ascii="Times New Roman" w:eastAsia="Times" w:hAnsi="Times New Roman" w:cs="Times New Roman"/>
        </w:rPr>
        <w:t>.</w:t>
      </w:r>
      <w:r w:rsidR="00FE0281" w:rsidRPr="003246AA">
        <w:rPr>
          <w:rStyle w:val="FootnoteReference"/>
          <w:rFonts w:ascii="Times New Roman" w:eastAsia="Times" w:hAnsi="Times New Roman" w:cs="Times New Roman"/>
        </w:rPr>
        <w:footnoteReference w:id="9"/>
      </w:r>
      <w:r w:rsidR="00F67B0E" w:rsidRPr="003246AA">
        <w:rPr>
          <w:rFonts w:ascii="Times New Roman" w:eastAsia="Times" w:hAnsi="Times New Roman" w:cs="Times New Roman"/>
        </w:rPr>
        <w:t xml:space="preserve"> </w:t>
      </w:r>
    </w:p>
    <w:p w14:paraId="59DB8879" w14:textId="6B7E36CF" w:rsidR="000224A5" w:rsidRPr="003246AA" w:rsidRDefault="0099014E">
      <w:pPr>
        <w:spacing w:after="0" w:line="480" w:lineRule="auto"/>
        <w:jc w:val="both"/>
        <w:rPr>
          <w:rFonts w:ascii="Times New Roman" w:eastAsia="Times" w:hAnsi="Times New Roman" w:cs="Times New Roman"/>
        </w:rPr>
      </w:pPr>
      <w:r w:rsidRPr="003246AA">
        <w:rPr>
          <w:rFonts w:ascii="Times New Roman" w:eastAsia="Times" w:hAnsi="Times New Roman" w:cs="Times New Roman"/>
        </w:rPr>
        <w:tab/>
      </w:r>
      <w:r w:rsidR="00E34E13" w:rsidRPr="003246AA">
        <w:rPr>
          <w:rFonts w:ascii="Times New Roman" w:eastAsia="Times" w:hAnsi="Times New Roman" w:cs="Times New Roman"/>
        </w:rPr>
        <w:t>Throughout the Table, the estimated m</w:t>
      </w:r>
      <w:r w:rsidRPr="003246AA">
        <w:rPr>
          <w:rFonts w:ascii="Times New Roman" w:eastAsia="Times" w:hAnsi="Times New Roman" w:cs="Times New Roman"/>
        </w:rPr>
        <w:t xml:space="preserve">etal </w:t>
      </w:r>
      <w:r w:rsidR="0063261D" w:rsidRPr="003246AA">
        <w:rPr>
          <w:rFonts w:ascii="Times New Roman" w:eastAsia="Times" w:hAnsi="Times New Roman" w:cs="Times New Roman"/>
        </w:rPr>
        <w:t xml:space="preserve">crime-price elasticities </w:t>
      </w:r>
      <w:r w:rsidR="00E34E13" w:rsidRPr="003246AA">
        <w:rPr>
          <w:rFonts w:ascii="Times New Roman" w:eastAsia="Times" w:hAnsi="Times New Roman" w:cs="Times New Roman"/>
        </w:rPr>
        <w:t xml:space="preserve">are </w:t>
      </w:r>
      <w:r w:rsidR="002B78ED" w:rsidRPr="003246AA">
        <w:rPr>
          <w:rFonts w:ascii="Times New Roman" w:eastAsia="Times" w:hAnsi="Times New Roman" w:cs="Times New Roman"/>
        </w:rPr>
        <w:t xml:space="preserve">statistically significant and </w:t>
      </w:r>
      <w:r w:rsidR="00ED3233" w:rsidRPr="003246AA">
        <w:rPr>
          <w:rFonts w:ascii="Times New Roman" w:eastAsia="Times" w:hAnsi="Times New Roman" w:cs="Times New Roman"/>
        </w:rPr>
        <w:t>sizeable</w:t>
      </w:r>
      <w:r w:rsidR="002B78ED" w:rsidRPr="003246AA">
        <w:rPr>
          <w:rFonts w:ascii="Times New Roman" w:eastAsia="Times" w:hAnsi="Times New Roman" w:cs="Times New Roman"/>
        </w:rPr>
        <w:t xml:space="preserve">, with magnitudes </w:t>
      </w:r>
      <w:r w:rsidR="0063261D" w:rsidRPr="003246AA">
        <w:rPr>
          <w:rFonts w:ascii="Times New Roman" w:eastAsia="Times" w:hAnsi="Times New Roman" w:cs="Times New Roman"/>
        </w:rPr>
        <w:t>greater than unity. Seasonal differencing</w:t>
      </w:r>
      <w:r w:rsidR="00E044AB" w:rsidRPr="003246AA">
        <w:rPr>
          <w:rFonts w:ascii="Times New Roman" w:eastAsia="Times" w:hAnsi="Times New Roman" w:cs="Times New Roman"/>
        </w:rPr>
        <w:t xml:space="preserve"> </w:t>
      </w:r>
      <w:r w:rsidR="000224A5" w:rsidRPr="003246AA">
        <w:rPr>
          <w:rFonts w:ascii="Times New Roman" w:eastAsia="Times" w:hAnsi="Times New Roman" w:cs="Times New Roman"/>
        </w:rPr>
        <w:t xml:space="preserve">slightly </w:t>
      </w:r>
      <w:r w:rsidR="0063261D" w:rsidRPr="003246AA">
        <w:rPr>
          <w:rFonts w:ascii="Times New Roman" w:eastAsia="Times" w:hAnsi="Times New Roman" w:cs="Times New Roman"/>
        </w:rPr>
        <w:t xml:space="preserve">decreases the size of the </w:t>
      </w:r>
      <w:r w:rsidRPr="003246AA">
        <w:rPr>
          <w:rFonts w:ascii="Times New Roman" w:eastAsia="Times" w:hAnsi="Times New Roman" w:cs="Times New Roman"/>
        </w:rPr>
        <w:t xml:space="preserve">estimated </w:t>
      </w:r>
      <w:r w:rsidR="0063261D" w:rsidRPr="003246AA">
        <w:rPr>
          <w:rFonts w:ascii="Times New Roman" w:eastAsia="Times" w:hAnsi="Times New Roman" w:cs="Times New Roman"/>
        </w:rPr>
        <w:t>elasticities, but the</w:t>
      </w:r>
      <w:r w:rsidR="00E34E13" w:rsidRPr="003246AA">
        <w:rPr>
          <w:rFonts w:ascii="Times New Roman" w:eastAsia="Times" w:hAnsi="Times New Roman" w:cs="Times New Roman"/>
        </w:rPr>
        <w:t>y</w:t>
      </w:r>
      <w:r w:rsidR="0063261D" w:rsidRPr="003246AA">
        <w:rPr>
          <w:rFonts w:ascii="Times New Roman" w:eastAsia="Times" w:hAnsi="Times New Roman" w:cs="Times New Roman"/>
        </w:rPr>
        <w:t xml:space="preserve"> </w:t>
      </w:r>
      <w:r w:rsidR="002B78ED" w:rsidRPr="003246AA">
        <w:rPr>
          <w:rFonts w:ascii="Times New Roman" w:eastAsia="Times" w:hAnsi="Times New Roman" w:cs="Times New Roman"/>
        </w:rPr>
        <w:t>remain a</w:t>
      </w:r>
      <w:r w:rsidR="0063261D" w:rsidRPr="003246AA">
        <w:rPr>
          <w:rFonts w:ascii="Times New Roman" w:eastAsia="Times" w:hAnsi="Times New Roman" w:cs="Times New Roman"/>
        </w:rPr>
        <w:t xml:space="preserve">bove unity </w:t>
      </w:r>
      <w:r w:rsidR="00183E2C" w:rsidRPr="003246AA">
        <w:rPr>
          <w:rFonts w:ascii="Times New Roman" w:eastAsia="Times" w:hAnsi="Times New Roman" w:cs="Times New Roman"/>
        </w:rPr>
        <w:t xml:space="preserve">in all but one case (where an OLS estimate is 0.90) </w:t>
      </w:r>
      <w:r w:rsidR="0063261D" w:rsidRPr="003246AA">
        <w:rPr>
          <w:rFonts w:ascii="Times New Roman" w:eastAsia="Times" w:hAnsi="Times New Roman" w:cs="Times New Roman"/>
        </w:rPr>
        <w:t xml:space="preserve">and statistically significant at all conventional levels. </w:t>
      </w:r>
      <w:r w:rsidR="000224A5" w:rsidRPr="003246AA">
        <w:rPr>
          <w:rFonts w:ascii="Times New Roman" w:eastAsia="Times" w:hAnsi="Times New Roman" w:cs="Times New Roman"/>
        </w:rPr>
        <w:t>C</w:t>
      </w:r>
      <w:r w:rsidR="0063261D" w:rsidRPr="003246AA">
        <w:rPr>
          <w:rFonts w:ascii="Times New Roman" w:eastAsia="Times" w:hAnsi="Times New Roman" w:cs="Times New Roman"/>
        </w:rPr>
        <w:t>omparison</w:t>
      </w:r>
      <w:r w:rsidR="003A0E71" w:rsidRPr="003246AA">
        <w:rPr>
          <w:rFonts w:ascii="Times New Roman" w:eastAsia="Times" w:hAnsi="Times New Roman" w:cs="Times New Roman"/>
        </w:rPr>
        <w:t>s</w:t>
      </w:r>
      <w:r w:rsidR="0063261D" w:rsidRPr="003246AA">
        <w:rPr>
          <w:rFonts w:ascii="Times New Roman" w:eastAsia="Times" w:hAnsi="Times New Roman" w:cs="Times New Roman"/>
        </w:rPr>
        <w:t xml:space="preserve"> of </w:t>
      </w:r>
      <w:r w:rsidR="000224A5" w:rsidRPr="003246AA">
        <w:rPr>
          <w:rFonts w:ascii="Times New Roman" w:eastAsia="Times" w:hAnsi="Times New Roman" w:cs="Times New Roman"/>
        </w:rPr>
        <w:t>the</w:t>
      </w:r>
      <w:r w:rsidR="0063261D" w:rsidRPr="003246AA">
        <w:rPr>
          <w:rFonts w:ascii="Times New Roman" w:eastAsia="Times" w:hAnsi="Times New Roman" w:cs="Times New Roman"/>
        </w:rPr>
        <w:t xml:space="preserve"> OLS elasticities</w:t>
      </w:r>
      <w:r w:rsidR="000224A5" w:rsidRPr="003246AA">
        <w:rPr>
          <w:rFonts w:ascii="Times New Roman" w:eastAsia="Times" w:hAnsi="Times New Roman" w:cs="Times New Roman"/>
        </w:rPr>
        <w:t xml:space="preserve"> in columns (1) and (5) with the</w:t>
      </w:r>
      <w:r w:rsidR="0063261D" w:rsidRPr="003246AA">
        <w:rPr>
          <w:rFonts w:ascii="Times New Roman" w:eastAsia="Times" w:hAnsi="Times New Roman" w:cs="Times New Roman"/>
        </w:rPr>
        <w:t xml:space="preserve"> IV elasticities</w:t>
      </w:r>
      <w:r w:rsidR="003A0E71" w:rsidRPr="003246AA">
        <w:rPr>
          <w:rFonts w:ascii="Times New Roman" w:eastAsia="Times" w:hAnsi="Times New Roman" w:cs="Times New Roman"/>
        </w:rPr>
        <w:t xml:space="preserve"> in columns (4) and (8) show</w:t>
      </w:r>
      <w:r w:rsidR="0063261D" w:rsidRPr="003246AA">
        <w:rPr>
          <w:rFonts w:ascii="Times New Roman" w:eastAsia="Times" w:hAnsi="Times New Roman" w:cs="Times New Roman"/>
        </w:rPr>
        <w:t xml:space="preserve"> the OLS estimates to be downward biased.</w:t>
      </w:r>
      <w:r w:rsidR="00655FC4" w:rsidRPr="003246AA">
        <w:rPr>
          <w:rFonts w:ascii="Times New Roman" w:eastAsia="Times" w:hAnsi="Times New Roman" w:cs="Times New Roman"/>
        </w:rPr>
        <w:t xml:space="preserve"> This may be due to potential measurement error in local scrap metal prices in England and Wales, or due to </w:t>
      </w:r>
      <w:r w:rsidRPr="003246AA">
        <w:rPr>
          <w:rFonts w:ascii="Times New Roman" w:eastAsia="Times" w:hAnsi="Times New Roman" w:cs="Times New Roman"/>
        </w:rPr>
        <w:t xml:space="preserve">the presence of relevant </w:t>
      </w:r>
      <w:r w:rsidR="00655FC4" w:rsidRPr="003246AA">
        <w:rPr>
          <w:rFonts w:ascii="Times New Roman" w:eastAsia="Times" w:hAnsi="Times New Roman" w:cs="Times New Roman"/>
        </w:rPr>
        <w:t xml:space="preserve">omitted factors </w:t>
      </w:r>
      <w:r w:rsidR="002B78ED" w:rsidRPr="003246AA">
        <w:rPr>
          <w:rFonts w:ascii="Times New Roman" w:eastAsia="Times" w:hAnsi="Times New Roman" w:cs="Times New Roman"/>
        </w:rPr>
        <w:t>that</w:t>
      </w:r>
      <w:r w:rsidR="00D00F76" w:rsidRPr="003246AA">
        <w:rPr>
          <w:rFonts w:ascii="Times New Roman" w:eastAsia="Times" w:hAnsi="Times New Roman" w:cs="Times New Roman"/>
        </w:rPr>
        <w:t xml:space="preserve"> may be</w:t>
      </w:r>
      <w:r w:rsidR="006F7A0A" w:rsidRPr="003246AA">
        <w:rPr>
          <w:rFonts w:ascii="Times New Roman" w:eastAsia="Times" w:hAnsi="Times New Roman" w:cs="Times New Roman"/>
        </w:rPr>
        <w:t xml:space="preserve"> correlated with </w:t>
      </w:r>
      <w:r w:rsidRPr="003246AA">
        <w:rPr>
          <w:rFonts w:ascii="Times New Roman" w:eastAsia="Times" w:hAnsi="Times New Roman" w:cs="Times New Roman"/>
        </w:rPr>
        <w:t xml:space="preserve">local scrap </w:t>
      </w:r>
      <w:r w:rsidR="006F7A0A" w:rsidRPr="003246AA">
        <w:rPr>
          <w:rFonts w:ascii="Times New Roman" w:eastAsia="Times" w:hAnsi="Times New Roman" w:cs="Times New Roman"/>
        </w:rPr>
        <w:t>metal prices.</w:t>
      </w:r>
      <w:r w:rsidRPr="003246AA">
        <w:rPr>
          <w:rFonts w:ascii="Times New Roman" w:eastAsia="Times" w:hAnsi="Times New Roman" w:cs="Times New Roman"/>
        </w:rPr>
        <w:t xml:space="preserve"> </w:t>
      </w:r>
    </w:p>
    <w:p w14:paraId="72FA4D9A" w14:textId="560F7361" w:rsidR="006F7A0A" w:rsidRPr="003246AA" w:rsidRDefault="0099014E">
      <w:pPr>
        <w:spacing w:after="0" w:line="480" w:lineRule="auto"/>
        <w:ind w:firstLine="709"/>
        <w:jc w:val="both"/>
        <w:rPr>
          <w:rFonts w:ascii="Times New Roman" w:eastAsia="Times" w:hAnsi="Times New Roman" w:cs="Times New Roman"/>
        </w:rPr>
      </w:pPr>
      <w:r w:rsidRPr="003246AA">
        <w:rPr>
          <w:rFonts w:ascii="Times New Roman" w:eastAsia="Times" w:hAnsi="Times New Roman" w:cs="Times New Roman"/>
        </w:rPr>
        <w:t xml:space="preserve">The results in Table 1 also show metal crime-price elasticities to be greater in London than in the rest of England and Wales. </w:t>
      </w:r>
      <w:r w:rsidR="00BB452F" w:rsidRPr="003246AA">
        <w:rPr>
          <w:rFonts w:ascii="Times New Roman" w:eastAsia="Times" w:hAnsi="Times New Roman" w:cs="Times New Roman"/>
        </w:rPr>
        <w:t>The seasonally-adjusted metal crime-price elasticities in London appear very similar whether they are calculated using the BTP data or the MPS data. Greater metal crime-price elasticities appear in London</w:t>
      </w:r>
      <w:r w:rsidRPr="003246AA">
        <w:rPr>
          <w:rFonts w:ascii="Times New Roman" w:eastAsia="Times" w:hAnsi="Times New Roman" w:cs="Times New Roman"/>
        </w:rPr>
        <w:t xml:space="preserve"> both when comparing the estimates from the BTP data for England and Wales with </w:t>
      </w:r>
      <w:r w:rsidR="0008037F" w:rsidRPr="003246AA">
        <w:rPr>
          <w:rFonts w:ascii="Times New Roman" w:eastAsia="Times" w:hAnsi="Times New Roman" w:cs="Times New Roman"/>
        </w:rPr>
        <w:t>estimates</w:t>
      </w:r>
      <w:r w:rsidRPr="003246AA">
        <w:rPr>
          <w:rFonts w:ascii="Times New Roman" w:eastAsia="Times" w:hAnsi="Times New Roman" w:cs="Times New Roman"/>
        </w:rPr>
        <w:t xml:space="preserve"> from the BTP data for London only, and when comparing the </w:t>
      </w:r>
      <w:r w:rsidR="0008037F" w:rsidRPr="003246AA">
        <w:rPr>
          <w:rFonts w:ascii="Times New Roman" w:eastAsia="Times" w:hAnsi="Times New Roman" w:cs="Times New Roman"/>
        </w:rPr>
        <w:t>estimates</w:t>
      </w:r>
      <w:r w:rsidRPr="003246AA">
        <w:rPr>
          <w:rFonts w:ascii="Times New Roman" w:eastAsia="Times" w:hAnsi="Times New Roman" w:cs="Times New Roman"/>
        </w:rPr>
        <w:t xml:space="preserve"> for England and Wales with those </w:t>
      </w:r>
      <w:r w:rsidR="0008037F" w:rsidRPr="003246AA">
        <w:rPr>
          <w:rFonts w:ascii="Times New Roman" w:eastAsia="Times" w:hAnsi="Times New Roman" w:cs="Times New Roman"/>
        </w:rPr>
        <w:t xml:space="preserve">derived </w:t>
      </w:r>
      <w:r w:rsidRPr="003246AA">
        <w:rPr>
          <w:rFonts w:ascii="Times New Roman" w:eastAsia="Times" w:hAnsi="Times New Roman" w:cs="Times New Roman"/>
        </w:rPr>
        <w:t>from the MPS data.</w:t>
      </w:r>
    </w:p>
    <w:p w14:paraId="0780097B" w14:textId="765AE593" w:rsidR="00BA3FCA" w:rsidRPr="003246AA" w:rsidRDefault="0099014E">
      <w:pPr>
        <w:spacing w:after="0" w:line="480" w:lineRule="auto"/>
        <w:jc w:val="both"/>
        <w:rPr>
          <w:rFonts w:ascii="Times New Roman" w:eastAsia="Times" w:hAnsi="Times New Roman" w:cs="Times New Roman"/>
        </w:rPr>
      </w:pPr>
      <w:r w:rsidRPr="003246AA">
        <w:rPr>
          <w:rFonts w:ascii="Times New Roman" w:eastAsia="Times" w:hAnsi="Times New Roman" w:cs="Times New Roman"/>
        </w:rPr>
        <w:tab/>
        <w:t>Tab</w:t>
      </w:r>
      <w:r w:rsidR="000224A5" w:rsidRPr="003246AA">
        <w:rPr>
          <w:rFonts w:ascii="Times New Roman" w:eastAsia="Times" w:hAnsi="Times New Roman" w:cs="Times New Roman"/>
        </w:rPr>
        <w:t>le 2 shows the robustness of the</w:t>
      </w:r>
      <w:r w:rsidRPr="003246AA">
        <w:rPr>
          <w:rFonts w:ascii="Times New Roman" w:eastAsia="Times" w:hAnsi="Times New Roman" w:cs="Times New Roman"/>
        </w:rPr>
        <w:t xml:space="preserve"> estimated </w:t>
      </w:r>
      <w:r w:rsidR="00BA3FCA" w:rsidRPr="003246AA">
        <w:rPr>
          <w:rFonts w:ascii="Times New Roman" w:eastAsia="Times" w:hAnsi="Times New Roman" w:cs="Times New Roman"/>
        </w:rPr>
        <w:t xml:space="preserve">IV </w:t>
      </w:r>
      <w:r w:rsidRPr="003246AA">
        <w:rPr>
          <w:rFonts w:ascii="Times New Roman" w:eastAsia="Times" w:hAnsi="Times New Roman" w:cs="Times New Roman"/>
        </w:rPr>
        <w:t xml:space="preserve">metal crime-price elasticities to </w:t>
      </w:r>
      <w:r w:rsidR="000224A5" w:rsidRPr="003246AA">
        <w:rPr>
          <w:rFonts w:ascii="Times New Roman" w:eastAsia="Times" w:hAnsi="Times New Roman" w:cs="Times New Roman"/>
        </w:rPr>
        <w:t xml:space="preserve">estimating </w:t>
      </w:r>
      <w:r w:rsidR="004A3398" w:rsidRPr="003246AA">
        <w:rPr>
          <w:rFonts w:ascii="Times New Roman" w:eastAsia="Times" w:hAnsi="Times New Roman" w:cs="Times New Roman"/>
        </w:rPr>
        <w:t xml:space="preserve">a </w:t>
      </w:r>
      <w:r w:rsidR="0008037F" w:rsidRPr="003246AA">
        <w:rPr>
          <w:rFonts w:ascii="Times New Roman" w:eastAsia="Times" w:hAnsi="Times New Roman" w:cs="Times New Roman"/>
        </w:rPr>
        <w:t xml:space="preserve">richer </w:t>
      </w:r>
      <w:r w:rsidR="004A3398" w:rsidRPr="003246AA">
        <w:rPr>
          <w:rFonts w:ascii="Times New Roman" w:eastAsia="Times" w:hAnsi="Times New Roman" w:cs="Times New Roman"/>
        </w:rPr>
        <w:t xml:space="preserve">Becker </w:t>
      </w:r>
      <w:r w:rsidR="000224A5" w:rsidRPr="003246AA">
        <w:rPr>
          <w:rFonts w:ascii="Times New Roman" w:eastAsia="Times" w:hAnsi="Times New Roman" w:cs="Times New Roman"/>
        </w:rPr>
        <w:t xml:space="preserve">economics of crime </w:t>
      </w:r>
      <w:r w:rsidR="004A3398" w:rsidRPr="003246AA">
        <w:rPr>
          <w:rFonts w:ascii="Times New Roman" w:eastAsia="Times" w:hAnsi="Times New Roman" w:cs="Times New Roman"/>
        </w:rPr>
        <w:t xml:space="preserve">specification. </w:t>
      </w:r>
      <w:r w:rsidR="00D02ED9" w:rsidRPr="003246AA">
        <w:rPr>
          <w:rFonts w:ascii="Times New Roman" w:eastAsia="Times" w:hAnsi="Times New Roman" w:cs="Times New Roman"/>
        </w:rPr>
        <w:t>The</w:t>
      </w:r>
      <w:r w:rsidR="00313837" w:rsidRPr="003246AA">
        <w:rPr>
          <w:rFonts w:ascii="Times New Roman" w:eastAsia="Times" w:hAnsi="Times New Roman" w:cs="Times New Roman"/>
        </w:rPr>
        <w:t xml:space="preserve"> analysis </w:t>
      </w:r>
      <w:r w:rsidR="000224A5" w:rsidRPr="003246AA">
        <w:rPr>
          <w:rFonts w:ascii="Times New Roman" w:eastAsia="Times" w:hAnsi="Times New Roman" w:cs="Times New Roman"/>
        </w:rPr>
        <w:t xml:space="preserve">is </w:t>
      </w:r>
      <w:r w:rsidR="00D02ED9" w:rsidRPr="003246AA">
        <w:rPr>
          <w:rFonts w:ascii="Times New Roman" w:eastAsia="Times" w:hAnsi="Times New Roman" w:cs="Times New Roman"/>
        </w:rPr>
        <w:t xml:space="preserve">again </w:t>
      </w:r>
      <w:r w:rsidR="000224A5" w:rsidRPr="003246AA">
        <w:rPr>
          <w:rFonts w:ascii="Times New Roman" w:eastAsia="Times" w:hAnsi="Times New Roman" w:cs="Times New Roman"/>
        </w:rPr>
        <w:t>based upon analysis of the</w:t>
      </w:r>
      <w:r w:rsidR="00313837" w:rsidRPr="003246AA">
        <w:rPr>
          <w:rFonts w:ascii="Times New Roman" w:eastAsia="Times" w:hAnsi="Times New Roman" w:cs="Times New Roman"/>
        </w:rPr>
        <w:t xml:space="preserve"> three datasets </w:t>
      </w:r>
      <w:r w:rsidR="000224A5" w:rsidRPr="003246AA">
        <w:rPr>
          <w:rFonts w:ascii="Times New Roman" w:eastAsia="Times" w:hAnsi="Times New Roman" w:cs="Times New Roman"/>
        </w:rPr>
        <w:t xml:space="preserve">used </w:t>
      </w:r>
      <w:r w:rsidR="00313837" w:rsidRPr="003246AA">
        <w:rPr>
          <w:rFonts w:ascii="Times New Roman" w:eastAsia="Times" w:hAnsi="Times New Roman" w:cs="Times New Roman"/>
        </w:rPr>
        <w:t xml:space="preserve">in Table 1 </w:t>
      </w:r>
      <w:r w:rsidR="000224A5" w:rsidRPr="003246AA">
        <w:rPr>
          <w:rFonts w:ascii="Times New Roman" w:eastAsia="Times" w:hAnsi="Times New Roman" w:cs="Times New Roman"/>
        </w:rPr>
        <w:t>(i.e.</w:t>
      </w:r>
      <w:r w:rsidR="0008037F" w:rsidRPr="003246AA">
        <w:rPr>
          <w:rFonts w:ascii="Times New Roman" w:eastAsia="Times" w:hAnsi="Times New Roman" w:cs="Times New Roman"/>
        </w:rPr>
        <w:t xml:space="preserve"> BTP data for England and Wales, BTP data for London and MPS data), </w:t>
      </w:r>
      <w:r w:rsidR="00313837" w:rsidRPr="003246AA">
        <w:rPr>
          <w:rFonts w:ascii="Times New Roman" w:eastAsia="Times" w:hAnsi="Times New Roman" w:cs="Times New Roman"/>
        </w:rPr>
        <w:t xml:space="preserve">and </w:t>
      </w:r>
      <w:r w:rsidRPr="003246AA">
        <w:rPr>
          <w:rFonts w:ascii="Times New Roman" w:eastAsia="Times" w:hAnsi="Times New Roman" w:cs="Times New Roman"/>
        </w:rPr>
        <w:t xml:space="preserve">controls </w:t>
      </w:r>
      <w:r w:rsidR="00D02ED9" w:rsidRPr="003246AA">
        <w:rPr>
          <w:rFonts w:ascii="Times New Roman" w:eastAsia="Times" w:hAnsi="Times New Roman" w:cs="Times New Roman"/>
        </w:rPr>
        <w:t xml:space="preserve">are added </w:t>
      </w:r>
      <w:r w:rsidRPr="003246AA">
        <w:rPr>
          <w:rFonts w:ascii="Times New Roman" w:eastAsia="Times" w:hAnsi="Times New Roman" w:cs="Times New Roman"/>
        </w:rPr>
        <w:t xml:space="preserve">for male unemployment and lagged </w:t>
      </w:r>
      <w:r w:rsidR="00EF6F0D" w:rsidRPr="003246AA">
        <w:rPr>
          <w:rFonts w:ascii="Times New Roman" w:eastAsia="Times" w:hAnsi="Times New Roman" w:cs="Times New Roman"/>
        </w:rPr>
        <w:t>metal crime</w:t>
      </w:r>
      <w:r w:rsidRPr="003246AA">
        <w:rPr>
          <w:rFonts w:ascii="Times New Roman" w:eastAsia="Times" w:hAnsi="Times New Roman" w:cs="Times New Roman"/>
        </w:rPr>
        <w:t xml:space="preserve"> </w:t>
      </w:r>
      <w:r w:rsidR="00313837" w:rsidRPr="003246AA">
        <w:rPr>
          <w:rFonts w:ascii="Times New Roman" w:eastAsia="Times" w:hAnsi="Times New Roman" w:cs="Times New Roman"/>
        </w:rPr>
        <w:t>to</w:t>
      </w:r>
      <w:r w:rsidRPr="003246AA">
        <w:rPr>
          <w:rFonts w:ascii="Times New Roman" w:eastAsia="Times" w:hAnsi="Times New Roman" w:cs="Times New Roman"/>
        </w:rPr>
        <w:t xml:space="preserve"> the </w:t>
      </w:r>
      <w:r w:rsidR="00BA3FCA" w:rsidRPr="003246AA">
        <w:rPr>
          <w:rFonts w:ascii="Times New Roman" w:eastAsia="Times" w:hAnsi="Times New Roman" w:cs="Times New Roman"/>
        </w:rPr>
        <w:t xml:space="preserve">IV </w:t>
      </w:r>
      <w:r w:rsidR="00EF6F0D" w:rsidRPr="003246AA">
        <w:rPr>
          <w:rFonts w:ascii="Times New Roman" w:eastAsia="Times" w:hAnsi="Times New Roman" w:cs="Times New Roman"/>
        </w:rPr>
        <w:t>metal crime</w:t>
      </w:r>
      <w:r w:rsidR="0043632B" w:rsidRPr="003246AA">
        <w:rPr>
          <w:rFonts w:ascii="Times New Roman" w:eastAsia="Times" w:hAnsi="Times New Roman" w:cs="Times New Roman"/>
        </w:rPr>
        <w:t xml:space="preserve"> </w:t>
      </w:r>
      <w:r w:rsidRPr="003246AA">
        <w:rPr>
          <w:rFonts w:ascii="Times New Roman" w:eastAsia="Times" w:hAnsi="Times New Roman" w:cs="Times New Roman"/>
        </w:rPr>
        <w:t>equation.</w:t>
      </w:r>
      <w:r w:rsidR="004A3398" w:rsidRPr="003246AA">
        <w:rPr>
          <w:rFonts w:ascii="Times New Roman" w:eastAsia="Times" w:hAnsi="Times New Roman" w:cs="Times New Roman"/>
        </w:rPr>
        <w:t xml:space="preserve"> </w:t>
      </w:r>
      <w:r w:rsidR="00313837" w:rsidRPr="003246AA">
        <w:rPr>
          <w:rFonts w:ascii="Times New Roman" w:eastAsia="Times" w:hAnsi="Times New Roman" w:cs="Times New Roman"/>
        </w:rPr>
        <w:t>These results are shown in the upper panel o</w:t>
      </w:r>
      <w:r w:rsidR="00C510B6" w:rsidRPr="003246AA">
        <w:rPr>
          <w:rFonts w:ascii="Times New Roman" w:eastAsia="Times" w:hAnsi="Times New Roman" w:cs="Times New Roman"/>
        </w:rPr>
        <w:t xml:space="preserve">f Table 2. </w:t>
      </w:r>
      <w:r w:rsidR="00B17784" w:rsidRPr="003246AA">
        <w:rPr>
          <w:rFonts w:ascii="Times New Roman" w:eastAsia="Times" w:hAnsi="Times New Roman" w:cs="Times New Roman"/>
        </w:rPr>
        <w:t>T</w:t>
      </w:r>
      <w:r w:rsidR="00C510B6" w:rsidRPr="003246AA">
        <w:rPr>
          <w:rFonts w:ascii="Times New Roman" w:eastAsia="Times" w:hAnsi="Times New Roman" w:cs="Times New Roman"/>
        </w:rPr>
        <w:t xml:space="preserve">he estimated coefficients for metal </w:t>
      </w:r>
      <w:r w:rsidR="00313837" w:rsidRPr="003246AA">
        <w:rPr>
          <w:rFonts w:ascii="Times New Roman" w:eastAsia="Times" w:hAnsi="Times New Roman" w:cs="Times New Roman"/>
        </w:rPr>
        <w:t>price</w:t>
      </w:r>
      <w:r w:rsidR="00C510B6" w:rsidRPr="003246AA">
        <w:rPr>
          <w:rFonts w:ascii="Times New Roman" w:eastAsia="Times" w:hAnsi="Times New Roman" w:cs="Times New Roman"/>
        </w:rPr>
        <w:t>s</w:t>
      </w:r>
      <w:r w:rsidR="00313837" w:rsidRPr="003246AA">
        <w:rPr>
          <w:rFonts w:ascii="Times New Roman" w:eastAsia="Times" w:hAnsi="Times New Roman" w:cs="Times New Roman"/>
        </w:rPr>
        <w:t xml:space="preserve"> appear smaller in all specification</w:t>
      </w:r>
      <w:r w:rsidR="0008037F" w:rsidRPr="003246AA">
        <w:rPr>
          <w:rFonts w:ascii="Times New Roman" w:eastAsia="Times" w:hAnsi="Times New Roman" w:cs="Times New Roman"/>
        </w:rPr>
        <w:t>s</w:t>
      </w:r>
      <w:r w:rsidR="00313837" w:rsidRPr="003246AA">
        <w:rPr>
          <w:rFonts w:ascii="Times New Roman" w:eastAsia="Times" w:hAnsi="Times New Roman" w:cs="Times New Roman"/>
        </w:rPr>
        <w:t xml:space="preserve"> compared to Table 1, </w:t>
      </w:r>
      <w:r w:rsidR="00B17784" w:rsidRPr="003246AA">
        <w:rPr>
          <w:rFonts w:ascii="Times New Roman" w:eastAsia="Times" w:hAnsi="Times New Roman" w:cs="Times New Roman"/>
        </w:rPr>
        <w:t xml:space="preserve">although </w:t>
      </w:r>
      <w:r w:rsidR="00313837" w:rsidRPr="003246AA">
        <w:rPr>
          <w:rFonts w:ascii="Times New Roman" w:eastAsia="Times" w:hAnsi="Times New Roman" w:cs="Times New Roman"/>
        </w:rPr>
        <w:t>the</w:t>
      </w:r>
      <w:r w:rsidR="00C510B6" w:rsidRPr="003246AA">
        <w:rPr>
          <w:rFonts w:ascii="Times New Roman" w:eastAsia="Times" w:hAnsi="Times New Roman" w:cs="Times New Roman"/>
        </w:rPr>
        <w:t>y</w:t>
      </w:r>
      <w:r w:rsidR="000224A5" w:rsidRPr="003246AA">
        <w:rPr>
          <w:rFonts w:ascii="Times New Roman" w:eastAsia="Times" w:hAnsi="Times New Roman" w:cs="Times New Roman"/>
        </w:rPr>
        <w:t xml:space="preserve"> remain</w:t>
      </w:r>
      <w:r w:rsidR="00313837" w:rsidRPr="003246AA">
        <w:rPr>
          <w:rFonts w:ascii="Times New Roman" w:eastAsia="Times" w:hAnsi="Times New Roman" w:cs="Times New Roman"/>
        </w:rPr>
        <w:t xml:space="preserve"> large and statistically significant at </w:t>
      </w:r>
      <w:r w:rsidR="000224A5" w:rsidRPr="003246AA">
        <w:rPr>
          <w:rFonts w:ascii="Times New Roman" w:eastAsia="Times" w:hAnsi="Times New Roman" w:cs="Times New Roman"/>
        </w:rPr>
        <w:t xml:space="preserve">the </w:t>
      </w:r>
      <w:r w:rsidR="0088509F">
        <w:rPr>
          <w:rFonts w:ascii="Times New Roman" w:eastAsia="Times" w:hAnsi="Times New Roman" w:cs="Times New Roman"/>
        </w:rPr>
        <w:t>1%</w:t>
      </w:r>
      <w:r w:rsidR="000224A5" w:rsidRPr="003246AA">
        <w:rPr>
          <w:rFonts w:ascii="Times New Roman" w:eastAsia="Times" w:hAnsi="Times New Roman" w:cs="Times New Roman"/>
        </w:rPr>
        <w:t xml:space="preserve"> level</w:t>
      </w:r>
      <w:r w:rsidR="00313837" w:rsidRPr="003246AA">
        <w:rPr>
          <w:rFonts w:ascii="Times New Roman" w:eastAsia="Times" w:hAnsi="Times New Roman" w:cs="Times New Roman"/>
        </w:rPr>
        <w:t xml:space="preserve">. </w:t>
      </w:r>
      <w:r w:rsidR="00B17784" w:rsidRPr="003246AA">
        <w:rPr>
          <w:rFonts w:ascii="Times New Roman" w:hAnsi="Times New Roman" w:cs="Times New Roman"/>
        </w:rPr>
        <w:t xml:space="preserve">However, for a direct comparison between the metal crime-price elasticities reported in Table 1 and those in Table 2, when lagged values of </w:t>
      </w:r>
      <w:r w:rsidR="00EF6F0D" w:rsidRPr="003246AA">
        <w:rPr>
          <w:rFonts w:ascii="Times New Roman" w:hAnsi="Times New Roman" w:cs="Times New Roman"/>
        </w:rPr>
        <w:t>metal crime</w:t>
      </w:r>
      <w:r w:rsidR="00B17784" w:rsidRPr="003246AA">
        <w:rPr>
          <w:rFonts w:ascii="Times New Roman" w:hAnsi="Times New Roman" w:cs="Times New Roman"/>
        </w:rPr>
        <w:t xml:space="preserve"> are </w:t>
      </w:r>
      <w:r w:rsidR="00AD027A" w:rsidRPr="003246AA">
        <w:rPr>
          <w:rFonts w:ascii="Times New Roman" w:hAnsi="Times New Roman" w:cs="Times New Roman"/>
        </w:rPr>
        <w:t xml:space="preserve">additionally </w:t>
      </w:r>
      <w:r w:rsidR="00B17784" w:rsidRPr="003246AA">
        <w:rPr>
          <w:rFonts w:ascii="Times New Roman" w:hAnsi="Times New Roman" w:cs="Times New Roman"/>
        </w:rPr>
        <w:t xml:space="preserve">included in the set of covariates, long run crime-price elasticities are calculated as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k</m:t>
            </m:r>
          </m:sub>
        </m:sSub>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k</m:t>
            </m:r>
          </m:sub>
        </m:sSub>
        <m:r>
          <w:rPr>
            <w:rFonts w:ascii="Cambria Math" w:hAnsi="Cambria Math" w:cs="Times New Roman"/>
          </w:rPr>
          <m:t>)</m:t>
        </m:r>
      </m:oMath>
      <w:r w:rsidR="00B17784" w:rsidRPr="003246AA">
        <w:rPr>
          <w:rFonts w:ascii="Times New Roman" w:eastAsiaTheme="minorEastAsia" w:hAnsi="Times New Roman" w:cs="Times New Roman"/>
        </w:rPr>
        <w:t xml:space="preserve">, where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k</m:t>
            </m:r>
          </m:sub>
        </m:sSub>
      </m:oMath>
      <w:r w:rsidR="00B17784" w:rsidRPr="003246AA">
        <w:rPr>
          <w:rFonts w:ascii="Times New Roman" w:eastAsiaTheme="minorEastAsia" w:hAnsi="Times New Roman" w:cs="Times New Roman"/>
        </w:rPr>
        <w:t xml:space="preserve"> is the estimated coefficient for Log(Scrap Price) and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k</m:t>
            </m:r>
          </m:sub>
        </m:sSub>
      </m:oMath>
      <w:r w:rsidR="00B17784" w:rsidRPr="003246AA">
        <w:rPr>
          <w:rFonts w:ascii="Times New Roman" w:eastAsiaTheme="minorEastAsia" w:hAnsi="Times New Roman" w:cs="Times New Roman"/>
        </w:rPr>
        <w:t xml:space="preserve"> is the estimated coefficient on the lagged dependent variable. </w:t>
      </w:r>
      <w:r w:rsidR="00B17784" w:rsidRPr="003246AA">
        <w:rPr>
          <w:rFonts w:ascii="Times New Roman" w:eastAsiaTheme="minorEastAsia" w:hAnsi="Times New Roman" w:cs="Times New Roman"/>
        </w:rPr>
        <w:lastRenderedPageBreak/>
        <w:t xml:space="preserve">These long run elasticities are directly comparable with those in </w:t>
      </w:r>
      <w:r w:rsidR="00B17784" w:rsidRPr="003246AA">
        <w:rPr>
          <w:rFonts w:ascii="Times New Roman" w:eastAsia="Times" w:hAnsi="Times New Roman" w:cs="Times New Roman"/>
        </w:rPr>
        <w:t xml:space="preserve">Table 1. They </w:t>
      </w:r>
      <w:r w:rsidR="00B17784" w:rsidRPr="003246AA">
        <w:rPr>
          <w:rFonts w:ascii="Times New Roman" w:eastAsiaTheme="minorEastAsia" w:hAnsi="Times New Roman" w:cs="Times New Roman"/>
        </w:rPr>
        <w:t xml:space="preserve">are reported below the list of estimated coefficients in each column of Table 2, and are of very similar magnitude to those from the static models reported in Table 1. </w:t>
      </w:r>
      <w:r w:rsidR="00313837" w:rsidRPr="003246AA">
        <w:rPr>
          <w:rFonts w:ascii="Times New Roman" w:eastAsia="Times" w:hAnsi="Times New Roman" w:cs="Times New Roman"/>
        </w:rPr>
        <w:t xml:space="preserve">Male unemployment appears to be a positive predictor of </w:t>
      </w:r>
      <w:r w:rsidR="00EF6F0D" w:rsidRPr="003246AA">
        <w:rPr>
          <w:rFonts w:ascii="Times New Roman" w:eastAsia="Times" w:hAnsi="Times New Roman" w:cs="Times New Roman"/>
        </w:rPr>
        <w:t>metal crime</w:t>
      </w:r>
      <w:r w:rsidR="00313837" w:rsidRPr="003246AA">
        <w:rPr>
          <w:rFonts w:ascii="Times New Roman" w:eastAsia="Times" w:hAnsi="Times New Roman" w:cs="Times New Roman"/>
        </w:rPr>
        <w:t>, suggesting that deteriorating labour market conditions and increased joblessness may induce</w:t>
      </w:r>
      <w:r w:rsidR="00BA3FCA" w:rsidRPr="003246AA">
        <w:rPr>
          <w:rFonts w:ascii="Times New Roman" w:eastAsia="Times" w:hAnsi="Times New Roman" w:cs="Times New Roman"/>
        </w:rPr>
        <w:t xml:space="preserve"> an increase in </w:t>
      </w:r>
      <w:r w:rsidR="00EF6F0D" w:rsidRPr="003246AA">
        <w:rPr>
          <w:rFonts w:ascii="Times New Roman" w:eastAsia="Times" w:hAnsi="Times New Roman" w:cs="Times New Roman"/>
        </w:rPr>
        <w:t>metal crime</w:t>
      </w:r>
      <w:r w:rsidR="00BA3FCA" w:rsidRPr="003246AA">
        <w:rPr>
          <w:rFonts w:ascii="Times New Roman" w:eastAsia="Times" w:hAnsi="Times New Roman" w:cs="Times New Roman"/>
        </w:rPr>
        <w:t>. A word of caution is in order though, since the crime-unemployment elasticities do not appear statistically significant when seasona</w:t>
      </w:r>
      <w:r w:rsidR="00D00F76" w:rsidRPr="003246AA">
        <w:rPr>
          <w:rFonts w:ascii="Times New Roman" w:eastAsia="Times" w:hAnsi="Times New Roman" w:cs="Times New Roman"/>
        </w:rPr>
        <w:t>l differencing is applied to the</w:t>
      </w:r>
      <w:r w:rsidR="00BA3FCA" w:rsidRPr="003246AA">
        <w:rPr>
          <w:rFonts w:ascii="Times New Roman" w:eastAsia="Times" w:hAnsi="Times New Roman" w:cs="Times New Roman"/>
        </w:rPr>
        <w:t xml:space="preserve"> analysis.</w:t>
      </w:r>
      <w:r w:rsidR="00AD027A" w:rsidRPr="003246AA">
        <w:rPr>
          <w:rStyle w:val="FootnoteReference"/>
          <w:rFonts w:ascii="Times New Roman" w:eastAsia="Times" w:hAnsi="Times New Roman" w:cs="Times New Roman"/>
        </w:rPr>
        <w:footnoteReference w:id="10"/>
      </w:r>
      <w:r w:rsidR="00BA3FCA" w:rsidRPr="003246AA">
        <w:rPr>
          <w:rFonts w:ascii="Times New Roman" w:eastAsia="Times" w:hAnsi="Times New Roman" w:cs="Times New Roman"/>
        </w:rPr>
        <w:t xml:space="preserve"> The estimates for lagged </w:t>
      </w:r>
      <w:r w:rsidR="00EF6F0D" w:rsidRPr="003246AA">
        <w:rPr>
          <w:rFonts w:ascii="Times New Roman" w:eastAsia="Times" w:hAnsi="Times New Roman" w:cs="Times New Roman"/>
        </w:rPr>
        <w:t>metal crime</w:t>
      </w:r>
      <w:r w:rsidR="00BA3FCA" w:rsidRPr="003246AA">
        <w:rPr>
          <w:rFonts w:ascii="Times New Roman" w:eastAsia="Times" w:hAnsi="Times New Roman" w:cs="Times New Roman"/>
        </w:rPr>
        <w:t xml:space="preserve"> suggest there is strong serial correlation in </w:t>
      </w:r>
      <w:r w:rsidR="0008037F" w:rsidRPr="003246AA">
        <w:rPr>
          <w:rFonts w:ascii="Times New Roman" w:eastAsia="Times" w:hAnsi="Times New Roman" w:cs="Times New Roman"/>
        </w:rPr>
        <w:t xml:space="preserve">the incidence of </w:t>
      </w:r>
      <w:r w:rsidR="00EF6F0D" w:rsidRPr="003246AA">
        <w:rPr>
          <w:rFonts w:ascii="Times New Roman" w:eastAsia="Times" w:hAnsi="Times New Roman" w:cs="Times New Roman"/>
        </w:rPr>
        <w:t>metal crime</w:t>
      </w:r>
      <w:r w:rsidR="00BA3FCA" w:rsidRPr="003246AA">
        <w:rPr>
          <w:rFonts w:ascii="Times New Roman" w:eastAsia="Times" w:hAnsi="Times New Roman" w:cs="Times New Roman"/>
        </w:rPr>
        <w:t xml:space="preserve">, as </w:t>
      </w:r>
      <w:r w:rsidR="00AD027A" w:rsidRPr="003246AA">
        <w:rPr>
          <w:rFonts w:ascii="Times New Roman" w:eastAsia="Times" w:hAnsi="Times New Roman" w:cs="Times New Roman"/>
        </w:rPr>
        <w:t>the estimated coefficients a</w:t>
      </w:r>
      <w:r w:rsidR="00BA3FCA" w:rsidRPr="003246AA">
        <w:rPr>
          <w:rFonts w:ascii="Times New Roman" w:eastAsia="Times" w:hAnsi="Times New Roman" w:cs="Times New Roman"/>
        </w:rPr>
        <w:t>r</w:t>
      </w:r>
      <w:r w:rsidR="00AD027A" w:rsidRPr="003246AA">
        <w:rPr>
          <w:rFonts w:ascii="Times New Roman" w:eastAsia="Times" w:hAnsi="Times New Roman" w:cs="Times New Roman"/>
        </w:rPr>
        <w:t>e</w:t>
      </w:r>
      <w:r w:rsidR="00BA3FCA" w:rsidRPr="003246AA">
        <w:rPr>
          <w:rFonts w:ascii="Times New Roman" w:eastAsia="Times" w:hAnsi="Times New Roman" w:cs="Times New Roman"/>
        </w:rPr>
        <w:t xml:space="preserve"> positive and significant in all </w:t>
      </w:r>
      <w:r w:rsidR="00AD027A" w:rsidRPr="003246AA">
        <w:rPr>
          <w:rFonts w:ascii="Times New Roman" w:eastAsia="Times" w:hAnsi="Times New Roman" w:cs="Times New Roman"/>
        </w:rPr>
        <w:t>reported</w:t>
      </w:r>
      <w:r w:rsidR="00D02ED9" w:rsidRPr="003246AA">
        <w:rPr>
          <w:rFonts w:ascii="Times New Roman" w:eastAsia="Times" w:hAnsi="Times New Roman" w:cs="Times New Roman"/>
        </w:rPr>
        <w:t xml:space="preserve"> </w:t>
      </w:r>
      <w:r w:rsidR="00BA3FCA" w:rsidRPr="003246AA">
        <w:rPr>
          <w:rFonts w:ascii="Times New Roman" w:eastAsia="Times" w:hAnsi="Times New Roman" w:cs="Times New Roman"/>
        </w:rPr>
        <w:t>specifications.</w:t>
      </w:r>
    </w:p>
    <w:p w14:paraId="37E1BC31" w14:textId="026F17EA" w:rsidR="00B17784" w:rsidRPr="003246AA" w:rsidRDefault="00BA3FCA">
      <w:pPr>
        <w:spacing w:after="0" w:line="480" w:lineRule="auto"/>
        <w:jc w:val="both"/>
        <w:rPr>
          <w:rFonts w:ascii="Times New Roman" w:eastAsia="Times" w:hAnsi="Times New Roman" w:cs="Times New Roman"/>
        </w:rPr>
      </w:pPr>
      <w:r w:rsidRPr="003246AA">
        <w:rPr>
          <w:rFonts w:ascii="Times New Roman" w:eastAsia="Times" w:hAnsi="Times New Roman" w:cs="Times New Roman"/>
        </w:rPr>
        <w:tab/>
      </w:r>
      <w:r w:rsidR="004A3398" w:rsidRPr="003246AA">
        <w:rPr>
          <w:rFonts w:ascii="Times New Roman" w:eastAsia="Times" w:hAnsi="Times New Roman" w:cs="Times New Roman"/>
        </w:rPr>
        <w:t xml:space="preserve">The lower panel of Table 2 shows what happens to </w:t>
      </w:r>
      <w:r w:rsidR="00D02ED9" w:rsidRPr="003246AA">
        <w:rPr>
          <w:rFonts w:ascii="Times New Roman" w:eastAsia="Times" w:hAnsi="Times New Roman" w:cs="Times New Roman"/>
        </w:rPr>
        <w:t xml:space="preserve">these </w:t>
      </w:r>
      <w:r w:rsidR="004A3398" w:rsidRPr="003246AA">
        <w:rPr>
          <w:rFonts w:ascii="Times New Roman" w:eastAsia="Times" w:hAnsi="Times New Roman" w:cs="Times New Roman"/>
        </w:rPr>
        <w:t xml:space="preserve">results when the linear time trend </w:t>
      </w:r>
      <w:r w:rsidR="00D02ED9" w:rsidRPr="003246AA">
        <w:rPr>
          <w:rFonts w:ascii="Times New Roman" w:eastAsia="Times" w:hAnsi="Times New Roman" w:cs="Times New Roman"/>
        </w:rPr>
        <w:t xml:space="preserve">is replaced </w:t>
      </w:r>
      <w:r w:rsidR="004A3398" w:rsidRPr="003246AA">
        <w:rPr>
          <w:rFonts w:ascii="Times New Roman" w:eastAsia="Times" w:hAnsi="Times New Roman" w:cs="Times New Roman"/>
        </w:rPr>
        <w:t xml:space="preserve">with year fixed effects in the </w:t>
      </w:r>
      <w:r w:rsidR="00D02ED9" w:rsidRPr="003246AA">
        <w:rPr>
          <w:rFonts w:ascii="Times New Roman" w:eastAsia="Times" w:hAnsi="Times New Roman" w:cs="Times New Roman"/>
        </w:rPr>
        <w:t xml:space="preserve">estimated </w:t>
      </w:r>
      <w:r w:rsidR="004A3398" w:rsidRPr="003246AA">
        <w:rPr>
          <w:rFonts w:ascii="Times New Roman" w:eastAsia="Times" w:hAnsi="Times New Roman" w:cs="Times New Roman"/>
        </w:rPr>
        <w:t xml:space="preserve">equation. </w:t>
      </w:r>
      <w:r w:rsidRPr="003246AA">
        <w:rPr>
          <w:rFonts w:ascii="Times New Roman" w:eastAsia="Times" w:hAnsi="Times New Roman" w:cs="Times New Roman"/>
        </w:rPr>
        <w:t xml:space="preserve">While male unemployment </w:t>
      </w:r>
      <w:r w:rsidR="0008037F" w:rsidRPr="003246AA">
        <w:rPr>
          <w:rFonts w:ascii="Times New Roman" w:eastAsia="Times" w:hAnsi="Times New Roman" w:cs="Times New Roman"/>
        </w:rPr>
        <w:t>no longer</w:t>
      </w:r>
      <w:r w:rsidRPr="003246AA">
        <w:rPr>
          <w:rFonts w:ascii="Times New Roman" w:eastAsia="Times" w:hAnsi="Times New Roman" w:cs="Times New Roman"/>
        </w:rPr>
        <w:t xml:space="preserve"> appear</w:t>
      </w:r>
      <w:r w:rsidR="0008037F" w:rsidRPr="003246AA">
        <w:rPr>
          <w:rFonts w:ascii="Times New Roman" w:eastAsia="Times" w:hAnsi="Times New Roman" w:cs="Times New Roman"/>
        </w:rPr>
        <w:t>s</w:t>
      </w:r>
      <w:r w:rsidRPr="003246AA">
        <w:rPr>
          <w:rFonts w:ascii="Times New Roman" w:eastAsia="Times" w:hAnsi="Times New Roman" w:cs="Times New Roman"/>
        </w:rPr>
        <w:t xml:space="preserve"> to predict </w:t>
      </w:r>
      <w:r w:rsidR="0008037F" w:rsidRPr="003246AA">
        <w:rPr>
          <w:rFonts w:ascii="Times New Roman" w:eastAsia="Times" w:hAnsi="Times New Roman" w:cs="Times New Roman"/>
        </w:rPr>
        <w:t xml:space="preserve">significantly </w:t>
      </w:r>
      <w:r w:rsidR="00EF6F0D" w:rsidRPr="003246AA">
        <w:rPr>
          <w:rFonts w:ascii="Times New Roman" w:eastAsia="Times" w:hAnsi="Times New Roman" w:cs="Times New Roman"/>
        </w:rPr>
        <w:t>metal crime</w:t>
      </w:r>
      <w:r w:rsidRPr="003246AA">
        <w:rPr>
          <w:rFonts w:ascii="Times New Roman" w:eastAsia="Times" w:hAnsi="Times New Roman" w:cs="Times New Roman"/>
        </w:rPr>
        <w:t xml:space="preserve">, the lagged value of </w:t>
      </w:r>
      <w:r w:rsidR="00EF6F0D" w:rsidRPr="003246AA">
        <w:rPr>
          <w:rFonts w:ascii="Times New Roman" w:eastAsia="Times" w:hAnsi="Times New Roman" w:cs="Times New Roman"/>
        </w:rPr>
        <w:t>metal crime</w:t>
      </w:r>
      <w:r w:rsidRPr="003246AA">
        <w:rPr>
          <w:rFonts w:ascii="Times New Roman" w:eastAsia="Times" w:hAnsi="Times New Roman" w:cs="Times New Roman"/>
        </w:rPr>
        <w:t xml:space="preserve"> still appears as a positive and significant predictor of </w:t>
      </w:r>
      <w:r w:rsidR="00EF6F0D" w:rsidRPr="003246AA">
        <w:rPr>
          <w:rFonts w:ascii="Times New Roman" w:eastAsia="Times" w:hAnsi="Times New Roman" w:cs="Times New Roman"/>
        </w:rPr>
        <w:t>metal crime</w:t>
      </w:r>
      <w:r w:rsidRPr="003246AA">
        <w:rPr>
          <w:rFonts w:ascii="Times New Roman" w:eastAsia="Times" w:hAnsi="Times New Roman" w:cs="Times New Roman"/>
        </w:rPr>
        <w:t xml:space="preserve">. </w:t>
      </w:r>
      <w:r w:rsidR="00D02ED9" w:rsidRPr="003246AA">
        <w:rPr>
          <w:rFonts w:ascii="Times New Roman" w:eastAsia="Times" w:hAnsi="Times New Roman" w:cs="Times New Roman"/>
        </w:rPr>
        <w:t xml:space="preserve">The </w:t>
      </w:r>
      <w:r w:rsidRPr="003246AA">
        <w:rPr>
          <w:rFonts w:ascii="Times New Roman" w:eastAsia="Times" w:hAnsi="Times New Roman" w:cs="Times New Roman"/>
        </w:rPr>
        <w:t xml:space="preserve">estimated crime-price elasticities also appear robust to the inclusion of year </w:t>
      </w:r>
      <w:r w:rsidR="00AB4600" w:rsidRPr="003246AA">
        <w:rPr>
          <w:rFonts w:ascii="Times New Roman" w:eastAsia="Times" w:hAnsi="Times New Roman" w:cs="Times New Roman"/>
        </w:rPr>
        <w:t xml:space="preserve">fixed effects in the equation. In </w:t>
      </w:r>
      <w:r w:rsidR="00B65010" w:rsidRPr="003246AA">
        <w:rPr>
          <w:rFonts w:ascii="Times New Roman" w:eastAsia="Times" w:hAnsi="Times New Roman" w:cs="Times New Roman"/>
        </w:rPr>
        <w:t>some</w:t>
      </w:r>
      <w:r w:rsidR="00AB4600" w:rsidRPr="003246AA">
        <w:rPr>
          <w:rFonts w:ascii="Times New Roman" w:eastAsia="Times" w:hAnsi="Times New Roman" w:cs="Times New Roman"/>
        </w:rPr>
        <w:t xml:space="preserve"> cases, t</w:t>
      </w:r>
      <w:r w:rsidRPr="003246AA">
        <w:rPr>
          <w:rFonts w:ascii="Times New Roman" w:eastAsia="Times" w:hAnsi="Times New Roman" w:cs="Times New Roman"/>
        </w:rPr>
        <w:t xml:space="preserve">he </w:t>
      </w:r>
      <w:r w:rsidR="00D02ED9" w:rsidRPr="003246AA">
        <w:rPr>
          <w:rFonts w:ascii="Times New Roman" w:eastAsia="Times" w:hAnsi="Times New Roman" w:cs="Times New Roman"/>
        </w:rPr>
        <w:t xml:space="preserve">estimated </w:t>
      </w:r>
      <w:r w:rsidR="00AB4600" w:rsidRPr="003246AA">
        <w:rPr>
          <w:rFonts w:ascii="Times New Roman" w:eastAsia="Times" w:hAnsi="Times New Roman" w:cs="Times New Roman"/>
        </w:rPr>
        <w:t>crime-price elasticities</w:t>
      </w:r>
      <w:r w:rsidRPr="003246AA">
        <w:rPr>
          <w:rFonts w:ascii="Times New Roman" w:eastAsia="Times" w:hAnsi="Times New Roman" w:cs="Times New Roman"/>
        </w:rPr>
        <w:t xml:space="preserve"> </w:t>
      </w:r>
      <w:r w:rsidR="0008037F" w:rsidRPr="003246AA">
        <w:rPr>
          <w:rFonts w:ascii="Times New Roman" w:eastAsia="Times" w:hAnsi="Times New Roman" w:cs="Times New Roman"/>
        </w:rPr>
        <w:t xml:space="preserve">appear </w:t>
      </w:r>
      <w:r w:rsidR="00AB4600" w:rsidRPr="003246AA">
        <w:rPr>
          <w:rFonts w:ascii="Times New Roman" w:eastAsia="Times" w:hAnsi="Times New Roman" w:cs="Times New Roman"/>
        </w:rPr>
        <w:t xml:space="preserve">even </w:t>
      </w:r>
      <w:r w:rsidR="0008037F" w:rsidRPr="003246AA">
        <w:rPr>
          <w:rFonts w:ascii="Times New Roman" w:eastAsia="Times" w:hAnsi="Times New Roman" w:cs="Times New Roman"/>
        </w:rPr>
        <w:t xml:space="preserve">larger </w:t>
      </w:r>
      <w:r w:rsidR="00AB4600" w:rsidRPr="003246AA">
        <w:rPr>
          <w:rFonts w:ascii="Times New Roman" w:eastAsia="Times" w:hAnsi="Times New Roman" w:cs="Times New Roman"/>
        </w:rPr>
        <w:t>than in the upper panel</w:t>
      </w:r>
      <w:r w:rsidRPr="003246AA">
        <w:rPr>
          <w:rFonts w:ascii="Times New Roman" w:eastAsia="Times" w:hAnsi="Times New Roman" w:cs="Times New Roman"/>
        </w:rPr>
        <w:t xml:space="preserve">. </w:t>
      </w:r>
    </w:p>
    <w:p w14:paraId="7C180294" w14:textId="28327F4E" w:rsidR="00AD027A" w:rsidRPr="003246AA" w:rsidRDefault="00B17784">
      <w:pPr>
        <w:spacing w:after="0" w:line="480" w:lineRule="auto"/>
        <w:jc w:val="both"/>
        <w:rPr>
          <w:rFonts w:ascii="Times New Roman" w:eastAsia="Times" w:hAnsi="Times New Roman" w:cs="Times New Roman"/>
        </w:rPr>
      </w:pPr>
      <w:r w:rsidRPr="003246AA">
        <w:rPr>
          <w:rFonts w:ascii="Times New Roman" w:eastAsia="Times" w:hAnsi="Times New Roman" w:cs="Times New Roman"/>
        </w:rPr>
        <w:tab/>
        <w:t>Table A</w:t>
      </w:r>
      <w:r w:rsidR="00192A9C">
        <w:rPr>
          <w:rFonts w:ascii="Times New Roman" w:eastAsia="Times" w:hAnsi="Times New Roman" w:cs="Times New Roman"/>
        </w:rPr>
        <w:t>.</w:t>
      </w:r>
      <w:r w:rsidRPr="003246AA">
        <w:rPr>
          <w:rFonts w:ascii="Times New Roman" w:eastAsia="Times" w:hAnsi="Times New Roman" w:cs="Times New Roman"/>
        </w:rPr>
        <w:t>3</w:t>
      </w:r>
      <w:r w:rsidR="00854194" w:rsidRPr="003246AA">
        <w:rPr>
          <w:rFonts w:ascii="Times New Roman" w:eastAsia="Times" w:hAnsi="Times New Roman" w:cs="Times New Roman"/>
        </w:rPr>
        <w:t xml:space="preserve"> in th</w:t>
      </w:r>
      <w:r w:rsidR="00AD027A" w:rsidRPr="003246AA">
        <w:rPr>
          <w:rFonts w:ascii="Times New Roman" w:eastAsia="Times" w:hAnsi="Times New Roman" w:cs="Times New Roman"/>
        </w:rPr>
        <w:t>e A</w:t>
      </w:r>
      <w:r w:rsidR="00854194" w:rsidRPr="003246AA">
        <w:rPr>
          <w:rFonts w:ascii="Times New Roman" w:eastAsia="Times" w:hAnsi="Times New Roman" w:cs="Times New Roman"/>
        </w:rPr>
        <w:t>ppendix</w:t>
      </w:r>
      <w:r w:rsidRPr="003246AA">
        <w:rPr>
          <w:rFonts w:ascii="Times New Roman" w:eastAsia="Times" w:hAnsi="Times New Roman" w:cs="Times New Roman"/>
        </w:rPr>
        <w:t xml:space="preserve"> presents a serie</w:t>
      </w:r>
      <w:r w:rsidR="00743766" w:rsidRPr="003246AA">
        <w:rPr>
          <w:rFonts w:ascii="Times New Roman" w:eastAsia="Times" w:hAnsi="Times New Roman" w:cs="Times New Roman"/>
        </w:rPr>
        <w:t xml:space="preserve">s of falsification tests </w:t>
      </w:r>
      <w:r w:rsidR="00AD027A" w:rsidRPr="003246AA">
        <w:rPr>
          <w:rFonts w:ascii="Times New Roman" w:eastAsia="Times" w:hAnsi="Times New Roman" w:cs="Times New Roman"/>
        </w:rPr>
        <w:t xml:space="preserve">based upon identical </w:t>
      </w:r>
      <w:r w:rsidR="00180851" w:rsidRPr="003246AA">
        <w:rPr>
          <w:rFonts w:ascii="Times New Roman" w:eastAsia="Times" w:hAnsi="Times New Roman" w:cs="Times New Roman"/>
        </w:rPr>
        <w:t xml:space="preserve">IV </w:t>
      </w:r>
      <w:r w:rsidR="00AD027A" w:rsidRPr="003246AA">
        <w:rPr>
          <w:rFonts w:ascii="Times New Roman" w:eastAsia="Times" w:hAnsi="Times New Roman" w:cs="Times New Roman"/>
        </w:rPr>
        <w:t xml:space="preserve">specifications to Table 2, but </w:t>
      </w:r>
      <w:r w:rsidR="00743766" w:rsidRPr="003246AA">
        <w:rPr>
          <w:rFonts w:ascii="Times New Roman" w:eastAsia="Times" w:hAnsi="Times New Roman" w:cs="Times New Roman"/>
        </w:rPr>
        <w:t>where</w:t>
      </w:r>
      <w:r w:rsidRPr="003246AA">
        <w:rPr>
          <w:rFonts w:ascii="Times New Roman" w:eastAsia="Times" w:hAnsi="Times New Roman" w:cs="Times New Roman"/>
        </w:rPr>
        <w:t xml:space="preserve"> </w:t>
      </w:r>
      <w:r w:rsidR="00AD027A" w:rsidRPr="003246AA">
        <w:rPr>
          <w:rFonts w:ascii="Times New Roman" w:eastAsia="Times" w:hAnsi="Times New Roman" w:cs="Times New Roman"/>
        </w:rPr>
        <w:t xml:space="preserve">instead </w:t>
      </w:r>
      <w:r w:rsidRPr="003246AA">
        <w:rPr>
          <w:rFonts w:ascii="Times New Roman" w:eastAsia="Times" w:hAnsi="Times New Roman" w:cs="Times New Roman"/>
        </w:rPr>
        <w:t xml:space="preserve">the incidence of all other thefts </w:t>
      </w:r>
      <w:r w:rsidR="00AD027A" w:rsidRPr="003246AA">
        <w:rPr>
          <w:rFonts w:ascii="Times New Roman" w:eastAsia="Times" w:hAnsi="Times New Roman" w:cs="Times New Roman"/>
        </w:rPr>
        <w:t>(total thefts</w:t>
      </w:r>
      <w:r w:rsidR="00743766" w:rsidRPr="003246AA">
        <w:rPr>
          <w:rFonts w:ascii="Times New Roman" w:eastAsia="Times" w:hAnsi="Times New Roman" w:cs="Times New Roman"/>
        </w:rPr>
        <w:t xml:space="preserve"> excluding metal theft</w:t>
      </w:r>
      <w:r w:rsidR="00AD027A" w:rsidRPr="003246AA">
        <w:rPr>
          <w:rFonts w:ascii="Times New Roman" w:eastAsia="Times" w:hAnsi="Times New Roman" w:cs="Times New Roman"/>
        </w:rPr>
        <w:t>s</w:t>
      </w:r>
      <w:r w:rsidR="00743766" w:rsidRPr="003246AA">
        <w:rPr>
          <w:rFonts w:ascii="Times New Roman" w:eastAsia="Times" w:hAnsi="Times New Roman" w:cs="Times New Roman"/>
        </w:rPr>
        <w:t>)</w:t>
      </w:r>
      <w:r w:rsidR="00AD027A" w:rsidRPr="003246AA">
        <w:rPr>
          <w:rFonts w:ascii="Times New Roman" w:eastAsia="Times" w:hAnsi="Times New Roman" w:cs="Times New Roman"/>
        </w:rPr>
        <w:t xml:space="preserve"> is used as d</w:t>
      </w:r>
      <w:r w:rsidR="00743766" w:rsidRPr="003246AA">
        <w:rPr>
          <w:rFonts w:ascii="Times New Roman" w:eastAsia="Times" w:hAnsi="Times New Roman" w:cs="Times New Roman"/>
        </w:rPr>
        <w:t>ependent variable</w:t>
      </w:r>
      <w:r w:rsidRPr="003246AA">
        <w:rPr>
          <w:rFonts w:ascii="Times New Roman" w:eastAsia="Times" w:hAnsi="Times New Roman" w:cs="Times New Roman"/>
        </w:rPr>
        <w:t>.</w:t>
      </w:r>
      <w:r w:rsidR="001F0224" w:rsidRPr="003246AA">
        <w:rPr>
          <w:rFonts w:ascii="Times New Roman" w:eastAsia="Times" w:hAnsi="Times New Roman" w:cs="Times New Roman"/>
        </w:rPr>
        <w:t xml:space="preserve"> </w:t>
      </w:r>
      <w:r w:rsidR="00854194" w:rsidRPr="003246AA">
        <w:rPr>
          <w:rFonts w:ascii="Times New Roman" w:eastAsia="Times" w:hAnsi="Times New Roman" w:cs="Times New Roman"/>
        </w:rPr>
        <w:t>S</w:t>
      </w:r>
      <w:r w:rsidR="001F0224" w:rsidRPr="003246AA">
        <w:rPr>
          <w:rFonts w:ascii="Times New Roman" w:eastAsia="Times" w:hAnsi="Times New Roman" w:cs="Times New Roman"/>
        </w:rPr>
        <w:t xml:space="preserve">ome predictive power of scrap metal prices </w:t>
      </w:r>
      <w:r w:rsidR="00AD027A" w:rsidRPr="003246AA">
        <w:rPr>
          <w:rFonts w:ascii="Times New Roman" w:eastAsia="Times" w:hAnsi="Times New Roman" w:cs="Times New Roman"/>
        </w:rPr>
        <w:t>emerges</w:t>
      </w:r>
      <w:r w:rsidR="00854194" w:rsidRPr="003246AA">
        <w:rPr>
          <w:rFonts w:ascii="Times New Roman" w:eastAsia="Times" w:hAnsi="Times New Roman" w:cs="Times New Roman"/>
        </w:rPr>
        <w:t xml:space="preserve"> </w:t>
      </w:r>
      <w:r w:rsidR="001F0224" w:rsidRPr="003246AA">
        <w:rPr>
          <w:rFonts w:ascii="Times New Roman" w:eastAsia="Times" w:hAnsi="Times New Roman" w:cs="Times New Roman"/>
        </w:rPr>
        <w:t xml:space="preserve">when male unemployment and lagged values of </w:t>
      </w:r>
      <w:r w:rsidR="00854194" w:rsidRPr="003246AA">
        <w:rPr>
          <w:rFonts w:ascii="Times New Roman" w:eastAsia="Times" w:hAnsi="Times New Roman" w:cs="Times New Roman"/>
        </w:rPr>
        <w:t>other thefts</w:t>
      </w:r>
      <w:r w:rsidR="001F0224" w:rsidRPr="003246AA">
        <w:rPr>
          <w:rFonts w:ascii="Times New Roman" w:eastAsia="Times" w:hAnsi="Times New Roman" w:cs="Times New Roman"/>
        </w:rPr>
        <w:t xml:space="preserve"> are omitted from the </w:t>
      </w:r>
      <w:r w:rsidR="00854194" w:rsidRPr="003246AA">
        <w:rPr>
          <w:rFonts w:ascii="Times New Roman" w:eastAsia="Times" w:hAnsi="Times New Roman" w:cs="Times New Roman"/>
        </w:rPr>
        <w:t>analysis. However,</w:t>
      </w:r>
      <w:r w:rsidR="001F0224" w:rsidRPr="003246AA">
        <w:rPr>
          <w:rFonts w:ascii="Times New Roman" w:eastAsia="Times" w:hAnsi="Times New Roman" w:cs="Times New Roman"/>
        </w:rPr>
        <w:t xml:space="preserve"> no significance ever appears</w:t>
      </w:r>
      <w:r w:rsidR="00AD027A" w:rsidRPr="003246AA">
        <w:rPr>
          <w:rFonts w:ascii="Times New Roman" w:eastAsia="Times" w:hAnsi="Times New Roman" w:cs="Times New Roman"/>
        </w:rPr>
        <w:t xml:space="preserve"> when the</w:t>
      </w:r>
      <w:r w:rsidR="00854194" w:rsidRPr="003246AA">
        <w:rPr>
          <w:rFonts w:ascii="Times New Roman" w:eastAsia="Times" w:hAnsi="Times New Roman" w:cs="Times New Roman"/>
        </w:rPr>
        <w:t xml:space="preserve"> covariates are includ</w:t>
      </w:r>
      <w:r w:rsidR="00AD027A" w:rsidRPr="003246AA">
        <w:rPr>
          <w:rFonts w:ascii="Times New Roman" w:eastAsia="Times" w:hAnsi="Times New Roman" w:cs="Times New Roman"/>
        </w:rPr>
        <w:t>ed</w:t>
      </w:r>
      <w:r w:rsidR="001F0224" w:rsidRPr="003246AA">
        <w:rPr>
          <w:rFonts w:ascii="Times New Roman" w:eastAsia="Times" w:hAnsi="Times New Roman" w:cs="Times New Roman"/>
        </w:rPr>
        <w:t xml:space="preserve">. Moreover, </w:t>
      </w:r>
      <w:r w:rsidR="00854194" w:rsidRPr="003246AA">
        <w:rPr>
          <w:rFonts w:ascii="Times New Roman" w:eastAsia="Times" w:hAnsi="Times New Roman" w:cs="Times New Roman"/>
        </w:rPr>
        <w:t xml:space="preserve">regardless of specification, </w:t>
      </w:r>
      <w:r w:rsidR="001F0224" w:rsidRPr="003246AA">
        <w:rPr>
          <w:rFonts w:ascii="Times New Roman" w:eastAsia="Times" w:hAnsi="Times New Roman" w:cs="Times New Roman"/>
        </w:rPr>
        <w:t xml:space="preserve">these </w:t>
      </w:r>
      <w:r w:rsidR="00AD027A" w:rsidRPr="003246AA">
        <w:rPr>
          <w:rFonts w:ascii="Times New Roman" w:eastAsia="Times" w:hAnsi="Times New Roman" w:cs="Times New Roman"/>
        </w:rPr>
        <w:t>other theft-</w:t>
      </w:r>
      <w:r w:rsidR="00854194" w:rsidRPr="003246AA">
        <w:rPr>
          <w:rFonts w:ascii="Times New Roman" w:eastAsia="Times" w:hAnsi="Times New Roman" w:cs="Times New Roman"/>
        </w:rPr>
        <w:t xml:space="preserve">price </w:t>
      </w:r>
      <w:r w:rsidR="001F0224" w:rsidRPr="003246AA">
        <w:rPr>
          <w:rFonts w:ascii="Times New Roman" w:eastAsia="Times" w:hAnsi="Times New Roman" w:cs="Times New Roman"/>
        </w:rPr>
        <w:t xml:space="preserve">elasticities </w:t>
      </w:r>
      <w:r w:rsidR="00AD027A" w:rsidRPr="003246AA">
        <w:rPr>
          <w:rFonts w:ascii="Times New Roman" w:eastAsia="Times" w:hAnsi="Times New Roman" w:cs="Times New Roman"/>
        </w:rPr>
        <w:t xml:space="preserve">are tiny when compared to the metal theft-price elasticities of </w:t>
      </w:r>
      <w:r w:rsidR="0043632B" w:rsidRPr="003246AA">
        <w:rPr>
          <w:rFonts w:ascii="Times New Roman" w:eastAsia="Times" w:hAnsi="Times New Roman" w:cs="Times New Roman"/>
        </w:rPr>
        <w:t>Tables 1 and 2. This</w:t>
      </w:r>
      <w:r w:rsidR="001F0224" w:rsidRPr="003246AA">
        <w:rPr>
          <w:rFonts w:ascii="Times New Roman" w:eastAsia="Times" w:hAnsi="Times New Roman" w:cs="Times New Roman"/>
        </w:rPr>
        <w:t xml:space="preserve"> </w:t>
      </w:r>
      <w:r w:rsidR="00AD027A" w:rsidRPr="003246AA">
        <w:rPr>
          <w:rFonts w:ascii="Times New Roman" w:eastAsia="Times" w:hAnsi="Times New Roman" w:cs="Times New Roman"/>
        </w:rPr>
        <w:t xml:space="preserve">offers a good placebo test to show </w:t>
      </w:r>
      <w:r w:rsidR="00854194" w:rsidRPr="003246AA">
        <w:rPr>
          <w:rFonts w:ascii="Times New Roman" w:eastAsia="Times" w:hAnsi="Times New Roman" w:cs="Times New Roman"/>
        </w:rPr>
        <w:t xml:space="preserve">the </w:t>
      </w:r>
      <w:r w:rsidR="00AD027A" w:rsidRPr="003246AA">
        <w:rPr>
          <w:rFonts w:ascii="Times New Roman" w:eastAsia="Times" w:hAnsi="Times New Roman" w:cs="Times New Roman"/>
        </w:rPr>
        <w:t xml:space="preserve">strongly significant </w:t>
      </w:r>
      <w:r w:rsidR="00854194" w:rsidRPr="003246AA">
        <w:rPr>
          <w:rFonts w:ascii="Times New Roman" w:eastAsia="Times" w:hAnsi="Times New Roman" w:cs="Times New Roman"/>
        </w:rPr>
        <w:t xml:space="preserve">coefficients in Tables 1 and 2 are not the </w:t>
      </w:r>
      <w:r w:rsidR="00854194" w:rsidRPr="003246AA">
        <w:rPr>
          <w:rFonts w:ascii="Times New Roman" w:eastAsia="Times" w:hAnsi="Times New Roman" w:cs="Times New Roman"/>
        </w:rPr>
        <w:lastRenderedPageBreak/>
        <w:t>spurious result of</w:t>
      </w:r>
      <w:r w:rsidR="001F0224" w:rsidRPr="003246AA">
        <w:rPr>
          <w:rFonts w:ascii="Times New Roman" w:eastAsia="Times" w:hAnsi="Times New Roman" w:cs="Times New Roman"/>
        </w:rPr>
        <w:t xml:space="preserve"> </w:t>
      </w:r>
      <w:r w:rsidR="0043632B" w:rsidRPr="003246AA">
        <w:rPr>
          <w:rFonts w:ascii="Times New Roman" w:eastAsia="Times" w:hAnsi="Times New Roman" w:cs="Times New Roman"/>
        </w:rPr>
        <w:t>an underlying</w:t>
      </w:r>
      <w:r w:rsidR="001F0224" w:rsidRPr="003246AA">
        <w:rPr>
          <w:rFonts w:ascii="Times New Roman" w:eastAsia="Times" w:hAnsi="Times New Roman" w:cs="Times New Roman"/>
        </w:rPr>
        <w:t xml:space="preserve"> aggregate crime trend. In contrast, it support</w:t>
      </w:r>
      <w:r w:rsidR="0043632B" w:rsidRPr="003246AA">
        <w:rPr>
          <w:rFonts w:ascii="Times New Roman" w:eastAsia="Times" w:hAnsi="Times New Roman" w:cs="Times New Roman"/>
        </w:rPr>
        <w:t>s</w:t>
      </w:r>
      <w:r w:rsidR="001F0224" w:rsidRPr="003246AA">
        <w:rPr>
          <w:rFonts w:ascii="Times New Roman" w:eastAsia="Times" w:hAnsi="Times New Roman" w:cs="Times New Roman"/>
        </w:rPr>
        <w:t xml:space="preserve"> the notion that </w:t>
      </w:r>
      <w:r w:rsidR="00AD027A" w:rsidRPr="003246AA">
        <w:rPr>
          <w:rFonts w:ascii="Times New Roman" w:eastAsia="Times" w:hAnsi="Times New Roman" w:cs="Times New Roman"/>
        </w:rPr>
        <w:t>metal</w:t>
      </w:r>
      <w:r w:rsidR="001F0224" w:rsidRPr="003246AA">
        <w:rPr>
          <w:rFonts w:ascii="Times New Roman" w:eastAsia="Times" w:hAnsi="Times New Roman" w:cs="Times New Roman"/>
        </w:rPr>
        <w:t xml:space="preserve"> crime is highly responsive to its direct economic incentive</w:t>
      </w:r>
      <w:r w:rsidR="00AD027A" w:rsidRPr="003246AA">
        <w:rPr>
          <w:rFonts w:ascii="Times New Roman" w:eastAsia="Times" w:hAnsi="Times New Roman" w:cs="Times New Roman"/>
        </w:rPr>
        <w:t>s</w:t>
      </w:r>
      <w:r w:rsidR="001F0224" w:rsidRPr="003246AA">
        <w:rPr>
          <w:rFonts w:ascii="Times New Roman" w:eastAsia="Times" w:hAnsi="Times New Roman" w:cs="Times New Roman"/>
        </w:rPr>
        <w:t xml:space="preserve">. </w:t>
      </w:r>
    </w:p>
    <w:p w14:paraId="55F862F6" w14:textId="46AAAF4C" w:rsidR="00284398" w:rsidRPr="003246AA" w:rsidRDefault="00854194">
      <w:pPr>
        <w:spacing w:after="0" w:line="480" w:lineRule="auto"/>
        <w:ind w:firstLine="709"/>
        <w:jc w:val="both"/>
        <w:rPr>
          <w:rFonts w:ascii="Times New Roman" w:eastAsia="Times" w:hAnsi="Times New Roman" w:cs="Times New Roman"/>
        </w:rPr>
      </w:pPr>
      <w:r w:rsidRPr="003246AA">
        <w:rPr>
          <w:rFonts w:ascii="Times New Roman" w:eastAsia="Times" w:hAnsi="Times New Roman" w:cs="Times New Roman"/>
        </w:rPr>
        <w:t>Thus</w:t>
      </w:r>
      <w:r w:rsidR="00591BD9" w:rsidRPr="003246AA">
        <w:rPr>
          <w:rFonts w:ascii="Times New Roman" w:eastAsia="Times" w:hAnsi="Times New Roman" w:cs="Times New Roman"/>
        </w:rPr>
        <w:t xml:space="preserve">, the </w:t>
      </w:r>
      <w:r w:rsidR="000D0202" w:rsidRPr="003246AA">
        <w:rPr>
          <w:rFonts w:ascii="Times New Roman" w:eastAsia="Times" w:hAnsi="Times New Roman" w:cs="Times New Roman"/>
        </w:rPr>
        <w:t xml:space="preserve">general </w:t>
      </w:r>
      <w:r w:rsidR="00591BD9" w:rsidRPr="003246AA">
        <w:rPr>
          <w:rFonts w:ascii="Times New Roman" w:eastAsia="Times" w:hAnsi="Times New Roman" w:cs="Times New Roman"/>
        </w:rPr>
        <w:t xml:space="preserve">conclusion that emerges throughout </w:t>
      </w:r>
      <w:r w:rsidR="00AD027A" w:rsidRPr="003246AA">
        <w:rPr>
          <w:rFonts w:ascii="Times New Roman" w:eastAsia="Times" w:hAnsi="Times New Roman" w:cs="Times New Roman"/>
        </w:rPr>
        <w:t xml:space="preserve">the </w:t>
      </w:r>
      <w:r w:rsidR="00591BD9" w:rsidRPr="003246AA">
        <w:rPr>
          <w:rFonts w:ascii="Times New Roman" w:eastAsia="Times" w:hAnsi="Times New Roman" w:cs="Times New Roman"/>
        </w:rPr>
        <w:t xml:space="preserve">estimates </w:t>
      </w:r>
      <w:r w:rsidR="00AD027A" w:rsidRPr="003246AA">
        <w:rPr>
          <w:rFonts w:ascii="Times New Roman" w:eastAsia="Times" w:hAnsi="Times New Roman" w:cs="Times New Roman"/>
        </w:rPr>
        <w:t xml:space="preserve">reported </w:t>
      </w:r>
      <w:r w:rsidR="00591BD9" w:rsidRPr="003246AA">
        <w:rPr>
          <w:rFonts w:ascii="Times New Roman" w:eastAsia="Times" w:hAnsi="Times New Roman" w:cs="Times New Roman"/>
        </w:rPr>
        <w:t>in this section is that metal crime is highly responsive to fluctuations in metal prices.</w:t>
      </w:r>
      <w:r w:rsidR="00CB65F9" w:rsidRPr="003246AA">
        <w:rPr>
          <w:rFonts w:ascii="Times New Roman" w:eastAsia="Times" w:hAnsi="Times New Roman" w:cs="Times New Roman"/>
        </w:rPr>
        <w:t xml:space="preserve"> This is the case</w:t>
      </w:r>
      <w:r w:rsidR="00591BD9" w:rsidRPr="003246AA">
        <w:rPr>
          <w:rFonts w:ascii="Times New Roman" w:eastAsia="Times" w:hAnsi="Times New Roman" w:cs="Times New Roman"/>
        </w:rPr>
        <w:t xml:space="preserve"> regardless of whether labour market conditions or past </w:t>
      </w:r>
      <w:r w:rsidR="00EF6F0D" w:rsidRPr="003246AA">
        <w:rPr>
          <w:rFonts w:ascii="Times New Roman" w:eastAsia="Times" w:hAnsi="Times New Roman" w:cs="Times New Roman"/>
        </w:rPr>
        <w:t>metal crime</w:t>
      </w:r>
      <w:r w:rsidR="00591BD9" w:rsidRPr="003246AA">
        <w:rPr>
          <w:rFonts w:ascii="Times New Roman" w:eastAsia="Times" w:hAnsi="Times New Roman" w:cs="Times New Roman"/>
        </w:rPr>
        <w:t xml:space="preserve"> are taken into account</w:t>
      </w:r>
      <w:r w:rsidR="00AD027A" w:rsidRPr="003246AA">
        <w:rPr>
          <w:rFonts w:ascii="Times New Roman" w:eastAsia="Times" w:hAnsi="Times New Roman" w:cs="Times New Roman"/>
        </w:rPr>
        <w:t xml:space="preserve">. It strongly </w:t>
      </w:r>
      <w:r w:rsidR="00591BD9" w:rsidRPr="003246AA">
        <w:rPr>
          <w:rFonts w:ascii="Times New Roman" w:eastAsia="Times" w:hAnsi="Times New Roman" w:cs="Times New Roman"/>
        </w:rPr>
        <w:t xml:space="preserve">suggests </w:t>
      </w:r>
      <w:r w:rsidR="000D0202" w:rsidRPr="003246AA">
        <w:rPr>
          <w:rFonts w:ascii="Times New Roman" w:eastAsia="Times" w:hAnsi="Times New Roman" w:cs="Times New Roman"/>
        </w:rPr>
        <w:t xml:space="preserve">that </w:t>
      </w:r>
      <w:r w:rsidR="0043632B" w:rsidRPr="003246AA">
        <w:rPr>
          <w:rFonts w:ascii="Times New Roman" w:eastAsia="Times" w:hAnsi="Times New Roman" w:cs="Times New Roman"/>
        </w:rPr>
        <w:t xml:space="preserve">potential </w:t>
      </w:r>
      <w:r w:rsidR="00591BD9" w:rsidRPr="003246AA">
        <w:rPr>
          <w:rFonts w:ascii="Times New Roman" w:eastAsia="Times" w:hAnsi="Times New Roman" w:cs="Times New Roman"/>
        </w:rPr>
        <w:t>thieves are highly responsive to changes in the direct incentive to engage in this type of property theft</w:t>
      </w:r>
      <w:r w:rsidR="00E07D13" w:rsidRPr="003246AA">
        <w:rPr>
          <w:rFonts w:ascii="Times New Roman" w:eastAsia="Times" w:hAnsi="Times New Roman" w:cs="Times New Roman"/>
        </w:rPr>
        <w:t>.</w:t>
      </w:r>
      <w:r w:rsidR="00314B32" w:rsidRPr="003246AA">
        <w:rPr>
          <w:rStyle w:val="FootnoteReference"/>
          <w:rFonts w:ascii="Times New Roman" w:eastAsia="Times" w:hAnsi="Times New Roman" w:cs="Times New Roman"/>
        </w:rPr>
        <w:footnoteReference w:id="11"/>
      </w:r>
    </w:p>
    <w:p w14:paraId="34F968CF" w14:textId="77777777" w:rsidR="0009456D" w:rsidRPr="003246AA" w:rsidRDefault="0009456D" w:rsidP="003246AA">
      <w:pPr>
        <w:spacing w:after="200" w:line="480" w:lineRule="auto"/>
        <w:rPr>
          <w:rFonts w:ascii="Times New Roman" w:eastAsia="Times" w:hAnsi="Times New Roman" w:cs="Times New Roman"/>
          <w:b/>
        </w:rPr>
      </w:pPr>
    </w:p>
    <w:p w14:paraId="5F36A730" w14:textId="77777777" w:rsidR="00A7644F" w:rsidRPr="003246AA" w:rsidRDefault="00A7644F" w:rsidP="003246AA">
      <w:pPr>
        <w:spacing w:after="200" w:line="480" w:lineRule="auto"/>
        <w:rPr>
          <w:rFonts w:ascii="Times New Roman" w:eastAsia="Times" w:hAnsi="Times New Roman" w:cs="Times New Roman"/>
          <w:b/>
        </w:rPr>
      </w:pPr>
      <w:r w:rsidRPr="003246AA">
        <w:rPr>
          <w:rFonts w:ascii="Times New Roman" w:eastAsia="Times" w:hAnsi="Times New Roman" w:cs="Times New Roman"/>
          <w:b/>
        </w:rPr>
        <w:t>3. Metal Crime and Policing</w:t>
      </w:r>
    </w:p>
    <w:p w14:paraId="62E115BA" w14:textId="265F1915" w:rsidR="00AD027A" w:rsidRPr="003246AA" w:rsidRDefault="00A7644F">
      <w:pPr>
        <w:spacing w:after="0" w:line="480" w:lineRule="auto"/>
        <w:ind w:firstLine="709"/>
        <w:jc w:val="both"/>
        <w:rPr>
          <w:rFonts w:ascii="Times New Roman" w:eastAsia="Times" w:hAnsi="Times New Roman" w:cs="Times New Roman"/>
        </w:rPr>
      </w:pPr>
      <w:r w:rsidRPr="003246AA">
        <w:rPr>
          <w:rFonts w:ascii="Times New Roman" w:eastAsia="Times" w:hAnsi="Times New Roman" w:cs="Times New Roman"/>
        </w:rPr>
        <w:t xml:space="preserve">The second </w:t>
      </w:r>
      <w:r w:rsidR="00AD027A" w:rsidRPr="003246AA">
        <w:rPr>
          <w:rFonts w:ascii="Times New Roman" w:eastAsia="Times" w:hAnsi="Times New Roman" w:cs="Times New Roman"/>
        </w:rPr>
        <w:t xml:space="preserve">main </w:t>
      </w:r>
      <w:r w:rsidRPr="003246AA">
        <w:rPr>
          <w:rFonts w:ascii="Times New Roman" w:eastAsia="Times" w:hAnsi="Times New Roman" w:cs="Times New Roman"/>
        </w:rPr>
        <w:t xml:space="preserve">part of the empirical analysis </w:t>
      </w:r>
      <w:r w:rsidR="00AD027A" w:rsidRPr="003246AA">
        <w:rPr>
          <w:rFonts w:ascii="Times New Roman" w:eastAsia="Times" w:hAnsi="Times New Roman" w:cs="Times New Roman"/>
        </w:rPr>
        <w:t xml:space="preserve">studies </w:t>
      </w:r>
      <w:r w:rsidRPr="003246AA">
        <w:rPr>
          <w:rFonts w:ascii="Times New Roman" w:eastAsia="Times" w:hAnsi="Times New Roman" w:cs="Times New Roman"/>
        </w:rPr>
        <w:t xml:space="preserve">the impact of policing on </w:t>
      </w:r>
      <w:r w:rsidR="00EF6F0D" w:rsidRPr="003246AA">
        <w:rPr>
          <w:rFonts w:ascii="Times New Roman" w:eastAsia="Times" w:hAnsi="Times New Roman" w:cs="Times New Roman"/>
        </w:rPr>
        <w:t>metal crime</w:t>
      </w:r>
      <w:r w:rsidRPr="003246AA">
        <w:rPr>
          <w:rFonts w:ascii="Times New Roman" w:eastAsia="Times" w:hAnsi="Times New Roman" w:cs="Times New Roman"/>
        </w:rPr>
        <w:t xml:space="preserve">. </w:t>
      </w:r>
      <w:r w:rsidR="000818B4" w:rsidRPr="003246AA">
        <w:rPr>
          <w:rFonts w:ascii="Times New Roman" w:eastAsia="Times" w:hAnsi="Times New Roman" w:cs="Times New Roman"/>
        </w:rPr>
        <w:t xml:space="preserve">To this end, </w:t>
      </w:r>
      <w:r w:rsidR="00920D5D" w:rsidRPr="003246AA">
        <w:rPr>
          <w:rFonts w:ascii="Times New Roman" w:eastAsia="Times" w:hAnsi="Times New Roman" w:cs="Times New Roman"/>
        </w:rPr>
        <w:t xml:space="preserve">exogenous variation </w:t>
      </w:r>
      <w:r w:rsidR="00AD027A" w:rsidRPr="003246AA">
        <w:rPr>
          <w:rFonts w:ascii="Times New Roman" w:eastAsia="Times" w:hAnsi="Times New Roman" w:cs="Times New Roman"/>
        </w:rPr>
        <w:t xml:space="preserve">arising from changes </w:t>
      </w:r>
      <w:r w:rsidR="00920D5D" w:rsidRPr="003246AA">
        <w:rPr>
          <w:rFonts w:ascii="Times New Roman" w:eastAsia="Times" w:hAnsi="Times New Roman" w:cs="Times New Roman"/>
        </w:rPr>
        <w:t>in the intensity of policing acr</w:t>
      </w:r>
      <w:r w:rsidR="00AD027A" w:rsidRPr="003246AA">
        <w:rPr>
          <w:rFonts w:ascii="Times New Roman" w:eastAsia="Times" w:hAnsi="Times New Roman" w:cs="Times New Roman"/>
        </w:rPr>
        <w:t>oss police force areas (PFAs) of</w:t>
      </w:r>
      <w:r w:rsidR="00920D5D" w:rsidRPr="003246AA">
        <w:rPr>
          <w:rFonts w:ascii="Times New Roman" w:eastAsia="Times" w:hAnsi="Times New Roman" w:cs="Times New Roman"/>
        </w:rPr>
        <w:t xml:space="preserve"> England and Wales induced by</w:t>
      </w:r>
      <w:r w:rsidR="00AD027A" w:rsidRPr="003246AA">
        <w:rPr>
          <w:rFonts w:ascii="Times New Roman" w:eastAsia="Times" w:hAnsi="Times New Roman" w:cs="Times New Roman"/>
        </w:rPr>
        <w:t xml:space="preserve"> a policing initiative called</w:t>
      </w:r>
      <w:r w:rsidR="00920D5D" w:rsidRPr="003246AA">
        <w:rPr>
          <w:rFonts w:ascii="Times New Roman" w:eastAsia="Times" w:hAnsi="Times New Roman" w:cs="Times New Roman"/>
        </w:rPr>
        <w:t xml:space="preserve"> “Operati</w:t>
      </w:r>
      <w:r w:rsidR="00AD027A" w:rsidRPr="003246AA">
        <w:rPr>
          <w:rFonts w:ascii="Times New Roman" w:eastAsia="Times" w:hAnsi="Times New Roman" w:cs="Times New Roman"/>
        </w:rPr>
        <w:t>on Tornado”</w:t>
      </w:r>
      <w:r w:rsidR="000818B4" w:rsidRPr="003246AA">
        <w:rPr>
          <w:rFonts w:ascii="Times New Roman" w:eastAsia="Times" w:hAnsi="Times New Roman" w:cs="Times New Roman"/>
        </w:rPr>
        <w:t xml:space="preserve"> is analysed</w:t>
      </w:r>
      <w:r w:rsidR="00AD027A" w:rsidRPr="003246AA">
        <w:rPr>
          <w:rFonts w:ascii="Times New Roman" w:eastAsia="Times" w:hAnsi="Times New Roman" w:cs="Times New Roman"/>
        </w:rPr>
        <w:t>. Operation Tornado was a novel form</w:t>
      </w:r>
      <w:r w:rsidR="00920D5D" w:rsidRPr="003246AA">
        <w:rPr>
          <w:rFonts w:ascii="Times New Roman" w:eastAsia="Times" w:hAnsi="Times New Roman" w:cs="Times New Roman"/>
        </w:rPr>
        <w:t xml:space="preserve"> problem-oriented policing </w:t>
      </w:r>
      <w:r w:rsidR="002B2761" w:rsidRPr="003246AA">
        <w:rPr>
          <w:rFonts w:ascii="Times New Roman" w:eastAsia="Times" w:hAnsi="Times New Roman" w:cs="Times New Roman"/>
        </w:rPr>
        <w:t>initiative</w:t>
      </w:r>
      <w:r w:rsidR="008C0A49" w:rsidRPr="003246AA">
        <w:rPr>
          <w:rFonts w:ascii="Times New Roman" w:eastAsia="Times" w:hAnsi="Times New Roman" w:cs="Times New Roman"/>
        </w:rPr>
        <w:t xml:space="preserve"> </w:t>
      </w:r>
      <w:r w:rsidR="00AD027A" w:rsidRPr="003246AA">
        <w:rPr>
          <w:rFonts w:ascii="Times New Roman" w:eastAsia="Times" w:hAnsi="Times New Roman" w:cs="Times New Roman"/>
        </w:rPr>
        <w:t xml:space="preserve">implemented </w:t>
      </w:r>
      <w:r w:rsidR="00920D5D" w:rsidRPr="003246AA">
        <w:rPr>
          <w:rFonts w:ascii="Times New Roman" w:eastAsia="Times" w:hAnsi="Times New Roman" w:cs="Times New Roman"/>
        </w:rPr>
        <w:t xml:space="preserve">by the BTP </w:t>
      </w:r>
      <w:r w:rsidR="00192A9C">
        <w:rPr>
          <w:rFonts w:ascii="Times New Roman" w:eastAsia="Times" w:hAnsi="Times New Roman" w:cs="Times New Roman"/>
        </w:rPr>
        <w:t xml:space="preserve">in collaboration with other police forces </w:t>
      </w:r>
      <w:r w:rsidR="00920D5D" w:rsidRPr="003246AA">
        <w:rPr>
          <w:rFonts w:ascii="Times New Roman" w:eastAsia="Times" w:hAnsi="Times New Roman" w:cs="Times New Roman"/>
        </w:rPr>
        <w:t>in England and Wales at the beginning of 2012</w:t>
      </w:r>
      <w:r w:rsidR="00AD027A" w:rsidRPr="003246AA">
        <w:rPr>
          <w:rFonts w:ascii="Times New Roman" w:eastAsia="Times" w:hAnsi="Times New Roman" w:cs="Times New Roman"/>
        </w:rPr>
        <w:t xml:space="preserve"> </w:t>
      </w:r>
      <w:r w:rsidR="00920D5D" w:rsidRPr="003246AA">
        <w:rPr>
          <w:rFonts w:ascii="Times New Roman" w:eastAsia="Times" w:hAnsi="Times New Roman" w:cs="Times New Roman"/>
        </w:rPr>
        <w:t>when metal crime was hitting a record high in the country</w:t>
      </w:r>
      <w:r w:rsidR="00AD027A" w:rsidRPr="003246AA">
        <w:rPr>
          <w:rFonts w:ascii="Times New Roman" w:eastAsia="Times" w:hAnsi="Times New Roman" w:cs="Times New Roman"/>
        </w:rPr>
        <w:t>.</w:t>
      </w:r>
      <w:r w:rsidR="006D5E5B" w:rsidRPr="003246AA">
        <w:rPr>
          <w:rStyle w:val="FootnoteReference"/>
          <w:rFonts w:ascii="Times New Roman" w:eastAsia="Times" w:hAnsi="Times New Roman" w:cs="Times New Roman"/>
        </w:rPr>
        <w:footnoteReference w:id="12"/>
      </w:r>
      <w:r w:rsidR="00920D5D" w:rsidRPr="003246AA">
        <w:rPr>
          <w:rFonts w:ascii="Times New Roman" w:eastAsia="Times" w:hAnsi="Times New Roman" w:cs="Times New Roman"/>
        </w:rPr>
        <w:t xml:space="preserve"> </w:t>
      </w:r>
    </w:p>
    <w:p w14:paraId="1B986F55" w14:textId="77777777" w:rsidR="000966AD" w:rsidRPr="003246AA" w:rsidRDefault="0064310F">
      <w:pPr>
        <w:spacing w:after="0" w:line="480" w:lineRule="auto"/>
        <w:ind w:firstLine="709"/>
        <w:jc w:val="both"/>
        <w:rPr>
          <w:rFonts w:ascii="Times New Roman" w:eastAsia="Times" w:hAnsi="Times New Roman" w:cs="Times New Roman"/>
        </w:rPr>
      </w:pPr>
      <w:r w:rsidRPr="003246AA">
        <w:rPr>
          <w:rFonts w:ascii="Times New Roman" w:eastAsia="Times" w:hAnsi="Times New Roman" w:cs="Times New Roman"/>
        </w:rPr>
        <w:t xml:space="preserve">Starting from Levitt (1997), a number of studies have exploited sources of plausibly exogenous variation in police </w:t>
      </w:r>
      <w:r w:rsidR="00D00F76" w:rsidRPr="003246AA">
        <w:rPr>
          <w:rFonts w:ascii="Times New Roman" w:eastAsia="Times" w:hAnsi="Times New Roman" w:cs="Times New Roman"/>
        </w:rPr>
        <w:t xml:space="preserve">workforce </w:t>
      </w:r>
      <w:r w:rsidRPr="003246AA">
        <w:rPr>
          <w:rFonts w:ascii="Times New Roman" w:eastAsia="Times" w:hAnsi="Times New Roman" w:cs="Times New Roman"/>
        </w:rPr>
        <w:t xml:space="preserve">to </w:t>
      </w:r>
      <w:r w:rsidR="0080559C" w:rsidRPr="003246AA">
        <w:rPr>
          <w:rFonts w:ascii="Times New Roman" w:eastAsia="Times" w:hAnsi="Times New Roman" w:cs="Times New Roman"/>
        </w:rPr>
        <w:t xml:space="preserve">document a </w:t>
      </w:r>
      <w:r w:rsidR="00AD027A" w:rsidRPr="003246AA">
        <w:rPr>
          <w:rFonts w:ascii="Times New Roman" w:eastAsia="Times" w:hAnsi="Times New Roman" w:cs="Times New Roman"/>
        </w:rPr>
        <w:t xml:space="preserve">causal </w:t>
      </w:r>
      <w:r w:rsidR="0080559C" w:rsidRPr="003246AA">
        <w:rPr>
          <w:rFonts w:ascii="Times New Roman" w:eastAsia="Times" w:hAnsi="Times New Roman" w:cs="Times New Roman"/>
        </w:rPr>
        <w:t>crime-reducing effect of police staffing</w:t>
      </w:r>
      <w:r w:rsidRPr="003246AA">
        <w:rPr>
          <w:rFonts w:ascii="Times New Roman" w:eastAsia="Times" w:hAnsi="Times New Roman" w:cs="Times New Roman"/>
        </w:rPr>
        <w:t xml:space="preserve"> (Levitt, 2002; Evans and Owens, 2007; and Lin, 2009)</w:t>
      </w:r>
      <w:r w:rsidRPr="003246AA">
        <w:rPr>
          <w:rStyle w:val="FootnoteReference"/>
          <w:rFonts w:ascii="Times New Roman" w:eastAsia="Times" w:hAnsi="Times New Roman" w:cs="Times New Roman"/>
        </w:rPr>
        <w:footnoteReference w:id="13"/>
      </w:r>
      <w:r w:rsidRPr="003246AA">
        <w:rPr>
          <w:rFonts w:ascii="Times New Roman" w:eastAsia="Times" w:hAnsi="Times New Roman" w:cs="Times New Roman"/>
        </w:rPr>
        <w:t xml:space="preserve">. </w:t>
      </w:r>
      <w:r w:rsidR="00A80B14" w:rsidRPr="003246AA">
        <w:rPr>
          <w:rFonts w:ascii="Times New Roman" w:eastAsia="Times" w:hAnsi="Times New Roman" w:cs="Times New Roman"/>
        </w:rPr>
        <w:t>Multiple</w:t>
      </w:r>
      <w:r w:rsidR="00254E5A" w:rsidRPr="003246AA">
        <w:rPr>
          <w:rFonts w:ascii="Times New Roman" w:eastAsia="Times" w:hAnsi="Times New Roman" w:cs="Times New Roman"/>
        </w:rPr>
        <w:t xml:space="preserve"> studies have also </w:t>
      </w:r>
      <w:r w:rsidR="001F1255" w:rsidRPr="003246AA">
        <w:rPr>
          <w:rFonts w:ascii="Times New Roman" w:eastAsia="Times" w:hAnsi="Times New Roman" w:cs="Times New Roman"/>
        </w:rPr>
        <w:t>exploited natural experiments to assess the crime-reducing effect of police deployment and tactics (</w:t>
      </w:r>
      <w:r w:rsidR="00A80B14" w:rsidRPr="003246AA">
        <w:rPr>
          <w:rFonts w:ascii="Times New Roman" w:eastAsia="Times" w:hAnsi="Times New Roman" w:cs="Times New Roman"/>
        </w:rPr>
        <w:t xml:space="preserve">Cohen and Ludwig, 2003; </w:t>
      </w:r>
      <w:r w:rsidR="001F1255" w:rsidRPr="003246AA">
        <w:rPr>
          <w:rFonts w:ascii="Times New Roman" w:eastAsia="Times" w:hAnsi="Times New Roman" w:cs="Times New Roman"/>
        </w:rPr>
        <w:t>Di Tella and Schargrodsky, 2004; Klick and Tabarrok, 2005; Draca et al., 2011</w:t>
      </w:r>
      <w:r w:rsidR="00A80B14" w:rsidRPr="003246AA">
        <w:rPr>
          <w:rFonts w:ascii="Times New Roman" w:eastAsia="Times" w:hAnsi="Times New Roman" w:cs="Times New Roman"/>
        </w:rPr>
        <w:t>; and MacDonald</w:t>
      </w:r>
      <w:r w:rsidR="00DA5113" w:rsidRPr="003246AA">
        <w:rPr>
          <w:rFonts w:ascii="Times New Roman" w:eastAsia="Times" w:hAnsi="Times New Roman" w:cs="Times New Roman"/>
        </w:rPr>
        <w:t xml:space="preserve"> et. al.,</w:t>
      </w:r>
      <w:r w:rsidR="00A80B14" w:rsidRPr="003246AA">
        <w:rPr>
          <w:rFonts w:ascii="Times New Roman" w:eastAsia="Times" w:hAnsi="Times New Roman" w:cs="Times New Roman"/>
        </w:rPr>
        <w:t xml:space="preserve"> 2016</w:t>
      </w:r>
      <w:r w:rsidR="001F1255" w:rsidRPr="003246AA">
        <w:rPr>
          <w:rFonts w:ascii="Times New Roman" w:eastAsia="Times" w:hAnsi="Times New Roman" w:cs="Times New Roman"/>
        </w:rPr>
        <w:t xml:space="preserve">). </w:t>
      </w:r>
      <w:r w:rsidR="001F1255" w:rsidRPr="003246AA">
        <w:rPr>
          <w:rFonts w:ascii="Times New Roman" w:eastAsia="Times" w:hAnsi="Times New Roman" w:cs="Times New Roman"/>
        </w:rPr>
        <w:lastRenderedPageBreak/>
        <w:t>The</w:t>
      </w:r>
      <w:r w:rsidR="00A80B14" w:rsidRPr="003246AA">
        <w:rPr>
          <w:rFonts w:ascii="Times New Roman" w:eastAsia="Times" w:hAnsi="Times New Roman" w:cs="Times New Roman"/>
        </w:rPr>
        <w:t>se</w:t>
      </w:r>
      <w:r w:rsidR="001F1255" w:rsidRPr="003246AA">
        <w:rPr>
          <w:rFonts w:ascii="Times New Roman" w:eastAsia="Times" w:hAnsi="Times New Roman" w:cs="Times New Roman"/>
        </w:rPr>
        <w:t xml:space="preserve"> studies show consistent evidence from different cities of </w:t>
      </w:r>
      <w:r w:rsidR="00920D5D" w:rsidRPr="003246AA">
        <w:rPr>
          <w:rFonts w:ascii="Times New Roman" w:eastAsia="Times" w:hAnsi="Times New Roman" w:cs="Times New Roman"/>
        </w:rPr>
        <w:t>the</w:t>
      </w:r>
      <w:r w:rsidR="001F1255" w:rsidRPr="003246AA">
        <w:rPr>
          <w:rFonts w:ascii="Times New Roman" w:eastAsia="Times" w:hAnsi="Times New Roman" w:cs="Times New Roman"/>
        </w:rPr>
        <w:t xml:space="preserve"> </w:t>
      </w:r>
      <w:r w:rsidR="00BB1E75" w:rsidRPr="003246AA">
        <w:rPr>
          <w:rFonts w:ascii="Times New Roman" w:eastAsia="Times" w:hAnsi="Times New Roman" w:cs="Times New Roman"/>
        </w:rPr>
        <w:t>crime-reducing effect</w:t>
      </w:r>
      <w:r w:rsidR="001F1255" w:rsidRPr="003246AA">
        <w:rPr>
          <w:rFonts w:ascii="Times New Roman" w:eastAsia="Times" w:hAnsi="Times New Roman" w:cs="Times New Roman"/>
        </w:rPr>
        <w:t xml:space="preserve"> of police deployment</w:t>
      </w:r>
      <w:r w:rsidR="00524944" w:rsidRPr="003246AA">
        <w:rPr>
          <w:rFonts w:ascii="Times New Roman" w:eastAsia="Times" w:hAnsi="Times New Roman" w:cs="Times New Roman"/>
        </w:rPr>
        <w:t>.</w:t>
      </w:r>
      <w:r w:rsidR="00CE3B35" w:rsidRPr="003246AA">
        <w:rPr>
          <w:rStyle w:val="FootnoteReference"/>
          <w:rFonts w:ascii="Times New Roman" w:eastAsia="Times" w:hAnsi="Times New Roman" w:cs="Times New Roman"/>
        </w:rPr>
        <w:footnoteReference w:id="14"/>
      </w:r>
      <w:r w:rsidR="001F1255" w:rsidRPr="003246AA">
        <w:rPr>
          <w:rFonts w:ascii="Times New Roman" w:eastAsia="Times" w:hAnsi="Times New Roman" w:cs="Times New Roman"/>
        </w:rPr>
        <w:t xml:space="preserve"> </w:t>
      </w:r>
    </w:p>
    <w:p w14:paraId="2012E982" w14:textId="41F3D351" w:rsidR="00A7644F" w:rsidRPr="003246AA" w:rsidRDefault="00EA260A">
      <w:pPr>
        <w:spacing w:after="0" w:line="480" w:lineRule="auto"/>
        <w:ind w:firstLine="709"/>
        <w:jc w:val="both"/>
        <w:rPr>
          <w:rFonts w:ascii="Times New Roman" w:eastAsia="Times" w:hAnsi="Times New Roman" w:cs="Times New Roman"/>
        </w:rPr>
      </w:pPr>
      <w:r w:rsidRPr="003246AA">
        <w:rPr>
          <w:rFonts w:ascii="Times New Roman" w:eastAsia="Times" w:hAnsi="Times New Roman" w:cs="Times New Roman"/>
        </w:rPr>
        <w:t xml:space="preserve">A large criminology literature also presents evidence of the crime-reducing effects of a variety of programs, policies and practices in the criminal justice system (Weisburd et al., 2017). </w:t>
      </w:r>
      <w:r w:rsidR="006C0DD2" w:rsidRPr="003246AA">
        <w:rPr>
          <w:rFonts w:ascii="Times New Roman" w:eastAsia="Times" w:hAnsi="Times New Roman" w:cs="Times New Roman"/>
        </w:rPr>
        <w:t>Telep and Weisburd (2016)</w:t>
      </w:r>
      <w:r w:rsidR="006F7888" w:rsidRPr="003246AA">
        <w:rPr>
          <w:rFonts w:ascii="Times New Roman" w:eastAsia="Times" w:hAnsi="Times New Roman" w:cs="Times New Roman"/>
        </w:rPr>
        <w:t>, for example,</w:t>
      </w:r>
      <w:r w:rsidR="006C0DD2" w:rsidRPr="003246AA">
        <w:rPr>
          <w:rFonts w:ascii="Times New Roman" w:eastAsia="Times" w:hAnsi="Times New Roman" w:cs="Times New Roman"/>
        </w:rPr>
        <w:t xml:space="preserve"> document the impact of various policing strategies on crime reduction and citizen satisfaction, ranging from hot-spots policing to directed patrol and focused deterrence approaches. </w:t>
      </w:r>
      <w:r w:rsidR="00920D5D" w:rsidRPr="003246AA">
        <w:rPr>
          <w:rFonts w:ascii="Times New Roman" w:eastAsia="Times" w:hAnsi="Times New Roman" w:cs="Times New Roman"/>
        </w:rPr>
        <w:t>However, v</w:t>
      </w:r>
      <w:r w:rsidR="00C27713" w:rsidRPr="003246AA">
        <w:rPr>
          <w:rFonts w:ascii="Times New Roman" w:eastAsia="Times" w:hAnsi="Times New Roman" w:cs="Times New Roman"/>
        </w:rPr>
        <w:t xml:space="preserve">ery few studies exist </w:t>
      </w:r>
      <w:r w:rsidRPr="003246AA">
        <w:rPr>
          <w:rFonts w:ascii="Times New Roman" w:eastAsia="Times" w:hAnsi="Times New Roman" w:cs="Times New Roman"/>
        </w:rPr>
        <w:t xml:space="preserve">in the economics literature </w:t>
      </w:r>
      <w:r w:rsidR="00C27713" w:rsidRPr="003246AA">
        <w:rPr>
          <w:rFonts w:ascii="Times New Roman" w:eastAsia="Times" w:hAnsi="Times New Roman" w:cs="Times New Roman"/>
        </w:rPr>
        <w:t>on</w:t>
      </w:r>
      <w:r w:rsidR="0080559C" w:rsidRPr="003246AA">
        <w:rPr>
          <w:rFonts w:ascii="Times New Roman" w:eastAsia="Times" w:hAnsi="Times New Roman" w:cs="Times New Roman"/>
        </w:rPr>
        <w:t xml:space="preserve"> problem-oriented policing initiatives, and concerns regarding identification suggest caution in the interpretation of the existing evidence (</w:t>
      </w:r>
      <w:r w:rsidR="006F7888" w:rsidRPr="003246AA">
        <w:rPr>
          <w:rFonts w:ascii="Times New Roman" w:eastAsia="Times" w:hAnsi="Times New Roman" w:cs="Times New Roman"/>
        </w:rPr>
        <w:t xml:space="preserve">Skogan and Frydl, 2004; </w:t>
      </w:r>
      <w:r w:rsidR="0080559C" w:rsidRPr="003246AA">
        <w:rPr>
          <w:rFonts w:ascii="Times New Roman" w:eastAsia="Times" w:hAnsi="Times New Roman" w:cs="Times New Roman"/>
        </w:rPr>
        <w:t>Chalfin and McCrary, 2017).</w:t>
      </w:r>
      <w:r w:rsidR="00C27713" w:rsidRPr="003246AA">
        <w:rPr>
          <w:rFonts w:ascii="Times New Roman" w:eastAsia="Times" w:hAnsi="Times New Roman" w:cs="Times New Roman"/>
        </w:rPr>
        <w:t xml:space="preserve"> </w:t>
      </w:r>
    </w:p>
    <w:p w14:paraId="1094EF34" w14:textId="77777777" w:rsidR="00A7644F" w:rsidRPr="003246AA" w:rsidRDefault="00290B6A">
      <w:pPr>
        <w:spacing w:after="0" w:line="480" w:lineRule="auto"/>
        <w:jc w:val="both"/>
        <w:rPr>
          <w:rFonts w:ascii="Times New Roman" w:eastAsiaTheme="majorEastAsia" w:hAnsi="Times New Roman" w:cs="Times New Roman"/>
          <w:i/>
          <w:color w:val="000000" w:themeColor="text1"/>
          <w:kern w:val="24"/>
        </w:rPr>
      </w:pPr>
      <w:r w:rsidRPr="003246AA">
        <w:rPr>
          <w:rFonts w:ascii="Times New Roman" w:eastAsiaTheme="majorEastAsia" w:hAnsi="Times New Roman" w:cs="Times New Roman"/>
          <w:i/>
          <w:color w:val="000000" w:themeColor="text1"/>
          <w:kern w:val="24"/>
        </w:rPr>
        <w:t>Operation Tornado</w:t>
      </w:r>
    </w:p>
    <w:p w14:paraId="4A37679B" w14:textId="4F383569" w:rsidR="006F7888" w:rsidRPr="003246AA" w:rsidRDefault="006F7888">
      <w:pPr>
        <w:spacing w:after="0" w:line="480" w:lineRule="auto"/>
        <w:ind w:firstLine="708"/>
        <w:jc w:val="both"/>
        <w:rPr>
          <w:rFonts w:ascii="Times New Roman" w:eastAsiaTheme="majorEastAsia" w:hAnsi="Times New Roman" w:cs="Times New Roman"/>
          <w:color w:val="000000" w:themeColor="text1"/>
          <w:kern w:val="24"/>
        </w:rPr>
      </w:pPr>
      <w:r w:rsidRPr="003246AA">
        <w:rPr>
          <w:rFonts w:ascii="Times New Roman" w:eastAsiaTheme="majorEastAsia" w:hAnsi="Times New Roman" w:cs="Times New Roman"/>
          <w:color w:val="000000" w:themeColor="text1"/>
          <w:kern w:val="24"/>
        </w:rPr>
        <w:t>As metal crime rapidly rose, there was an increasing recognition that t</w:t>
      </w:r>
      <w:r w:rsidR="00290B6A" w:rsidRPr="003246AA">
        <w:rPr>
          <w:rFonts w:ascii="Times New Roman" w:eastAsiaTheme="majorEastAsia" w:hAnsi="Times New Roman" w:cs="Times New Roman"/>
          <w:color w:val="000000" w:themeColor="text1"/>
          <w:kern w:val="24"/>
        </w:rPr>
        <w:t xml:space="preserve">he Scrap Metal Dealers Act 1964 </w:t>
      </w:r>
      <w:r w:rsidRPr="003246AA">
        <w:rPr>
          <w:rFonts w:ascii="Times New Roman" w:eastAsiaTheme="majorEastAsia" w:hAnsi="Times New Roman" w:cs="Times New Roman"/>
          <w:color w:val="000000" w:themeColor="text1"/>
          <w:kern w:val="24"/>
        </w:rPr>
        <w:t xml:space="preserve">had become </w:t>
      </w:r>
      <w:r w:rsidR="00290B6A" w:rsidRPr="003246AA">
        <w:rPr>
          <w:rFonts w:ascii="Times New Roman" w:eastAsiaTheme="majorEastAsia" w:hAnsi="Times New Roman" w:cs="Times New Roman"/>
          <w:color w:val="000000" w:themeColor="text1"/>
          <w:kern w:val="24"/>
        </w:rPr>
        <w:t xml:space="preserve">an out of date and ineffective piece of legislation that was failing to stem the increases in </w:t>
      </w:r>
      <w:r w:rsidR="00EF6F0D" w:rsidRPr="003246AA">
        <w:rPr>
          <w:rFonts w:ascii="Times New Roman" w:eastAsiaTheme="majorEastAsia" w:hAnsi="Times New Roman" w:cs="Times New Roman"/>
          <w:color w:val="000000" w:themeColor="text1"/>
          <w:kern w:val="24"/>
        </w:rPr>
        <w:t>metal crime</w:t>
      </w:r>
      <w:r w:rsidR="00290B6A" w:rsidRPr="003246AA">
        <w:rPr>
          <w:rFonts w:ascii="Times New Roman" w:eastAsiaTheme="majorEastAsia" w:hAnsi="Times New Roman" w:cs="Times New Roman"/>
          <w:color w:val="000000" w:themeColor="text1"/>
          <w:kern w:val="24"/>
        </w:rPr>
        <w:t>. As a result</w:t>
      </w:r>
      <w:r w:rsidR="00707382" w:rsidRPr="003246AA">
        <w:rPr>
          <w:rFonts w:ascii="Times New Roman" w:eastAsiaTheme="majorEastAsia" w:hAnsi="Times New Roman" w:cs="Times New Roman"/>
          <w:color w:val="000000" w:themeColor="text1"/>
          <w:kern w:val="24"/>
        </w:rPr>
        <w:t>,</w:t>
      </w:r>
      <w:r w:rsidR="00290B6A" w:rsidRPr="003246AA">
        <w:rPr>
          <w:rFonts w:ascii="Times New Roman" w:eastAsiaTheme="majorEastAsia" w:hAnsi="Times New Roman" w:cs="Times New Roman"/>
          <w:color w:val="000000" w:themeColor="text1"/>
          <w:kern w:val="24"/>
        </w:rPr>
        <w:t xml:space="preserve"> in April 2011 the Association of Chief Police Officers (</w:t>
      </w:r>
      <w:r w:rsidR="00841E0F" w:rsidRPr="003246AA">
        <w:rPr>
          <w:rFonts w:ascii="Times New Roman" w:eastAsiaTheme="majorEastAsia" w:hAnsi="Times New Roman" w:cs="Times New Roman"/>
          <w:color w:val="000000" w:themeColor="text1"/>
          <w:kern w:val="24"/>
        </w:rPr>
        <w:t xml:space="preserve">ACPO), </w:t>
      </w:r>
      <w:r w:rsidR="009456F9" w:rsidRPr="003246AA">
        <w:rPr>
          <w:rFonts w:ascii="Times New Roman" w:eastAsiaTheme="majorEastAsia" w:hAnsi="Times New Roman" w:cs="Times New Roman"/>
          <w:color w:val="000000" w:themeColor="text1"/>
          <w:kern w:val="24"/>
        </w:rPr>
        <w:t>the BTP</w:t>
      </w:r>
      <w:r w:rsidR="00290B6A" w:rsidRPr="003246AA">
        <w:rPr>
          <w:rFonts w:ascii="Times New Roman" w:eastAsiaTheme="majorEastAsia" w:hAnsi="Times New Roman" w:cs="Times New Roman"/>
          <w:color w:val="000000" w:themeColor="text1"/>
          <w:kern w:val="24"/>
        </w:rPr>
        <w:t xml:space="preserve"> and the Home Office (HO) entered into negotiations with the British Metals Recycling Association (BMRA) and Directors from the three largest recyclers within the UK</w:t>
      </w:r>
      <w:r w:rsidRPr="003246AA">
        <w:rPr>
          <w:rFonts w:ascii="Times New Roman" w:eastAsiaTheme="majorEastAsia" w:hAnsi="Times New Roman" w:cs="Times New Roman"/>
          <w:color w:val="000000" w:themeColor="text1"/>
          <w:kern w:val="24"/>
        </w:rPr>
        <w:t xml:space="preserve">. One key dimension of the talks was </w:t>
      </w:r>
      <w:r w:rsidR="00FA7DE9" w:rsidRPr="003246AA">
        <w:rPr>
          <w:rFonts w:ascii="Times New Roman" w:eastAsiaTheme="majorEastAsia" w:hAnsi="Times New Roman" w:cs="Times New Roman"/>
          <w:color w:val="000000" w:themeColor="text1"/>
          <w:kern w:val="24"/>
        </w:rPr>
        <w:t>to try and negotiate that cashless transactions be introduced for metal sellers dealing with scrap metal merchants.</w:t>
      </w:r>
    </w:p>
    <w:p w14:paraId="2C80AC3E" w14:textId="065626A0" w:rsidR="006F7888" w:rsidRPr="003246AA" w:rsidRDefault="00B43E46">
      <w:pPr>
        <w:spacing w:after="0" w:line="480" w:lineRule="auto"/>
        <w:ind w:firstLine="708"/>
        <w:jc w:val="both"/>
        <w:rPr>
          <w:rFonts w:ascii="Times New Roman" w:eastAsiaTheme="majorEastAsia" w:hAnsi="Times New Roman" w:cs="Times New Roman"/>
          <w:color w:val="000000" w:themeColor="text1"/>
          <w:kern w:val="24"/>
        </w:rPr>
      </w:pPr>
      <w:r w:rsidRPr="003246AA">
        <w:rPr>
          <w:rFonts w:ascii="Times New Roman" w:eastAsiaTheme="majorEastAsia" w:hAnsi="Times New Roman" w:cs="Times New Roman"/>
          <w:color w:val="000000" w:themeColor="text1"/>
          <w:kern w:val="24"/>
        </w:rPr>
        <w:t xml:space="preserve">Following </w:t>
      </w:r>
      <w:r w:rsidR="00AB25ED" w:rsidRPr="003246AA">
        <w:rPr>
          <w:rFonts w:ascii="Times New Roman" w:eastAsiaTheme="majorEastAsia" w:hAnsi="Times New Roman" w:cs="Times New Roman"/>
          <w:color w:val="000000" w:themeColor="text1"/>
          <w:kern w:val="24"/>
        </w:rPr>
        <w:t xml:space="preserve">Chancellor </w:t>
      </w:r>
      <w:r w:rsidRPr="003246AA">
        <w:rPr>
          <w:rFonts w:ascii="Times New Roman" w:eastAsiaTheme="majorEastAsia" w:hAnsi="Times New Roman" w:cs="Times New Roman"/>
          <w:color w:val="000000" w:themeColor="text1"/>
          <w:kern w:val="24"/>
        </w:rPr>
        <w:t>Osborne’s announcement in November 2011, t</w:t>
      </w:r>
      <w:r w:rsidR="00290B6A" w:rsidRPr="003246AA">
        <w:rPr>
          <w:rFonts w:ascii="Times New Roman" w:eastAsiaTheme="majorEastAsia" w:hAnsi="Times New Roman" w:cs="Times New Roman"/>
          <w:color w:val="000000" w:themeColor="text1"/>
          <w:kern w:val="24"/>
        </w:rPr>
        <w:t xml:space="preserve">he first intervention </w:t>
      </w:r>
      <w:r w:rsidR="006F7888" w:rsidRPr="003246AA">
        <w:rPr>
          <w:rFonts w:ascii="Times New Roman" w:eastAsiaTheme="majorEastAsia" w:hAnsi="Times New Roman" w:cs="Times New Roman"/>
          <w:color w:val="000000" w:themeColor="text1"/>
          <w:kern w:val="24"/>
        </w:rPr>
        <w:t xml:space="preserve">that came about </w:t>
      </w:r>
      <w:r w:rsidR="00290B6A" w:rsidRPr="003246AA">
        <w:rPr>
          <w:rFonts w:ascii="Times New Roman" w:eastAsiaTheme="majorEastAsia" w:hAnsi="Times New Roman" w:cs="Times New Roman"/>
          <w:color w:val="000000" w:themeColor="text1"/>
          <w:kern w:val="24"/>
        </w:rPr>
        <w:t xml:space="preserve">was Operation </w:t>
      </w:r>
      <w:r w:rsidR="00707382" w:rsidRPr="003246AA">
        <w:rPr>
          <w:rFonts w:ascii="Times New Roman" w:eastAsiaTheme="majorEastAsia" w:hAnsi="Times New Roman" w:cs="Times New Roman"/>
          <w:color w:val="000000" w:themeColor="text1"/>
          <w:kern w:val="24"/>
        </w:rPr>
        <w:t>Tornado</w:t>
      </w:r>
      <w:r w:rsidR="00316C39" w:rsidRPr="003246AA">
        <w:rPr>
          <w:rFonts w:ascii="Times New Roman" w:eastAsiaTheme="majorEastAsia" w:hAnsi="Times New Roman" w:cs="Times New Roman"/>
          <w:color w:val="000000" w:themeColor="text1"/>
          <w:kern w:val="24"/>
        </w:rPr>
        <w:t xml:space="preserve"> (OT)</w:t>
      </w:r>
      <w:r w:rsidR="00707382" w:rsidRPr="003246AA">
        <w:rPr>
          <w:rFonts w:ascii="Times New Roman" w:eastAsiaTheme="majorEastAsia" w:hAnsi="Times New Roman" w:cs="Times New Roman"/>
          <w:color w:val="000000" w:themeColor="text1"/>
          <w:kern w:val="24"/>
        </w:rPr>
        <w:t>, which</w:t>
      </w:r>
      <w:r w:rsidR="00290B6A" w:rsidRPr="003246AA">
        <w:rPr>
          <w:rFonts w:ascii="Times New Roman" w:eastAsiaTheme="majorEastAsia" w:hAnsi="Times New Roman" w:cs="Times New Roman"/>
          <w:color w:val="000000" w:themeColor="text1"/>
          <w:kern w:val="24"/>
        </w:rPr>
        <w:t xml:space="preserve"> was designed to support the police in tackling </w:t>
      </w:r>
      <w:r w:rsidR="00EF6F0D" w:rsidRPr="003246AA">
        <w:rPr>
          <w:rFonts w:ascii="Times New Roman" w:eastAsiaTheme="majorEastAsia" w:hAnsi="Times New Roman" w:cs="Times New Roman"/>
          <w:color w:val="000000" w:themeColor="text1"/>
          <w:kern w:val="24"/>
        </w:rPr>
        <w:t>metal crime</w:t>
      </w:r>
      <w:r w:rsidR="00290B6A" w:rsidRPr="003246AA">
        <w:rPr>
          <w:rFonts w:ascii="Times New Roman" w:eastAsiaTheme="majorEastAsia" w:hAnsi="Times New Roman" w:cs="Times New Roman"/>
          <w:color w:val="000000" w:themeColor="text1"/>
          <w:kern w:val="24"/>
        </w:rPr>
        <w:t xml:space="preserve"> and to make it easier to trace sellers and dealers of stolen metals. It required participating scrap metal dealers </w:t>
      </w:r>
      <w:r w:rsidR="00E914CB" w:rsidRPr="003246AA">
        <w:rPr>
          <w:rFonts w:ascii="Times New Roman" w:eastAsiaTheme="majorEastAsia" w:hAnsi="Times New Roman" w:cs="Times New Roman"/>
          <w:color w:val="000000" w:themeColor="text1"/>
          <w:kern w:val="24"/>
        </w:rPr>
        <w:t xml:space="preserve">(SMDs) </w:t>
      </w:r>
      <w:r w:rsidR="00290B6A" w:rsidRPr="003246AA">
        <w:rPr>
          <w:rFonts w:ascii="Times New Roman" w:eastAsiaTheme="majorEastAsia" w:hAnsi="Times New Roman" w:cs="Times New Roman"/>
          <w:color w:val="000000" w:themeColor="text1"/>
          <w:kern w:val="24"/>
        </w:rPr>
        <w:t xml:space="preserve">in England and Wales to request identification documentation (UK driving licence, passport or utility bill) for every cash sale and retain copies for twelve months for inspection by </w:t>
      </w:r>
      <w:r w:rsidR="00D34CE6" w:rsidRPr="003246AA">
        <w:rPr>
          <w:rFonts w:ascii="Times New Roman" w:eastAsiaTheme="majorEastAsia" w:hAnsi="Times New Roman" w:cs="Times New Roman"/>
          <w:color w:val="000000" w:themeColor="text1"/>
          <w:kern w:val="24"/>
        </w:rPr>
        <w:t xml:space="preserve">the </w:t>
      </w:r>
      <w:r w:rsidR="00290B6A" w:rsidRPr="003246AA">
        <w:rPr>
          <w:rFonts w:ascii="Times New Roman" w:eastAsiaTheme="majorEastAsia" w:hAnsi="Times New Roman" w:cs="Times New Roman"/>
          <w:color w:val="000000" w:themeColor="text1"/>
          <w:kern w:val="24"/>
        </w:rPr>
        <w:t xml:space="preserve">police. </w:t>
      </w:r>
      <w:r w:rsidR="00E914CB" w:rsidRPr="003246AA">
        <w:rPr>
          <w:rFonts w:ascii="Times New Roman" w:eastAsiaTheme="majorEastAsia" w:hAnsi="Times New Roman" w:cs="Times New Roman"/>
          <w:color w:val="000000" w:themeColor="text1"/>
          <w:kern w:val="24"/>
        </w:rPr>
        <w:t xml:space="preserve">SMDs </w:t>
      </w:r>
      <w:r w:rsidR="00290B6A" w:rsidRPr="003246AA">
        <w:rPr>
          <w:rFonts w:ascii="Times New Roman" w:eastAsiaTheme="majorEastAsia" w:hAnsi="Times New Roman" w:cs="Times New Roman"/>
          <w:color w:val="000000" w:themeColor="text1"/>
          <w:kern w:val="24"/>
        </w:rPr>
        <w:t>were requested to ensure CCTV systems covered entrances and weighbridges of recycling centres and the images to be of sufficient quality to enable identif</w:t>
      </w:r>
      <w:r w:rsidR="009456F9" w:rsidRPr="003246AA">
        <w:rPr>
          <w:rFonts w:ascii="Times New Roman" w:eastAsiaTheme="majorEastAsia" w:hAnsi="Times New Roman" w:cs="Times New Roman"/>
          <w:color w:val="000000" w:themeColor="text1"/>
          <w:kern w:val="24"/>
        </w:rPr>
        <w:t>ication of vehicle registration</w:t>
      </w:r>
      <w:r w:rsidR="00290B6A" w:rsidRPr="003246AA">
        <w:rPr>
          <w:rFonts w:ascii="Times New Roman" w:eastAsiaTheme="majorEastAsia" w:hAnsi="Times New Roman" w:cs="Times New Roman"/>
          <w:color w:val="000000" w:themeColor="text1"/>
          <w:kern w:val="24"/>
        </w:rPr>
        <w:t xml:space="preserve"> numbers and secure facial recognition. Posters describing the identification measures in force were </w:t>
      </w:r>
      <w:r w:rsidR="00290B6A" w:rsidRPr="003246AA">
        <w:rPr>
          <w:rFonts w:ascii="Times New Roman" w:eastAsiaTheme="majorEastAsia" w:hAnsi="Times New Roman" w:cs="Times New Roman"/>
          <w:color w:val="000000" w:themeColor="text1"/>
          <w:kern w:val="24"/>
        </w:rPr>
        <w:lastRenderedPageBreak/>
        <w:t xml:space="preserve">prominently displayed to sellers. </w:t>
      </w:r>
      <w:r w:rsidR="00E914CB" w:rsidRPr="003246AA">
        <w:rPr>
          <w:rFonts w:ascii="Times New Roman" w:eastAsiaTheme="majorEastAsia" w:hAnsi="Times New Roman" w:cs="Times New Roman"/>
          <w:color w:val="000000" w:themeColor="text1"/>
          <w:kern w:val="24"/>
        </w:rPr>
        <w:t xml:space="preserve">Every SMD was contacted by the police and </w:t>
      </w:r>
      <w:r w:rsidR="0023626A">
        <w:rPr>
          <w:rFonts w:ascii="Times New Roman" w:eastAsiaTheme="majorEastAsia" w:hAnsi="Times New Roman" w:cs="Times New Roman"/>
          <w:color w:val="000000" w:themeColor="text1"/>
          <w:kern w:val="24"/>
        </w:rPr>
        <w:t xml:space="preserve">strongly </w:t>
      </w:r>
      <w:r w:rsidR="00E914CB" w:rsidRPr="003246AA">
        <w:rPr>
          <w:rFonts w:ascii="Times New Roman" w:eastAsiaTheme="majorEastAsia" w:hAnsi="Times New Roman" w:cs="Times New Roman"/>
          <w:color w:val="000000" w:themeColor="text1"/>
          <w:kern w:val="24"/>
        </w:rPr>
        <w:t xml:space="preserve">encouraged to participate in OT. </w:t>
      </w:r>
      <w:r w:rsidR="006F7888" w:rsidRPr="003246AA">
        <w:rPr>
          <w:rFonts w:ascii="Times New Roman" w:eastAsiaTheme="majorEastAsia" w:hAnsi="Times New Roman" w:cs="Times New Roman"/>
          <w:color w:val="000000" w:themeColor="text1"/>
          <w:kern w:val="24"/>
        </w:rPr>
        <w:t xml:space="preserve">From the perspective of </w:t>
      </w:r>
      <w:r w:rsidR="00E914CB" w:rsidRPr="003246AA">
        <w:rPr>
          <w:rFonts w:ascii="Times New Roman" w:eastAsiaTheme="majorEastAsia" w:hAnsi="Times New Roman" w:cs="Times New Roman"/>
          <w:color w:val="000000" w:themeColor="text1"/>
          <w:kern w:val="24"/>
        </w:rPr>
        <w:t>SMD</w:t>
      </w:r>
      <w:r w:rsidR="006F7888" w:rsidRPr="003246AA">
        <w:rPr>
          <w:rFonts w:ascii="Times New Roman" w:eastAsiaTheme="majorEastAsia" w:hAnsi="Times New Roman" w:cs="Times New Roman"/>
          <w:color w:val="000000" w:themeColor="text1"/>
          <w:kern w:val="24"/>
        </w:rPr>
        <w:t>s, OT can be thought of as a sudden negative cost shock.</w:t>
      </w:r>
      <w:r w:rsidR="00FA7DE9" w:rsidRPr="003246AA">
        <w:rPr>
          <w:rFonts w:ascii="Times New Roman" w:eastAsiaTheme="majorEastAsia" w:hAnsi="Times New Roman" w:cs="Times New Roman"/>
          <w:color w:val="000000" w:themeColor="text1"/>
          <w:kern w:val="24"/>
        </w:rPr>
        <w:t xml:space="preserve"> From the perspective of metal thieves, OT is likely to reduce the earnings returns and/or to impose an increased difficulty to sell stolen metal.</w:t>
      </w:r>
    </w:p>
    <w:p w14:paraId="70DBF4E3" w14:textId="3699B802" w:rsidR="006F7888" w:rsidRPr="003246AA" w:rsidRDefault="006F7888">
      <w:pPr>
        <w:spacing w:after="0" w:line="480" w:lineRule="auto"/>
        <w:ind w:firstLine="708"/>
        <w:jc w:val="both"/>
        <w:rPr>
          <w:rFonts w:ascii="Times New Roman" w:eastAsiaTheme="majorEastAsia" w:hAnsi="Times New Roman" w:cs="Times New Roman"/>
          <w:color w:val="000000" w:themeColor="text1"/>
          <w:kern w:val="24"/>
        </w:rPr>
      </w:pPr>
      <w:r w:rsidRPr="003246AA">
        <w:rPr>
          <w:rFonts w:ascii="Times New Roman" w:eastAsiaTheme="majorEastAsia" w:hAnsi="Times New Roman" w:cs="Times New Roman"/>
          <w:color w:val="000000" w:themeColor="text1"/>
          <w:kern w:val="24"/>
        </w:rPr>
        <w:t>A Red, Amber, Green (RAG) standardisation of dealer categorisation was adopted</w:t>
      </w:r>
      <w:r w:rsidR="004C5C64" w:rsidRPr="003246AA">
        <w:rPr>
          <w:rFonts w:ascii="Times New Roman" w:eastAsiaTheme="majorEastAsia" w:hAnsi="Times New Roman" w:cs="Times New Roman"/>
          <w:color w:val="000000" w:themeColor="text1"/>
          <w:kern w:val="24"/>
        </w:rPr>
        <w:t xml:space="preserve"> </w:t>
      </w:r>
      <w:r w:rsidRPr="003246AA">
        <w:rPr>
          <w:rFonts w:ascii="Times New Roman" w:eastAsiaTheme="majorEastAsia" w:hAnsi="Times New Roman" w:cs="Times New Roman"/>
          <w:color w:val="000000" w:themeColor="text1"/>
          <w:kern w:val="24"/>
        </w:rPr>
        <w:t>within police force areas as part of the OT</w:t>
      </w:r>
      <w:r w:rsidR="00FE5DED" w:rsidRPr="003246AA">
        <w:rPr>
          <w:rFonts w:ascii="Times New Roman" w:eastAsiaTheme="majorEastAsia" w:hAnsi="Times New Roman" w:cs="Times New Roman"/>
          <w:color w:val="000000" w:themeColor="text1"/>
          <w:kern w:val="24"/>
        </w:rPr>
        <w:t xml:space="preserve"> implementation</w:t>
      </w:r>
      <w:r w:rsidRPr="003246AA">
        <w:rPr>
          <w:rFonts w:ascii="Times New Roman" w:eastAsiaTheme="majorEastAsia" w:hAnsi="Times New Roman" w:cs="Times New Roman"/>
          <w:color w:val="000000" w:themeColor="text1"/>
          <w:kern w:val="24"/>
        </w:rPr>
        <w:t xml:space="preserve">. This enabled policing activity to be directed, focused and efficient in terms of tackling criminality within a standardised framework. </w:t>
      </w:r>
      <w:r w:rsidR="004C5C64" w:rsidRPr="003246AA">
        <w:rPr>
          <w:rFonts w:ascii="Times New Roman" w:eastAsiaTheme="majorEastAsia" w:hAnsi="Times New Roman" w:cs="Times New Roman"/>
          <w:color w:val="000000" w:themeColor="text1"/>
          <w:kern w:val="24"/>
        </w:rPr>
        <w:t xml:space="preserve">The procedures for checking compliance with OT and inspecting the documentation retained by SMDs following transactions were integrated into the day to day policing activity. </w:t>
      </w:r>
      <w:r w:rsidR="00E97739" w:rsidRPr="003246AA">
        <w:rPr>
          <w:rFonts w:ascii="Times New Roman" w:eastAsiaTheme="majorEastAsia" w:hAnsi="Times New Roman" w:cs="Times New Roman"/>
          <w:color w:val="000000" w:themeColor="text1"/>
          <w:kern w:val="24"/>
        </w:rPr>
        <w:t>A</w:t>
      </w:r>
      <w:r w:rsidR="009141BD" w:rsidRPr="003246AA">
        <w:rPr>
          <w:rFonts w:ascii="Times New Roman" w:eastAsiaTheme="majorEastAsia" w:hAnsi="Times New Roman" w:cs="Times New Roman"/>
          <w:color w:val="000000" w:themeColor="text1"/>
          <w:kern w:val="24"/>
        </w:rPr>
        <w:t xml:space="preserve"> Freedom of Information request to the BTP revea</w:t>
      </w:r>
      <w:r w:rsidR="00E914CB" w:rsidRPr="003246AA">
        <w:rPr>
          <w:rFonts w:ascii="Times New Roman" w:eastAsiaTheme="majorEastAsia" w:hAnsi="Times New Roman" w:cs="Times New Roman"/>
          <w:color w:val="000000" w:themeColor="text1"/>
          <w:kern w:val="24"/>
        </w:rPr>
        <w:t>ls</w:t>
      </w:r>
      <w:r w:rsidR="009141BD" w:rsidRPr="003246AA">
        <w:rPr>
          <w:rFonts w:ascii="Times New Roman" w:eastAsiaTheme="majorEastAsia" w:hAnsi="Times New Roman" w:cs="Times New Roman"/>
          <w:color w:val="000000" w:themeColor="text1"/>
          <w:kern w:val="24"/>
        </w:rPr>
        <w:t xml:space="preserve"> that </w:t>
      </w:r>
      <w:r w:rsidR="00E97739" w:rsidRPr="003246AA">
        <w:rPr>
          <w:rFonts w:ascii="Times New Roman" w:eastAsiaTheme="majorEastAsia" w:hAnsi="Times New Roman" w:cs="Times New Roman"/>
          <w:color w:val="000000" w:themeColor="text1"/>
          <w:kern w:val="24"/>
        </w:rPr>
        <w:t xml:space="preserve">roughly GBP £ 270,000 </w:t>
      </w:r>
      <w:r w:rsidR="009141BD" w:rsidRPr="003246AA">
        <w:rPr>
          <w:rFonts w:ascii="Times New Roman" w:eastAsiaTheme="majorEastAsia" w:hAnsi="Times New Roman" w:cs="Times New Roman"/>
          <w:color w:val="000000" w:themeColor="text1"/>
          <w:kern w:val="24"/>
        </w:rPr>
        <w:t xml:space="preserve">of public funding </w:t>
      </w:r>
      <w:r w:rsidR="00E914CB" w:rsidRPr="003246AA">
        <w:rPr>
          <w:rFonts w:ascii="Times New Roman" w:eastAsiaTheme="majorEastAsia" w:hAnsi="Times New Roman" w:cs="Times New Roman"/>
          <w:color w:val="000000" w:themeColor="text1"/>
          <w:kern w:val="24"/>
        </w:rPr>
        <w:t>were</w:t>
      </w:r>
      <w:r w:rsidR="00E97739" w:rsidRPr="003246AA">
        <w:rPr>
          <w:rFonts w:ascii="Times New Roman" w:eastAsiaTheme="majorEastAsia" w:hAnsi="Times New Roman" w:cs="Times New Roman"/>
          <w:color w:val="000000" w:themeColor="text1"/>
          <w:kern w:val="24"/>
        </w:rPr>
        <w:t xml:space="preserve"> used</w:t>
      </w:r>
      <w:r w:rsidR="009141BD" w:rsidRPr="003246AA">
        <w:rPr>
          <w:rFonts w:ascii="Times New Roman" w:eastAsiaTheme="majorEastAsia" w:hAnsi="Times New Roman" w:cs="Times New Roman"/>
          <w:color w:val="000000" w:themeColor="text1"/>
          <w:kern w:val="24"/>
        </w:rPr>
        <w:t xml:space="preserve"> to </w:t>
      </w:r>
      <w:r w:rsidR="00E97739" w:rsidRPr="003246AA">
        <w:rPr>
          <w:rFonts w:ascii="Times New Roman" w:eastAsiaTheme="majorEastAsia" w:hAnsi="Times New Roman" w:cs="Times New Roman"/>
          <w:color w:val="000000" w:themeColor="text1"/>
          <w:kern w:val="24"/>
        </w:rPr>
        <w:t>finance</w:t>
      </w:r>
      <w:r w:rsidR="009141BD" w:rsidRPr="003246AA">
        <w:rPr>
          <w:rFonts w:ascii="Times New Roman" w:eastAsiaTheme="majorEastAsia" w:hAnsi="Times New Roman" w:cs="Times New Roman"/>
          <w:color w:val="000000" w:themeColor="text1"/>
          <w:kern w:val="24"/>
        </w:rPr>
        <w:t xml:space="preserve"> the</w:t>
      </w:r>
      <w:r w:rsidR="00E97739" w:rsidRPr="003246AA">
        <w:rPr>
          <w:rFonts w:ascii="Times New Roman" w:eastAsiaTheme="majorEastAsia" w:hAnsi="Times New Roman" w:cs="Times New Roman"/>
          <w:color w:val="000000" w:themeColor="text1"/>
          <w:kern w:val="24"/>
        </w:rPr>
        <w:t xml:space="preserve"> </w:t>
      </w:r>
      <w:r w:rsidR="004C5C64" w:rsidRPr="003246AA">
        <w:rPr>
          <w:rFonts w:ascii="Times New Roman" w:eastAsiaTheme="majorEastAsia" w:hAnsi="Times New Roman" w:cs="Times New Roman"/>
          <w:color w:val="000000" w:themeColor="text1"/>
          <w:kern w:val="24"/>
        </w:rPr>
        <w:t xml:space="preserve">array of </w:t>
      </w:r>
      <w:r w:rsidR="009141BD" w:rsidRPr="003246AA">
        <w:rPr>
          <w:rFonts w:ascii="Times New Roman" w:eastAsiaTheme="majorEastAsia" w:hAnsi="Times New Roman" w:cs="Times New Roman"/>
          <w:color w:val="000000" w:themeColor="text1"/>
          <w:kern w:val="24"/>
        </w:rPr>
        <w:t xml:space="preserve">policing </w:t>
      </w:r>
      <w:r w:rsidR="00E97739" w:rsidRPr="003246AA">
        <w:rPr>
          <w:rFonts w:ascii="Times New Roman" w:eastAsiaTheme="majorEastAsia" w:hAnsi="Times New Roman" w:cs="Times New Roman"/>
          <w:color w:val="000000" w:themeColor="text1"/>
          <w:kern w:val="24"/>
        </w:rPr>
        <w:t xml:space="preserve">activities </w:t>
      </w:r>
      <w:r w:rsidR="004C5C64" w:rsidRPr="003246AA">
        <w:rPr>
          <w:rFonts w:ascii="Times New Roman" w:eastAsiaTheme="majorEastAsia" w:hAnsi="Times New Roman" w:cs="Times New Roman"/>
          <w:color w:val="000000" w:themeColor="text1"/>
          <w:kern w:val="24"/>
        </w:rPr>
        <w:t xml:space="preserve">under OT </w:t>
      </w:r>
      <w:r w:rsidR="00E97739" w:rsidRPr="003246AA">
        <w:rPr>
          <w:rFonts w:ascii="Times New Roman" w:eastAsiaTheme="majorEastAsia" w:hAnsi="Times New Roman" w:cs="Times New Roman"/>
          <w:color w:val="000000" w:themeColor="text1"/>
          <w:kern w:val="24"/>
        </w:rPr>
        <w:t xml:space="preserve">across </w:t>
      </w:r>
      <w:r w:rsidR="004C5C64" w:rsidRPr="003246AA">
        <w:rPr>
          <w:rFonts w:ascii="Times New Roman" w:eastAsiaTheme="majorEastAsia" w:hAnsi="Times New Roman" w:cs="Times New Roman"/>
          <w:color w:val="000000" w:themeColor="text1"/>
          <w:kern w:val="24"/>
        </w:rPr>
        <w:t xml:space="preserve">the different </w:t>
      </w:r>
      <w:r w:rsidR="00E97739" w:rsidRPr="003246AA">
        <w:rPr>
          <w:rFonts w:ascii="Times New Roman" w:eastAsiaTheme="majorEastAsia" w:hAnsi="Times New Roman" w:cs="Times New Roman"/>
          <w:color w:val="000000" w:themeColor="text1"/>
          <w:kern w:val="24"/>
        </w:rPr>
        <w:t>police forces</w:t>
      </w:r>
      <w:r w:rsidR="009141BD" w:rsidRPr="003246AA">
        <w:rPr>
          <w:rFonts w:ascii="Times New Roman" w:eastAsiaTheme="majorEastAsia" w:hAnsi="Times New Roman" w:cs="Times New Roman"/>
          <w:color w:val="000000" w:themeColor="text1"/>
          <w:kern w:val="24"/>
        </w:rPr>
        <w:t>.</w:t>
      </w:r>
      <w:r w:rsidR="009141BD" w:rsidRPr="003246AA">
        <w:rPr>
          <w:rStyle w:val="FootnoteReference"/>
          <w:rFonts w:ascii="Times New Roman" w:eastAsiaTheme="majorEastAsia" w:hAnsi="Times New Roman" w:cs="Times New Roman"/>
          <w:color w:val="000000" w:themeColor="text1"/>
          <w:kern w:val="24"/>
        </w:rPr>
        <w:footnoteReference w:id="15"/>
      </w:r>
      <w:r w:rsidR="009141BD" w:rsidRPr="003246AA">
        <w:rPr>
          <w:rFonts w:ascii="Times New Roman" w:eastAsiaTheme="majorEastAsia" w:hAnsi="Times New Roman" w:cs="Times New Roman"/>
          <w:color w:val="000000" w:themeColor="text1"/>
          <w:kern w:val="24"/>
        </w:rPr>
        <w:t xml:space="preserve"> </w:t>
      </w:r>
      <w:r w:rsidRPr="003246AA">
        <w:rPr>
          <w:rFonts w:ascii="Times New Roman" w:eastAsiaTheme="majorEastAsia" w:hAnsi="Times New Roman" w:cs="Times New Roman"/>
          <w:color w:val="000000" w:themeColor="text1"/>
          <w:kern w:val="24"/>
        </w:rPr>
        <w:t>According to BTP, over 80</w:t>
      </w:r>
      <w:r w:rsidR="0088509F">
        <w:rPr>
          <w:rFonts w:ascii="Times New Roman" w:eastAsiaTheme="majorEastAsia" w:hAnsi="Times New Roman" w:cs="Times New Roman"/>
          <w:color w:val="000000" w:themeColor="text1"/>
          <w:kern w:val="24"/>
        </w:rPr>
        <w:t>%</w:t>
      </w:r>
      <w:r w:rsidRPr="003246AA">
        <w:rPr>
          <w:rFonts w:ascii="Times New Roman" w:eastAsiaTheme="majorEastAsia" w:hAnsi="Times New Roman" w:cs="Times New Roman"/>
          <w:color w:val="000000" w:themeColor="text1"/>
          <w:kern w:val="24"/>
        </w:rPr>
        <w:t xml:space="preserve"> of </w:t>
      </w:r>
      <w:r w:rsidR="00AC17E3" w:rsidRPr="003246AA">
        <w:rPr>
          <w:rFonts w:ascii="Times New Roman" w:eastAsiaTheme="majorEastAsia" w:hAnsi="Times New Roman" w:cs="Times New Roman"/>
          <w:color w:val="000000" w:themeColor="text1"/>
          <w:kern w:val="24"/>
        </w:rPr>
        <w:t>SMDs</w:t>
      </w:r>
      <w:r w:rsidRPr="003246AA">
        <w:rPr>
          <w:rFonts w:ascii="Times New Roman" w:eastAsiaTheme="majorEastAsia" w:hAnsi="Times New Roman" w:cs="Times New Roman"/>
          <w:color w:val="000000" w:themeColor="text1"/>
          <w:kern w:val="24"/>
        </w:rPr>
        <w:t xml:space="preserve"> signed up to OT and all police forces introduced the national RAG status as part of the roll out of the project. These voluntary measures were acknowledged as an effective means of reducing metal crime and formed the backbone that supported the introduction of cashless trading in December 2012.</w:t>
      </w:r>
    </w:p>
    <w:p w14:paraId="163CF889" w14:textId="77593850" w:rsidR="00290B6A" w:rsidRPr="003246AA" w:rsidRDefault="006F7888">
      <w:pPr>
        <w:spacing w:after="0" w:line="480" w:lineRule="auto"/>
        <w:jc w:val="both"/>
        <w:rPr>
          <w:rFonts w:ascii="Times New Roman" w:hAnsi="Times New Roman" w:cs="Times New Roman"/>
        </w:rPr>
      </w:pPr>
      <w:r w:rsidRPr="003246AA">
        <w:rPr>
          <w:rFonts w:ascii="Times New Roman" w:eastAsiaTheme="majorEastAsia" w:hAnsi="Times New Roman" w:cs="Times New Roman"/>
          <w:color w:val="000000" w:themeColor="text1"/>
          <w:kern w:val="24"/>
        </w:rPr>
        <w:tab/>
        <w:t xml:space="preserve">Although the measures were widely accepted, the absence of a legislative requirement to enforce the measures </w:t>
      </w:r>
      <w:r w:rsidR="00FA7DE9" w:rsidRPr="003246AA">
        <w:rPr>
          <w:rFonts w:ascii="Times New Roman" w:eastAsiaTheme="majorEastAsia" w:hAnsi="Times New Roman" w:cs="Times New Roman"/>
          <w:color w:val="000000" w:themeColor="text1"/>
          <w:kern w:val="24"/>
        </w:rPr>
        <w:t>did allow</w:t>
      </w:r>
      <w:r w:rsidRPr="003246AA">
        <w:rPr>
          <w:rFonts w:ascii="Times New Roman" w:eastAsiaTheme="majorEastAsia" w:hAnsi="Times New Roman" w:cs="Times New Roman"/>
          <w:color w:val="000000" w:themeColor="text1"/>
          <w:kern w:val="24"/>
        </w:rPr>
        <w:t xml:space="preserve"> participants to drop in and out with no penalties. In addition, one of the larger partners withdrew from the program, and this may have resulted in many others following, and thus in a reduction in the overall effectiveness of the measures. These risks brought a degree of uncertainty in terms of sustainability, which was one of the factors that supported the inclusion of identification in a new Scrap Metal Bill in December 2012. Even though, as shown in Figure 4, metal crime after 2012 dropped by much more than it would have been predicted at the end of 2011, the absence of a legislative requirement to enforce the measures of OT implies that its effectiveness is not obvious </w:t>
      </w:r>
      <w:r w:rsidRPr="003246AA">
        <w:rPr>
          <w:rFonts w:ascii="Times New Roman" w:eastAsiaTheme="majorEastAsia" w:hAnsi="Times New Roman" w:cs="Times New Roman"/>
          <w:i/>
          <w:color w:val="000000" w:themeColor="text1"/>
          <w:kern w:val="24"/>
        </w:rPr>
        <w:t>a priori</w:t>
      </w:r>
      <w:r w:rsidR="00FA7DE9" w:rsidRPr="003246AA">
        <w:rPr>
          <w:rFonts w:ascii="Times New Roman" w:eastAsiaTheme="majorEastAsia" w:hAnsi="Times New Roman" w:cs="Times New Roman"/>
          <w:color w:val="000000" w:themeColor="text1"/>
          <w:kern w:val="24"/>
        </w:rPr>
        <w:t>.</w:t>
      </w:r>
    </w:p>
    <w:p w14:paraId="15A16D83" w14:textId="77777777" w:rsidR="00290B6A" w:rsidRPr="003246AA" w:rsidRDefault="00290B6A">
      <w:pPr>
        <w:spacing w:after="0" w:line="480" w:lineRule="auto"/>
        <w:jc w:val="both"/>
        <w:rPr>
          <w:rFonts w:ascii="Times New Roman" w:eastAsia="Times" w:hAnsi="Times New Roman" w:cs="Times New Roman"/>
          <w:i/>
        </w:rPr>
      </w:pPr>
      <w:r w:rsidRPr="003246AA">
        <w:rPr>
          <w:rFonts w:ascii="Times New Roman" w:eastAsia="Times" w:hAnsi="Times New Roman" w:cs="Times New Roman"/>
          <w:i/>
        </w:rPr>
        <w:t>Research Design</w:t>
      </w:r>
    </w:p>
    <w:p w14:paraId="0157E353" w14:textId="69D911FB" w:rsidR="00FA7DE9" w:rsidRPr="003246AA" w:rsidRDefault="00FA7DE9">
      <w:pPr>
        <w:spacing w:after="0" w:line="480" w:lineRule="auto"/>
        <w:ind w:firstLine="708"/>
        <w:jc w:val="both"/>
        <w:rPr>
          <w:rFonts w:ascii="Times New Roman" w:eastAsia="Times" w:hAnsi="Times New Roman" w:cs="Times New Roman"/>
        </w:rPr>
      </w:pPr>
      <w:r w:rsidRPr="003246AA">
        <w:rPr>
          <w:rFonts w:ascii="Times New Roman" w:eastAsia="Times" w:hAnsi="Times New Roman" w:cs="Times New Roman"/>
        </w:rPr>
        <w:t xml:space="preserve">Operation Tornado (OT) was piloted in January 2012 in the North East regions of England, in the police force areas of Durham, Cleveland and Northumbria, and then progressively extended to other </w:t>
      </w:r>
      <w:r w:rsidRPr="003246AA">
        <w:rPr>
          <w:rFonts w:ascii="Times New Roman" w:eastAsia="Times" w:hAnsi="Times New Roman" w:cs="Times New Roman"/>
        </w:rPr>
        <w:lastRenderedPageBreak/>
        <w:t xml:space="preserve">regions. Variation in the timing of adoption of OT is exploited in the research design as “late adopters” of OT are used as controls for the “early adopters”. </w:t>
      </w:r>
      <w:r w:rsidRPr="003246AA">
        <w:rPr>
          <w:rFonts w:ascii="Times New Roman" w:hAnsi="Times New Roman" w:cs="Times New Roman"/>
        </w:rPr>
        <w:t xml:space="preserve">The timing of adoption of OT across </w:t>
      </w:r>
      <w:r w:rsidRPr="003246AA">
        <w:rPr>
          <w:rFonts w:ascii="Times New Roman" w:eastAsia="Times" w:hAnsi="Times New Roman" w:cs="Times New Roman"/>
        </w:rPr>
        <w:t>PFAs</w:t>
      </w:r>
      <w:r w:rsidRPr="003246AA">
        <w:rPr>
          <w:rFonts w:ascii="Times New Roman" w:hAnsi="Times New Roman" w:cs="Times New Roman"/>
        </w:rPr>
        <w:t xml:space="preserve"> was determined by the</w:t>
      </w:r>
      <w:r w:rsidR="004D7D71" w:rsidRPr="003246AA">
        <w:rPr>
          <w:rFonts w:ascii="Times New Roman" w:hAnsi="Times New Roman" w:cs="Times New Roman"/>
        </w:rPr>
        <w:t xml:space="preserve"> risk that OT may result in </w:t>
      </w:r>
      <w:r w:rsidRPr="003246AA">
        <w:rPr>
          <w:rFonts w:ascii="Times New Roman" w:hAnsi="Times New Roman" w:cs="Times New Roman"/>
        </w:rPr>
        <w:t xml:space="preserve">displacement, rather than reduction, of metal crime. Therefore, selection into the early adopters’ and late adopters’ groups is not random. However, insofar as </w:t>
      </w:r>
      <w:r w:rsidR="004D7D71" w:rsidRPr="003246AA">
        <w:rPr>
          <w:rFonts w:ascii="Times New Roman" w:hAnsi="Times New Roman" w:cs="Times New Roman"/>
        </w:rPr>
        <w:t xml:space="preserve">there are parallel trends in </w:t>
      </w:r>
      <w:r w:rsidRPr="003246AA">
        <w:rPr>
          <w:rFonts w:ascii="Times New Roman" w:hAnsi="Times New Roman" w:cs="Times New Roman"/>
        </w:rPr>
        <w:t xml:space="preserve">metal crime </w:t>
      </w:r>
      <w:r w:rsidR="004D7D71" w:rsidRPr="003246AA">
        <w:rPr>
          <w:rFonts w:ascii="Times New Roman" w:hAnsi="Times New Roman" w:cs="Times New Roman"/>
        </w:rPr>
        <w:t xml:space="preserve">incidence </w:t>
      </w:r>
      <w:r w:rsidRPr="003246AA">
        <w:rPr>
          <w:rFonts w:ascii="Times New Roman" w:hAnsi="Times New Roman" w:cs="Times New Roman"/>
        </w:rPr>
        <w:t xml:space="preserve">between these groups of </w:t>
      </w:r>
      <w:r w:rsidRPr="003246AA">
        <w:rPr>
          <w:rFonts w:ascii="Times New Roman" w:eastAsia="Times" w:hAnsi="Times New Roman" w:cs="Times New Roman"/>
        </w:rPr>
        <w:t>PFAs</w:t>
      </w:r>
      <w:r w:rsidRPr="003246AA">
        <w:rPr>
          <w:rFonts w:ascii="Times New Roman" w:hAnsi="Times New Roman" w:cs="Times New Roman"/>
        </w:rPr>
        <w:t xml:space="preserve"> prior to the start date of OT, </w:t>
      </w:r>
      <w:r w:rsidRPr="003246AA">
        <w:rPr>
          <w:rFonts w:ascii="Times New Roman" w:eastAsia="Times" w:hAnsi="Times New Roman" w:cs="Times New Roman"/>
        </w:rPr>
        <w:t>a difference-in-differences speci</w:t>
      </w:r>
      <w:r w:rsidR="004D7D71" w:rsidRPr="003246AA">
        <w:rPr>
          <w:rFonts w:ascii="Times New Roman" w:eastAsia="Times" w:hAnsi="Times New Roman" w:cs="Times New Roman"/>
        </w:rPr>
        <w:t>fication plausibly retrieves a</w:t>
      </w:r>
      <w:r w:rsidRPr="003246AA">
        <w:rPr>
          <w:rFonts w:ascii="Times New Roman" w:eastAsia="Times" w:hAnsi="Times New Roman" w:cs="Times New Roman"/>
        </w:rPr>
        <w:t xml:space="preserve"> causal impact of OT on metal crime. </w:t>
      </w:r>
    </w:p>
    <w:p w14:paraId="08D14860" w14:textId="050C042B" w:rsidR="00FA7DE9" w:rsidRPr="003246AA" w:rsidRDefault="004F6717">
      <w:pPr>
        <w:spacing w:after="0" w:line="480" w:lineRule="auto"/>
        <w:ind w:firstLine="720"/>
        <w:jc w:val="both"/>
        <w:rPr>
          <w:rFonts w:ascii="Times New Roman" w:hAnsi="Times New Roman" w:cs="Times New Roman"/>
        </w:rPr>
      </w:pPr>
      <w:r w:rsidRPr="003246AA">
        <w:rPr>
          <w:rFonts w:ascii="Times New Roman" w:hAnsi="Times New Roman" w:cs="Times New Roman"/>
        </w:rPr>
        <w:t xml:space="preserve">Table </w:t>
      </w:r>
      <w:r w:rsidR="00FB6AAB" w:rsidRPr="003246AA">
        <w:rPr>
          <w:rFonts w:ascii="Times New Roman" w:hAnsi="Times New Roman" w:cs="Times New Roman"/>
        </w:rPr>
        <w:t>3</w:t>
      </w:r>
      <w:r w:rsidRPr="003246AA">
        <w:rPr>
          <w:rFonts w:ascii="Times New Roman" w:hAnsi="Times New Roman" w:cs="Times New Roman"/>
        </w:rPr>
        <w:t xml:space="preserve"> provides a timeline of OT adoption between the beginning of 2012, when </w:t>
      </w:r>
      <w:r w:rsidR="004941F2" w:rsidRPr="003246AA">
        <w:rPr>
          <w:rFonts w:ascii="Times New Roman" w:hAnsi="Times New Roman" w:cs="Times New Roman"/>
        </w:rPr>
        <w:t xml:space="preserve">no </w:t>
      </w:r>
      <w:r w:rsidR="00A4793D" w:rsidRPr="003246AA">
        <w:rPr>
          <w:rFonts w:ascii="Times New Roman" w:eastAsia="Times" w:hAnsi="Times New Roman" w:cs="Times New Roman"/>
        </w:rPr>
        <w:t>PFA</w:t>
      </w:r>
      <w:r w:rsidR="00A4793D" w:rsidRPr="003246AA" w:rsidDel="000C52A4">
        <w:rPr>
          <w:rFonts w:ascii="Times New Roman" w:hAnsi="Times New Roman" w:cs="Times New Roman"/>
        </w:rPr>
        <w:t xml:space="preserve"> </w:t>
      </w:r>
      <w:r w:rsidR="00A4793D" w:rsidRPr="003246AA">
        <w:rPr>
          <w:rFonts w:ascii="Times New Roman" w:hAnsi="Times New Roman" w:cs="Times New Roman"/>
        </w:rPr>
        <w:t>had</w:t>
      </w:r>
      <w:r w:rsidR="005A610F" w:rsidRPr="003246AA">
        <w:rPr>
          <w:rFonts w:ascii="Times New Roman" w:hAnsi="Times New Roman" w:cs="Times New Roman"/>
        </w:rPr>
        <w:t xml:space="preserve"> adopted OT yet, and September 2012, when the national rollout of OT was complete. As Table </w:t>
      </w:r>
      <w:r w:rsidR="00FB6AAB" w:rsidRPr="003246AA">
        <w:rPr>
          <w:rFonts w:ascii="Times New Roman" w:hAnsi="Times New Roman" w:cs="Times New Roman"/>
        </w:rPr>
        <w:t>3</w:t>
      </w:r>
      <w:r w:rsidR="005A610F" w:rsidRPr="003246AA">
        <w:rPr>
          <w:rFonts w:ascii="Times New Roman" w:hAnsi="Times New Roman" w:cs="Times New Roman"/>
        </w:rPr>
        <w:t xml:space="preserve"> shows, OT wa</w:t>
      </w:r>
      <w:r w:rsidR="00F53A50" w:rsidRPr="003246AA">
        <w:rPr>
          <w:rFonts w:ascii="Times New Roman" w:hAnsi="Times New Roman" w:cs="Times New Roman"/>
        </w:rPr>
        <w:t xml:space="preserve">s piloted in the North East </w:t>
      </w:r>
      <w:r w:rsidR="000C52A4" w:rsidRPr="003246AA">
        <w:rPr>
          <w:rFonts w:ascii="Times New Roman" w:eastAsia="Times" w:hAnsi="Times New Roman" w:cs="Times New Roman"/>
        </w:rPr>
        <w:t>PFAs</w:t>
      </w:r>
      <w:r w:rsidR="000C52A4" w:rsidRPr="003246AA">
        <w:rPr>
          <w:rFonts w:ascii="Times New Roman" w:hAnsi="Times New Roman" w:cs="Times New Roman"/>
        </w:rPr>
        <w:t xml:space="preserve"> </w:t>
      </w:r>
      <w:r w:rsidR="005A610F" w:rsidRPr="003246AA">
        <w:rPr>
          <w:rFonts w:ascii="Times New Roman" w:hAnsi="Times New Roman" w:cs="Times New Roman"/>
        </w:rPr>
        <w:t xml:space="preserve">of </w:t>
      </w:r>
      <w:r w:rsidR="00AD5411" w:rsidRPr="003246AA">
        <w:rPr>
          <w:rFonts w:ascii="Times New Roman" w:hAnsi="Times New Roman" w:cs="Times New Roman"/>
        </w:rPr>
        <w:t>Cleveland, Durham and</w:t>
      </w:r>
      <w:r w:rsidR="005A610F" w:rsidRPr="003246AA">
        <w:rPr>
          <w:rFonts w:ascii="Times New Roman" w:hAnsi="Times New Roman" w:cs="Times New Roman"/>
        </w:rPr>
        <w:t xml:space="preserve"> Northumbria. </w:t>
      </w:r>
      <w:r w:rsidR="00AD5411" w:rsidRPr="003246AA">
        <w:rPr>
          <w:rFonts w:ascii="Times New Roman" w:hAnsi="Times New Roman" w:cs="Times New Roman"/>
        </w:rPr>
        <w:t xml:space="preserve">In </w:t>
      </w:r>
      <w:r w:rsidR="004D7D71" w:rsidRPr="003246AA">
        <w:rPr>
          <w:rFonts w:ascii="Times New Roman" w:hAnsi="Times New Roman" w:cs="Times New Roman"/>
        </w:rPr>
        <w:t>April 2012,</w:t>
      </w:r>
      <w:r w:rsidR="00AD5411" w:rsidRPr="003246AA">
        <w:rPr>
          <w:rFonts w:ascii="Times New Roman" w:hAnsi="Times New Roman" w:cs="Times New Roman"/>
        </w:rPr>
        <w:t xml:space="preserve"> the programme was extended to</w:t>
      </w:r>
      <w:r w:rsidR="006D60EB" w:rsidRPr="003246AA">
        <w:rPr>
          <w:rFonts w:ascii="Times New Roman" w:hAnsi="Times New Roman" w:cs="Times New Roman"/>
        </w:rPr>
        <w:t xml:space="preserve"> PFAs in</w:t>
      </w:r>
      <w:r w:rsidR="00AD5411" w:rsidRPr="003246AA">
        <w:rPr>
          <w:rFonts w:ascii="Times New Roman" w:hAnsi="Times New Roman" w:cs="Times New Roman"/>
        </w:rPr>
        <w:t xml:space="preserve"> the Yorkshire, the Humber and East Midlands </w:t>
      </w:r>
      <w:r w:rsidR="006D60EB" w:rsidRPr="003246AA">
        <w:rPr>
          <w:rFonts w:ascii="Times New Roman" w:eastAsia="Times" w:hAnsi="Times New Roman" w:cs="Times New Roman"/>
        </w:rPr>
        <w:t>regions</w:t>
      </w:r>
      <w:r w:rsidR="00AD5411" w:rsidRPr="003246AA">
        <w:rPr>
          <w:rFonts w:ascii="Times New Roman" w:hAnsi="Times New Roman" w:cs="Times New Roman"/>
        </w:rPr>
        <w:t>. OT was introduced in the North West</w:t>
      </w:r>
      <w:r w:rsidR="00233D67" w:rsidRPr="003246AA">
        <w:rPr>
          <w:rFonts w:ascii="Times New Roman" w:hAnsi="Times New Roman" w:cs="Times New Roman"/>
        </w:rPr>
        <w:t>ern</w:t>
      </w:r>
      <w:r w:rsidR="00AD5411" w:rsidRPr="003246AA">
        <w:rPr>
          <w:rFonts w:ascii="Times New Roman" w:hAnsi="Times New Roman" w:cs="Times New Roman"/>
        </w:rPr>
        <w:t xml:space="preserve"> </w:t>
      </w:r>
      <w:r w:rsidR="000C52A4" w:rsidRPr="003246AA">
        <w:rPr>
          <w:rFonts w:ascii="Times New Roman" w:eastAsia="Times" w:hAnsi="Times New Roman" w:cs="Times New Roman"/>
        </w:rPr>
        <w:t>PFAs</w:t>
      </w:r>
      <w:r w:rsidR="000C52A4" w:rsidRPr="003246AA" w:rsidDel="000C52A4">
        <w:rPr>
          <w:rFonts w:ascii="Times New Roman" w:hAnsi="Times New Roman" w:cs="Times New Roman"/>
        </w:rPr>
        <w:t xml:space="preserve"> </w:t>
      </w:r>
      <w:r w:rsidR="00AD5411" w:rsidRPr="003246AA">
        <w:rPr>
          <w:rFonts w:ascii="Times New Roman" w:hAnsi="Times New Roman" w:cs="Times New Roman"/>
        </w:rPr>
        <w:t xml:space="preserve">of England in May </w:t>
      </w:r>
      <w:r w:rsidR="00C64B65" w:rsidRPr="003246AA">
        <w:rPr>
          <w:rFonts w:ascii="Times New Roman" w:hAnsi="Times New Roman" w:cs="Times New Roman"/>
        </w:rPr>
        <w:t>2012</w:t>
      </w:r>
      <w:r w:rsidR="00AD5411" w:rsidRPr="003246AA">
        <w:rPr>
          <w:rFonts w:ascii="Times New Roman" w:hAnsi="Times New Roman" w:cs="Times New Roman"/>
        </w:rPr>
        <w:t xml:space="preserve"> and in the Eastern and Southern </w:t>
      </w:r>
      <w:r w:rsidR="006D60EB" w:rsidRPr="003246AA">
        <w:rPr>
          <w:rFonts w:ascii="Times New Roman" w:eastAsia="Times" w:hAnsi="Times New Roman" w:cs="Times New Roman"/>
        </w:rPr>
        <w:t>regions</w:t>
      </w:r>
      <w:r w:rsidR="000C52A4" w:rsidRPr="003246AA" w:rsidDel="000C52A4">
        <w:rPr>
          <w:rFonts w:ascii="Times New Roman" w:hAnsi="Times New Roman" w:cs="Times New Roman"/>
        </w:rPr>
        <w:t xml:space="preserve"> </w:t>
      </w:r>
      <w:r w:rsidR="00AD5411" w:rsidRPr="003246AA">
        <w:rPr>
          <w:rFonts w:ascii="Times New Roman" w:hAnsi="Times New Roman" w:cs="Times New Roman"/>
        </w:rPr>
        <w:t xml:space="preserve">of the country in June 2012. </w:t>
      </w:r>
      <w:r w:rsidR="000C52A4" w:rsidRPr="003246AA">
        <w:rPr>
          <w:rFonts w:ascii="Times New Roman" w:eastAsia="Times" w:hAnsi="Times New Roman" w:cs="Times New Roman"/>
        </w:rPr>
        <w:t>PFAs</w:t>
      </w:r>
      <w:r w:rsidR="000C52A4" w:rsidRPr="003246AA" w:rsidDel="000C52A4">
        <w:rPr>
          <w:rFonts w:ascii="Times New Roman" w:hAnsi="Times New Roman" w:cs="Times New Roman"/>
        </w:rPr>
        <w:t xml:space="preserve"> </w:t>
      </w:r>
      <w:r w:rsidR="00E3226E" w:rsidRPr="003246AA">
        <w:rPr>
          <w:rFonts w:ascii="Times New Roman" w:hAnsi="Times New Roman" w:cs="Times New Roman"/>
        </w:rPr>
        <w:t xml:space="preserve">in </w:t>
      </w:r>
      <w:r w:rsidR="00AD5411" w:rsidRPr="003246AA">
        <w:rPr>
          <w:rFonts w:ascii="Times New Roman" w:hAnsi="Times New Roman" w:cs="Times New Roman"/>
        </w:rPr>
        <w:t xml:space="preserve">London, Wales and the </w:t>
      </w:r>
      <w:r w:rsidR="00E3226E" w:rsidRPr="003246AA">
        <w:rPr>
          <w:rFonts w:ascii="Times New Roman" w:hAnsi="Times New Roman" w:cs="Times New Roman"/>
        </w:rPr>
        <w:t>West Midlands</w:t>
      </w:r>
      <w:r w:rsidR="00AD5411" w:rsidRPr="003246AA">
        <w:rPr>
          <w:rFonts w:ascii="Times New Roman" w:hAnsi="Times New Roman" w:cs="Times New Roman"/>
        </w:rPr>
        <w:t xml:space="preserve"> </w:t>
      </w:r>
      <w:r w:rsidR="00E3226E" w:rsidRPr="003246AA">
        <w:rPr>
          <w:rFonts w:ascii="Times New Roman" w:hAnsi="Times New Roman" w:cs="Times New Roman"/>
        </w:rPr>
        <w:t xml:space="preserve">did not adopt OT until the </w:t>
      </w:r>
      <w:r w:rsidR="003F7A25" w:rsidRPr="003246AA">
        <w:rPr>
          <w:rFonts w:ascii="Times New Roman" w:hAnsi="Times New Roman" w:cs="Times New Roman"/>
        </w:rPr>
        <w:t xml:space="preserve">end of the </w:t>
      </w:r>
      <w:r w:rsidR="00E3226E" w:rsidRPr="003246AA">
        <w:rPr>
          <w:rFonts w:ascii="Times New Roman" w:hAnsi="Times New Roman" w:cs="Times New Roman"/>
        </w:rPr>
        <w:t xml:space="preserve">summer 2012, </w:t>
      </w:r>
      <w:r w:rsidR="003F7A25" w:rsidRPr="003246AA">
        <w:rPr>
          <w:rFonts w:ascii="Times New Roman" w:hAnsi="Times New Roman" w:cs="Times New Roman"/>
        </w:rPr>
        <w:t>when</w:t>
      </w:r>
      <w:r w:rsidR="00E3226E" w:rsidRPr="003246AA">
        <w:rPr>
          <w:rFonts w:ascii="Times New Roman" w:hAnsi="Times New Roman" w:cs="Times New Roman"/>
        </w:rPr>
        <w:t xml:space="preserve"> they introduce</w:t>
      </w:r>
      <w:r w:rsidR="00CA4E69" w:rsidRPr="003246AA">
        <w:rPr>
          <w:rFonts w:ascii="Times New Roman" w:hAnsi="Times New Roman" w:cs="Times New Roman"/>
        </w:rPr>
        <w:t>d</w:t>
      </w:r>
      <w:r w:rsidR="00E3226E" w:rsidRPr="003246AA">
        <w:rPr>
          <w:rFonts w:ascii="Times New Roman" w:hAnsi="Times New Roman" w:cs="Times New Roman"/>
        </w:rPr>
        <w:t xml:space="preserve"> it in their respective </w:t>
      </w:r>
      <w:r w:rsidR="003F7A25" w:rsidRPr="003246AA">
        <w:rPr>
          <w:rFonts w:ascii="Times New Roman" w:hAnsi="Times New Roman" w:cs="Times New Roman"/>
        </w:rPr>
        <w:t>jurisdictions</w:t>
      </w:r>
      <w:r w:rsidR="00E3226E" w:rsidRPr="003246AA">
        <w:rPr>
          <w:rFonts w:ascii="Times New Roman" w:hAnsi="Times New Roman" w:cs="Times New Roman"/>
        </w:rPr>
        <w:t xml:space="preserve">. </w:t>
      </w:r>
      <w:r w:rsidR="002C7E7E" w:rsidRPr="003246AA">
        <w:rPr>
          <w:rFonts w:ascii="Times New Roman" w:hAnsi="Times New Roman" w:cs="Times New Roman"/>
        </w:rPr>
        <w:t xml:space="preserve">Table 3 also shows </w:t>
      </w:r>
      <w:r w:rsidR="007B3434" w:rsidRPr="003246AA">
        <w:rPr>
          <w:rFonts w:ascii="Times New Roman" w:hAnsi="Times New Roman" w:cs="Times New Roman"/>
        </w:rPr>
        <w:t>that</w:t>
      </w:r>
      <w:r w:rsidR="002C7E7E" w:rsidRPr="003246AA">
        <w:rPr>
          <w:rFonts w:ascii="Times New Roman" w:hAnsi="Times New Roman" w:cs="Times New Roman"/>
        </w:rPr>
        <w:t xml:space="preserve"> there was variation across regions in the rates of compliance with the voluntary measures </w:t>
      </w:r>
      <w:r w:rsidR="007B3434" w:rsidRPr="003246AA">
        <w:rPr>
          <w:rFonts w:ascii="Times New Roman" w:hAnsi="Times New Roman" w:cs="Times New Roman"/>
        </w:rPr>
        <w:t>of OT. However,</w:t>
      </w:r>
      <w:r w:rsidR="002C7E7E" w:rsidRPr="003246AA">
        <w:rPr>
          <w:rFonts w:ascii="Times New Roman" w:hAnsi="Times New Roman" w:cs="Times New Roman"/>
        </w:rPr>
        <w:t xml:space="preserve"> a </w:t>
      </w:r>
      <w:r w:rsidR="007B3434" w:rsidRPr="003246AA">
        <w:rPr>
          <w:rFonts w:ascii="Times New Roman" w:hAnsi="Times New Roman" w:cs="Times New Roman"/>
        </w:rPr>
        <w:t xml:space="preserve">very </w:t>
      </w:r>
      <w:r w:rsidR="002C7E7E" w:rsidRPr="003246AA">
        <w:rPr>
          <w:rFonts w:ascii="Times New Roman" w:hAnsi="Times New Roman" w:cs="Times New Roman"/>
        </w:rPr>
        <w:t>large fraction of SMDs signed up to the</w:t>
      </w:r>
      <w:r w:rsidR="007B3434" w:rsidRPr="003246AA">
        <w:rPr>
          <w:rFonts w:ascii="Times New Roman" w:hAnsi="Times New Roman" w:cs="Times New Roman"/>
        </w:rPr>
        <w:t>se</w:t>
      </w:r>
      <w:r w:rsidR="002C7E7E" w:rsidRPr="003246AA">
        <w:rPr>
          <w:rFonts w:ascii="Times New Roman" w:hAnsi="Times New Roman" w:cs="Times New Roman"/>
        </w:rPr>
        <w:t xml:space="preserve"> measure</w:t>
      </w:r>
      <w:r w:rsidR="007B3434" w:rsidRPr="003246AA">
        <w:rPr>
          <w:rFonts w:ascii="Times New Roman" w:hAnsi="Times New Roman" w:cs="Times New Roman"/>
        </w:rPr>
        <w:t>s in almost all regions, reflecting the intensity and effectiveness of policing as well as the will to collaborate by SMDs.</w:t>
      </w:r>
    </w:p>
    <w:p w14:paraId="6411B4E0" w14:textId="12B5C080" w:rsidR="00660DC6" w:rsidRPr="003246AA" w:rsidRDefault="003F7A25">
      <w:pPr>
        <w:spacing w:after="0" w:line="480" w:lineRule="auto"/>
        <w:ind w:firstLine="720"/>
        <w:jc w:val="both"/>
        <w:rPr>
          <w:rFonts w:ascii="Times New Roman" w:hAnsi="Times New Roman" w:cs="Times New Roman"/>
        </w:rPr>
      </w:pPr>
      <w:r w:rsidRPr="003246AA">
        <w:rPr>
          <w:rFonts w:ascii="Times New Roman" w:hAnsi="Times New Roman" w:cs="Times New Roman"/>
        </w:rPr>
        <w:t xml:space="preserve">The </w:t>
      </w:r>
      <w:r w:rsidR="00FA7DE9" w:rsidRPr="003246AA">
        <w:rPr>
          <w:rFonts w:ascii="Times New Roman" w:hAnsi="Times New Roman" w:cs="Times New Roman"/>
        </w:rPr>
        <w:t xml:space="preserve">precise </w:t>
      </w:r>
      <w:r w:rsidRPr="003246AA">
        <w:rPr>
          <w:rFonts w:ascii="Times New Roman" w:hAnsi="Times New Roman" w:cs="Times New Roman"/>
        </w:rPr>
        <w:t xml:space="preserve">approach taken is </w:t>
      </w:r>
      <w:r w:rsidR="00F53A50" w:rsidRPr="003246AA">
        <w:rPr>
          <w:rFonts w:ascii="Times New Roman" w:hAnsi="Times New Roman" w:cs="Times New Roman"/>
        </w:rPr>
        <w:t xml:space="preserve">to compare metal crime in </w:t>
      </w:r>
      <w:r w:rsidR="000C52A4" w:rsidRPr="003246AA">
        <w:rPr>
          <w:rFonts w:ascii="Times New Roman" w:eastAsia="Times" w:hAnsi="Times New Roman" w:cs="Times New Roman"/>
        </w:rPr>
        <w:t>PFAs</w:t>
      </w:r>
      <w:r w:rsidR="000C52A4" w:rsidRPr="003246AA" w:rsidDel="000C52A4">
        <w:rPr>
          <w:rFonts w:ascii="Times New Roman" w:hAnsi="Times New Roman" w:cs="Times New Roman"/>
        </w:rPr>
        <w:t xml:space="preserve"> </w:t>
      </w:r>
      <w:r w:rsidRPr="003246AA">
        <w:rPr>
          <w:rFonts w:ascii="Times New Roman" w:hAnsi="Times New Roman" w:cs="Times New Roman"/>
        </w:rPr>
        <w:t>that adopted OT before the summ</w:t>
      </w:r>
      <w:r w:rsidR="00F53A50" w:rsidRPr="003246AA">
        <w:rPr>
          <w:rFonts w:ascii="Times New Roman" w:hAnsi="Times New Roman" w:cs="Times New Roman"/>
        </w:rPr>
        <w:t xml:space="preserve">er with metal crime in </w:t>
      </w:r>
      <w:r w:rsidR="000C52A4" w:rsidRPr="003246AA">
        <w:rPr>
          <w:rFonts w:ascii="Times New Roman" w:eastAsia="Times" w:hAnsi="Times New Roman" w:cs="Times New Roman"/>
        </w:rPr>
        <w:t>PFAs</w:t>
      </w:r>
      <w:r w:rsidR="000C52A4" w:rsidRPr="003246AA" w:rsidDel="000C52A4">
        <w:rPr>
          <w:rFonts w:ascii="Times New Roman" w:hAnsi="Times New Roman" w:cs="Times New Roman"/>
        </w:rPr>
        <w:t xml:space="preserve"> </w:t>
      </w:r>
      <w:r w:rsidRPr="003246AA">
        <w:rPr>
          <w:rFonts w:ascii="Times New Roman" w:hAnsi="Times New Roman" w:cs="Times New Roman"/>
        </w:rPr>
        <w:t xml:space="preserve">that adopted OT </w:t>
      </w:r>
      <w:r w:rsidR="00D83103">
        <w:rPr>
          <w:rFonts w:ascii="Times New Roman" w:hAnsi="Times New Roman" w:cs="Times New Roman"/>
        </w:rPr>
        <w:t>after</w:t>
      </w:r>
      <w:r w:rsidRPr="003246AA">
        <w:rPr>
          <w:rFonts w:ascii="Times New Roman" w:hAnsi="Times New Roman" w:cs="Times New Roman"/>
        </w:rPr>
        <w:t xml:space="preserve"> the summer. </w:t>
      </w:r>
      <w:r w:rsidR="00795414" w:rsidRPr="003246AA">
        <w:rPr>
          <w:rFonts w:ascii="Times New Roman" w:hAnsi="Times New Roman" w:cs="Times New Roman"/>
        </w:rPr>
        <w:t>T</w:t>
      </w:r>
      <w:r w:rsidR="00233D67" w:rsidRPr="003246AA">
        <w:rPr>
          <w:rFonts w:ascii="Times New Roman" w:hAnsi="Times New Roman" w:cs="Times New Roman"/>
        </w:rPr>
        <w:t xml:space="preserve">he time window between January and September 2012 </w:t>
      </w:r>
      <w:r w:rsidR="00795414" w:rsidRPr="003246AA">
        <w:rPr>
          <w:rFonts w:ascii="Times New Roman" w:hAnsi="Times New Roman" w:cs="Times New Roman"/>
        </w:rPr>
        <w:t xml:space="preserve">is used </w:t>
      </w:r>
      <w:r w:rsidR="00233D67" w:rsidRPr="003246AA">
        <w:rPr>
          <w:rFonts w:ascii="Times New Roman" w:hAnsi="Times New Roman" w:cs="Times New Roman"/>
        </w:rPr>
        <w:t xml:space="preserve">to evaluate the causal impact of OT on metal crime. </w:t>
      </w:r>
      <w:r w:rsidRPr="003246AA">
        <w:rPr>
          <w:rFonts w:ascii="Times New Roman" w:hAnsi="Times New Roman" w:cs="Times New Roman"/>
        </w:rPr>
        <w:t>Scotland</w:t>
      </w:r>
      <w:r w:rsidR="00795414" w:rsidRPr="003246AA">
        <w:rPr>
          <w:rFonts w:ascii="Times New Roman" w:hAnsi="Times New Roman" w:cs="Times New Roman"/>
        </w:rPr>
        <w:t xml:space="preserve"> is excluded from</w:t>
      </w:r>
      <w:r w:rsidRPr="003246AA">
        <w:rPr>
          <w:rFonts w:ascii="Times New Roman" w:hAnsi="Times New Roman" w:cs="Times New Roman"/>
        </w:rPr>
        <w:t xml:space="preserve"> </w:t>
      </w:r>
      <w:r w:rsidR="00125BEE" w:rsidRPr="003246AA">
        <w:rPr>
          <w:rFonts w:ascii="Times New Roman" w:hAnsi="Times New Roman" w:cs="Times New Roman"/>
        </w:rPr>
        <w:t xml:space="preserve">the </w:t>
      </w:r>
      <w:r w:rsidR="00795414" w:rsidRPr="003246AA">
        <w:rPr>
          <w:rFonts w:ascii="Times New Roman" w:hAnsi="Times New Roman" w:cs="Times New Roman"/>
        </w:rPr>
        <w:t xml:space="preserve">analysis </w:t>
      </w:r>
      <w:r w:rsidR="00CA4E69" w:rsidRPr="003246AA">
        <w:rPr>
          <w:rFonts w:ascii="Times New Roman" w:hAnsi="Times New Roman" w:cs="Times New Roman"/>
        </w:rPr>
        <w:t xml:space="preserve">here </w:t>
      </w:r>
      <w:r w:rsidR="00795414" w:rsidRPr="003246AA">
        <w:rPr>
          <w:rFonts w:ascii="Times New Roman" w:hAnsi="Times New Roman" w:cs="Times New Roman"/>
        </w:rPr>
        <w:t>since</w:t>
      </w:r>
      <w:r w:rsidRPr="003246AA">
        <w:rPr>
          <w:rFonts w:ascii="Times New Roman" w:hAnsi="Times New Roman" w:cs="Times New Roman"/>
        </w:rPr>
        <w:t xml:space="preserve"> OT was not implemented there, and comparable pr</w:t>
      </w:r>
      <w:r w:rsidR="00795414" w:rsidRPr="003246AA">
        <w:rPr>
          <w:rFonts w:ascii="Times New Roman" w:hAnsi="Times New Roman" w:cs="Times New Roman"/>
        </w:rPr>
        <w:t>ovisions were not adopted until</w:t>
      </w:r>
      <w:r w:rsidRPr="003246AA">
        <w:rPr>
          <w:rFonts w:ascii="Times New Roman" w:hAnsi="Times New Roman" w:cs="Times New Roman"/>
        </w:rPr>
        <w:t xml:space="preserve"> September 2016</w:t>
      </w:r>
      <w:r w:rsidR="00524944" w:rsidRPr="003246AA">
        <w:rPr>
          <w:rFonts w:ascii="Times New Roman" w:hAnsi="Times New Roman" w:cs="Times New Roman"/>
        </w:rPr>
        <w:t>.</w:t>
      </w:r>
      <w:r w:rsidRPr="003246AA">
        <w:rPr>
          <w:rStyle w:val="FootnoteReference"/>
          <w:rFonts w:ascii="Times New Roman" w:hAnsi="Times New Roman" w:cs="Times New Roman"/>
        </w:rPr>
        <w:footnoteReference w:id="16"/>
      </w:r>
      <w:r w:rsidR="00233D67" w:rsidRPr="003246AA">
        <w:rPr>
          <w:rFonts w:ascii="Times New Roman" w:hAnsi="Times New Roman" w:cs="Times New Roman"/>
        </w:rPr>
        <w:t xml:space="preserve"> </w:t>
      </w:r>
      <w:r w:rsidR="00660DC6" w:rsidRPr="003246AA">
        <w:rPr>
          <w:rFonts w:ascii="Times New Roman" w:hAnsi="Times New Roman" w:cs="Times New Roman"/>
        </w:rPr>
        <w:t xml:space="preserve">The approach taken here is to define a difference-in-difference specification where the evolution of metal theft is compared across regions that adopted OT within a relatively short space of time, and thus that were similar in terms of ethos or urgency to tackle metal theft. </w:t>
      </w:r>
      <w:r w:rsidR="00233D67" w:rsidRPr="003246AA">
        <w:rPr>
          <w:rFonts w:ascii="Times New Roman" w:hAnsi="Times New Roman" w:cs="Times New Roman"/>
        </w:rPr>
        <w:t xml:space="preserve">Restricting the analysis to PFAs where OT was adopted within a relatively short period of time </w:t>
      </w:r>
      <w:r w:rsidR="00795414" w:rsidRPr="003246AA">
        <w:rPr>
          <w:rFonts w:ascii="Times New Roman" w:hAnsi="Times New Roman" w:cs="Times New Roman"/>
        </w:rPr>
        <w:t>ensures</w:t>
      </w:r>
      <w:r w:rsidR="00233D67" w:rsidRPr="003246AA">
        <w:rPr>
          <w:rFonts w:ascii="Times New Roman" w:hAnsi="Times New Roman" w:cs="Times New Roman"/>
        </w:rPr>
        <w:t xml:space="preserve"> that </w:t>
      </w:r>
      <w:r w:rsidR="00795414" w:rsidRPr="003246AA">
        <w:rPr>
          <w:rFonts w:ascii="Times New Roman" w:hAnsi="Times New Roman" w:cs="Times New Roman"/>
        </w:rPr>
        <w:t xml:space="preserve">treated and comparison </w:t>
      </w:r>
      <w:r w:rsidR="000C52A4" w:rsidRPr="003246AA">
        <w:rPr>
          <w:rFonts w:ascii="Times New Roman" w:eastAsia="Times" w:hAnsi="Times New Roman" w:cs="Times New Roman"/>
        </w:rPr>
        <w:t>PFAs</w:t>
      </w:r>
      <w:r w:rsidR="000C52A4" w:rsidRPr="003246AA" w:rsidDel="000C52A4">
        <w:rPr>
          <w:rFonts w:ascii="Times New Roman" w:hAnsi="Times New Roman" w:cs="Times New Roman"/>
        </w:rPr>
        <w:t xml:space="preserve"> </w:t>
      </w:r>
      <w:r w:rsidR="00795414" w:rsidRPr="003246AA">
        <w:rPr>
          <w:rFonts w:ascii="Times New Roman" w:hAnsi="Times New Roman" w:cs="Times New Roman"/>
        </w:rPr>
        <w:t>share</w:t>
      </w:r>
      <w:r w:rsidR="00233D67" w:rsidRPr="003246AA">
        <w:rPr>
          <w:rFonts w:ascii="Times New Roman" w:hAnsi="Times New Roman" w:cs="Times New Roman"/>
        </w:rPr>
        <w:t xml:space="preserve"> unobservable common reasons to adopt OT.</w:t>
      </w:r>
      <w:r w:rsidR="0007249C" w:rsidRPr="003246AA">
        <w:rPr>
          <w:rFonts w:ascii="Times New Roman" w:hAnsi="Times New Roman" w:cs="Times New Roman"/>
        </w:rPr>
        <w:t xml:space="preserve"> </w:t>
      </w:r>
    </w:p>
    <w:p w14:paraId="43D8FE39" w14:textId="09F60F62" w:rsidR="00FA7DE9" w:rsidRPr="003246AA" w:rsidRDefault="0007249C">
      <w:pPr>
        <w:spacing w:after="0" w:line="480" w:lineRule="auto"/>
        <w:ind w:firstLine="720"/>
        <w:jc w:val="both"/>
        <w:rPr>
          <w:rFonts w:ascii="Times New Roman" w:hAnsi="Times New Roman" w:cs="Times New Roman"/>
        </w:rPr>
      </w:pPr>
      <w:r w:rsidRPr="003246AA">
        <w:rPr>
          <w:rFonts w:ascii="Times New Roman" w:hAnsi="Times New Roman" w:cs="Times New Roman"/>
        </w:rPr>
        <w:lastRenderedPageBreak/>
        <w:t xml:space="preserve">As Table </w:t>
      </w:r>
      <w:r w:rsidR="00FB6AAB" w:rsidRPr="003246AA">
        <w:rPr>
          <w:rFonts w:ascii="Times New Roman" w:hAnsi="Times New Roman" w:cs="Times New Roman"/>
        </w:rPr>
        <w:t>3</w:t>
      </w:r>
      <w:r w:rsidR="00F53A50" w:rsidRPr="003246AA">
        <w:rPr>
          <w:rFonts w:ascii="Times New Roman" w:hAnsi="Times New Roman" w:cs="Times New Roman"/>
        </w:rPr>
        <w:t xml:space="preserve"> shows, </w:t>
      </w:r>
      <w:r w:rsidR="004941F2" w:rsidRPr="003246AA">
        <w:rPr>
          <w:rFonts w:ascii="Times New Roman" w:hAnsi="Times New Roman" w:cs="Times New Roman"/>
        </w:rPr>
        <w:t>33</w:t>
      </w:r>
      <w:r w:rsidRPr="003246AA">
        <w:rPr>
          <w:rFonts w:ascii="Times New Roman" w:hAnsi="Times New Roman" w:cs="Times New Roman"/>
        </w:rPr>
        <w:t xml:space="preserve"> police forces introduced OT before </w:t>
      </w:r>
      <w:r w:rsidR="00F53A50" w:rsidRPr="003246AA">
        <w:rPr>
          <w:rFonts w:ascii="Times New Roman" w:hAnsi="Times New Roman" w:cs="Times New Roman"/>
        </w:rPr>
        <w:t xml:space="preserve">the summer, while </w:t>
      </w:r>
      <w:r w:rsidR="004941F2" w:rsidRPr="003246AA">
        <w:rPr>
          <w:rFonts w:ascii="Times New Roman" w:hAnsi="Times New Roman" w:cs="Times New Roman"/>
        </w:rPr>
        <w:t>10</w:t>
      </w:r>
      <w:r w:rsidRPr="003246AA">
        <w:rPr>
          <w:rFonts w:ascii="Times New Roman" w:hAnsi="Times New Roman" w:cs="Times New Roman"/>
        </w:rPr>
        <w:t xml:space="preserve"> police forces </w:t>
      </w:r>
      <w:r w:rsidR="00C83068" w:rsidRPr="003246AA">
        <w:rPr>
          <w:rFonts w:ascii="Times New Roman" w:hAnsi="Times New Roman" w:cs="Times New Roman"/>
        </w:rPr>
        <w:t>introduced it</w:t>
      </w:r>
      <w:r w:rsidRPr="003246AA">
        <w:rPr>
          <w:rFonts w:ascii="Times New Roman" w:hAnsi="Times New Roman" w:cs="Times New Roman"/>
        </w:rPr>
        <w:t xml:space="preserve"> after the summer. </w:t>
      </w:r>
      <w:r w:rsidR="00795414" w:rsidRPr="003246AA">
        <w:rPr>
          <w:rFonts w:ascii="Times New Roman" w:hAnsi="Times New Roman" w:cs="Times New Roman"/>
        </w:rPr>
        <w:t>T</w:t>
      </w:r>
      <w:r w:rsidR="00F53A50" w:rsidRPr="003246AA">
        <w:rPr>
          <w:rFonts w:ascii="Times New Roman" w:hAnsi="Times New Roman" w:cs="Times New Roman"/>
        </w:rPr>
        <w:t xml:space="preserve">he set of </w:t>
      </w:r>
      <w:r w:rsidR="000C52A4" w:rsidRPr="003246AA">
        <w:rPr>
          <w:rFonts w:ascii="Times New Roman" w:eastAsia="Times" w:hAnsi="Times New Roman" w:cs="Times New Roman"/>
        </w:rPr>
        <w:t>PFAs</w:t>
      </w:r>
      <w:r w:rsidR="000C52A4" w:rsidRPr="003246AA" w:rsidDel="000C52A4">
        <w:rPr>
          <w:rFonts w:ascii="Times New Roman" w:hAnsi="Times New Roman" w:cs="Times New Roman"/>
        </w:rPr>
        <w:t xml:space="preserve"> </w:t>
      </w:r>
      <w:r w:rsidRPr="003246AA">
        <w:rPr>
          <w:rFonts w:ascii="Times New Roman" w:hAnsi="Times New Roman" w:cs="Times New Roman"/>
        </w:rPr>
        <w:t xml:space="preserve">that adopted OT before the summer </w:t>
      </w:r>
      <w:r w:rsidR="00795414" w:rsidRPr="003246AA">
        <w:rPr>
          <w:rFonts w:ascii="Times New Roman" w:hAnsi="Times New Roman" w:cs="Times New Roman"/>
        </w:rPr>
        <w:t xml:space="preserve">is labelled </w:t>
      </w:r>
      <w:r w:rsidR="00F56616">
        <w:rPr>
          <w:rFonts w:ascii="Times New Roman" w:hAnsi="Times New Roman" w:cs="Times New Roman"/>
        </w:rPr>
        <w:t>“</w:t>
      </w:r>
      <w:r w:rsidRPr="003246AA">
        <w:rPr>
          <w:rFonts w:ascii="Times New Roman" w:hAnsi="Times New Roman" w:cs="Times New Roman"/>
        </w:rPr>
        <w:t>early adopt</w:t>
      </w:r>
      <w:r w:rsidR="00F53A50" w:rsidRPr="003246AA">
        <w:rPr>
          <w:rFonts w:ascii="Times New Roman" w:hAnsi="Times New Roman" w:cs="Times New Roman"/>
        </w:rPr>
        <w:t>ers</w:t>
      </w:r>
      <w:r w:rsidR="00F56616">
        <w:rPr>
          <w:rFonts w:ascii="Times New Roman" w:hAnsi="Times New Roman" w:cs="Times New Roman"/>
        </w:rPr>
        <w:t>”</w:t>
      </w:r>
      <w:r w:rsidR="00F53A50" w:rsidRPr="003246AA">
        <w:rPr>
          <w:rFonts w:ascii="Times New Roman" w:hAnsi="Times New Roman" w:cs="Times New Roman"/>
        </w:rPr>
        <w:t xml:space="preserve">, and the set of </w:t>
      </w:r>
      <w:r w:rsidR="000C52A4" w:rsidRPr="003246AA">
        <w:rPr>
          <w:rFonts w:ascii="Times New Roman" w:eastAsia="Times" w:hAnsi="Times New Roman" w:cs="Times New Roman"/>
        </w:rPr>
        <w:t>PFAs</w:t>
      </w:r>
      <w:r w:rsidR="000C52A4" w:rsidRPr="003246AA" w:rsidDel="000C52A4">
        <w:rPr>
          <w:rFonts w:ascii="Times New Roman" w:hAnsi="Times New Roman" w:cs="Times New Roman"/>
        </w:rPr>
        <w:t xml:space="preserve"> </w:t>
      </w:r>
      <w:r w:rsidRPr="003246AA">
        <w:rPr>
          <w:rFonts w:ascii="Times New Roman" w:hAnsi="Times New Roman" w:cs="Times New Roman"/>
        </w:rPr>
        <w:t>that adopted OT after the summer</w:t>
      </w:r>
      <w:r w:rsidR="00795414" w:rsidRPr="003246AA">
        <w:rPr>
          <w:rFonts w:ascii="Times New Roman" w:hAnsi="Times New Roman" w:cs="Times New Roman"/>
        </w:rPr>
        <w:t xml:space="preserve"> is labelled</w:t>
      </w:r>
      <w:r w:rsidRPr="003246AA">
        <w:rPr>
          <w:rFonts w:ascii="Times New Roman" w:hAnsi="Times New Roman" w:cs="Times New Roman"/>
        </w:rPr>
        <w:t xml:space="preserve"> </w:t>
      </w:r>
      <w:r w:rsidR="00F56616">
        <w:rPr>
          <w:rFonts w:ascii="Times New Roman" w:hAnsi="Times New Roman" w:cs="Times New Roman"/>
        </w:rPr>
        <w:t>“</w:t>
      </w:r>
      <w:r w:rsidRPr="003246AA">
        <w:rPr>
          <w:rFonts w:ascii="Times New Roman" w:hAnsi="Times New Roman" w:cs="Times New Roman"/>
        </w:rPr>
        <w:t>late adopters</w:t>
      </w:r>
      <w:r w:rsidR="00F56616">
        <w:rPr>
          <w:rFonts w:ascii="Times New Roman" w:hAnsi="Times New Roman" w:cs="Times New Roman"/>
        </w:rPr>
        <w:t>”</w:t>
      </w:r>
      <w:r w:rsidRPr="003246AA">
        <w:rPr>
          <w:rFonts w:ascii="Times New Roman" w:hAnsi="Times New Roman" w:cs="Times New Roman"/>
        </w:rPr>
        <w:t>.</w:t>
      </w:r>
      <w:r w:rsidR="003F7A25" w:rsidRPr="003246AA">
        <w:rPr>
          <w:rFonts w:ascii="Times New Roman" w:hAnsi="Times New Roman" w:cs="Times New Roman"/>
        </w:rPr>
        <w:t xml:space="preserve"> </w:t>
      </w:r>
      <w:r w:rsidR="005C5F61" w:rsidRPr="003246AA">
        <w:rPr>
          <w:rFonts w:ascii="Times New Roman" w:hAnsi="Times New Roman" w:cs="Times New Roman"/>
        </w:rPr>
        <w:t xml:space="preserve">Since the control </w:t>
      </w:r>
      <w:r w:rsidR="000C52A4" w:rsidRPr="003246AA">
        <w:rPr>
          <w:rFonts w:ascii="Times New Roman" w:eastAsia="Times" w:hAnsi="Times New Roman" w:cs="Times New Roman"/>
        </w:rPr>
        <w:t>PFAs</w:t>
      </w:r>
      <w:r w:rsidR="000C52A4" w:rsidRPr="003246AA" w:rsidDel="000C52A4">
        <w:rPr>
          <w:rFonts w:ascii="Times New Roman" w:hAnsi="Times New Roman" w:cs="Times New Roman"/>
        </w:rPr>
        <w:t xml:space="preserve"> </w:t>
      </w:r>
      <w:r w:rsidR="005C5F61" w:rsidRPr="003246AA">
        <w:rPr>
          <w:rFonts w:ascii="Times New Roman" w:hAnsi="Times New Roman" w:cs="Times New Roman"/>
        </w:rPr>
        <w:t>in our analysis receive the treatment in September 2012</w:t>
      </w:r>
      <w:r w:rsidR="00F53A50" w:rsidRPr="003246AA">
        <w:rPr>
          <w:rFonts w:ascii="Times New Roman" w:hAnsi="Times New Roman" w:cs="Times New Roman"/>
        </w:rPr>
        <w:t xml:space="preserve">, BTP data on </w:t>
      </w:r>
      <w:r w:rsidR="00EF6F0D" w:rsidRPr="003246AA">
        <w:rPr>
          <w:rFonts w:ascii="Times New Roman" w:hAnsi="Times New Roman" w:cs="Times New Roman"/>
        </w:rPr>
        <w:t>metal crime</w:t>
      </w:r>
      <w:r w:rsidR="00F53A50" w:rsidRPr="003246AA">
        <w:rPr>
          <w:rFonts w:ascii="Times New Roman" w:hAnsi="Times New Roman" w:cs="Times New Roman"/>
        </w:rPr>
        <w:t xml:space="preserve"> by </w:t>
      </w:r>
      <w:r w:rsidR="000C52A4" w:rsidRPr="003246AA">
        <w:rPr>
          <w:rFonts w:ascii="Times New Roman" w:eastAsia="Times" w:hAnsi="Times New Roman" w:cs="Times New Roman"/>
        </w:rPr>
        <w:t>PFA</w:t>
      </w:r>
      <w:r w:rsidR="000C52A4" w:rsidRPr="003246AA" w:rsidDel="000C52A4">
        <w:rPr>
          <w:rFonts w:ascii="Times New Roman" w:hAnsi="Times New Roman" w:cs="Times New Roman"/>
        </w:rPr>
        <w:t xml:space="preserve"> </w:t>
      </w:r>
      <w:r w:rsidR="005C5F61" w:rsidRPr="003246AA">
        <w:rPr>
          <w:rFonts w:ascii="Times New Roman" w:hAnsi="Times New Roman" w:cs="Times New Roman"/>
        </w:rPr>
        <w:t xml:space="preserve">is used from </w:t>
      </w:r>
      <w:r w:rsidR="00C83068" w:rsidRPr="003246AA">
        <w:rPr>
          <w:rFonts w:ascii="Times New Roman" w:hAnsi="Times New Roman" w:cs="Times New Roman"/>
        </w:rPr>
        <w:t>January 2007</w:t>
      </w:r>
      <w:r w:rsidR="005C5F61" w:rsidRPr="003246AA">
        <w:rPr>
          <w:rFonts w:ascii="Times New Roman" w:hAnsi="Times New Roman" w:cs="Times New Roman"/>
        </w:rPr>
        <w:t xml:space="preserve"> to August 2012. </w:t>
      </w:r>
      <w:r w:rsidRPr="003246AA">
        <w:rPr>
          <w:rFonts w:ascii="Times New Roman" w:hAnsi="Times New Roman" w:cs="Times New Roman"/>
        </w:rPr>
        <w:t xml:space="preserve">Metal crime in </w:t>
      </w:r>
      <w:r w:rsidR="00125BEE" w:rsidRPr="003246AA">
        <w:rPr>
          <w:rFonts w:ascii="Times New Roman" w:hAnsi="Times New Roman" w:cs="Times New Roman"/>
        </w:rPr>
        <w:t xml:space="preserve">the </w:t>
      </w:r>
      <w:r w:rsidR="009216B7" w:rsidRPr="003246AA">
        <w:rPr>
          <w:rFonts w:ascii="Times New Roman" w:hAnsi="Times New Roman" w:cs="Times New Roman"/>
        </w:rPr>
        <w:t xml:space="preserve">set of </w:t>
      </w:r>
      <w:r w:rsidR="00193F49">
        <w:rPr>
          <w:rFonts w:ascii="Times New Roman" w:hAnsi="Times New Roman" w:cs="Times New Roman"/>
        </w:rPr>
        <w:t>“</w:t>
      </w:r>
      <w:r w:rsidR="009216B7" w:rsidRPr="003246AA">
        <w:rPr>
          <w:rFonts w:ascii="Times New Roman" w:hAnsi="Times New Roman" w:cs="Times New Roman"/>
        </w:rPr>
        <w:t>early adopters</w:t>
      </w:r>
      <w:r w:rsidR="00193F49">
        <w:rPr>
          <w:rFonts w:ascii="Times New Roman" w:hAnsi="Times New Roman" w:cs="Times New Roman"/>
        </w:rPr>
        <w:t>”</w:t>
      </w:r>
      <w:r w:rsidR="009216B7" w:rsidRPr="003246AA">
        <w:rPr>
          <w:rFonts w:ascii="Times New Roman" w:hAnsi="Times New Roman" w:cs="Times New Roman"/>
        </w:rPr>
        <w:t xml:space="preserve"> </w:t>
      </w:r>
      <w:r w:rsidRPr="003246AA">
        <w:rPr>
          <w:rFonts w:ascii="Times New Roman" w:hAnsi="Times New Roman" w:cs="Times New Roman"/>
        </w:rPr>
        <w:t xml:space="preserve">is then compared with metal crime in </w:t>
      </w:r>
      <w:r w:rsidR="00125BEE" w:rsidRPr="003246AA">
        <w:rPr>
          <w:rFonts w:ascii="Times New Roman" w:hAnsi="Times New Roman" w:cs="Times New Roman"/>
        </w:rPr>
        <w:t xml:space="preserve">the </w:t>
      </w:r>
      <w:r w:rsidRPr="003246AA">
        <w:rPr>
          <w:rFonts w:ascii="Times New Roman" w:hAnsi="Times New Roman" w:cs="Times New Roman"/>
        </w:rPr>
        <w:t>set of</w:t>
      </w:r>
      <w:r w:rsidR="009216B7" w:rsidRPr="003246AA">
        <w:rPr>
          <w:rFonts w:ascii="Times New Roman" w:hAnsi="Times New Roman" w:cs="Times New Roman"/>
        </w:rPr>
        <w:t xml:space="preserve"> </w:t>
      </w:r>
      <w:r w:rsidR="00193F49">
        <w:rPr>
          <w:rFonts w:ascii="Times New Roman" w:hAnsi="Times New Roman" w:cs="Times New Roman"/>
        </w:rPr>
        <w:t>“</w:t>
      </w:r>
      <w:r w:rsidR="009216B7" w:rsidRPr="003246AA">
        <w:rPr>
          <w:rFonts w:ascii="Times New Roman" w:hAnsi="Times New Roman" w:cs="Times New Roman"/>
        </w:rPr>
        <w:t>late adopters</w:t>
      </w:r>
      <w:r w:rsidR="00193F49">
        <w:rPr>
          <w:rFonts w:ascii="Times New Roman" w:hAnsi="Times New Roman" w:cs="Times New Roman"/>
        </w:rPr>
        <w:t>”</w:t>
      </w:r>
      <w:r w:rsidR="005C5F61" w:rsidRPr="003246AA">
        <w:rPr>
          <w:rFonts w:ascii="Times New Roman" w:hAnsi="Times New Roman" w:cs="Times New Roman"/>
        </w:rPr>
        <w:t xml:space="preserve"> in the time window from January </w:t>
      </w:r>
      <w:r w:rsidR="00125BEE" w:rsidRPr="003246AA">
        <w:rPr>
          <w:rFonts w:ascii="Times New Roman" w:hAnsi="Times New Roman" w:cs="Times New Roman"/>
        </w:rPr>
        <w:t xml:space="preserve">to </w:t>
      </w:r>
      <w:r w:rsidR="005C5F61" w:rsidRPr="003246AA">
        <w:rPr>
          <w:rFonts w:ascii="Times New Roman" w:hAnsi="Times New Roman" w:cs="Times New Roman"/>
        </w:rPr>
        <w:t>August 2012</w:t>
      </w:r>
      <w:r w:rsidRPr="003246AA">
        <w:rPr>
          <w:rFonts w:ascii="Times New Roman" w:hAnsi="Times New Roman" w:cs="Times New Roman"/>
        </w:rPr>
        <w:t xml:space="preserve">. </w:t>
      </w:r>
    </w:p>
    <w:p w14:paraId="1F25940B" w14:textId="0A10546E" w:rsidR="00FA7DE9" w:rsidRPr="003246AA" w:rsidRDefault="00795414">
      <w:pPr>
        <w:spacing w:after="0" w:line="480" w:lineRule="auto"/>
        <w:ind w:firstLine="720"/>
        <w:jc w:val="both"/>
        <w:rPr>
          <w:rFonts w:ascii="Times New Roman" w:hAnsi="Times New Roman" w:cs="Times New Roman"/>
        </w:rPr>
      </w:pPr>
      <w:r w:rsidRPr="003246AA">
        <w:rPr>
          <w:rFonts w:ascii="Times New Roman" w:hAnsi="Times New Roman" w:cs="Times New Roman"/>
        </w:rPr>
        <w:t>The unit of observ</w:t>
      </w:r>
      <w:r w:rsidR="00F53A50" w:rsidRPr="003246AA">
        <w:rPr>
          <w:rFonts w:ascii="Times New Roman" w:hAnsi="Times New Roman" w:cs="Times New Roman"/>
        </w:rPr>
        <w:t xml:space="preserve">ation </w:t>
      </w:r>
      <w:r w:rsidR="00FA7DE9" w:rsidRPr="003246AA">
        <w:rPr>
          <w:rFonts w:ascii="Times New Roman" w:hAnsi="Times New Roman" w:cs="Times New Roman"/>
        </w:rPr>
        <w:t>of the</w:t>
      </w:r>
      <w:r w:rsidR="00F53A50" w:rsidRPr="003246AA">
        <w:rPr>
          <w:rFonts w:ascii="Times New Roman" w:hAnsi="Times New Roman" w:cs="Times New Roman"/>
        </w:rPr>
        <w:t xml:space="preserve"> analysis is the </w:t>
      </w:r>
      <w:r w:rsidR="000C52A4" w:rsidRPr="003246AA">
        <w:rPr>
          <w:rFonts w:ascii="Times New Roman" w:eastAsia="Times" w:hAnsi="Times New Roman" w:cs="Times New Roman"/>
        </w:rPr>
        <w:t>PFA</w:t>
      </w:r>
      <w:r w:rsidR="00BA094D" w:rsidRPr="003246AA">
        <w:rPr>
          <w:rFonts w:ascii="Times New Roman" w:hAnsi="Times New Roman" w:cs="Times New Roman"/>
        </w:rPr>
        <w:t>,</w:t>
      </w:r>
      <w:r w:rsidR="001712FE" w:rsidRPr="003246AA">
        <w:rPr>
          <w:rFonts w:ascii="Times New Roman" w:hAnsi="Times New Roman" w:cs="Times New Roman"/>
        </w:rPr>
        <w:t xml:space="preserve"> </w:t>
      </w:r>
      <w:r w:rsidR="001712FE" w:rsidRPr="003246AA">
        <w:rPr>
          <w:rFonts w:ascii="Times New Roman" w:hAnsi="Times New Roman" w:cs="Times New Roman"/>
          <w:i/>
        </w:rPr>
        <w:t>p</w:t>
      </w:r>
      <w:r w:rsidR="001712FE" w:rsidRPr="003246AA">
        <w:rPr>
          <w:rFonts w:ascii="Times New Roman" w:hAnsi="Times New Roman" w:cs="Times New Roman"/>
        </w:rPr>
        <w:t>, over time</w:t>
      </w:r>
      <w:r w:rsidRPr="003246AA">
        <w:rPr>
          <w:rFonts w:ascii="Times New Roman" w:hAnsi="Times New Roman" w:cs="Times New Roman"/>
        </w:rPr>
        <w:t xml:space="preserve"> and metal crime is measured with monthly frequency. </w:t>
      </w:r>
      <w:r w:rsidR="0007249C" w:rsidRPr="003246AA">
        <w:rPr>
          <w:rFonts w:ascii="Times New Roman" w:hAnsi="Times New Roman" w:cs="Times New Roman"/>
        </w:rPr>
        <w:t>In formal terms, the basic d</w:t>
      </w:r>
      <w:r w:rsidR="004D7D71" w:rsidRPr="003246AA">
        <w:rPr>
          <w:rFonts w:ascii="Times New Roman" w:hAnsi="Times New Roman" w:cs="Times New Roman"/>
        </w:rPr>
        <w:t xml:space="preserve">ifference-in-differences </w:t>
      </w:r>
      <w:r w:rsidR="0007249C" w:rsidRPr="003246AA">
        <w:rPr>
          <w:rFonts w:ascii="Times New Roman" w:hAnsi="Times New Roman" w:cs="Times New Roman"/>
        </w:rPr>
        <w:t>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0"/>
      </w:tblGrid>
      <w:tr w:rsidR="001712FE" w:rsidRPr="00410C6F" w14:paraId="3CECEDB0" w14:textId="77777777" w:rsidTr="00774A16">
        <w:tc>
          <w:tcPr>
            <w:tcW w:w="8500" w:type="dxa"/>
          </w:tcPr>
          <w:p w14:paraId="002454AA" w14:textId="77777777" w:rsidR="001712FE" w:rsidRPr="00F01360" w:rsidRDefault="006D4726" w:rsidP="003246AA">
            <w:pPr>
              <w:spacing w:after="0" w:line="480" w:lineRule="auto"/>
              <w:jc w:val="both"/>
              <w:rPr>
                <w:rFonts w:ascii="Times" w:eastAsia="Times" w:hAnsi="Times" w:cs="Times"/>
              </w:rPr>
            </w:pPr>
            <m:oMathPara>
              <m:oMath>
                <m:sSub>
                  <m:sSubPr>
                    <m:ctrlPr>
                      <w:rPr>
                        <w:rFonts w:ascii="Cambria Math" w:hAnsi="Cambria Math" w:cs="Times New Roman"/>
                        <w:i/>
                        <w:iCs/>
                      </w:rPr>
                    </m:ctrlPr>
                  </m:sSubPr>
                  <m:e>
                    <m:r>
                      <w:rPr>
                        <w:rFonts w:ascii="Cambria Math" w:hAnsi="Cambria Math" w:cs="Times New Roman"/>
                      </w:rPr>
                      <m:t>MT</m:t>
                    </m:r>
                  </m:e>
                  <m:sub>
                    <m:r>
                      <w:rPr>
                        <w:rFonts w:ascii="Cambria Math" w:hAnsi="Cambria Math" w:cs="Times New Roman"/>
                      </w:rPr>
                      <m:t>pt</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θ</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5</m:t>
                    </m:r>
                  </m:sub>
                </m:sSub>
                <m:sSub>
                  <m:sSubPr>
                    <m:ctrlPr>
                      <w:rPr>
                        <w:rFonts w:ascii="Cambria Math" w:hAnsi="Cambria Math" w:cs="Times New Roman"/>
                        <w:i/>
                        <w:iCs/>
                      </w:rPr>
                    </m:ctrlPr>
                  </m:sSubPr>
                  <m:e>
                    <m:r>
                      <w:rPr>
                        <w:rFonts w:ascii="Cambria Math" w:hAnsi="Cambria Math" w:cs="Times New Roman"/>
                      </w:rPr>
                      <m:t>SP</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5</m:t>
                    </m:r>
                  </m:sub>
                </m:sSub>
                <m:sSub>
                  <m:sSubPr>
                    <m:ctrlPr>
                      <w:rPr>
                        <w:rFonts w:ascii="Cambria Math" w:hAnsi="Cambria Math" w:cs="Times New Roman"/>
                        <w:i/>
                        <w:iCs/>
                      </w:rPr>
                    </m:ctrlPr>
                  </m:sSubPr>
                  <m:e>
                    <m:r>
                      <w:rPr>
                        <w:rFonts w:ascii="Cambria Math" w:hAnsi="Cambria Math" w:cs="Times New Roman"/>
                      </w:rPr>
                      <m:t>POST</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5</m:t>
                    </m:r>
                  </m:sub>
                </m:sSub>
                <m:sSub>
                  <m:sSubPr>
                    <m:ctrlPr>
                      <w:rPr>
                        <w:rFonts w:ascii="Cambria Math" w:hAnsi="Cambria Math" w:cs="Times New Roman"/>
                        <w:i/>
                        <w:iCs/>
                      </w:rPr>
                    </m:ctrlPr>
                  </m:sSubPr>
                  <m:e>
                    <m:r>
                      <w:rPr>
                        <w:rFonts w:ascii="Cambria Math" w:hAnsi="Cambria Math" w:cs="Times New Roman"/>
                      </w:rPr>
                      <m:t>POST</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OT</m:t>
                    </m:r>
                  </m:e>
                  <m:sub>
                    <m:r>
                      <w:rPr>
                        <w:rFonts w:ascii="Cambria Math" w:hAnsi="Cambria Math" w:cs="Times New Roman"/>
                      </w:rPr>
                      <m:t>p</m:t>
                    </m:r>
                  </m:sub>
                </m:sSub>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t</m:t>
                    </m:r>
                  </m:sub>
                </m:sSub>
                <m:r>
                  <w:rPr>
                    <w:rFonts w:ascii="Cambria Math" w:hAnsi="Cambria Math" w:cs="Times New Roman"/>
                  </w:rPr>
                  <m:t xml:space="preserve"> + </m:t>
                </m:r>
                <m:sSub>
                  <m:sSubPr>
                    <m:ctrlPr>
                      <w:rPr>
                        <w:rFonts w:ascii="Cambria Math" w:hAnsi="Cambria Math" w:cs="Times New Roman"/>
                        <w:i/>
                        <w:iCs/>
                      </w:rPr>
                    </m:ctrlPr>
                  </m:sSubPr>
                  <m:e>
                    <m:r>
                      <w:rPr>
                        <w:rFonts w:ascii="Cambria Math" w:hAnsi="Cambria Math" w:cs="Times New Roman"/>
                      </w:rPr>
                      <m:t>v</m:t>
                    </m:r>
                  </m:e>
                  <m:sub>
                    <m:r>
                      <w:rPr>
                        <w:rFonts w:ascii="Cambria Math" w:hAnsi="Cambria Math" w:cs="Times New Roman"/>
                      </w:rPr>
                      <m:t>5t</m:t>
                    </m:r>
                  </m:sub>
                </m:sSub>
              </m:oMath>
            </m:oMathPara>
          </w:p>
        </w:tc>
        <w:tc>
          <w:tcPr>
            <w:tcW w:w="560" w:type="dxa"/>
            <w:vAlign w:val="center"/>
          </w:tcPr>
          <w:p w14:paraId="0CD0AF97" w14:textId="77777777" w:rsidR="001712FE" w:rsidRPr="00F01360" w:rsidRDefault="001712FE" w:rsidP="003246AA">
            <w:pPr>
              <w:spacing w:after="0" w:line="480" w:lineRule="auto"/>
              <w:jc w:val="center"/>
              <w:rPr>
                <w:rFonts w:ascii="Times" w:eastAsia="Times" w:hAnsi="Times" w:cs="Times"/>
              </w:rPr>
            </w:pPr>
            <w:r w:rsidRPr="00F01360">
              <w:rPr>
                <w:rFonts w:ascii="Times" w:eastAsia="Times" w:hAnsi="Times" w:cs="Times"/>
              </w:rPr>
              <w:t>(5)</w:t>
            </w:r>
          </w:p>
        </w:tc>
      </w:tr>
    </w:tbl>
    <w:p w14:paraId="686755D4" w14:textId="3A993ECC" w:rsidR="00FD4779" w:rsidRPr="00F01360" w:rsidRDefault="00A273DC" w:rsidP="00325582">
      <w:pPr>
        <w:spacing w:after="0" w:line="480" w:lineRule="auto"/>
        <w:jc w:val="both"/>
        <w:rPr>
          <w:rFonts w:ascii="Times New Roman" w:eastAsiaTheme="minorEastAsia" w:hAnsi="Times New Roman" w:cs="Times New Roman"/>
          <w:iCs/>
        </w:rPr>
      </w:pPr>
      <w:r w:rsidRPr="00F01360">
        <w:rPr>
          <w:rFonts w:ascii="Times New Roman" w:eastAsiaTheme="minorEastAsia" w:hAnsi="Times New Roman" w:cs="Times New Roman"/>
          <w:iCs/>
        </w:rPr>
        <w:tab/>
      </w:r>
      <w:r w:rsidR="001712FE" w:rsidRPr="00F01360">
        <w:rPr>
          <w:rFonts w:ascii="Times New Roman" w:eastAsiaTheme="minorEastAsia" w:hAnsi="Times New Roman" w:cs="Times New Roman"/>
          <w:iCs/>
          <w:color w:val="000000" w:themeColor="text1"/>
        </w:rPr>
        <w:t xml:space="preserve">Equation (5) </w:t>
      </w:r>
      <w:r w:rsidR="001712FE" w:rsidRPr="00F01360">
        <w:rPr>
          <w:rFonts w:ascii="Times New Roman" w:eastAsiaTheme="minorEastAsia" w:hAnsi="Times New Roman" w:cs="Times New Roman"/>
          <w:iCs/>
        </w:rPr>
        <w:t xml:space="preserve">is specified in the levels </w:t>
      </w:r>
      <w:r w:rsidR="00FD4779" w:rsidRPr="00F01360">
        <w:rPr>
          <w:rFonts w:ascii="Times New Roman" w:eastAsiaTheme="minorEastAsia" w:hAnsi="Times New Roman" w:cs="Times New Roman"/>
          <w:iCs/>
        </w:rPr>
        <w:t>o</w:t>
      </w:r>
      <w:r w:rsidR="001712FE" w:rsidRPr="00F01360">
        <w:rPr>
          <w:rFonts w:ascii="Times New Roman" w:eastAsiaTheme="minorEastAsia" w:hAnsi="Times New Roman" w:cs="Times New Roman"/>
          <w:iCs/>
        </w:rPr>
        <w:t xml:space="preserve">f </w:t>
      </w:r>
      <m:oMath>
        <m:sSub>
          <m:sSubPr>
            <m:ctrlPr>
              <w:rPr>
                <w:rFonts w:ascii="Cambria Math" w:hAnsi="Cambria Math" w:cs="Times New Roman"/>
                <w:i/>
                <w:iCs/>
              </w:rPr>
            </m:ctrlPr>
          </m:sSubPr>
          <m:e>
            <m:r>
              <w:rPr>
                <w:rFonts w:ascii="Cambria Math" w:hAnsi="Cambria Math" w:cs="Times New Roman"/>
              </w:rPr>
              <m:t>MT</m:t>
            </m:r>
          </m:e>
          <m:sub>
            <m:r>
              <w:rPr>
                <w:rFonts w:ascii="Cambria Math" w:hAnsi="Cambria Math" w:cs="Times New Roman"/>
              </w:rPr>
              <m:t>pt</m:t>
            </m:r>
          </m:sub>
        </m:sSub>
      </m:oMath>
      <w:r w:rsidR="001712FE" w:rsidRPr="00F01360">
        <w:rPr>
          <w:rFonts w:ascii="Times New Roman" w:eastAsiaTheme="minorEastAsia" w:hAnsi="Times New Roman" w:cs="Times New Roman"/>
          <w:iCs/>
        </w:rPr>
        <w:t xml:space="preserve"> and </w:t>
      </w:r>
      <m:oMath>
        <m:sSub>
          <m:sSubPr>
            <m:ctrlPr>
              <w:rPr>
                <w:rFonts w:ascii="Cambria Math" w:hAnsi="Cambria Math" w:cs="Times New Roman"/>
                <w:i/>
                <w:iCs/>
              </w:rPr>
            </m:ctrlPr>
          </m:sSubPr>
          <m:e>
            <m:r>
              <w:rPr>
                <w:rFonts w:ascii="Cambria Math" w:hAnsi="Cambria Math" w:cs="Times New Roman"/>
              </w:rPr>
              <m:t>SP</m:t>
            </m:r>
          </m:e>
          <m:sub>
            <m:r>
              <w:rPr>
                <w:rFonts w:ascii="Cambria Math" w:hAnsi="Cambria Math" w:cs="Times New Roman"/>
              </w:rPr>
              <m:t>t</m:t>
            </m:r>
          </m:sub>
        </m:sSub>
      </m:oMath>
      <w:r w:rsidR="001712FE" w:rsidRPr="00F01360">
        <w:rPr>
          <w:rFonts w:ascii="Times New Roman" w:eastAsiaTheme="minorEastAsia" w:hAnsi="Times New Roman" w:cs="Times New Roman"/>
          <w:iCs/>
        </w:rPr>
        <w:t xml:space="preserve"> </w:t>
      </w:r>
      <w:r w:rsidR="000818B4" w:rsidRPr="00F01360">
        <w:rPr>
          <w:rFonts w:ascii="Times New Roman" w:eastAsiaTheme="minorEastAsia" w:hAnsi="Times New Roman" w:cs="Times New Roman"/>
          <w:iCs/>
        </w:rPr>
        <w:t xml:space="preserve">(rather than in logarithmic form) </w:t>
      </w:r>
      <w:r w:rsidR="001712FE" w:rsidRPr="00F01360">
        <w:rPr>
          <w:rFonts w:ascii="Times New Roman" w:eastAsiaTheme="minorEastAsia" w:hAnsi="Times New Roman" w:cs="Times New Roman"/>
          <w:iCs/>
        </w:rPr>
        <w:t>because there is a relatively high frequency of zeros</w:t>
      </w:r>
      <w:r w:rsidR="002301C6" w:rsidRPr="00F01360">
        <w:rPr>
          <w:rFonts w:ascii="Times New Roman" w:eastAsiaTheme="minorEastAsia" w:hAnsi="Times New Roman" w:cs="Times New Roman"/>
          <w:iCs/>
        </w:rPr>
        <w:t xml:space="preserve"> in </w:t>
      </w:r>
      <m:oMath>
        <m:r>
          <w:rPr>
            <w:rFonts w:ascii="Cambria Math" w:hAnsi="Cambria Math" w:cs="Times New Roman"/>
          </w:rPr>
          <m:t>MT</m:t>
        </m:r>
      </m:oMath>
      <w:r w:rsidR="001712FE" w:rsidRPr="00F01360">
        <w:rPr>
          <w:rFonts w:ascii="Times New Roman" w:eastAsiaTheme="minorEastAsia" w:hAnsi="Times New Roman" w:cs="Times New Roman"/>
          <w:iCs/>
        </w:rPr>
        <w:t xml:space="preserve"> </w:t>
      </w:r>
      <w:r w:rsidR="00FA7DE9" w:rsidRPr="00F01360">
        <w:rPr>
          <w:rFonts w:ascii="Times New Roman" w:eastAsiaTheme="minorEastAsia" w:hAnsi="Times New Roman" w:cs="Times New Roman"/>
          <w:iCs/>
        </w:rPr>
        <w:t xml:space="preserve">in the monthly </w:t>
      </w:r>
      <w:r w:rsidR="000C52A4" w:rsidRPr="00F01360">
        <w:rPr>
          <w:rFonts w:ascii="Times New Roman" w:eastAsia="Times" w:hAnsi="Times New Roman" w:cs="Times New Roman"/>
        </w:rPr>
        <w:t>PFA</w:t>
      </w:r>
      <w:r w:rsidR="000C52A4" w:rsidRPr="00F01360" w:rsidDel="000C52A4">
        <w:rPr>
          <w:rFonts w:ascii="Times New Roman" w:eastAsiaTheme="minorEastAsia" w:hAnsi="Times New Roman" w:cs="Times New Roman"/>
          <w:iCs/>
        </w:rPr>
        <w:t xml:space="preserve"> </w:t>
      </w:r>
      <w:r w:rsidR="00FD4779" w:rsidRPr="00F01360">
        <w:rPr>
          <w:rFonts w:ascii="Times New Roman" w:eastAsiaTheme="minorEastAsia" w:hAnsi="Times New Roman" w:cs="Times New Roman"/>
          <w:iCs/>
        </w:rPr>
        <w:t>le</w:t>
      </w:r>
      <w:r w:rsidR="001712FE" w:rsidRPr="00F01360">
        <w:rPr>
          <w:rFonts w:ascii="Times New Roman" w:eastAsiaTheme="minorEastAsia" w:hAnsi="Times New Roman" w:cs="Times New Roman"/>
          <w:iCs/>
        </w:rPr>
        <w:t>vel</w:t>
      </w:r>
      <w:r w:rsidR="002301C6" w:rsidRPr="00F01360">
        <w:rPr>
          <w:rFonts w:ascii="Times New Roman" w:eastAsiaTheme="minorEastAsia" w:hAnsi="Times New Roman" w:cs="Times New Roman"/>
          <w:iCs/>
        </w:rPr>
        <w:t xml:space="preserve"> </w:t>
      </w:r>
      <w:r w:rsidR="00FA7DE9" w:rsidRPr="00F01360">
        <w:rPr>
          <w:rFonts w:ascii="Times New Roman" w:eastAsiaTheme="minorEastAsia" w:hAnsi="Times New Roman" w:cs="Times New Roman"/>
          <w:iCs/>
        </w:rPr>
        <w:t>data</w:t>
      </w:r>
      <w:r w:rsidR="001712FE" w:rsidRPr="00F01360">
        <w:rPr>
          <w:rFonts w:ascii="Times New Roman" w:eastAsiaTheme="minorEastAsia" w:hAnsi="Times New Roman" w:cs="Times New Roman"/>
          <w:iCs/>
        </w:rPr>
        <w:t>.</w:t>
      </w:r>
      <w:r w:rsidR="00FD4779" w:rsidRPr="00F01360">
        <w:rPr>
          <w:rFonts w:ascii="Times New Roman" w:eastAsiaTheme="minorEastAsia" w:hAnsi="Times New Roman" w:cs="Times New Roman"/>
          <w:iCs/>
        </w:rPr>
        <w:t xml:space="preserve"> </w:t>
      </w:r>
      <m:oMath>
        <m:sSub>
          <m:sSubPr>
            <m:ctrlPr>
              <w:rPr>
                <w:rFonts w:ascii="Cambria Math" w:hAnsi="Cambria Math" w:cs="Times New Roman"/>
                <w:i/>
                <w:iCs/>
              </w:rPr>
            </m:ctrlPr>
          </m:sSubPr>
          <m:e>
            <m:r>
              <w:rPr>
                <w:rFonts w:ascii="Cambria Math" w:hAnsi="Cambria Math" w:cs="Times New Roman"/>
              </w:rPr>
              <m:t>MT</m:t>
            </m:r>
          </m:e>
          <m:sub>
            <m:r>
              <w:rPr>
                <w:rFonts w:ascii="Cambria Math" w:hAnsi="Cambria Math" w:cs="Times New Roman"/>
              </w:rPr>
              <m:t>pt</m:t>
            </m:r>
          </m:sub>
        </m:sSub>
      </m:oMath>
      <w:r w:rsidR="00337872" w:rsidRPr="00F01360">
        <w:rPr>
          <w:rFonts w:ascii="Times New Roman" w:eastAsiaTheme="minorEastAsia" w:hAnsi="Times New Roman" w:cs="Times New Roman"/>
          <w:iCs/>
        </w:rPr>
        <w:t xml:space="preserve"> </w:t>
      </w:r>
      <w:proofErr w:type="gramStart"/>
      <w:r w:rsidR="00337872" w:rsidRPr="00F01360">
        <w:rPr>
          <w:rFonts w:ascii="Times New Roman" w:eastAsiaTheme="minorEastAsia" w:hAnsi="Times New Roman" w:cs="Times New Roman"/>
          <w:iCs/>
        </w:rPr>
        <w:t>is</w:t>
      </w:r>
      <w:proofErr w:type="gramEnd"/>
      <w:r w:rsidR="00337872" w:rsidRPr="00F01360">
        <w:rPr>
          <w:rFonts w:ascii="Times New Roman" w:eastAsiaTheme="minorEastAsia" w:hAnsi="Times New Roman" w:cs="Times New Roman"/>
          <w:iCs/>
        </w:rPr>
        <w:t xml:space="preserve"> the monthly count</w:t>
      </w:r>
      <w:r w:rsidR="00F53A50" w:rsidRPr="00F01360">
        <w:rPr>
          <w:rFonts w:ascii="Times New Roman" w:eastAsiaTheme="minorEastAsia" w:hAnsi="Times New Roman" w:cs="Times New Roman"/>
          <w:iCs/>
        </w:rPr>
        <w:t xml:space="preserve"> of </w:t>
      </w:r>
      <w:r w:rsidR="00EF6F0D" w:rsidRPr="00F01360">
        <w:rPr>
          <w:rFonts w:ascii="Times New Roman" w:eastAsiaTheme="minorEastAsia" w:hAnsi="Times New Roman" w:cs="Times New Roman"/>
          <w:iCs/>
        </w:rPr>
        <w:t xml:space="preserve">metal </w:t>
      </w:r>
      <w:r w:rsidR="00FD0FE4" w:rsidRPr="00F01360">
        <w:rPr>
          <w:rFonts w:ascii="Times New Roman" w:eastAsiaTheme="minorEastAsia" w:hAnsi="Times New Roman" w:cs="Times New Roman"/>
          <w:iCs/>
        </w:rPr>
        <w:t>theft</w:t>
      </w:r>
      <w:r w:rsidR="00F53A50" w:rsidRPr="00F01360">
        <w:rPr>
          <w:rFonts w:ascii="Times New Roman" w:eastAsiaTheme="minorEastAsia" w:hAnsi="Times New Roman" w:cs="Times New Roman"/>
          <w:iCs/>
        </w:rPr>
        <w:t xml:space="preserve"> incidents in </w:t>
      </w:r>
      <w:r w:rsidR="000C52A4" w:rsidRPr="00F01360">
        <w:rPr>
          <w:rFonts w:ascii="Times New Roman" w:eastAsia="Times" w:hAnsi="Times New Roman" w:cs="Times New Roman"/>
        </w:rPr>
        <w:t>PFA</w:t>
      </w:r>
      <w:r w:rsidR="000C52A4" w:rsidRPr="00F01360" w:rsidDel="000C52A4">
        <w:rPr>
          <w:rFonts w:ascii="Times New Roman" w:eastAsiaTheme="minorEastAsia" w:hAnsi="Times New Roman" w:cs="Times New Roman"/>
          <w:iCs/>
        </w:rPr>
        <w:t xml:space="preserve"> </w:t>
      </w:r>
      <m:oMath>
        <m:r>
          <w:rPr>
            <w:rFonts w:ascii="Cambria Math" w:eastAsiaTheme="minorEastAsia" w:hAnsi="Cambria Math" w:cs="Times New Roman"/>
          </w:rPr>
          <m:t>p</m:t>
        </m:r>
      </m:oMath>
      <w:r w:rsidR="00337872" w:rsidRPr="00F01360">
        <w:rPr>
          <w:rFonts w:ascii="Times New Roman" w:eastAsiaTheme="minorEastAsia" w:hAnsi="Times New Roman" w:cs="Times New Roman"/>
          <w:iCs/>
        </w:rPr>
        <w:t xml:space="preserve"> in month </w:t>
      </w:r>
      <m:oMath>
        <m:r>
          <w:rPr>
            <w:rFonts w:ascii="Cambria Math" w:eastAsiaTheme="minorEastAsia" w:hAnsi="Cambria Math" w:cs="Times New Roman"/>
          </w:rPr>
          <m:t>t</m:t>
        </m:r>
      </m:oMath>
      <w:r w:rsidR="00365DFA" w:rsidRPr="00F01360">
        <w:rPr>
          <w:rFonts w:ascii="Times New Roman" w:eastAsiaTheme="minorEastAsia" w:hAnsi="Times New Roman" w:cs="Times New Roman"/>
          <w:iCs/>
        </w:rPr>
        <w:t xml:space="preserve"> per 10,000 population</w:t>
      </w:r>
      <w:r w:rsidR="00337872" w:rsidRPr="00F01360">
        <w:rPr>
          <w:rFonts w:ascii="Times New Roman" w:eastAsiaTheme="minorEastAsia" w:hAnsi="Times New Roman" w:cs="Times New Roman"/>
          <w:iCs/>
        </w:rPr>
        <w:t>,</w:t>
      </w:r>
      <w:r w:rsidR="002301C6" w:rsidRPr="00F01360">
        <w:rPr>
          <w:rFonts w:ascii="Times New Roman" w:eastAsiaTheme="minorEastAsia" w:hAnsi="Times New Roman" w:cs="Times New Roman"/>
          <w:iCs/>
        </w:rPr>
        <w:t xml:space="preserve"> </w:t>
      </w:r>
      <m:oMath>
        <m:sSub>
          <m:sSubPr>
            <m:ctrlPr>
              <w:rPr>
                <w:rFonts w:ascii="Cambria Math" w:hAnsi="Cambria Math" w:cs="Times New Roman"/>
                <w:i/>
                <w:iCs/>
              </w:rPr>
            </m:ctrlPr>
          </m:sSubPr>
          <m:e>
            <m:r>
              <w:rPr>
                <w:rFonts w:ascii="Cambria Math" w:hAnsi="Cambria Math" w:cs="Times New Roman"/>
              </w:rPr>
              <m:t>SP</m:t>
            </m:r>
          </m:e>
          <m:sub>
            <m:r>
              <w:rPr>
                <w:rFonts w:ascii="Cambria Math" w:hAnsi="Cambria Math" w:cs="Times New Roman"/>
              </w:rPr>
              <m:t>t</m:t>
            </m:r>
          </m:sub>
        </m:sSub>
      </m:oMath>
      <w:r w:rsidR="002301C6" w:rsidRPr="00F01360">
        <w:rPr>
          <w:rFonts w:ascii="Times New Roman" w:eastAsiaTheme="minorEastAsia" w:hAnsi="Times New Roman" w:cs="Times New Roman"/>
          <w:iCs/>
        </w:rPr>
        <w:t xml:space="preserve"> is local scrap metal prices in month </w:t>
      </w:r>
      <m:oMath>
        <m:r>
          <w:rPr>
            <w:rFonts w:ascii="Cambria Math" w:eastAsiaTheme="minorEastAsia" w:hAnsi="Cambria Math" w:cs="Times New Roman"/>
          </w:rPr>
          <m:t>t</m:t>
        </m:r>
      </m:oMath>
      <w:r w:rsidR="002301C6" w:rsidRPr="00F01360">
        <w:rPr>
          <w:rFonts w:ascii="Times New Roman" w:eastAsiaTheme="minorEastAsia" w:hAnsi="Times New Roman" w:cs="Times New Roman"/>
        </w:rPr>
        <w:t>,</w:t>
      </w:r>
      <w:r w:rsidR="00A761E9" w:rsidRPr="00F01360">
        <w:rPr>
          <w:rFonts w:ascii="Times New Roman" w:eastAsiaTheme="minorEastAsia" w:hAnsi="Times New Roman" w:cs="Times New Roman"/>
        </w:rPr>
        <w:t xml:space="preserve"> and</w:t>
      </w:r>
      <w:r w:rsidR="00337872" w:rsidRPr="00F01360">
        <w:rPr>
          <w:rFonts w:ascii="Times New Roman" w:eastAsiaTheme="minorEastAsia" w:hAnsi="Times New Roman" w:cs="Times New Roman"/>
          <w:iCs/>
        </w:rPr>
        <w:t xml:space="preserve"> </w:t>
      </w:r>
      <m:oMath>
        <m:sSub>
          <m:sSubPr>
            <m:ctrlPr>
              <w:rPr>
                <w:rFonts w:ascii="Cambria Math" w:hAnsi="Cambria Math" w:cs="Times New Roman"/>
                <w:i/>
                <w:iCs/>
              </w:rPr>
            </m:ctrlPr>
          </m:sSubPr>
          <m:e>
            <m:r>
              <w:rPr>
                <w:rFonts w:ascii="Cambria Math" w:hAnsi="Cambria Math" w:cs="Times New Roman"/>
              </w:rPr>
              <m:t>OT</m:t>
            </m:r>
          </m:e>
          <m:sub>
            <m:r>
              <w:rPr>
                <w:rFonts w:ascii="Cambria Math" w:hAnsi="Cambria Math" w:cs="Times New Roman"/>
              </w:rPr>
              <m:t>p</m:t>
            </m:r>
          </m:sub>
        </m:sSub>
      </m:oMath>
      <w:r w:rsidR="00337872" w:rsidRPr="00F01360">
        <w:rPr>
          <w:rFonts w:ascii="Times New Roman" w:eastAsiaTheme="minorEastAsia" w:hAnsi="Times New Roman" w:cs="Times New Roman"/>
          <w:iCs/>
        </w:rPr>
        <w:t xml:space="preserve"> is a binary varia</w:t>
      </w:r>
      <w:r w:rsidR="00F53A50" w:rsidRPr="00F01360">
        <w:rPr>
          <w:rFonts w:ascii="Times New Roman" w:eastAsiaTheme="minorEastAsia" w:hAnsi="Times New Roman" w:cs="Times New Roman"/>
          <w:iCs/>
        </w:rPr>
        <w:t xml:space="preserve">ble that takes up value 1 if </w:t>
      </w:r>
      <w:r w:rsidR="000C52A4" w:rsidRPr="00F01360">
        <w:rPr>
          <w:rFonts w:ascii="Times New Roman" w:eastAsia="Times" w:hAnsi="Times New Roman" w:cs="Times New Roman"/>
        </w:rPr>
        <w:t>PFA</w:t>
      </w:r>
      <w:r w:rsidR="000C52A4" w:rsidRPr="00F01360" w:rsidDel="000C52A4">
        <w:rPr>
          <w:rFonts w:ascii="Times New Roman" w:eastAsiaTheme="minorEastAsia" w:hAnsi="Times New Roman" w:cs="Times New Roman"/>
          <w:iCs/>
        </w:rPr>
        <w:t xml:space="preserve"> </w:t>
      </w:r>
      <m:oMath>
        <m:r>
          <w:rPr>
            <w:rFonts w:ascii="Cambria Math" w:eastAsiaTheme="minorEastAsia" w:hAnsi="Cambria Math" w:cs="Times New Roman"/>
          </w:rPr>
          <m:t>p</m:t>
        </m:r>
      </m:oMath>
      <w:r w:rsidR="00337872" w:rsidRPr="00F01360">
        <w:rPr>
          <w:rFonts w:ascii="Times New Roman" w:eastAsiaTheme="minorEastAsia" w:hAnsi="Times New Roman" w:cs="Times New Roman"/>
          <w:iCs/>
        </w:rPr>
        <w:t xml:space="preserve"> is an </w:t>
      </w:r>
      <w:r w:rsidR="00193F49">
        <w:rPr>
          <w:rFonts w:ascii="Times New Roman" w:eastAsiaTheme="minorEastAsia" w:hAnsi="Times New Roman" w:cs="Times New Roman"/>
          <w:iCs/>
        </w:rPr>
        <w:t>“</w:t>
      </w:r>
      <w:r w:rsidR="00337872" w:rsidRPr="00F01360">
        <w:rPr>
          <w:rFonts w:ascii="Times New Roman" w:eastAsiaTheme="minorEastAsia" w:hAnsi="Times New Roman" w:cs="Times New Roman"/>
          <w:iCs/>
        </w:rPr>
        <w:t>early adopt</w:t>
      </w:r>
      <w:r w:rsidR="00A761E9" w:rsidRPr="00F01360">
        <w:rPr>
          <w:rFonts w:ascii="Times New Roman" w:eastAsiaTheme="minorEastAsia" w:hAnsi="Times New Roman" w:cs="Times New Roman"/>
          <w:iCs/>
        </w:rPr>
        <w:t>er</w:t>
      </w:r>
      <w:r w:rsidR="00193F49">
        <w:rPr>
          <w:rFonts w:ascii="Times New Roman" w:eastAsiaTheme="minorEastAsia" w:hAnsi="Times New Roman" w:cs="Times New Roman"/>
          <w:iCs/>
        </w:rPr>
        <w:t>”</w:t>
      </w:r>
      <w:r w:rsidR="00A761E9" w:rsidRPr="00F01360">
        <w:rPr>
          <w:rFonts w:ascii="Times New Roman" w:eastAsiaTheme="minorEastAsia" w:hAnsi="Times New Roman" w:cs="Times New Roman"/>
          <w:iCs/>
        </w:rPr>
        <w:t xml:space="preserve"> of OT and value 0 otherwise.</w:t>
      </w:r>
      <w:r w:rsidR="00337872" w:rsidRPr="00F01360">
        <w:rPr>
          <w:rFonts w:ascii="Times New Roman" w:eastAsiaTheme="minorEastAsia" w:hAnsi="Times New Roman" w:cs="Times New Roman"/>
          <w:iCs/>
        </w:rPr>
        <w:t xml:space="preserve"> </w:t>
      </w:r>
      <m:oMath>
        <m:sSub>
          <m:sSubPr>
            <m:ctrlPr>
              <w:rPr>
                <w:rFonts w:ascii="Cambria Math" w:hAnsi="Cambria Math" w:cs="Times New Roman"/>
                <w:i/>
                <w:iCs/>
              </w:rPr>
            </m:ctrlPr>
          </m:sSubPr>
          <m:e>
            <m:r>
              <w:rPr>
                <w:rFonts w:ascii="Cambria Math" w:hAnsi="Cambria Math" w:cs="Times New Roman"/>
              </w:rPr>
              <m:t>Post</m:t>
            </m:r>
          </m:e>
          <m:sub>
            <m:r>
              <w:rPr>
                <w:rFonts w:ascii="Cambria Math" w:hAnsi="Cambria Math" w:cs="Times New Roman"/>
              </w:rPr>
              <m:t>t</m:t>
            </m:r>
          </m:sub>
        </m:sSub>
      </m:oMath>
      <w:r w:rsidR="00337872" w:rsidRPr="00F01360">
        <w:rPr>
          <w:rFonts w:ascii="Times New Roman" w:eastAsiaTheme="minorEastAsia" w:hAnsi="Times New Roman" w:cs="Times New Roman"/>
          <w:iCs/>
        </w:rPr>
        <w:t xml:space="preserve"> </w:t>
      </w:r>
      <w:proofErr w:type="gramStart"/>
      <w:r w:rsidR="00337872" w:rsidRPr="00F01360">
        <w:rPr>
          <w:rFonts w:ascii="Times New Roman" w:eastAsiaTheme="minorEastAsia" w:hAnsi="Times New Roman" w:cs="Times New Roman"/>
          <w:iCs/>
        </w:rPr>
        <w:t>is</w:t>
      </w:r>
      <w:proofErr w:type="gramEnd"/>
      <w:r w:rsidR="00337872" w:rsidRPr="00F01360">
        <w:rPr>
          <w:rFonts w:ascii="Times New Roman" w:eastAsiaTheme="minorEastAsia" w:hAnsi="Times New Roman" w:cs="Times New Roman"/>
          <w:iCs/>
        </w:rPr>
        <w:t xml:space="preserve"> a binary variable that takes up value 1 starting from January 2012, i.e., from the beginning of OT</w:t>
      </w:r>
      <w:r w:rsidR="00BA094D" w:rsidRPr="00F01360">
        <w:rPr>
          <w:rFonts w:ascii="Times New Roman" w:eastAsiaTheme="minorEastAsia" w:hAnsi="Times New Roman" w:cs="Times New Roman"/>
          <w:iCs/>
        </w:rPr>
        <w:t>,</w:t>
      </w:r>
      <w:r w:rsidR="00337872" w:rsidRPr="00F01360">
        <w:rPr>
          <w:rFonts w:ascii="Times New Roman" w:eastAsiaTheme="minorEastAsia" w:hAnsi="Times New Roman" w:cs="Times New Roman"/>
          <w:iCs/>
        </w:rPr>
        <w:t xml:space="preserve"> and </w:t>
      </w:r>
      <w:r w:rsidR="00BA094D" w:rsidRPr="00F01360">
        <w:rPr>
          <w:rFonts w:ascii="Times New Roman" w:eastAsiaTheme="minorEastAsia" w:hAnsi="Times New Roman" w:cs="Times New Roman"/>
          <w:iCs/>
        </w:rPr>
        <w:t xml:space="preserve">value </w:t>
      </w:r>
      <w:r w:rsidR="00337872" w:rsidRPr="00F01360">
        <w:rPr>
          <w:rFonts w:ascii="Times New Roman" w:eastAsiaTheme="minorEastAsia" w:hAnsi="Times New Roman" w:cs="Times New Roman"/>
          <w:iCs/>
        </w:rPr>
        <w:t xml:space="preserve">0 in the previous month-years. </w:t>
      </w:r>
      <w:proofErr w:type="gramStart"/>
      <w:r w:rsidR="00FD4779" w:rsidRPr="00F01360">
        <w:rPr>
          <w:rFonts w:ascii="Times New Roman" w:eastAsiaTheme="minorEastAsia" w:hAnsi="Times New Roman" w:cs="Times New Roman"/>
          <w:iCs/>
        </w:rPr>
        <w:t>θ</w:t>
      </w:r>
      <w:r w:rsidR="00FD4779" w:rsidRPr="00F01360">
        <w:rPr>
          <w:rFonts w:ascii="Times New Roman" w:eastAsiaTheme="minorEastAsia" w:hAnsi="Times New Roman" w:cs="Times New Roman"/>
          <w:iCs/>
          <w:vertAlign w:val="subscript"/>
        </w:rPr>
        <w:t>p</w:t>
      </w:r>
      <w:proofErr w:type="gramEnd"/>
      <w:r w:rsidR="00FD4779" w:rsidRPr="00F01360">
        <w:rPr>
          <w:rFonts w:ascii="Times New Roman" w:eastAsiaTheme="minorEastAsia" w:hAnsi="Times New Roman" w:cs="Times New Roman"/>
          <w:iCs/>
        </w:rPr>
        <w:t xml:space="preserve"> denotes a set of </w:t>
      </w:r>
      <w:r w:rsidR="000C52A4" w:rsidRPr="00F01360">
        <w:rPr>
          <w:rFonts w:ascii="Times New Roman" w:eastAsia="Times" w:hAnsi="Times New Roman" w:cs="Times New Roman"/>
        </w:rPr>
        <w:t>PFA</w:t>
      </w:r>
      <w:r w:rsidR="000C52A4" w:rsidRPr="00F01360" w:rsidDel="000C52A4">
        <w:rPr>
          <w:rFonts w:ascii="Times New Roman" w:eastAsiaTheme="minorEastAsia" w:hAnsi="Times New Roman" w:cs="Times New Roman"/>
          <w:iCs/>
        </w:rPr>
        <w:t xml:space="preserve"> </w:t>
      </w:r>
      <w:r w:rsidR="00FD4779" w:rsidRPr="00F01360">
        <w:rPr>
          <w:rFonts w:ascii="Times New Roman" w:eastAsiaTheme="minorEastAsia" w:hAnsi="Times New Roman" w:cs="Times New Roman"/>
          <w:iCs/>
        </w:rPr>
        <w:t xml:space="preserve">fixed effects (which also absorbs the time invariant </w:t>
      </w:r>
      <m:oMath>
        <m:sSub>
          <m:sSubPr>
            <m:ctrlPr>
              <w:rPr>
                <w:rFonts w:ascii="Cambria Math" w:hAnsi="Cambria Math" w:cs="Times New Roman"/>
                <w:i/>
                <w:iCs/>
              </w:rPr>
            </m:ctrlPr>
          </m:sSubPr>
          <m:e>
            <m:r>
              <w:rPr>
                <w:rFonts w:ascii="Cambria Math" w:hAnsi="Cambria Math" w:cs="Times New Roman"/>
              </w:rPr>
              <m:t>OT</m:t>
            </m:r>
          </m:e>
          <m:sub>
            <m:r>
              <w:rPr>
                <w:rFonts w:ascii="Cambria Math" w:hAnsi="Cambria Math" w:cs="Times New Roman"/>
              </w:rPr>
              <m:t>p</m:t>
            </m:r>
          </m:sub>
        </m:sSub>
      </m:oMath>
      <w:r w:rsidR="00FD4779" w:rsidRPr="00F01360">
        <w:rPr>
          <w:rFonts w:ascii="Times New Roman" w:eastAsiaTheme="minorEastAsia" w:hAnsi="Times New Roman" w:cs="Times New Roman"/>
          <w:iCs/>
        </w:rPr>
        <w:t xml:space="preserve"> levels variable</w:t>
      </w:r>
      <w:r w:rsidR="00EE674C" w:rsidRPr="00F01360">
        <w:rPr>
          <w:rFonts w:ascii="Times New Roman" w:eastAsiaTheme="minorEastAsia" w:hAnsi="Times New Roman" w:cs="Times New Roman"/>
          <w:iCs/>
        </w:rPr>
        <w:t>, which is not shown in (5)</w:t>
      </w:r>
      <w:r w:rsidR="00FD4779" w:rsidRPr="00F01360">
        <w:rPr>
          <w:rFonts w:ascii="Times New Roman" w:eastAsiaTheme="minorEastAsia" w:hAnsi="Times New Roman" w:cs="Times New Roman"/>
          <w:iCs/>
        </w:rPr>
        <w:t>) and θ</w:t>
      </w:r>
      <w:r w:rsidR="00FD4779" w:rsidRPr="00F01360">
        <w:rPr>
          <w:rFonts w:ascii="Times New Roman" w:eastAsiaTheme="minorEastAsia" w:hAnsi="Times New Roman" w:cs="Times New Roman"/>
          <w:iCs/>
          <w:vertAlign w:val="subscript"/>
        </w:rPr>
        <w:t>t</w:t>
      </w:r>
      <w:r w:rsidR="00FD4779" w:rsidRPr="00F01360">
        <w:rPr>
          <w:rFonts w:ascii="Times New Roman" w:eastAsiaTheme="minorEastAsia" w:hAnsi="Times New Roman" w:cs="Times New Roman"/>
          <w:iCs/>
        </w:rPr>
        <w:t xml:space="preserve"> is a set of time fixed effects. </w:t>
      </w:r>
    </w:p>
    <w:p w14:paraId="5F5490B6" w14:textId="128B92A8" w:rsidR="009216B7" w:rsidRPr="00F01360" w:rsidRDefault="009216B7">
      <w:pPr>
        <w:spacing w:after="0" w:line="480" w:lineRule="auto"/>
        <w:ind w:firstLine="708"/>
        <w:jc w:val="both"/>
        <w:rPr>
          <w:rFonts w:ascii="Times New Roman" w:hAnsi="Times New Roman" w:cs="Times New Roman"/>
        </w:rPr>
      </w:pPr>
      <w:r w:rsidRPr="00F01360">
        <w:rPr>
          <w:rFonts w:ascii="Times New Roman" w:hAnsi="Times New Roman" w:cs="Times New Roman"/>
        </w:rPr>
        <w:t xml:space="preserve">Insofar as, prior to the policing intervention, </w:t>
      </w:r>
      <w:r w:rsidR="00EF6F0D" w:rsidRPr="00F01360">
        <w:rPr>
          <w:rFonts w:ascii="Times New Roman" w:hAnsi="Times New Roman" w:cs="Times New Roman"/>
        </w:rPr>
        <w:t>metal crime</w:t>
      </w:r>
      <w:r w:rsidRPr="00F01360">
        <w:rPr>
          <w:rFonts w:ascii="Times New Roman" w:hAnsi="Times New Roman" w:cs="Times New Roman"/>
        </w:rPr>
        <w:t xml:space="preserve"> </w:t>
      </w:r>
      <w:r w:rsidR="008A0B57" w:rsidRPr="00F01360">
        <w:rPr>
          <w:rFonts w:ascii="Times New Roman" w:hAnsi="Times New Roman" w:cs="Times New Roman"/>
        </w:rPr>
        <w:t>displayed</w:t>
      </w:r>
      <w:r w:rsidRPr="00F01360">
        <w:rPr>
          <w:rFonts w:ascii="Times New Roman" w:hAnsi="Times New Roman" w:cs="Times New Roman"/>
        </w:rPr>
        <w:t xml:space="preserve"> similar trends in treatment and control </w:t>
      </w:r>
      <w:r w:rsidR="000F3E58" w:rsidRPr="00F01360">
        <w:rPr>
          <w:rFonts w:ascii="Times New Roman" w:eastAsia="Times" w:hAnsi="Times New Roman" w:cs="Times New Roman"/>
        </w:rPr>
        <w:t>PFAs</w:t>
      </w:r>
      <w:r w:rsidRPr="00F01360">
        <w:rPr>
          <w:rFonts w:ascii="Times New Roman" w:hAnsi="Times New Roman" w:cs="Times New Roman"/>
        </w:rPr>
        <w:t xml:space="preserve">, </w:t>
      </w:r>
      <w:r w:rsidR="00337872" w:rsidRPr="00F01360">
        <w:rPr>
          <w:rFonts w:ascii="Times New Roman" w:hAnsi="Times New Roman" w:cs="Times New Roman"/>
        </w:rPr>
        <w:t>the interactio</w:t>
      </w:r>
      <w:r w:rsidR="00501F70" w:rsidRPr="00F01360">
        <w:rPr>
          <w:rFonts w:ascii="Times New Roman" w:hAnsi="Times New Roman" w:cs="Times New Roman"/>
        </w:rPr>
        <w:t>n between these variables</w:t>
      </w:r>
      <w:r w:rsidR="00337872" w:rsidRPr="00F01360">
        <w:rPr>
          <w:rFonts w:ascii="Times New Roman" w:hAnsi="Times New Roman" w:cs="Times New Roman"/>
        </w:rPr>
        <w:t xml:space="preserve"> </w:t>
      </w:r>
      <m:oMath>
        <m:sSub>
          <m:sSubPr>
            <m:ctrlPr>
              <w:rPr>
                <w:rFonts w:ascii="Cambria Math" w:hAnsi="Cambria Math" w:cs="Times New Roman"/>
                <w:i/>
                <w:iCs/>
              </w:rPr>
            </m:ctrlPr>
          </m:sSubPr>
          <m:e>
            <m:sSub>
              <m:sSubPr>
                <m:ctrlPr>
                  <w:rPr>
                    <w:rFonts w:ascii="Cambria Math" w:hAnsi="Cambria Math" w:cs="Times New Roman"/>
                    <w:i/>
                  </w:rPr>
                </m:ctrlPr>
              </m:sSubPr>
              <m:e>
                <m:r>
                  <w:rPr>
                    <w:rFonts w:ascii="Cambria Math" w:hAnsi="Cambria Math" w:cs="Times New Roman"/>
                  </w:rPr>
                  <m:t>Post</m:t>
                </m:r>
              </m:e>
              <m:sub>
                <m:r>
                  <w:rPr>
                    <w:rFonts w:ascii="Cambria Math" w:hAnsi="Cambria Math" w:cs="Times New Roman"/>
                  </w:rPr>
                  <m:t>t</m:t>
                </m:r>
              </m:sub>
            </m:sSub>
            <m:r>
              <w:rPr>
                <w:rFonts w:ascii="Cambria Math" w:hAnsi="Cambria Math" w:cs="Times New Roman"/>
              </w:rPr>
              <m:t>*OT</m:t>
            </m:r>
          </m:e>
          <m:sub>
            <m:r>
              <w:rPr>
                <w:rFonts w:ascii="Cambria Math" w:hAnsi="Cambria Math" w:cs="Times New Roman"/>
              </w:rPr>
              <m:t>p</m:t>
            </m:r>
          </m:sub>
        </m:sSub>
      </m:oMath>
      <w:r w:rsidR="00337872" w:rsidRPr="00F01360">
        <w:rPr>
          <w:rFonts w:ascii="Times New Roman" w:hAnsi="Times New Roman" w:cs="Times New Roman"/>
        </w:rPr>
        <w:t xml:space="preserve"> </w:t>
      </w:r>
      <w:r w:rsidR="00501F70" w:rsidRPr="00F01360">
        <w:rPr>
          <w:rFonts w:ascii="Times New Roman" w:hAnsi="Times New Roman" w:cs="Times New Roman"/>
        </w:rPr>
        <w:t>identifies a</w:t>
      </w:r>
      <w:r w:rsidRPr="00F01360">
        <w:rPr>
          <w:rFonts w:ascii="Times New Roman" w:hAnsi="Times New Roman" w:cs="Times New Roman"/>
        </w:rPr>
        <w:t xml:space="preserve"> ca</w:t>
      </w:r>
      <w:r w:rsidR="00BA094D" w:rsidRPr="00F01360">
        <w:rPr>
          <w:rFonts w:ascii="Times New Roman" w:hAnsi="Times New Roman" w:cs="Times New Roman"/>
        </w:rPr>
        <w:t>usal effect of OT</w:t>
      </w:r>
      <w:r w:rsidRPr="00F01360">
        <w:rPr>
          <w:rFonts w:ascii="Times New Roman" w:hAnsi="Times New Roman" w:cs="Times New Roman"/>
        </w:rPr>
        <w:t xml:space="preserve"> on </w:t>
      </w:r>
      <w:r w:rsidR="00EF6F0D" w:rsidRPr="00F01360">
        <w:rPr>
          <w:rFonts w:ascii="Times New Roman" w:hAnsi="Times New Roman" w:cs="Times New Roman"/>
        </w:rPr>
        <w:t>metal crime</w:t>
      </w:r>
      <w:r w:rsidR="00337872" w:rsidRPr="00F01360">
        <w:rPr>
          <w:rFonts w:ascii="Times New Roman" w:hAnsi="Times New Roman" w:cs="Times New Roman"/>
        </w:rPr>
        <w:t xml:space="preserve"> and, </w:t>
      </w:r>
      <w:r w:rsidR="00501F70" w:rsidRPr="00F01360">
        <w:rPr>
          <w:rFonts w:ascii="Times New Roman" w:hAnsi="Times New Roman" w:cs="Times New Roman"/>
        </w:rPr>
        <w:t>in doing so</w:t>
      </w:r>
      <w:r w:rsidR="00337872" w:rsidRPr="00F01360">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5</m:t>
            </m:r>
          </m:sub>
        </m:sSub>
      </m:oMath>
      <w:r w:rsidR="00337872" w:rsidRPr="00F01360">
        <w:rPr>
          <w:rFonts w:ascii="Times New Roman" w:eastAsiaTheme="minorEastAsia" w:hAnsi="Times New Roman" w:cs="Times New Roman"/>
          <w:iCs/>
        </w:rPr>
        <w:t xml:space="preserve"> is </w:t>
      </w:r>
      <w:r w:rsidR="00FD4779" w:rsidRPr="00F01360">
        <w:rPr>
          <w:rFonts w:ascii="Times New Roman" w:eastAsiaTheme="minorEastAsia" w:hAnsi="Times New Roman" w:cs="Times New Roman"/>
          <w:iCs/>
        </w:rPr>
        <w:t>the key</w:t>
      </w:r>
      <w:r w:rsidR="00337872" w:rsidRPr="00F01360">
        <w:rPr>
          <w:rFonts w:ascii="Times New Roman" w:eastAsiaTheme="minorEastAsia" w:hAnsi="Times New Roman" w:cs="Times New Roman"/>
          <w:iCs/>
        </w:rPr>
        <w:t xml:space="preserve"> coefficient of interest.</w:t>
      </w:r>
      <w:r w:rsidR="00CA4E69" w:rsidRPr="00F01360">
        <w:rPr>
          <w:rFonts w:ascii="Times New Roman" w:eastAsiaTheme="minorEastAsia" w:hAnsi="Times New Roman" w:cs="Times New Roman"/>
          <w:iCs/>
        </w:rPr>
        <w:t xml:space="preserve"> </w:t>
      </w:r>
      <w:r w:rsidR="005C5F61" w:rsidRPr="00F01360">
        <w:rPr>
          <w:rFonts w:ascii="Times New Roman" w:eastAsiaTheme="minorEastAsia" w:hAnsi="Times New Roman" w:cs="Times New Roman"/>
          <w:iCs/>
        </w:rPr>
        <w:t>Given the possibility th</w:t>
      </w:r>
      <w:r w:rsidR="00F53A50" w:rsidRPr="00F01360">
        <w:rPr>
          <w:rFonts w:ascii="Times New Roman" w:eastAsiaTheme="minorEastAsia" w:hAnsi="Times New Roman" w:cs="Times New Roman"/>
          <w:iCs/>
        </w:rPr>
        <w:t xml:space="preserve">at there may be unobservable </w:t>
      </w:r>
      <w:r w:rsidR="000F3E58" w:rsidRPr="00F01360">
        <w:rPr>
          <w:rFonts w:ascii="Times New Roman" w:eastAsia="Times" w:hAnsi="Times New Roman" w:cs="Times New Roman"/>
        </w:rPr>
        <w:t>PFA</w:t>
      </w:r>
      <w:r w:rsidR="005C5F61" w:rsidRPr="00F01360">
        <w:rPr>
          <w:rFonts w:ascii="Times New Roman" w:eastAsiaTheme="minorEastAsia" w:hAnsi="Times New Roman" w:cs="Times New Roman"/>
          <w:iCs/>
        </w:rPr>
        <w:t xml:space="preserve">-specific trends in crime that may affect our results, </w:t>
      </w:r>
      <w:r w:rsidR="00FD4779" w:rsidRPr="00F01360">
        <w:rPr>
          <w:rFonts w:ascii="Times New Roman" w:eastAsiaTheme="minorEastAsia" w:hAnsi="Times New Roman" w:cs="Times New Roman"/>
          <w:iCs/>
        </w:rPr>
        <w:t xml:space="preserve">a more stringent specification additionally </w:t>
      </w:r>
      <w:r w:rsidR="005C5F61" w:rsidRPr="00F01360">
        <w:rPr>
          <w:rFonts w:ascii="Times New Roman" w:eastAsiaTheme="minorEastAsia" w:hAnsi="Times New Roman" w:cs="Times New Roman"/>
          <w:iCs/>
        </w:rPr>
        <w:t>in</w:t>
      </w:r>
      <w:r w:rsidR="00F53A50" w:rsidRPr="00F01360">
        <w:rPr>
          <w:rFonts w:ascii="Times New Roman" w:eastAsiaTheme="minorEastAsia" w:hAnsi="Times New Roman" w:cs="Times New Roman"/>
          <w:iCs/>
        </w:rPr>
        <w:t xml:space="preserve">cludes </w:t>
      </w:r>
      <w:r w:rsidR="000F3E58" w:rsidRPr="00F01360">
        <w:rPr>
          <w:rFonts w:ascii="Times New Roman" w:eastAsia="Times" w:hAnsi="Times New Roman" w:cs="Times New Roman"/>
        </w:rPr>
        <w:t>PFA</w:t>
      </w:r>
      <w:r w:rsidR="00365DFA" w:rsidRPr="00F01360">
        <w:rPr>
          <w:rFonts w:ascii="Times New Roman" w:eastAsiaTheme="minorEastAsia" w:hAnsi="Times New Roman" w:cs="Times New Roman"/>
          <w:iCs/>
        </w:rPr>
        <w:t xml:space="preserve">-specific </w:t>
      </w:r>
      <w:r w:rsidR="00DA262C" w:rsidRPr="00F01360">
        <w:rPr>
          <w:rFonts w:ascii="Times New Roman" w:eastAsiaTheme="minorEastAsia" w:hAnsi="Times New Roman" w:cs="Times New Roman"/>
          <w:iCs/>
        </w:rPr>
        <w:t xml:space="preserve">linear </w:t>
      </w:r>
      <w:r w:rsidR="00365DFA" w:rsidRPr="00F01360">
        <w:rPr>
          <w:rFonts w:ascii="Times New Roman" w:eastAsiaTheme="minorEastAsia" w:hAnsi="Times New Roman" w:cs="Times New Roman"/>
          <w:iCs/>
        </w:rPr>
        <w:t>time trends</w:t>
      </w:r>
      <w:r w:rsidR="00FD4779" w:rsidRPr="00F01360">
        <w:rPr>
          <w:rFonts w:ascii="Times New Roman" w:eastAsiaTheme="minorEastAsia" w:hAnsi="Times New Roman" w:cs="Times New Roman"/>
          <w:iCs/>
        </w:rPr>
        <w:t>, θ</w:t>
      </w:r>
      <w:r w:rsidR="00FD4779" w:rsidRPr="00F01360">
        <w:rPr>
          <w:rFonts w:ascii="Times New Roman" w:eastAsiaTheme="minorEastAsia" w:hAnsi="Times New Roman" w:cs="Times New Roman"/>
          <w:iCs/>
          <w:vertAlign w:val="subscript"/>
        </w:rPr>
        <w:t>p</w:t>
      </w:r>
      <w:r w:rsidR="00FD4779" w:rsidRPr="00F01360">
        <w:rPr>
          <w:rFonts w:ascii="Times New Roman" w:eastAsiaTheme="minorEastAsia" w:hAnsi="Times New Roman" w:cs="Times New Roman"/>
          <w:iCs/>
        </w:rPr>
        <w:t>*t</w:t>
      </w:r>
      <w:r w:rsidR="00365DFA" w:rsidRPr="00F01360">
        <w:rPr>
          <w:rFonts w:ascii="Times New Roman" w:eastAsiaTheme="minorEastAsia" w:hAnsi="Times New Roman" w:cs="Times New Roman"/>
          <w:iCs/>
        </w:rPr>
        <w:t xml:space="preserve">. </w:t>
      </w:r>
      <w:r w:rsidR="00D2185A" w:rsidRPr="00F01360">
        <w:rPr>
          <w:rFonts w:ascii="Times New Roman" w:eastAsiaTheme="minorEastAsia" w:hAnsi="Times New Roman" w:cs="Times New Roman"/>
          <w:iCs/>
        </w:rPr>
        <w:t>E</w:t>
      </w:r>
      <w:r w:rsidR="005C5F61" w:rsidRPr="00F01360">
        <w:rPr>
          <w:rFonts w:ascii="Times New Roman" w:eastAsiaTheme="minorEastAsia" w:hAnsi="Times New Roman" w:cs="Times New Roman"/>
          <w:iCs/>
        </w:rPr>
        <w:t>quation (</w:t>
      </w:r>
      <w:r w:rsidR="00FD4779" w:rsidRPr="00F01360">
        <w:rPr>
          <w:rFonts w:ascii="Times New Roman" w:eastAsiaTheme="minorEastAsia" w:hAnsi="Times New Roman" w:cs="Times New Roman"/>
          <w:iCs/>
        </w:rPr>
        <w:t>5</w:t>
      </w:r>
      <w:r w:rsidR="005C5F61" w:rsidRPr="00F01360">
        <w:rPr>
          <w:rFonts w:ascii="Times New Roman" w:eastAsiaTheme="minorEastAsia" w:hAnsi="Times New Roman" w:cs="Times New Roman"/>
          <w:iCs/>
        </w:rPr>
        <w:t>) is estimated with an</w:t>
      </w:r>
      <w:r w:rsidR="00DA262C" w:rsidRPr="00F01360">
        <w:rPr>
          <w:rFonts w:ascii="Times New Roman" w:eastAsiaTheme="minorEastAsia" w:hAnsi="Times New Roman" w:cs="Times New Roman"/>
          <w:iCs/>
        </w:rPr>
        <w:t>d without seasonal differencing</w:t>
      </w:r>
      <w:r w:rsidR="005C5F61" w:rsidRPr="00F01360">
        <w:rPr>
          <w:rFonts w:ascii="Times New Roman" w:eastAsiaTheme="minorEastAsia" w:hAnsi="Times New Roman" w:cs="Times New Roman"/>
          <w:iCs/>
        </w:rPr>
        <w:t xml:space="preserve"> to control for seasonality in metal crime.</w:t>
      </w:r>
      <w:r w:rsidR="00D2185A" w:rsidRPr="00F01360">
        <w:rPr>
          <w:rFonts w:ascii="Times New Roman" w:eastAsiaTheme="minorEastAsia" w:hAnsi="Times New Roman" w:cs="Times New Roman"/>
          <w:iCs/>
        </w:rPr>
        <w:t xml:space="preserve"> </w:t>
      </w:r>
      <w:r w:rsidR="00D2185A" w:rsidRPr="00F01360">
        <w:rPr>
          <w:rFonts w:ascii="Times New Roman" w:hAnsi="Times New Roman" w:cs="Times New Roman"/>
        </w:rPr>
        <w:t>Finally, standard errors were clustered at the PFA level and, due to the relatively</w:t>
      </w:r>
      <w:r w:rsidR="000818B4" w:rsidRPr="00F01360">
        <w:rPr>
          <w:rFonts w:ascii="Times New Roman" w:hAnsi="Times New Roman" w:cs="Times New Roman"/>
        </w:rPr>
        <w:t xml:space="preserve"> small number of clusters (i.e. 43 PFAs)</w:t>
      </w:r>
      <w:r w:rsidR="00D2185A" w:rsidRPr="00F01360">
        <w:rPr>
          <w:rFonts w:ascii="Times New Roman" w:hAnsi="Times New Roman" w:cs="Times New Roman"/>
        </w:rPr>
        <w:t xml:space="preserve"> the wild cluster bootstrap approach suggested by Cameron</w:t>
      </w:r>
      <w:r w:rsidR="00FD0FE4" w:rsidRPr="00F01360">
        <w:rPr>
          <w:rFonts w:ascii="Times New Roman" w:hAnsi="Times New Roman" w:cs="Times New Roman"/>
        </w:rPr>
        <w:t xml:space="preserve"> et al.</w:t>
      </w:r>
      <w:r w:rsidR="00D2185A" w:rsidRPr="00F01360">
        <w:rPr>
          <w:rFonts w:ascii="Times New Roman" w:hAnsi="Times New Roman" w:cs="Times New Roman"/>
        </w:rPr>
        <w:t xml:space="preserve"> (2008) was used for this analysis.</w:t>
      </w:r>
      <w:r w:rsidR="00501F70" w:rsidRPr="00F01360">
        <w:rPr>
          <w:rStyle w:val="FootnoteReference"/>
          <w:rFonts w:ascii="Times New Roman" w:hAnsi="Times New Roman" w:cs="Times New Roman"/>
        </w:rPr>
        <w:footnoteReference w:id="17"/>
      </w:r>
      <w:r w:rsidR="00D2185A" w:rsidRPr="00F01360">
        <w:rPr>
          <w:rFonts w:ascii="Times New Roman" w:hAnsi="Times New Roman" w:cs="Times New Roman"/>
        </w:rPr>
        <w:t xml:space="preserve"> </w:t>
      </w:r>
    </w:p>
    <w:p w14:paraId="00A7F45E" w14:textId="7A2EC206" w:rsidR="00FA7DE9" w:rsidRPr="00F01360" w:rsidRDefault="00FA7DE9">
      <w:pPr>
        <w:spacing w:after="0" w:line="480" w:lineRule="auto"/>
        <w:ind w:firstLine="708"/>
        <w:jc w:val="both"/>
        <w:rPr>
          <w:rFonts w:ascii="Times New Roman" w:eastAsia="Times" w:hAnsi="Times New Roman" w:cs="Times New Roman"/>
        </w:rPr>
      </w:pPr>
      <w:r w:rsidRPr="00F01360">
        <w:rPr>
          <w:rFonts w:ascii="Times New Roman" w:eastAsia="Times" w:hAnsi="Times New Roman" w:cs="Times New Roman"/>
        </w:rPr>
        <w:lastRenderedPageBreak/>
        <w:t>For this analysis, microdata from the BTP were aggregated up at the PFA-level with monthly frequency. These data were combined with data on metal prices in the UK from www.letsrecycle.com and with data on international metal prices from the online platform “Index Mundi”.</w:t>
      </w:r>
    </w:p>
    <w:p w14:paraId="4A408922" w14:textId="77777777" w:rsidR="00365DFA" w:rsidRPr="00F01360" w:rsidRDefault="00365DFA">
      <w:pPr>
        <w:spacing w:after="0" w:line="480" w:lineRule="auto"/>
        <w:jc w:val="both"/>
        <w:rPr>
          <w:rFonts w:ascii="Times New Roman" w:eastAsia="Times" w:hAnsi="Times New Roman" w:cs="Times New Roman"/>
          <w:i/>
        </w:rPr>
      </w:pPr>
      <w:r w:rsidRPr="00F01360">
        <w:rPr>
          <w:rFonts w:ascii="Times New Roman" w:eastAsia="Times" w:hAnsi="Times New Roman" w:cs="Times New Roman"/>
          <w:i/>
        </w:rPr>
        <w:t>Descriptive Difference-in-Differences</w:t>
      </w:r>
    </w:p>
    <w:p w14:paraId="28D9B039" w14:textId="6CD49CFD" w:rsidR="00365DFA" w:rsidRPr="00F01360" w:rsidRDefault="007C694A">
      <w:pPr>
        <w:spacing w:after="0" w:line="480" w:lineRule="auto"/>
        <w:jc w:val="both"/>
        <w:rPr>
          <w:rFonts w:ascii="Times New Roman" w:eastAsiaTheme="minorEastAsia" w:hAnsi="Times New Roman" w:cs="Times New Roman"/>
          <w:iCs/>
        </w:rPr>
      </w:pPr>
      <w:r w:rsidRPr="00F01360">
        <w:rPr>
          <w:rFonts w:ascii="Times New Roman" w:eastAsiaTheme="minorEastAsia" w:hAnsi="Times New Roman" w:cs="Times New Roman"/>
          <w:iCs/>
        </w:rPr>
        <w:tab/>
        <w:t xml:space="preserve">Table </w:t>
      </w:r>
      <w:r w:rsidR="00FB6AAB" w:rsidRPr="00F01360">
        <w:rPr>
          <w:rFonts w:ascii="Times New Roman" w:eastAsiaTheme="minorEastAsia" w:hAnsi="Times New Roman" w:cs="Times New Roman"/>
          <w:iCs/>
        </w:rPr>
        <w:t>4</w:t>
      </w:r>
      <w:r w:rsidR="00501F70" w:rsidRPr="00F01360">
        <w:rPr>
          <w:rFonts w:ascii="Times New Roman" w:eastAsiaTheme="minorEastAsia" w:hAnsi="Times New Roman" w:cs="Times New Roman"/>
          <w:iCs/>
        </w:rPr>
        <w:t xml:space="preserve"> shows </w:t>
      </w:r>
      <w:r w:rsidR="00DA262C" w:rsidRPr="00F01360">
        <w:rPr>
          <w:rFonts w:ascii="Times New Roman" w:eastAsiaTheme="minorEastAsia" w:hAnsi="Times New Roman" w:cs="Times New Roman"/>
          <w:iCs/>
        </w:rPr>
        <w:t>unconditional</w:t>
      </w:r>
      <w:r w:rsidRPr="00F01360">
        <w:rPr>
          <w:rFonts w:ascii="Times New Roman" w:eastAsiaTheme="minorEastAsia" w:hAnsi="Times New Roman" w:cs="Times New Roman"/>
          <w:iCs/>
        </w:rPr>
        <w:t xml:space="preserve"> di</w:t>
      </w:r>
      <w:r w:rsidR="00501F70" w:rsidRPr="00F01360">
        <w:rPr>
          <w:rFonts w:ascii="Times New Roman" w:eastAsiaTheme="minorEastAsia" w:hAnsi="Times New Roman" w:cs="Times New Roman"/>
          <w:iCs/>
        </w:rPr>
        <w:t>fference-in-differences estimates</w:t>
      </w:r>
      <w:r w:rsidRPr="00F01360">
        <w:rPr>
          <w:rFonts w:ascii="Times New Roman" w:eastAsiaTheme="minorEastAsia" w:hAnsi="Times New Roman" w:cs="Times New Roman"/>
          <w:iCs/>
        </w:rPr>
        <w:t xml:space="preserve"> comparing metal crime in early adopters of OT with metal crime in late adopters of OT. Considering first </w:t>
      </w:r>
      <w:r w:rsidR="00A80FA2" w:rsidRPr="00F01360">
        <w:rPr>
          <w:rFonts w:ascii="Times New Roman" w:eastAsiaTheme="minorEastAsia" w:hAnsi="Times New Roman" w:cs="Times New Roman"/>
          <w:iCs/>
        </w:rPr>
        <w:t xml:space="preserve">early adopters of OT in Table </w:t>
      </w:r>
      <w:r w:rsidR="00FB6AAB" w:rsidRPr="00F01360">
        <w:rPr>
          <w:rFonts w:ascii="Times New Roman" w:eastAsiaTheme="minorEastAsia" w:hAnsi="Times New Roman" w:cs="Times New Roman"/>
          <w:iCs/>
        </w:rPr>
        <w:t>4</w:t>
      </w:r>
      <w:r w:rsidR="001A1472" w:rsidRPr="00F01360">
        <w:rPr>
          <w:rFonts w:ascii="Times New Roman" w:eastAsiaTheme="minorEastAsia" w:hAnsi="Times New Roman" w:cs="Times New Roman"/>
          <w:iCs/>
        </w:rPr>
        <w:t xml:space="preserve">, </w:t>
      </w:r>
      <w:r w:rsidR="002A3408" w:rsidRPr="00F01360">
        <w:rPr>
          <w:rFonts w:ascii="Times New Roman" w:eastAsiaTheme="minorEastAsia" w:hAnsi="Times New Roman" w:cs="Times New Roman"/>
          <w:iCs/>
        </w:rPr>
        <w:t>on average</w:t>
      </w:r>
      <w:r w:rsidR="00EE194A" w:rsidRPr="00F01360">
        <w:rPr>
          <w:rFonts w:ascii="Times New Roman" w:eastAsiaTheme="minorEastAsia" w:hAnsi="Times New Roman" w:cs="Times New Roman"/>
          <w:iCs/>
        </w:rPr>
        <w:t xml:space="preserve"> across the 33 PFAs</w:t>
      </w:r>
      <w:r w:rsidR="002A3408" w:rsidRPr="00F01360">
        <w:rPr>
          <w:rFonts w:ascii="Times New Roman" w:eastAsiaTheme="minorEastAsia" w:hAnsi="Times New Roman" w:cs="Times New Roman"/>
          <w:iCs/>
        </w:rPr>
        <w:t>, 0.032 incidents</w:t>
      </w:r>
      <w:r w:rsidR="00A80FA2" w:rsidRPr="00F01360">
        <w:rPr>
          <w:rFonts w:ascii="Times New Roman" w:eastAsiaTheme="minorEastAsia" w:hAnsi="Times New Roman" w:cs="Times New Roman"/>
          <w:iCs/>
        </w:rPr>
        <w:t xml:space="preserve"> of met</w:t>
      </w:r>
      <w:r w:rsidR="002A3408" w:rsidRPr="00F01360">
        <w:rPr>
          <w:rFonts w:ascii="Times New Roman" w:eastAsiaTheme="minorEastAsia" w:hAnsi="Times New Roman" w:cs="Times New Roman"/>
          <w:iCs/>
        </w:rPr>
        <w:t>al crime per 10,000 population</w:t>
      </w:r>
      <w:r w:rsidR="00A80FA2" w:rsidRPr="00F01360">
        <w:rPr>
          <w:rFonts w:ascii="Times New Roman" w:eastAsiaTheme="minorEastAsia" w:hAnsi="Times New Roman" w:cs="Times New Roman"/>
          <w:iCs/>
        </w:rPr>
        <w:t xml:space="preserve"> </w:t>
      </w:r>
      <w:r w:rsidR="004F0FCC" w:rsidRPr="00F01360">
        <w:rPr>
          <w:rFonts w:ascii="Times New Roman" w:eastAsiaTheme="minorEastAsia" w:hAnsi="Times New Roman" w:cs="Times New Roman"/>
          <w:iCs/>
        </w:rPr>
        <w:t>occurred per month</w:t>
      </w:r>
      <w:r w:rsidRPr="00F01360">
        <w:rPr>
          <w:rFonts w:ascii="Times New Roman" w:eastAsiaTheme="minorEastAsia" w:hAnsi="Times New Roman" w:cs="Times New Roman"/>
          <w:iCs/>
        </w:rPr>
        <w:t xml:space="preserve"> </w:t>
      </w:r>
      <w:r w:rsidR="00A80FA2" w:rsidRPr="00F01360">
        <w:rPr>
          <w:rFonts w:ascii="Times New Roman" w:eastAsiaTheme="minorEastAsia" w:hAnsi="Times New Roman" w:cs="Times New Roman"/>
          <w:iCs/>
        </w:rPr>
        <w:t xml:space="preserve">in the </w:t>
      </w:r>
      <w:r w:rsidRPr="00F01360">
        <w:rPr>
          <w:rFonts w:ascii="Times New Roman" w:eastAsiaTheme="minorEastAsia" w:hAnsi="Times New Roman" w:cs="Times New Roman"/>
          <w:iCs/>
        </w:rPr>
        <w:t xml:space="preserve">years prior to </w:t>
      </w:r>
      <w:r w:rsidR="00A80FA2" w:rsidRPr="00F01360">
        <w:rPr>
          <w:rFonts w:ascii="Times New Roman" w:eastAsiaTheme="minorEastAsia" w:hAnsi="Times New Roman" w:cs="Times New Roman"/>
          <w:iCs/>
        </w:rPr>
        <w:t>January 2012</w:t>
      </w:r>
      <w:r w:rsidRPr="00F01360">
        <w:rPr>
          <w:rFonts w:ascii="Times New Roman" w:eastAsiaTheme="minorEastAsia" w:hAnsi="Times New Roman" w:cs="Times New Roman"/>
          <w:iCs/>
        </w:rPr>
        <w:t xml:space="preserve">, and this </w:t>
      </w:r>
      <w:r w:rsidR="00A80FA2" w:rsidRPr="00F01360">
        <w:rPr>
          <w:rFonts w:ascii="Times New Roman" w:eastAsiaTheme="minorEastAsia" w:hAnsi="Times New Roman" w:cs="Times New Roman"/>
          <w:iCs/>
        </w:rPr>
        <w:t>dropped to 0.020</w:t>
      </w:r>
      <w:r w:rsidRPr="00F01360">
        <w:rPr>
          <w:rFonts w:ascii="Times New Roman" w:eastAsiaTheme="minorEastAsia" w:hAnsi="Times New Roman" w:cs="Times New Roman"/>
          <w:iCs/>
        </w:rPr>
        <w:t xml:space="preserve"> in the </w:t>
      </w:r>
      <w:r w:rsidR="00A80FA2" w:rsidRPr="00F01360">
        <w:rPr>
          <w:rFonts w:ascii="Times New Roman" w:eastAsiaTheme="minorEastAsia" w:hAnsi="Times New Roman" w:cs="Times New Roman"/>
          <w:iCs/>
        </w:rPr>
        <w:t>time window from January to August 2012</w:t>
      </w:r>
      <w:r w:rsidRPr="00F01360">
        <w:rPr>
          <w:rFonts w:ascii="Times New Roman" w:eastAsiaTheme="minorEastAsia" w:hAnsi="Times New Roman" w:cs="Times New Roman"/>
          <w:iCs/>
        </w:rPr>
        <w:t xml:space="preserve">. There is much less change in </w:t>
      </w:r>
      <w:r w:rsidR="004F0FCC" w:rsidRPr="00F01360">
        <w:rPr>
          <w:rFonts w:ascii="Times New Roman" w:eastAsiaTheme="minorEastAsia" w:hAnsi="Times New Roman" w:cs="Times New Roman"/>
          <w:iCs/>
        </w:rPr>
        <w:t xml:space="preserve">the </w:t>
      </w:r>
      <w:r w:rsidR="00EE194A" w:rsidRPr="00F01360">
        <w:rPr>
          <w:rFonts w:ascii="Times New Roman" w:eastAsiaTheme="minorEastAsia" w:hAnsi="Times New Roman" w:cs="Times New Roman"/>
          <w:iCs/>
        </w:rPr>
        <w:t>10 late adopters PFA</w:t>
      </w:r>
      <w:r w:rsidR="00A80FA2" w:rsidRPr="00F01360">
        <w:rPr>
          <w:rFonts w:ascii="Times New Roman" w:eastAsiaTheme="minorEastAsia" w:hAnsi="Times New Roman" w:cs="Times New Roman"/>
          <w:iCs/>
        </w:rPr>
        <w:t>s</w:t>
      </w:r>
      <w:r w:rsidR="00E14FD8" w:rsidRPr="00F01360">
        <w:rPr>
          <w:rFonts w:ascii="Times New Roman" w:eastAsiaTheme="minorEastAsia" w:hAnsi="Times New Roman" w:cs="Times New Roman"/>
          <w:iCs/>
        </w:rPr>
        <w:t xml:space="preserve"> where, if anything, metal crime </w:t>
      </w:r>
      <w:r w:rsidR="00A66699" w:rsidRPr="00F01360">
        <w:rPr>
          <w:rFonts w:ascii="Times New Roman" w:eastAsiaTheme="minorEastAsia" w:hAnsi="Times New Roman" w:cs="Times New Roman"/>
          <w:iCs/>
        </w:rPr>
        <w:t>de</w:t>
      </w:r>
      <w:r w:rsidR="00E14FD8" w:rsidRPr="00F01360">
        <w:rPr>
          <w:rFonts w:ascii="Times New Roman" w:eastAsiaTheme="minorEastAsia" w:hAnsi="Times New Roman" w:cs="Times New Roman"/>
          <w:iCs/>
        </w:rPr>
        <w:t>creased</w:t>
      </w:r>
      <w:r w:rsidR="004F0FCC" w:rsidRPr="00F01360">
        <w:rPr>
          <w:rFonts w:ascii="Times New Roman" w:eastAsiaTheme="minorEastAsia" w:hAnsi="Times New Roman" w:cs="Times New Roman"/>
          <w:iCs/>
        </w:rPr>
        <w:t xml:space="preserve"> </w:t>
      </w:r>
      <w:r w:rsidR="00BF7475" w:rsidRPr="00F01360">
        <w:rPr>
          <w:rFonts w:ascii="Times New Roman" w:eastAsiaTheme="minorEastAsia" w:hAnsi="Times New Roman" w:cs="Times New Roman"/>
          <w:iCs/>
        </w:rPr>
        <w:t xml:space="preserve">only slightly </w:t>
      </w:r>
      <w:r w:rsidR="004F0FCC" w:rsidRPr="00F01360">
        <w:rPr>
          <w:rFonts w:ascii="Times New Roman" w:eastAsiaTheme="minorEastAsia" w:hAnsi="Times New Roman" w:cs="Times New Roman"/>
          <w:iCs/>
        </w:rPr>
        <w:t>in 2012 compared to previous years</w:t>
      </w:r>
      <w:r w:rsidR="00EE194A" w:rsidRPr="00F01360">
        <w:rPr>
          <w:rFonts w:ascii="Times New Roman" w:eastAsiaTheme="minorEastAsia" w:hAnsi="Times New Roman" w:cs="Times New Roman"/>
          <w:iCs/>
        </w:rPr>
        <w:t xml:space="preserve"> (by 0.001 from a pre-OT baseline of 0.028)</w:t>
      </w:r>
      <w:r w:rsidRPr="00F01360">
        <w:rPr>
          <w:rFonts w:ascii="Times New Roman" w:eastAsiaTheme="minorEastAsia" w:hAnsi="Times New Roman" w:cs="Times New Roman"/>
          <w:iCs/>
        </w:rPr>
        <w:t xml:space="preserve">. By taking the difference between these </w:t>
      </w:r>
      <w:r w:rsidR="00193F49">
        <w:rPr>
          <w:rFonts w:ascii="Times New Roman" w:eastAsiaTheme="minorEastAsia" w:hAnsi="Times New Roman" w:cs="Times New Roman"/>
          <w:iCs/>
        </w:rPr>
        <w:t>“</w:t>
      </w:r>
      <w:r w:rsidRPr="00F01360">
        <w:rPr>
          <w:rFonts w:ascii="Times New Roman" w:eastAsiaTheme="minorEastAsia" w:hAnsi="Times New Roman" w:cs="Times New Roman"/>
          <w:iCs/>
        </w:rPr>
        <w:t>pre</w:t>
      </w:r>
      <w:r w:rsidR="00193F49">
        <w:rPr>
          <w:rFonts w:ascii="Times New Roman" w:eastAsiaTheme="minorEastAsia" w:hAnsi="Times New Roman" w:cs="Times New Roman"/>
          <w:iCs/>
        </w:rPr>
        <w:t>”</w:t>
      </w:r>
      <w:r w:rsidRPr="00F01360">
        <w:rPr>
          <w:rFonts w:ascii="Times New Roman" w:eastAsiaTheme="minorEastAsia" w:hAnsi="Times New Roman" w:cs="Times New Roman"/>
          <w:iCs/>
        </w:rPr>
        <w:t xml:space="preserve"> and </w:t>
      </w:r>
      <w:r w:rsidR="00193F49">
        <w:rPr>
          <w:rFonts w:ascii="Times New Roman" w:eastAsiaTheme="minorEastAsia" w:hAnsi="Times New Roman" w:cs="Times New Roman"/>
          <w:iCs/>
        </w:rPr>
        <w:t>“</w:t>
      </w:r>
      <w:r w:rsidRPr="00F01360">
        <w:rPr>
          <w:rFonts w:ascii="Times New Roman" w:eastAsiaTheme="minorEastAsia" w:hAnsi="Times New Roman" w:cs="Times New Roman"/>
          <w:iCs/>
        </w:rPr>
        <w:t>post</w:t>
      </w:r>
      <w:r w:rsidR="00193F49">
        <w:rPr>
          <w:rFonts w:ascii="Times New Roman" w:eastAsiaTheme="minorEastAsia" w:hAnsi="Times New Roman" w:cs="Times New Roman"/>
          <w:iCs/>
        </w:rPr>
        <w:t>”</w:t>
      </w:r>
      <w:r w:rsidRPr="00F01360">
        <w:rPr>
          <w:rFonts w:ascii="Times New Roman" w:eastAsiaTheme="minorEastAsia" w:hAnsi="Times New Roman" w:cs="Times New Roman"/>
          <w:iCs/>
        </w:rPr>
        <w:t xml:space="preserve"> </w:t>
      </w:r>
      <w:r w:rsidR="004F0FCC" w:rsidRPr="00F01360">
        <w:rPr>
          <w:rFonts w:ascii="Times New Roman" w:eastAsiaTheme="minorEastAsia" w:hAnsi="Times New Roman" w:cs="Times New Roman"/>
          <w:iCs/>
        </w:rPr>
        <w:t>metal crime</w:t>
      </w:r>
      <w:r w:rsidRPr="00F01360">
        <w:rPr>
          <w:rFonts w:ascii="Times New Roman" w:eastAsiaTheme="minorEastAsia" w:hAnsi="Times New Roman" w:cs="Times New Roman"/>
          <w:iCs/>
        </w:rPr>
        <w:t xml:space="preserve"> rates, and then differencing across these yields the difference-in-differences (D</w:t>
      </w:r>
      <w:r w:rsidR="004F0FCC" w:rsidRPr="00F01360">
        <w:rPr>
          <w:rFonts w:ascii="Times New Roman" w:eastAsiaTheme="minorEastAsia" w:hAnsi="Times New Roman" w:cs="Times New Roman"/>
          <w:iCs/>
        </w:rPr>
        <w:t>iD) estimate shown</w:t>
      </w:r>
      <w:r w:rsidR="002C4545" w:rsidRPr="00F01360">
        <w:rPr>
          <w:rFonts w:ascii="Times New Roman" w:eastAsiaTheme="minorEastAsia" w:hAnsi="Times New Roman" w:cs="Times New Roman"/>
          <w:iCs/>
        </w:rPr>
        <w:t xml:space="preserve"> </w:t>
      </w:r>
      <w:r w:rsidR="004F0FCC" w:rsidRPr="00F01360">
        <w:rPr>
          <w:rFonts w:ascii="Times New Roman" w:eastAsiaTheme="minorEastAsia" w:hAnsi="Times New Roman" w:cs="Times New Roman"/>
          <w:iCs/>
        </w:rPr>
        <w:t>in column (3).</w:t>
      </w:r>
      <w:r w:rsidRPr="00F01360">
        <w:rPr>
          <w:rFonts w:ascii="Times New Roman" w:eastAsiaTheme="minorEastAsia" w:hAnsi="Times New Roman" w:cs="Times New Roman"/>
          <w:iCs/>
        </w:rPr>
        <w:t xml:space="preserve"> This is </w:t>
      </w:r>
      <w:r w:rsidR="00ED3233" w:rsidRPr="00F01360">
        <w:rPr>
          <w:rFonts w:ascii="Times New Roman" w:eastAsiaTheme="minorEastAsia" w:hAnsi="Times New Roman" w:cs="Times New Roman"/>
          <w:iCs/>
        </w:rPr>
        <w:t>sizeable</w:t>
      </w:r>
      <w:r w:rsidRPr="00F01360">
        <w:rPr>
          <w:rFonts w:ascii="Times New Roman" w:eastAsiaTheme="minorEastAsia" w:hAnsi="Times New Roman" w:cs="Times New Roman"/>
          <w:iCs/>
        </w:rPr>
        <w:t xml:space="preserve"> at </w:t>
      </w:r>
      <w:r w:rsidR="00BF7475" w:rsidRPr="00F01360">
        <w:rPr>
          <w:rFonts w:ascii="Times New Roman" w:eastAsiaTheme="minorEastAsia" w:hAnsi="Times New Roman" w:cs="Times New Roman"/>
          <w:iCs/>
        </w:rPr>
        <w:t>-</w:t>
      </w:r>
      <w:r w:rsidR="004F0FCC" w:rsidRPr="00F01360">
        <w:rPr>
          <w:rFonts w:ascii="Times New Roman" w:eastAsiaTheme="minorEastAsia" w:hAnsi="Times New Roman" w:cs="Times New Roman"/>
          <w:iCs/>
        </w:rPr>
        <w:t>0.011</w:t>
      </w:r>
      <w:r w:rsidRPr="00F01360">
        <w:rPr>
          <w:rFonts w:ascii="Times New Roman" w:eastAsiaTheme="minorEastAsia" w:hAnsi="Times New Roman" w:cs="Times New Roman"/>
          <w:iCs/>
        </w:rPr>
        <w:t xml:space="preserve"> for the </w:t>
      </w:r>
      <w:r w:rsidR="004F0FCC" w:rsidRPr="00F01360">
        <w:rPr>
          <w:rFonts w:ascii="Times New Roman" w:eastAsiaTheme="minorEastAsia" w:hAnsi="Times New Roman" w:cs="Times New Roman"/>
          <w:iCs/>
        </w:rPr>
        <w:t>early adopters</w:t>
      </w:r>
      <w:r w:rsidRPr="00F01360">
        <w:rPr>
          <w:rFonts w:ascii="Times New Roman" w:eastAsiaTheme="minorEastAsia" w:hAnsi="Times New Roman" w:cs="Times New Roman"/>
          <w:iCs/>
        </w:rPr>
        <w:t xml:space="preserve">, showing that they did </w:t>
      </w:r>
      <w:r w:rsidR="004F0FCC" w:rsidRPr="00F01360">
        <w:rPr>
          <w:rFonts w:ascii="Times New Roman" w:eastAsiaTheme="minorEastAsia" w:hAnsi="Times New Roman" w:cs="Times New Roman"/>
          <w:iCs/>
        </w:rPr>
        <w:t xml:space="preserve">experience a reduction in metal crime during the implementation period of OT. Since the average count of </w:t>
      </w:r>
      <w:r w:rsidR="00EF6F0D" w:rsidRPr="00F01360">
        <w:rPr>
          <w:rFonts w:ascii="Times New Roman" w:eastAsiaTheme="minorEastAsia" w:hAnsi="Times New Roman" w:cs="Times New Roman"/>
          <w:iCs/>
        </w:rPr>
        <w:t>metal crime</w:t>
      </w:r>
      <w:r w:rsidR="004F0FCC" w:rsidRPr="00F01360">
        <w:rPr>
          <w:rFonts w:ascii="Times New Roman" w:eastAsiaTheme="minorEastAsia" w:hAnsi="Times New Roman" w:cs="Times New Roman"/>
          <w:iCs/>
        </w:rPr>
        <w:t xml:space="preserve"> per 10,000 population per month prior to 2012 was 0.03</w:t>
      </w:r>
      <w:r w:rsidR="007842E2" w:rsidRPr="00F01360">
        <w:rPr>
          <w:rFonts w:ascii="Times New Roman" w:eastAsiaTheme="minorEastAsia" w:hAnsi="Times New Roman" w:cs="Times New Roman"/>
          <w:iCs/>
        </w:rPr>
        <w:t>2 in treatment regions</w:t>
      </w:r>
      <w:r w:rsidR="004F0FCC" w:rsidRPr="00F01360">
        <w:rPr>
          <w:rFonts w:ascii="Times New Roman" w:eastAsiaTheme="minorEastAsia" w:hAnsi="Times New Roman" w:cs="Times New Roman"/>
          <w:iCs/>
        </w:rPr>
        <w:t>, t</w:t>
      </w:r>
      <w:r w:rsidRPr="00F01360">
        <w:rPr>
          <w:rFonts w:ascii="Times New Roman" w:eastAsiaTheme="minorEastAsia" w:hAnsi="Times New Roman" w:cs="Times New Roman"/>
          <w:iCs/>
        </w:rPr>
        <w:t xml:space="preserve">his statistically significant </w:t>
      </w:r>
      <w:r w:rsidR="004F0FCC" w:rsidRPr="00F01360">
        <w:rPr>
          <w:rFonts w:ascii="Times New Roman" w:eastAsiaTheme="minorEastAsia" w:hAnsi="Times New Roman" w:cs="Times New Roman"/>
          <w:iCs/>
        </w:rPr>
        <w:t>drop</w:t>
      </w:r>
      <w:r w:rsidRPr="00F01360">
        <w:rPr>
          <w:rFonts w:ascii="Times New Roman" w:eastAsiaTheme="minorEastAsia" w:hAnsi="Times New Roman" w:cs="Times New Roman"/>
          <w:iCs/>
        </w:rPr>
        <w:t xml:space="preserve"> represents a </w:t>
      </w:r>
      <w:r w:rsidR="004F0FCC" w:rsidRPr="00F01360">
        <w:rPr>
          <w:rFonts w:ascii="Times New Roman" w:eastAsiaTheme="minorEastAsia" w:hAnsi="Times New Roman" w:cs="Times New Roman"/>
          <w:iCs/>
        </w:rPr>
        <w:t>3</w:t>
      </w:r>
      <w:r w:rsidR="007842E2" w:rsidRPr="00F01360">
        <w:rPr>
          <w:rFonts w:ascii="Times New Roman" w:eastAsiaTheme="minorEastAsia" w:hAnsi="Times New Roman" w:cs="Times New Roman"/>
          <w:iCs/>
        </w:rPr>
        <w:t>4</w:t>
      </w:r>
      <w:r w:rsidR="0088509F">
        <w:rPr>
          <w:rFonts w:ascii="Times New Roman" w:eastAsiaTheme="minorEastAsia" w:hAnsi="Times New Roman" w:cs="Times New Roman"/>
          <w:iCs/>
        </w:rPr>
        <w:t>%</w:t>
      </w:r>
      <w:r w:rsidR="004F0FCC" w:rsidRPr="00F01360">
        <w:rPr>
          <w:rFonts w:ascii="Times New Roman" w:eastAsiaTheme="minorEastAsia" w:hAnsi="Times New Roman" w:cs="Times New Roman"/>
          <w:iCs/>
        </w:rPr>
        <w:t xml:space="preserve"> decrease </w:t>
      </w:r>
      <w:r w:rsidRPr="00F01360">
        <w:rPr>
          <w:rFonts w:ascii="Times New Roman" w:eastAsiaTheme="minorEastAsia" w:hAnsi="Times New Roman" w:cs="Times New Roman"/>
          <w:iCs/>
        </w:rPr>
        <w:t xml:space="preserve">in </w:t>
      </w:r>
      <w:r w:rsidR="00EF6F0D" w:rsidRPr="00F01360">
        <w:rPr>
          <w:rFonts w:ascii="Times New Roman" w:eastAsiaTheme="minorEastAsia" w:hAnsi="Times New Roman" w:cs="Times New Roman"/>
          <w:iCs/>
        </w:rPr>
        <w:t>metal crime</w:t>
      </w:r>
      <w:r w:rsidR="004F0FCC" w:rsidRPr="00F01360">
        <w:rPr>
          <w:rFonts w:ascii="Times New Roman" w:eastAsiaTheme="minorEastAsia" w:hAnsi="Times New Roman" w:cs="Times New Roman"/>
          <w:iCs/>
        </w:rPr>
        <w:t xml:space="preserve"> following the introduction of OT</w:t>
      </w:r>
      <w:r w:rsidRPr="00F01360">
        <w:rPr>
          <w:rFonts w:ascii="Times New Roman" w:eastAsiaTheme="minorEastAsia" w:hAnsi="Times New Roman" w:cs="Times New Roman"/>
          <w:iCs/>
        </w:rPr>
        <w:t>.</w:t>
      </w:r>
      <w:r w:rsidR="001A1472" w:rsidRPr="00F01360">
        <w:rPr>
          <w:rStyle w:val="FootnoteReference"/>
          <w:rFonts w:ascii="Times New Roman" w:eastAsiaTheme="minorEastAsia" w:hAnsi="Times New Roman" w:cs="Times New Roman"/>
          <w:iCs/>
        </w:rPr>
        <w:footnoteReference w:id="18"/>
      </w:r>
      <w:r w:rsidR="004F0FCC" w:rsidRPr="00F01360">
        <w:rPr>
          <w:rFonts w:ascii="Times New Roman" w:eastAsiaTheme="minorEastAsia" w:hAnsi="Times New Roman" w:cs="Times New Roman"/>
          <w:iCs/>
        </w:rPr>
        <w:t xml:space="preserve"> </w:t>
      </w:r>
    </w:p>
    <w:p w14:paraId="18C7E713" w14:textId="04A9ACF8" w:rsidR="00E0320C" w:rsidRPr="00F01360" w:rsidRDefault="002C2AA7">
      <w:pPr>
        <w:spacing w:after="0" w:line="480" w:lineRule="auto"/>
        <w:jc w:val="both"/>
        <w:rPr>
          <w:rFonts w:ascii="Times New Roman" w:eastAsiaTheme="minorEastAsia" w:hAnsi="Times New Roman" w:cs="Times New Roman"/>
          <w:iCs/>
        </w:rPr>
      </w:pPr>
      <w:r w:rsidRPr="00F01360">
        <w:rPr>
          <w:rFonts w:ascii="Times New Roman" w:eastAsiaTheme="minorEastAsia" w:hAnsi="Times New Roman" w:cs="Times New Roman"/>
          <w:iCs/>
        </w:rPr>
        <w:tab/>
      </w:r>
      <w:r w:rsidR="00BF7475" w:rsidRPr="00F01360">
        <w:rPr>
          <w:rFonts w:ascii="Times New Roman" w:eastAsiaTheme="minorEastAsia" w:hAnsi="Times New Roman" w:cs="Times New Roman"/>
          <w:iCs/>
        </w:rPr>
        <w:t>Figure</w:t>
      </w:r>
      <w:r w:rsidRPr="00F01360">
        <w:rPr>
          <w:rFonts w:ascii="Times New Roman" w:eastAsiaTheme="minorEastAsia" w:hAnsi="Times New Roman" w:cs="Times New Roman"/>
          <w:iCs/>
        </w:rPr>
        <w:t xml:space="preserve"> </w:t>
      </w:r>
      <w:r w:rsidR="00BF7475" w:rsidRPr="00F01360">
        <w:rPr>
          <w:rFonts w:ascii="Times New Roman" w:eastAsiaTheme="minorEastAsia" w:hAnsi="Times New Roman" w:cs="Times New Roman"/>
          <w:iCs/>
        </w:rPr>
        <w:t>5</w:t>
      </w:r>
      <w:r w:rsidRPr="00F01360">
        <w:rPr>
          <w:rFonts w:ascii="Times New Roman" w:eastAsiaTheme="minorEastAsia" w:hAnsi="Times New Roman" w:cs="Times New Roman"/>
          <w:iCs/>
        </w:rPr>
        <w:t xml:space="preserve"> show</w:t>
      </w:r>
      <w:r w:rsidR="00BF7475" w:rsidRPr="00F01360">
        <w:rPr>
          <w:rFonts w:ascii="Times New Roman" w:eastAsiaTheme="minorEastAsia" w:hAnsi="Times New Roman" w:cs="Times New Roman"/>
          <w:iCs/>
        </w:rPr>
        <w:t>s</w:t>
      </w:r>
      <w:r w:rsidR="00541AED" w:rsidRPr="00F01360">
        <w:rPr>
          <w:rFonts w:ascii="Times New Roman" w:eastAsiaTheme="minorEastAsia" w:hAnsi="Times New Roman" w:cs="Times New Roman"/>
          <w:iCs/>
        </w:rPr>
        <w:t xml:space="preserve"> </w:t>
      </w:r>
      <w:r w:rsidRPr="00F01360">
        <w:rPr>
          <w:rFonts w:ascii="Times New Roman" w:eastAsiaTheme="minorEastAsia" w:hAnsi="Times New Roman" w:cs="Times New Roman"/>
          <w:iCs/>
        </w:rPr>
        <w:t xml:space="preserve">treated and control </w:t>
      </w:r>
      <w:r w:rsidR="00313F36" w:rsidRPr="00F01360">
        <w:rPr>
          <w:rFonts w:ascii="Times New Roman" w:eastAsia="Times" w:hAnsi="Times New Roman" w:cs="Times New Roman"/>
        </w:rPr>
        <w:t>PFAs</w:t>
      </w:r>
      <w:r w:rsidR="00313F36" w:rsidRPr="00F01360" w:rsidDel="00313F36">
        <w:rPr>
          <w:rFonts w:ascii="Times New Roman" w:eastAsiaTheme="minorEastAsia" w:hAnsi="Times New Roman" w:cs="Times New Roman"/>
          <w:iCs/>
        </w:rPr>
        <w:t xml:space="preserve"> </w:t>
      </w:r>
      <w:r w:rsidR="00E0320C">
        <w:rPr>
          <w:rFonts w:ascii="Times New Roman" w:eastAsiaTheme="minorEastAsia" w:hAnsi="Times New Roman" w:cs="Times New Roman"/>
          <w:iCs/>
        </w:rPr>
        <w:t xml:space="preserve">displayed </w:t>
      </w:r>
      <w:r w:rsidRPr="00F01360">
        <w:rPr>
          <w:rFonts w:ascii="Times New Roman" w:eastAsiaTheme="minorEastAsia" w:hAnsi="Times New Roman" w:cs="Times New Roman"/>
          <w:iCs/>
        </w:rPr>
        <w:t>similar metal crime trends in the years prior to the imple</w:t>
      </w:r>
      <w:r w:rsidR="001A1472" w:rsidRPr="00F01360">
        <w:rPr>
          <w:rFonts w:ascii="Times New Roman" w:eastAsiaTheme="minorEastAsia" w:hAnsi="Times New Roman" w:cs="Times New Roman"/>
          <w:iCs/>
        </w:rPr>
        <w:t xml:space="preserve">mentation of OT. </w:t>
      </w:r>
      <w:r w:rsidR="00E93B8C" w:rsidRPr="00F01360">
        <w:rPr>
          <w:rFonts w:ascii="Times New Roman" w:eastAsiaTheme="minorEastAsia" w:hAnsi="Times New Roman" w:cs="Times New Roman"/>
          <w:iCs/>
        </w:rPr>
        <w:t>Figure 5</w:t>
      </w:r>
      <w:r w:rsidRPr="00F01360">
        <w:rPr>
          <w:rFonts w:ascii="Times New Roman" w:eastAsiaTheme="minorEastAsia" w:hAnsi="Times New Roman" w:cs="Times New Roman"/>
          <w:iCs/>
        </w:rPr>
        <w:t xml:space="preserve"> shows </w:t>
      </w:r>
      <w:r w:rsidR="00E0320C">
        <w:rPr>
          <w:rFonts w:ascii="Times New Roman" w:eastAsiaTheme="minorEastAsia" w:hAnsi="Times New Roman" w:cs="Times New Roman"/>
          <w:iCs/>
        </w:rPr>
        <w:t xml:space="preserve">this very </w:t>
      </w:r>
      <w:r w:rsidR="001A1472" w:rsidRPr="00F01360">
        <w:rPr>
          <w:rFonts w:ascii="Times New Roman" w:eastAsiaTheme="minorEastAsia" w:hAnsi="Times New Roman" w:cs="Times New Roman"/>
          <w:iCs/>
        </w:rPr>
        <w:t xml:space="preserve">for </w:t>
      </w:r>
      <w:r w:rsidRPr="00F01360">
        <w:rPr>
          <w:rFonts w:ascii="Times New Roman" w:eastAsiaTheme="minorEastAsia" w:hAnsi="Times New Roman" w:cs="Times New Roman"/>
          <w:iCs/>
        </w:rPr>
        <w:t>metal crime trends after sea</w:t>
      </w:r>
      <w:r w:rsidR="001A1472" w:rsidRPr="00F01360">
        <w:rPr>
          <w:rFonts w:ascii="Times New Roman" w:eastAsiaTheme="minorEastAsia" w:hAnsi="Times New Roman" w:cs="Times New Roman"/>
          <w:iCs/>
        </w:rPr>
        <w:t>sonal adjustment was applied. U</w:t>
      </w:r>
      <w:r w:rsidR="0006088F" w:rsidRPr="00F01360">
        <w:rPr>
          <w:rFonts w:ascii="Times New Roman" w:eastAsiaTheme="minorEastAsia" w:hAnsi="Times New Roman" w:cs="Times New Roman"/>
          <w:iCs/>
        </w:rPr>
        <w:t xml:space="preserve">ntil the end of 2011 </w:t>
      </w:r>
      <w:r w:rsidRPr="00F01360">
        <w:rPr>
          <w:rFonts w:ascii="Times New Roman" w:eastAsiaTheme="minorEastAsia" w:hAnsi="Times New Roman" w:cs="Times New Roman"/>
          <w:iCs/>
        </w:rPr>
        <w:t>both the levels and the trends of metal crime appear very similar between early adopters and late adopters of OT. Starting from January 2012, however, a discrepanc</w:t>
      </w:r>
      <w:r w:rsidR="001A1472" w:rsidRPr="00F01360">
        <w:rPr>
          <w:rFonts w:ascii="Times New Roman" w:eastAsiaTheme="minorEastAsia" w:hAnsi="Times New Roman" w:cs="Times New Roman"/>
          <w:iCs/>
        </w:rPr>
        <w:t>y appears</w:t>
      </w:r>
      <w:r w:rsidRPr="00F01360">
        <w:rPr>
          <w:rFonts w:ascii="Times New Roman" w:eastAsiaTheme="minorEastAsia" w:hAnsi="Times New Roman" w:cs="Times New Roman"/>
          <w:iCs/>
        </w:rPr>
        <w:t xml:space="preserve">, with treatment regions experiencing a drop in metal crime </w:t>
      </w:r>
      <w:r w:rsidR="001A1472" w:rsidRPr="00F01360">
        <w:rPr>
          <w:rFonts w:ascii="Times New Roman" w:eastAsiaTheme="minorEastAsia" w:hAnsi="Times New Roman" w:cs="Times New Roman"/>
          <w:iCs/>
        </w:rPr>
        <w:t xml:space="preserve">compared to control regions. This is </w:t>
      </w:r>
      <w:r w:rsidR="00FA0A29" w:rsidRPr="00F01360">
        <w:rPr>
          <w:rFonts w:ascii="Times New Roman" w:eastAsiaTheme="minorEastAsia" w:hAnsi="Times New Roman" w:cs="Times New Roman"/>
          <w:iCs/>
        </w:rPr>
        <w:t>particularly pronounced</w:t>
      </w:r>
      <w:r w:rsidRPr="00F01360">
        <w:rPr>
          <w:rFonts w:ascii="Times New Roman" w:eastAsiaTheme="minorEastAsia" w:hAnsi="Times New Roman" w:cs="Times New Roman"/>
          <w:iCs/>
        </w:rPr>
        <w:t xml:space="preserve"> in the March to June period, when all </w:t>
      </w:r>
      <w:r w:rsidR="0006088F" w:rsidRPr="00F01360">
        <w:rPr>
          <w:rFonts w:ascii="Times New Roman" w:eastAsiaTheme="minorEastAsia" w:hAnsi="Times New Roman" w:cs="Times New Roman"/>
          <w:iCs/>
        </w:rPr>
        <w:t xml:space="preserve">the </w:t>
      </w:r>
      <w:r w:rsidRPr="00F01360">
        <w:rPr>
          <w:rFonts w:ascii="Times New Roman" w:eastAsiaTheme="minorEastAsia" w:hAnsi="Times New Roman" w:cs="Times New Roman"/>
          <w:iCs/>
        </w:rPr>
        <w:t>early adopters gradually adopted OT.</w:t>
      </w:r>
    </w:p>
    <w:p w14:paraId="37FF1784" w14:textId="77777777" w:rsidR="00290B6A" w:rsidRPr="00F01360" w:rsidRDefault="00176E67">
      <w:pPr>
        <w:spacing w:after="0" w:line="480" w:lineRule="auto"/>
        <w:jc w:val="both"/>
        <w:rPr>
          <w:rFonts w:ascii="Times New Roman" w:eastAsiaTheme="minorEastAsia" w:hAnsi="Times New Roman" w:cs="Times New Roman"/>
          <w:i/>
          <w:iCs/>
        </w:rPr>
      </w:pPr>
      <w:r w:rsidRPr="00F01360">
        <w:rPr>
          <w:rFonts w:ascii="Times New Roman" w:eastAsiaTheme="minorEastAsia" w:hAnsi="Times New Roman" w:cs="Times New Roman"/>
          <w:i/>
          <w:iCs/>
        </w:rPr>
        <w:t>Results</w:t>
      </w:r>
    </w:p>
    <w:p w14:paraId="5035F4B3" w14:textId="33979357" w:rsidR="009836BC" w:rsidRPr="00F01360" w:rsidRDefault="005C6EC8">
      <w:pPr>
        <w:spacing w:after="0" w:line="480" w:lineRule="auto"/>
        <w:jc w:val="both"/>
        <w:rPr>
          <w:rFonts w:ascii="Times New Roman" w:hAnsi="Times New Roman" w:cs="Times New Roman"/>
        </w:rPr>
      </w:pPr>
      <w:r w:rsidRPr="00F01360">
        <w:rPr>
          <w:rFonts w:ascii="Times New Roman" w:hAnsi="Times New Roman" w:cs="Times New Roman"/>
        </w:rPr>
        <w:tab/>
      </w:r>
      <w:r w:rsidR="004F0FCC" w:rsidRPr="00F01360">
        <w:rPr>
          <w:rFonts w:ascii="Times New Roman" w:hAnsi="Times New Roman" w:cs="Times New Roman"/>
        </w:rPr>
        <w:t xml:space="preserve">This section turns to the main statistical estimates that look at the causal effect of </w:t>
      </w:r>
      <w:r w:rsidRPr="00F01360">
        <w:rPr>
          <w:rFonts w:ascii="Times New Roman" w:hAnsi="Times New Roman" w:cs="Times New Roman"/>
        </w:rPr>
        <w:t>OT</w:t>
      </w:r>
      <w:r w:rsidR="004F0FCC" w:rsidRPr="00F01360">
        <w:rPr>
          <w:rFonts w:ascii="Times New Roman" w:hAnsi="Times New Roman" w:cs="Times New Roman"/>
        </w:rPr>
        <w:t xml:space="preserve"> on </w:t>
      </w:r>
      <w:r w:rsidRPr="00F01360">
        <w:rPr>
          <w:rFonts w:ascii="Times New Roman" w:hAnsi="Times New Roman" w:cs="Times New Roman"/>
        </w:rPr>
        <w:t>metal crime</w:t>
      </w:r>
      <w:r w:rsidR="004F0FCC" w:rsidRPr="00F01360">
        <w:rPr>
          <w:rFonts w:ascii="Times New Roman" w:hAnsi="Times New Roman" w:cs="Times New Roman"/>
        </w:rPr>
        <w:t>.</w:t>
      </w:r>
      <w:r w:rsidR="00AD4BEF" w:rsidRPr="00F01360">
        <w:rPr>
          <w:rFonts w:ascii="Times New Roman" w:hAnsi="Times New Roman" w:cs="Times New Roman"/>
        </w:rPr>
        <w:t xml:space="preserve"> Table </w:t>
      </w:r>
      <w:r w:rsidR="00FB6AAB" w:rsidRPr="00F01360">
        <w:rPr>
          <w:rFonts w:ascii="Times New Roman" w:hAnsi="Times New Roman" w:cs="Times New Roman"/>
        </w:rPr>
        <w:t>5</w:t>
      </w:r>
      <w:r w:rsidR="00AD4BEF" w:rsidRPr="00F01360">
        <w:rPr>
          <w:rFonts w:ascii="Times New Roman" w:hAnsi="Times New Roman" w:cs="Times New Roman"/>
        </w:rPr>
        <w:t xml:space="preserve"> shows</w:t>
      </w:r>
      <w:r w:rsidR="008723C6" w:rsidRPr="00F01360">
        <w:rPr>
          <w:rFonts w:ascii="Times New Roman" w:hAnsi="Times New Roman" w:cs="Times New Roman"/>
        </w:rPr>
        <w:t xml:space="preserve"> </w:t>
      </w:r>
      <w:r w:rsidR="001A1472" w:rsidRPr="00F01360">
        <w:rPr>
          <w:rFonts w:ascii="Times New Roman" w:hAnsi="Times New Roman" w:cs="Times New Roman"/>
        </w:rPr>
        <w:t xml:space="preserve">estimates </w:t>
      </w:r>
      <w:r w:rsidR="008723C6" w:rsidRPr="00F01360">
        <w:rPr>
          <w:rFonts w:ascii="Times New Roman" w:hAnsi="Times New Roman" w:cs="Times New Roman"/>
        </w:rPr>
        <w:t xml:space="preserve">in levels in columns (1) to (3) and in seasonal differences in columns </w:t>
      </w:r>
      <w:r w:rsidR="008723C6" w:rsidRPr="00F01360">
        <w:rPr>
          <w:rFonts w:ascii="Times New Roman" w:hAnsi="Times New Roman" w:cs="Times New Roman"/>
        </w:rPr>
        <w:lastRenderedPageBreak/>
        <w:t>(4)-(5). O</w:t>
      </w:r>
      <w:r w:rsidR="00AD4BEF" w:rsidRPr="00F01360">
        <w:rPr>
          <w:rFonts w:ascii="Times New Roman" w:hAnsi="Times New Roman" w:cs="Times New Roman"/>
        </w:rPr>
        <w:t xml:space="preserve">verall, the results </w:t>
      </w:r>
      <w:r w:rsidR="008723C6" w:rsidRPr="00F01360">
        <w:rPr>
          <w:rFonts w:ascii="Times New Roman" w:hAnsi="Times New Roman" w:cs="Times New Roman"/>
        </w:rPr>
        <w:t xml:space="preserve">reiterate and </w:t>
      </w:r>
      <w:r w:rsidR="00AD4BEF" w:rsidRPr="00F01360">
        <w:rPr>
          <w:rFonts w:ascii="Times New Roman" w:hAnsi="Times New Roman" w:cs="Times New Roman"/>
        </w:rPr>
        <w:t>conf</w:t>
      </w:r>
      <w:r w:rsidR="008723C6" w:rsidRPr="00F01360">
        <w:rPr>
          <w:rFonts w:ascii="Times New Roman" w:hAnsi="Times New Roman" w:cs="Times New Roman"/>
        </w:rPr>
        <w:t>irm the conclusions from the unc</w:t>
      </w:r>
      <w:r w:rsidR="00AD4BEF" w:rsidRPr="00F01360">
        <w:rPr>
          <w:rFonts w:ascii="Times New Roman" w:hAnsi="Times New Roman" w:cs="Times New Roman"/>
        </w:rPr>
        <w:t xml:space="preserve">onditional </w:t>
      </w:r>
      <w:proofErr w:type="gramStart"/>
      <w:r w:rsidR="00AD4BEF" w:rsidRPr="00F01360">
        <w:rPr>
          <w:rFonts w:ascii="Times New Roman" w:hAnsi="Times New Roman" w:cs="Times New Roman"/>
        </w:rPr>
        <w:t>DiD</w:t>
      </w:r>
      <w:proofErr w:type="gramEnd"/>
      <w:r w:rsidR="00AD4BEF" w:rsidRPr="00F01360">
        <w:rPr>
          <w:rFonts w:ascii="Times New Roman" w:hAnsi="Times New Roman" w:cs="Times New Roman"/>
        </w:rPr>
        <w:t xml:space="preserve"> es</w:t>
      </w:r>
      <w:r w:rsidR="001A1472" w:rsidRPr="00F01360">
        <w:rPr>
          <w:rFonts w:ascii="Times New Roman" w:hAnsi="Times New Roman" w:cs="Times New Roman"/>
        </w:rPr>
        <w:t>t</w:t>
      </w:r>
      <w:r w:rsidR="008723C6" w:rsidRPr="00F01360">
        <w:rPr>
          <w:rFonts w:ascii="Times New Roman" w:hAnsi="Times New Roman" w:cs="Times New Roman"/>
        </w:rPr>
        <w:t>imates of the previous section, showing</w:t>
      </w:r>
      <w:r w:rsidR="00AD4BEF" w:rsidRPr="00F01360">
        <w:rPr>
          <w:rFonts w:ascii="Times New Roman" w:hAnsi="Times New Roman" w:cs="Times New Roman"/>
        </w:rPr>
        <w:t xml:space="preserve"> a </w:t>
      </w:r>
      <w:r w:rsidR="00BF7475" w:rsidRPr="00F01360">
        <w:rPr>
          <w:rFonts w:ascii="Times New Roman" w:hAnsi="Times New Roman" w:cs="Times New Roman"/>
        </w:rPr>
        <w:t>reduction in</w:t>
      </w:r>
      <w:r w:rsidR="00AD4BEF" w:rsidRPr="00F01360">
        <w:rPr>
          <w:rFonts w:ascii="Times New Roman" w:hAnsi="Times New Roman" w:cs="Times New Roman"/>
        </w:rPr>
        <w:t xml:space="preserve"> </w:t>
      </w:r>
      <w:r w:rsidR="00EF6F0D" w:rsidRPr="00F01360">
        <w:rPr>
          <w:rFonts w:ascii="Times New Roman" w:hAnsi="Times New Roman" w:cs="Times New Roman"/>
        </w:rPr>
        <w:t>metal crime</w:t>
      </w:r>
      <w:r w:rsidR="008723C6" w:rsidRPr="00F01360">
        <w:rPr>
          <w:rFonts w:ascii="Times New Roman" w:hAnsi="Times New Roman" w:cs="Times New Roman"/>
        </w:rPr>
        <w:t xml:space="preserve"> of</w:t>
      </w:r>
      <w:r w:rsidR="00AD4BEF" w:rsidRPr="00F01360">
        <w:rPr>
          <w:rFonts w:ascii="Times New Roman" w:hAnsi="Times New Roman" w:cs="Times New Roman"/>
        </w:rPr>
        <w:t xml:space="preserve"> the order of 3</w:t>
      </w:r>
      <w:r w:rsidR="00920051" w:rsidRPr="00F01360">
        <w:rPr>
          <w:rFonts w:ascii="Times New Roman" w:hAnsi="Times New Roman" w:cs="Times New Roman"/>
        </w:rPr>
        <w:t>5</w:t>
      </w:r>
      <w:r w:rsidR="0088509F">
        <w:rPr>
          <w:rFonts w:ascii="Times New Roman" w:hAnsi="Times New Roman" w:cs="Times New Roman"/>
        </w:rPr>
        <w:t>%</w:t>
      </w:r>
      <w:r w:rsidR="00AD4BEF" w:rsidRPr="00F01360">
        <w:rPr>
          <w:rFonts w:ascii="Times New Roman" w:hAnsi="Times New Roman" w:cs="Times New Roman"/>
        </w:rPr>
        <w:t xml:space="preserve">. </w:t>
      </w:r>
    </w:p>
    <w:p w14:paraId="40F95763" w14:textId="06FB3044" w:rsidR="00687763" w:rsidRPr="00F01360" w:rsidRDefault="009836BC">
      <w:pPr>
        <w:spacing w:after="0" w:line="480" w:lineRule="auto"/>
        <w:jc w:val="both"/>
        <w:rPr>
          <w:rFonts w:ascii="Times New Roman" w:hAnsi="Times New Roman" w:cs="Times New Roman"/>
        </w:rPr>
      </w:pPr>
      <w:r w:rsidRPr="00F01360">
        <w:rPr>
          <w:rFonts w:ascii="Times New Roman" w:hAnsi="Times New Roman" w:cs="Times New Roman"/>
        </w:rPr>
        <w:tab/>
      </w:r>
      <w:r w:rsidR="008723C6" w:rsidRPr="00F01360">
        <w:rPr>
          <w:rFonts w:ascii="Times New Roman" w:hAnsi="Times New Roman" w:cs="Times New Roman"/>
        </w:rPr>
        <w:t>Column (1</w:t>
      </w:r>
      <w:r w:rsidR="00687763" w:rsidRPr="00F01360">
        <w:rPr>
          <w:rFonts w:ascii="Times New Roman" w:hAnsi="Times New Roman" w:cs="Times New Roman"/>
        </w:rPr>
        <w:t xml:space="preserve">) of Table 5 shows results without controlling for month-year fixed effects, </w:t>
      </w:r>
      <w:r w:rsidR="008723C6" w:rsidRPr="00F01360">
        <w:rPr>
          <w:rFonts w:ascii="Times New Roman" w:hAnsi="Times New Roman" w:cs="Times New Roman"/>
        </w:rPr>
        <w:t xml:space="preserve">thereby allowing prices to enter the estimated specification. There is a </w:t>
      </w:r>
      <w:r w:rsidR="00687763" w:rsidRPr="00F01360">
        <w:rPr>
          <w:rFonts w:ascii="Times New Roman" w:hAnsi="Times New Roman" w:cs="Times New Roman"/>
        </w:rPr>
        <w:t xml:space="preserve">positive and significant impact of </w:t>
      </w:r>
      <w:r w:rsidR="003D7611" w:rsidRPr="00F01360">
        <w:rPr>
          <w:rFonts w:ascii="Times New Roman" w:hAnsi="Times New Roman" w:cs="Times New Roman"/>
        </w:rPr>
        <w:t xml:space="preserve">international </w:t>
      </w:r>
      <w:r w:rsidR="00687763" w:rsidRPr="00F01360">
        <w:rPr>
          <w:rFonts w:ascii="Times New Roman" w:hAnsi="Times New Roman" w:cs="Times New Roman"/>
        </w:rPr>
        <w:t xml:space="preserve">metal prices on </w:t>
      </w:r>
      <w:r w:rsidR="00EF6F0D" w:rsidRPr="00F01360">
        <w:rPr>
          <w:rFonts w:ascii="Times New Roman" w:hAnsi="Times New Roman" w:cs="Times New Roman"/>
        </w:rPr>
        <w:t>metal crime</w:t>
      </w:r>
      <w:r w:rsidR="008723C6" w:rsidRPr="00F01360">
        <w:rPr>
          <w:rFonts w:ascii="Times New Roman" w:hAnsi="Times New Roman" w:cs="Times New Roman"/>
        </w:rPr>
        <w:t>, which is consistent with the</w:t>
      </w:r>
      <w:r w:rsidR="00687763" w:rsidRPr="00F01360">
        <w:rPr>
          <w:rFonts w:ascii="Times New Roman" w:hAnsi="Times New Roman" w:cs="Times New Roman"/>
        </w:rPr>
        <w:t xml:space="preserve"> result</w:t>
      </w:r>
      <w:r w:rsidR="008723C6" w:rsidRPr="00F01360">
        <w:rPr>
          <w:rFonts w:ascii="Times New Roman" w:hAnsi="Times New Roman" w:cs="Times New Roman"/>
        </w:rPr>
        <w:t>s from the previous section. I</w:t>
      </w:r>
      <w:r w:rsidR="00687763" w:rsidRPr="00F01360">
        <w:rPr>
          <w:rFonts w:ascii="Times New Roman" w:hAnsi="Times New Roman" w:cs="Times New Roman"/>
        </w:rPr>
        <w:t xml:space="preserve">t shows the importance of price incentives for </w:t>
      </w:r>
      <w:r w:rsidR="00116D02" w:rsidRPr="00F01360">
        <w:rPr>
          <w:rFonts w:ascii="Times New Roman" w:hAnsi="Times New Roman" w:cs="Times New Roman"/>
        </w:rPr>
        <w:t xml:space="preserve">potential </w:t>
      </w:r>
      <w:r w:rsidR="00687763" w:rsidRPr="00F01360">
        <w:rPr>
          <w:rFonts w:ascii="Times New Roman" w:hAnsi="Times New Roman" w:cs="Times New Roman"/>
        </w:rPr>
        <w:t xml:space="preserve">thieves to engage in metal crime also once the causal impact of policing on metal crime </w:t>
      </w:r>
      <w:r w:rsidR="002E3F72" w:rsidRPr="00F01360">
        <w:rPr>
          <w:rFonts w:ascii="Times New Roman" w:hAnsi="Times New Roman" w:cs="Times New Roman"/>
        </w:rPr>
        <w:t>is taken into account. Column (2</w:t>
      </w:r>
      <w:r w:rsidR="00687763" w:rsidRPr="00F01360">
        <w:rPr>
          <w:rFonts w:ascii="Times New Roman" w:hAnsi="Times New Roman" w:cs="Times New Roman"/>
        </w:rPr>
        <w:t>) shows that inclusion of month-year fi</w:t>
      </w:r>
      <w:r w:rsidR="00FC3ECA" w:rsidRPr="00F01360">
        <w:rPr>
          <w:rFonts w:ascii="Times New Roman" w:hAnsi="Times New Roman" w:cs="Times New Roman"/>
        </w:rPr>
        <w:t>xed effects has no effect on the</w:t>
      </w:r>
      <w:r w:rsidR="00687763" w:rsidRPr="00F01360">
        <w:rPr>
          <w:rFonts w:ascii="Times New Roman" w:hAnsi="Times New Roman" w:cs="Times New Roman"/>
        </w:rPr>
        <w:t xml:space="preserve"> estimate of </w:t>
      </w:r>
      <w:r w:rsidR="00E110EE" w:rsidRPr="00F01360">
        <w:rPr>
          <w:rFonts w:ascii="Times New Roman" w:hAnsi="Times New Roman" w:cs="Times New Roman"/>
        </w:rPr>
        <w:t>the effect of OT on metal crime</w:t>
      </w:r>
      <w:r w:rsidR="00687763" w:rsidRPr="00F01360">
        <w:rPr>
          <w:rFonts w:ascii="Times New Roman" w:hAnsi="Times New Roman" w:cs="Times New Roman"/>
        </w:rPr>
        <w:t xml:space="preserve">. Controlling for </w:t>
      </w:r>
      <w:r w:rsidR="008A0B57" w:rsidRPr="00F01360">
        <w:rPr>
          <w:rFonts w:ascii="Times New Roman" w:hAnsi="Times New Roman" w:cs="Times New Roman"/>
        </w:rPr>
        <w:t>PFA</w:t>
      </w:r>
      <w:r w:rsidR="00687763" w:rsidRPr="00F01360">
        <w:rPr>
          <w:rFonts w:ascii="Times New Roman" w:hAnsi="Times New Roman" w:cs="Times New Roman"/>
        </w:rPr>
        <w:t>-specific ti</w:t>
      </w:r>
      <w:r w:rsidR="00FC3ECA" w:rsidRPr="00F01360">
        <w:rPr>
          <w:rFonts w:ascii="Times New Roman" w:hAnsi="Times New Roman" w:cs="Times New Roman"/>
        </w:rPr>
        <w:t>me trends, as shown in column (3</w:t>
      </w:r>
      <w:r w:rsidR="00687763" w:rsidRPr="00F01360">
        <w:rPr>
          <w:rFonts w:ascii="Times New Roman" w:hAnsi="Times New Roman" w:cs="Times New Roman"/>
        </w:rPr>
        <w:t xml:space="preserve">), results in </w:t>
      </w:r>
      <w:r w:rsidR="00E110EE" w:rsidRPr="00F01360">
        <w:rPr>
          <w:rFonts w:ascii="Times New Roman" w:hAnsi="Times New Roman" w:cs="Times New Roman"/>
        </w:rPr>
        <w:t xml:space="preserve">a </w:t>
      </w:r>
      <w:r w:rsidR="00687763" w:rsidRPr="00F01360">
        <w:rPr>
          <w:rFonts w:ascii="Times New Roman" w:hAnsi="Times New Roman" w:cs="Times New Roman"/>
        </w:rPr>
        <w:t xml:space="preserve">slightly smaller </w:t>
      </w:r>
      <w:r w:rsidR="00E110EE" w:rsidRPr="00F01360">
        <w:rPr>
          <w:rFonts w:ascii="Times New Roman" w:hAnsi="Times New Roman" w:cs="Times New Roman"/>
        </w:rPr>
        <w:t>estimate</w:t>
      </w:r>
      <w:r w:rsidR="00687763" w:rsidRPr="00F01360">
        <w:rPr>
          <w:rFonts w:ascii="Times New Roman" w:hAnsi="Times New Roman" w:cs="Times New Roman"/>
        </w:rPr>
        <w:t xml:space="preserve"> of </w:t>
      </w:r>
      <w:r w:rsidR="00E110EE" w:rsidRPr="00F01360">
        <w:rPr>
          <w:rFonts w:ascii="Times New Roman" w:hAnsi="Times New Roman" w:cs="Times New Roman"/>
        </w:rPr>
        <w:t xml:space="preserve">the impact of </w:t>
      </w:r>
      <w:r w:rsidR="00687763" w:rsidRPr="00F01360">
        <w:rPr>
          <w:rFonts w:ascii="Times New Roman" w:hAnsi="Times New Roman" w:cs="Times New Roman"/>
        </w:rPr>
        <w:t xml:space="preserve">OT, </w:t>
      </w:r>
      <w:r w:rsidR="003D7611" w:rsidRPr="00F01360">
        <w:rPr>
          <w:rFonts w:ascii="Times New Roman" w:hAnsi="Times New Roman" w:cs="Times New Roman"/>
        </w:rPr>
        <w:t xml:space="preserve">and </w:t>
      </w:r>
      <w:r w:rsidR="00FC3ECA" w:rsidRPr="00F01360">
        <w:rPr>
          <w:rFonts w:ascii="Times New Roman" w:hAnsi="Times New Roman" w:cs="Times New Roman"/>
        </w:rPr>
        <w:t xml:space="preserve">whilst </w:t>
      </w:r>
      <w:r w:rsidR="00687763" w:rsidRPr="00F01360">
        <w:rPr>
          <w:rFonts w:ascii="Times New Roman" w:hAnsi="Times New Roman" w:cs="Times New Roman"/>
        </w:rPr>
        <w:t xml:space="preserve">the </w:t>
      </w:r>
      <w:r w:rsidR="00FC3ECA" w:rsidRPr="00F01360">
        <w:rPr>
          <w:rFonts w:ascii="Times New Roman" w:hAnsi="Times New Roman" w:cs="Times New Roman"/>
        </w:rPr>
        <w:t xml:space="preserve">estimated </w:t>
      </w:r>
      <w:r w:rsidR="00687763" w:rsidRPr="00F01360">
        <w:rPr>
          <w:rFonts w:ascii="Times New Roman" w:hAnsi="Times New Roman" w:cs="Times New Roman"/>
        </w:rPr>
        <w:t xml:space="preserve">effect of OT on </w:t>
      </w:r>
      <w:r w:rsidR="00EF6F0D" w:rsidRPr="00F01360">
        <w:rPr>
          <w:rFonts w:ascii="Times New Roman" w:hAnsi="Times New Roman" w:cs="Times New Roman"/>
        </w:rPr>
        <w:t>metal crime</w:t>
      </w:r>
      <w:r w:rsidR="00687763" w:rsidRPr="00F01360">
        <w:rPr>
          <w:rFonts w:ascii="Times New Roman" w:hAnsi="Times New Roman" w:cs="Times New Roman"/>
        </w:rPr>
        <w:t xml:space="preserve"> </w:t>
      </w:r>
      <w:r w:rsidR="00FC3ECA" w:rsidRPr="00F01360">
        <w:rPr>
          <w:rFonts w:ascii="Times New Roman" w:hAnsi="Times New Roman" w:cs="Times New Roman"/>
        </w:rPr>
        <w:t>loses a little precision (p-</w:t>
      </w:r>
      <w:r w:rsidR="00532E93" w:rsidRPr="00F01360">
        <w:rPr>
          <w:rFonts w:ascii="Times New Roman" w:hAnsi="Times New Roman" w:cs="Times New Roman"/>
        </w:rPr>
        <w:t>value = 0.11</w:t>
      </w:r>
      <w:r w:rsidR="00FC3ECA" w:rsidRPr="00F01360">
        <w:rPr>
          <w:rFonts w:ascii="Times New Roman" w:hAnsi="Times New Roman" w:cs="Times New Roman"/>
        </w:rPr>
        <w:t xml:space="preserve">), the estimates prove </w:t>
      </w:r>
      <w:r w:rsidR="00532E93" w:rsidRPr="00F01360">
        <w:rPr>
          <w:rFonts w:ascii="Times New Roman" w:hAnsi="Times New Roman" w:cs="Times New Roman"/>
        </w:rPr>
        <w:t xml:space="preserve">reassuringly very </w:t>
      </w:r>
      <w:r w:rsidR="00FC3ECA" w:rsidRPr="00F01360">
        <w:rPr>
          <w:rFonts w:ascii="Times New Roman" w:hAnsi="Times New Roman" w:cs="Times New Roman"/>
        </w:rPr>
        <w:t>resilient to their inclusion. Column (4</w:t>
      </w:r>
      <w:r w:rsidR="00687763" w:rsidRPr="00F01360">
        <w:rPr>
          <w:rFonts w:ascii="Times New Roman" w:hAnsi="Times New Roman" w:cs="Times New Roman"/>
        </w:rPr>
        <w:t xml:space="preserve">) shows that seasonal differencing increases the size of the estimated </w:t>
      </w:r>
      <w:r w:rsidR="005B4FAC" w:rsidRPr="00F01360">
        <w:rPr>
          <w:rFonts w:ascii="Times New Roman" w:hAnsi="Times New Roman" w:cs="Times New Roman"/>
        </w:rPr>
        <w:t xml:space="preserve">effect of OT on </w:t>
      </w:r>
      <w:r w:rsidR="00EF6F0D" w:rsidRPr="00F01360">
        <w:rPr>
          <w:rFonts w:ascii="Times New Roman" w:hAnsi="Times New Roman" w:cs="Times New Roman"/>
        </w:rPr>
        <w:t>metal crime</w:t>
      </w:r>
      <w:r w:rsidR="00FC3ECA" w:rsidRPr="00F01360">
        <w:rPr>
          <w:rFonts w:ascii="Times New Roman" w:hAnsi="Times New Roman" w:cs="Times New Roman"/>
        </w:rPr>
        <w:t xml:space="preserve"> a little (in absolute terms)</w:t>
      </w:r>
      <w:r w:rsidR="00687763" w:rsidRPr="00F01360">
        <w:rPr>
          <w:rFonts w:ascii="Times New Roman" w:hAnsi="Times New Roman" w:cs="Times New Roman"/>
        </w:rPr>
        <w:t xml:space="preserve">. </w:t>
      </w:r>
    </w:p>
    <w:p w14:paraId="389A3B12" w14:textId="0AD587BC" w:rsidR="001E3356" w:rsidRPr="00F01360" w:rsidRDefault="00575184">
      <w:pPr>
        <w:pStyle w:val="LightGrid-Accent311"/>
        <w:spacing w:after="0" w:line="480" w:lineRule="auto"/>
        <w:ind w:left="0" w:firstLine="720"/>
        <w:jc w:val="both"/>
        <w:rPr>
          <w:rFonts w:ascii="Times New Roman" w:hAnsi="Times New Roman" w:cs="Times New Roman"/>
        </w:rPr>
      </w:pPr>
      <w:r w:rsidRPr="00F01360">
        <w:rPr>
          <w:rFonts w:ascii="Times New Roman" w:hAnsi="Times New Roman" w:cs="Times New Roman"/>
        </w:rPr>
        <w:t xml:space="preserve">This conclusion that there was a reduction in </w:t>
      </w:r>
      <w:r w:rsidR="00EF6F0D" w:rsidRPr="00F01360">
        <w:rPr>
          <w:rFonts w:ascii="Times New Roman" w:hAnsi="Times New Roman" w:cs="Times New Roman"/>
        </w:rPr>
        <w:t>metal crime</w:t>
      </w:r>
      <w:r w:rsidRPr="00F01360">
        <w:rPr>
          <w:rFonts w:ascii="Times New Roman" w:hAnsi="Times New Roman" w:cs="Times New Roman"/>
        </w:rPr>
        <w:t xml:space="preserve"> as a result of the introduction of OT is further corrob</w:t>
      </w:r>
      <w:r w:rsidR="00687763" w:rsidRPr="00F01360">
        <w:rPr>
          <w:rFonts w:ascii="Times New Roman" w:hAnsi="Times New Roman" w:cs="Times New Roman"/>
        </w:rPr>
        <w:t>or</w:t>
      </w:r>
      <w:r w:rsidR="00FC3ECA" w:rsidRPr="00F01360">
        <w:rPr>
          <w:rFonts w:ascii="Times New Roman" w:hAnsi="Times New Roman" w:cs="Times New Roman"/>
        </w:rPr>
        <w:t>ated by the results in column (5</w:t>
      </w:r>
      <w:r w:rsidRPr="00F01360">
        <w:rPr>
          <w:rFonts w:ascii="Times New Roman" w:hAnsi="Times New Roman" w:cs="Times New Roman"/>
        </w:rPr>
        <w:t>)</w:t>
      </w:r>
      <w:r w:rsidR="00A36FAB" w:rsidRPr="00F01360">
        <w:rPr>
          <w:rFonts w:ascii="Times New Roman" w:hAnsi="Times New Roman" w:cs="Times New Roman"/>
        </w:rPr>
        <w:t xml:space="preserve"> of Table 5</w:t>
      </w:r>
      <w:r w:rsidRPr="00F01360">
        <w:rPr>
          <w:rFonts w:ascii="Times New Roman" w:hAnsi="Times New Roman" w:cs="Times New Roman"/>
        </w:rPr>
        <w:t>, which display</w:t>
      </w:r>
      <w:r w:rsidR="00A36FAB" w:rsidRPr="00F01360">
        <w:rPr>
          <w:rFonts w:ascii="Times New Roman" w:hAnsi="Times New Roman" w:cs="Times New Roman"/>
        </w:rPr>
        <w:t>s</w:t>
      </w:r>
      <w:r w:rsidR="00687763" w:rsidRPr="00F01360">
        <w:rPr>
          <w:rFonts w:ascii="Times New Roman" w:hAnsi="Times New Roman" w:cs="Times New Roman"/>
        </w:rPr>
        <w:t xml:space="preserve"> seasonally-adjusted</w:t>
      </w:r>
      <w:r w:rsidRPr="00F01360">
        <w:rPr>
          <w:rFonts w:ascii="Times New Roman" w:hAnsi="Times New Roman" w:cs="Times New Roman"/>
        </w:rPr>
        <w:t xml:space="preserve"> event study </w:t>
      </w:r>
      <w:r w:rsidR="00A35433" w:rsidRPr="00F01360">
        <w:rPr>
          <w:rFonts w:ascii="Times New Roman" w:hAnsi="Times New Roman" w:cs="Times New Roman"/>
        </w:rPr>
        <w:t>difference-in-differences</w:t>
      </w:r>
      <w:r w:rsidRPr="00F01360">
        <w:rPr>
          <w:rFonts w:ascii="Times New Roman" w:hAnsi="Times New Roman" w:cs="Times New Roman"/>
        </w:rPr>
        <w:t xml:space="preserve"> estimates of the impact of OT on meta</w:t>
      </w:r>
      <w:r w:rsidR="00444E3E" w:rsidRPr="00F01360">
        <w:rPr>
          <w:rFonts w:ascii="Times New Roman" w:hAnsi="Times New Roman" w:cs="Times New Roman"/>
        </w:rPr>
        <w:t>l crime</w:t>
      </w:r>
      <w:r w:rsidR="00817E92" w:rsidRPr="00F01360">
        <w:rPr>
          <w:rStyle w:val="FootnoteReference"/>
          <w:rFonts w:ascii="Times New Roman" w:hAnsi="Times New Roman" w:cs="Times New Roman"/>
        </w:rPr>
        <w:footnoteReference w:id="19"/>
      </w:r>
      <w:r w:rsidRPr="00F01360">
        <w:rPr>
          <w:rFonts w:ascii="Times New Roman" w:hAnsi="Times New Roman" w:cs="Times New Roman"/>
        </w:rPr>
        <w:t xml:space="preserve">. </w:t>
      </w:r>
      <w:r w:rsidR="00A36FAB" w:rsidRPr="00F01360">
        <w:rPr>
          <w:rFonts w:ascii="Times New Roman" w:hAnsi="Times New Roman" w:cs="Times New Roman"/>
        </w:rPr>
        <w:t xml:space="preserve">Figure 6 provides a graphical representation of these results. </w:t>
      </w:r>
      <w:r w:rsidRPr="00F01360">
        <w:rPr>
          <w:rFonts w:ascii="Times New Roman" w:hAnsi="Times New Roman" w:cs="Times New Roman"/>
        </w:rPr>
        <w:t xml:space="preserve">The event study generates separate estimates of </w:t>
      </w:r>
      <w:r w:rsidR="00444E3E" w:rsidRPr="00F01360">
        <w:rPr>
          <w:rFonts w:ascii="Times New Roman" w:hAnsi="Times New Roman" w:cs="Times New Roman"/>
        </w:rPr>
        <w:t>OT</w:t>
      </w:r>
      <w:r w:rsidRPr="00F01360">
        <w:rPr>
          <w:rFonts w:ascii="Times New Roman" w:hAnsi="Times New Roman" w:cs="Times New Roman"/>
        </w:rPr>
        <w:t xml:space="preserve"> impact </w:t>
      </w:r>
      <w:r w:rsidR="00444E3E" w:rsidRPr="00F01360">
        <w:rPr>
          <w:rFonts w:ascii="Times New Roman" w:hAnsi="Times New Roman" w:cs="Times New Roman"/>
        </w:rPr>
        <w:t>month</w:t>
      </w:r>
      <w:r w:rsidRPr="00F01360">
        <w:rPr>
          <w:rFonts w:ascii="Times New Roman" w:hAnsi="Times New Roman" w:cs="Times New Roman"/>
        </w:rPr>
        <w:t xml:space="preserve">s since </w:t>
      </w:r>
      <w:r w:rsidR="00444E3E" w:rsidRPr="00F01360">
        <w:rPr>
          <w:rFonts w:ascii="Times New Roman" w:hAnsi="Times New Roman" w:cs="Times New Roman"/>
        </w:rPr>
        <w:t>January 2012</w:t>
      </w:r>
      <w:r w:rsidRPr="00F01360">
        <w:rPr>
          <w:rFonts w:ascii="Times New Roman" w:hAnsi="Times New Roman" w:cs="Times New Roman"/>
        </w:rPr>
        <w:t>, but also allows examination of possible pre-</w:t>
      </w:r>
      <w:r w:rsidR="00444E3E" w:rsidRPr="00F01360">
        <w:rPr>
          <w:rFonts w:ascii="Times New Roman" w:hAnsi="Times New Roman" w:cs="Times New Roman"/>
        </w:rPr>
        <w:t>2012</w:t>
      </w:r>
      <w:r w:rsidRPr="00F01360">
        <w:rPr>
          <w:rFonts w:ascii="Times New Roman" w:hAnsi="Times New Roman" w:cs="Times New Roman"/>
        </w:rPr>
        <w:t xml:space="preserve"> differences </w:t>
      </w:r>
      <w:r w:rsidR="00D630F0" w:rsidRPr="00F01360">
        <w:rPr>
          <w:rFonts w:ascii="Times New Roman" w:hAnsi="Times New Roman" w:cs="Times New Roman"/>
        </w:rPr>
        <w:t xml:space="preserve">in trends </w:t>
      </w:r>
      <w:r w:rsidRPr="00F01360">
        <w:rPr>
          <w:rFonts w:ascii="Times New Roman" w:hAnsi="Times New Roman" w:cs="Times New Roman"/>
        </w:rPr>
        <w:t>between treatment</w:t>
      </w:r>
      <w:r w:rsidR="00F53A50" w:rsidRPr="00F01360">
        <w:rPr>
          <w:rFonts w:ascii="Times New Roman" w:hAnsi="Times New Roman" w:cs="Times New Roman"/>
        </w:rPr>
        <w:t xml:space="preserve"> and control </w:t>
      </w:r>
      <w:r w:rsidR="00116D02" w:rsidRPr="00F01360">
        <w:rPr>
          <w:rFonts w:ascii="Times New Roman" w:hAnsi="Times New Roman" w:cs="Times New Roman"/>
        </w:rPr>
        <w:t>PFAs</w:t>
      </w:r>
      <w:r w:rsidRPr="00F01360">
        <w:rPr>
          <w:rFonts w:ascii="Times New Roman" w:hAnsi="Times New Roman" w:cs="Times New Roman"/>
        </w:rPr>
        <w:t xml:space="preserve">. </w:t>
      </w:r>
      <w:r w:rsidR="00444E3E" w:rsidRPr="00F01360">
        <w:rPr>
          <w:rFonts w:ascii="Times New Roman" w:hAnsi="Times New Roman" w:cs="Times New Roman"/>
        </w:rPr>
        <w:t xml:space="preserve">To be precise, each coefficient represents </w:t>
      </w:r>
      <w:r w:rsidR="00A35433" w:rsidRPr="00F01360">
        <w:rPr>
          <w:rFonts w:ascii="Times New Roman" w:hAnsi="Times New Roman" w:cs="Times New Roman"/>
        </w:rPr>
        <w:t xml:space="preserve">the interaction between treatment status (i.e., </w:t>
      </w:r>
      <m:oMath>
        <m:sSub>
          <m:sSubPr>
            <m:ctrlPr>
              <w:rPr>
                <w:rFonts w:ascii="Cambria Math" w:hAnsi="Cambria Math" w:cs="Times New Roman"/>
                <w:i/>
              </w:rPr>
            </m:ctrlPr>
          </m:sSubPr>
          <m:e>
            <m:r>
              <w:rPr>
                <w:rFonts w:ascii="Cambria Math" w:hAnsi="Cambria Math" w:cs="Times New Roman"/>
              </w:rPr>
              <m:t>OT</m:t>
            </m:r>
          </m:e>
          <m:sub>
            <m:r>
              <w:rPr>
                <w:rFonts w:ascii="Cambria Math" w:hAnsi="Cambria Math" w:cs="Times New Roman"/>
              </w:rPr>
              <m:t>p</m:t>
            </m:r>
          </m:sub>
        </m:sSub>
      </m:oMath>
      <w:r w:rsidR="00A35433" w:rsidRPr="00F01360">
        <w:rPr>
          <w:rFonts w:ascii="Times New Roman" w:hAnsi="Times New Roman" w:cs="Times New Roman"/>
        </w:rPr>
        <w:t xml:space="preserve"> in equation (5)) and a dummy for </w:t>
      </w:r>
      <w:r w:rsidR="00444E3E" w:rsidRPr="00F01360">
        <w:rPr>
          <w:rFonts w:ascii="Times New Roman" w:hAnsi="Times New Roman" w:cs="Times New Roman"/>
        </w:rPr>
        <w:t>two months of observation in our study period</w:t>
      </w:r>
      <w:r w:rsidRPr="00F01360">
        <w:rPr>
          <w:rFonts w:ascii="Times New Roman" w:hAnsi="Times New Roman" w:cs="Times New Roman"/>
        </w:rPr>
        <w:t>.</w:t>
      </w:r>
      <w:r w:rsidR="00444E3E" w:rsidRPr="00F01360">
        <w:rPr>
          <w:rFonts w:ascii="Times New Roman" w:hAnsi="Times New Roman" w:cs="Times New Roman"/>
        </w:rPr>
        <w:t xml:space="preserve"> Thus, </w:t>
      </w:r>
      <w:r w:rsidR="00193F49">
        <w:rPr>
          <w:rFonts w:ascii="Times New Roman" w:hAnsi="Times New Roman" w:cs="Times New Roman"/>
        </w:rPr>
        <w:t>“</w:t>
      </w:r>
      <w:r w:rsidR="00444E3E" w:rsidRPr="00F01360">
        <w:rPr>
          <w:rFonts w:ascii="Times New Roman" w:hAnsi="Times New Roman" w:cs="Times New Roman"/>
        </w:rPr>
        <w:t>OT x Pre 1</w:t>
      </w:r>
      <w:r w:rsidR="00193F49">
        <w:rPr>
          <w:rFonts w:ascii="Times New Roman" w:hAnsi="Times New Roman" w:cs="Times New Roman"/>
        </w:rPr>
        <w:t>”</w:t>
      </w:r>
      <w:r w:rsidR="00444E3E" w:rsidRPr="00F01360">
        <w:rPr>
          <w:rFonts w:ascii="Times New Roman" w:hAnsi="Times New Roman" w:cs="Times New Roman"/>
        </w:rPr>
        <w:t xml:space="preserve"> tests whether there were any differential crime trends between tr</w:t>
      </w:r>
      <w:r w:rsidR="00F53A50" w:rsidRPr="00F01360">
        <w:rPr>
          <w:rFonts w:ascii="Times New Roman" w:hAnsi="Times New Roman" w:cs="Times New Roman"/>
        </w:rPr>
        <w:t xml:space="preserve">eatment and control </w:t>
      </w:r>
      <w:r w:rsidR="002F2832" w:rsidRPr="00F01360">
        <w:rPr>
          <w:rFonts w:ascii="Times New Roman" w:hAnsi="Times New Roman" w:cs="Times New Roman"/>
        </w:rPr>
        <w:t xml:space="preserve">PFAs </w:t>
      </w:r>
      <w:r w:rsidR="00444E3E" w:rsidRPr="00F01360">
        <w:rPr>
          <w:rFonts w:ascii="Times New Roman" w:hAnsi="Times New Roman" w:cs="Times New Roman"/>
        </w:rPr>
        <w:t>in November and December 2011 (i.e., two months prior to the start date of OT)</w:t>
      </w:r>
      <w:r w:rsidR="00A35433" w:rsidRPr="00F01360">
        <w:rPr>
          <w:rFonts w:ascii="Times New Roman" w:hAnsi="Times New Roman" w:cs="Times New Roman"/>
        </w:rPr>
        <w:t>.</w:t>
      </w:r>
      <w:r w:rsidRPr="00F01360">
        <w:rPr>
          <w:rFonts w:ascii="Times New Roman" w:hAnsi="Times New Roman" w:cs="Times New Roman"/>
        </w:rPr>
        <w:t xml:space="preserve"> </w:t>
      </w:r>
      <w:r w:rsidR="00193F49">
        <w:rPr>
          <w:rFonts w:ascii="Times New Roman" w:hAnsi="Times New Roman" w:cs="Times New Roman"/>
        </w:rPr>
        <w:t>“</w:t>
      </w:r>
      <w:r w:rsidR="00444E3E" w:rsidRPr="00F01360">
        <w:rPr>
          <w:rFonts w:ascii="Times New Roman" w:hAnsi="Times New Roman" w:cs="Times New Roman"/>
        </w:rPr>
        <w:t>OT x Pre 2</w:t>
      </w:r>
      <w:r w:rsidR="00193F49">
        <w:rPr>
          <w:rFonts w:ascii="Times New Roman" w:hAnsi="Times New Roman" w:cs="Times New Roman"/>
        </w:rPr>
        <w:t>”</w:t>
      </w:r>
      <w:r w:rsidR="00444E3E" w:rsidRPr="00F01360">
        <w:rPr>
          <w:rFonts w:ascii="Times New Roman" w:hAnsi="Times New Roman" w:cs="Times New Roman"/>
        </w:rPr>
        <w:t xml:space="preserve"> tests whether there were any differential crime trends be</w:t>
      </w:r>
      <w:r w:rsidR="00F53A50" w:rsidRPr="00F01360">
        <w:rPr>
          <w:rFonts w:ascii="Times New Roman" w:hAnsi="Times New Roman" w:cs="Times New Roman"/>
        </w:rPr>
        <w:t xml:space="preserve">tween treatment and control </w:t>
      </w:r>
      <w:r w:rsidR="002F2832" w:rsidRPr="00F01360">
        <w:rPr>
          <w:rFonts w:ascii="Times New Roman" w:hAnsi="Times New Roman" w:cs="Times New Roman"/>
        </w:rPr>
        <w:t xml:space="preserve">PFAs </w:t>
      </w:r>
      <w:r w:rsidR="00444E3E" w:rsidRPr="00F01360">
        <w:rPr>
          <w:rFonts w:ascii="Times New Roman" w:hAnsi="Times New Roman" w:cs="Times New Roman"/>
        </w:rPr>
        <w:t>in September and October 2011</w:t>
      </w:r>
      <w:r w:rsidR="00A35433" w:rsidRPr="00F01360">
        <w:rPr>
          <w:rFonts w:ascii="Times New Roman" w:hAnsi="Times New Roman" w:cs="Times New Roman"/>
        </w:rPr>
        <w:t>.</w:t>
      </w:r>
      <w:r w:rsidR="00444E3E" w:rsidRPr="00F01360">
        <w:rPr>
          <w:rFonts w:ascii="Times New Roman" w:hAnsi="Times New Roman" w:cs="Times New Roman"/>
        </w:rPr>
        <w:t xml:space="preserve"> </w:t>
      </w:r>
      <w:r w:rsidR="00193F49">
        <w:rPr>
          <w:rFonts w:ascii="Times New Roman" w:hAnsi="Times New Roman" w:cs="Times New Roman"/>
        </w:rPr>
        <w:t>“</w:t>
      </w:r>
      <w:r w:rsidR="00444E3E" w:rsidRPr="00F01360">
        <w:rPr>
          <w:rFonts w:ascii="Times New Roman" w:hAnsi="Times New Roman" w:cs="Times New Roman"/>
        </w:rPr>
        <w:t>OT x Pre 3</w:t>
      </w:r>
      <w:r w:rsidR="00193F49">
        <w:rPr>
          <w:rFonts w:ascii="Times New Roman" w:hAnsi="Times New Roman" w:cs="Times New Roman"/>
        </w:rPr>
        <w:t>”</w:t>
      </w:r>
      <w:r w:rsidR="00444E3E" w:rsidRPr="00F01360">
        <w:rPr>
          <w:rFonts w:ascii="Times New Roman" w:hAnsi="Times New Roman" w:cs="Times New Roman"/>
        </w:rPr>
        <w:t xml:space="preserve"> tests the presence of differential pre-trends between </w:t>
      </w:r>
      <w:r w:rsidR="00444E3E" w:rsidRPr="00F01360">
        <w:rPr>
          <w:rFonts w:ascii="Times New Roman" w:hAnsi="Times New Roman" w:cs="Times New Roman"/>
        </w:rPr>
        <w:lastRenderedPageBreak/>
        <w:t xml:space="preserve">treatment and controls in July and August 2011, and </w:t>
      </w:r>
      <w:r w:rsidR="00193F49">
        <w:rPr>
          <w:rFonts w:ascii="Times New Roman" w:hAnsi="Times New Roman" w:cs="Times New Roman"/>
        </w:rPr>
        <w:t>“</w:t>
      </w:r>
      <w:r w:rsidR="00444E3E" w:rsidRPr="00F01360">
        <w:rPr>
          <w:rFonts w:ascii="Times New Roman" w:hAnsi="Times New Roman" w:cs="Times New Roman"/>
        </w:rPr>
        <w:t>OT x Pre 4</w:t>
      </w:r>
      <w:r w:rsidR="00193F49">
        <w:rPr>
          <w:rFonts w:ascii="Times New Roman" w:hAnsi="Times New Roman" w:cs="Times New Roman"/>
        </w:rPr>
        <w:t>”</w:t>
      </w:r>
      <w:r w:rsidR="00444E3E" w:rsidRPr="00F01360">
        <w:rPr>
          <w:rFonts w:ascii="Times New Roman" w:hAnsi="Times New Roman" w:cs="Times New Roman"/>
        </w:rPr>
        <w:t xml:space="preserve"> tests this in May and June 2011. By the same token, OT x Post 1 shows the impact of OT in January and February 2012, OT x Post 2 shows the impact of OT in March and April 2012, OT x Post 3 shows the impact of OT in May and June 2012</w:t>
      </w:r>
      <w:r w:rsidR="00A35433" w:rsidRPr="00F01360">
        <w:rPr>
          <w:rFonts w:ascii="Times New Roman" w:hAnsi="Times New Roman" w:cs="Times New Roman"/>
        </w:rPr>
        <w:t>,</w:t>
      </w:r>
      <w:r w:rsidR="00444E3E" w:rsidRPr="00F01360">
        <w:rPr>
          <w:rFonts w:ascii="Times New Roman" w:hAnsi="Times New Roman" w:cs="Times New Roman"/>
        </w:rPr>
        <w:t xml:space="preserve"> and OT x Post 4 shows the impact of OT in July and August 20</w:t>
      </w:r>
      <w:r w:rsidR="00F53A50" w:rsidRPr="00F01360">
        <w:rPr>
          <w:rFonts w:ascii="Times New Roman" w:hAnsi="Times New Roman" w:cs="Times New Roman"/>
        </w:rPr>
        <w:t xml:space="preserve">12, just before the control </w:t>
      </w:r>
      <w:r w:rsidR="002F2832" w:rsidRPr="00F01360">
        <w:rPr>
          <w:rFonts w:ascii="Times New Roman" w:hAnsi="Times New Roman" w:cs="Times New Roman"/>
        </w:rPr>
        <w:t xml:space="preserve">PFAs </w:t>
      </w:r>
      <w:r w:rsidR="00444E3E" w:rsidRPr="00F01360">
        <w:rPr>
          <w:rFonts w:ascii="Times New Roman" w:hAnsi="Times New Roman" w:cs="Times New Roman"/>
        </w:rPr>
        <w:t>also introduced OT.</w:t>
      </w:r>
      <w:r w:rsidR="00817E92" w:rsidRPr="00F01360">
        <w:rPr>
          <w:rFonts w:ascii="Times New Roman" w:hAnsi="Times New Roman" w:cs="Times New Roman"/>
        </w:rPr>
        <w:t xml:space="preserve"> In all cases</w:t>
      </w:r>
      <w:r w:rsidR="00353BE6" w:rsidRPr="00F01360">
        <w:rPr>
          <w:rFonts w:ascii="Times New Roman" w:hAnsi="Times New Roman" w:cs="Times New Roman"/>
        </w:rPr>
        <w:t xml:space="preserve">, the omitted time </w:t>
      </w:r>
      <w:r w:rsidR="00817E92" w:rsidRPr="00F01360">
        <w:rPr>
          <w:rFonts w:ascii="Times New Roman" w:hAnsi="Times New Roman" w:cs="Times New Roman"/>
        </w:rPr>
        <w:t xml:space="preserve">period </w:t>
      </w:r>
      <w:r w:rsidR="00353BE6" w:rsidRPr="00F01360">
        <w:rPr>
          <w:rFonts w:ascii="Times New Roman" w:hAnsi="Times New Roman" w:cs="Times New Roman"/>
        </w:rPr>
        <w:t>includes the months</w:t>
      </w:r>
      <w:r w:rsidR="00817E92" w:rsidRPr="00F01360">
        <w:rPr>
          <w:rFonts w:ascii="Times New Roman" w:hAnsi="Times New Roman" w:cs="Times New Roman"/>
        </w:rPr>
        <w:t xml:space="preserve"> from </w:t>
      </w:r>
      <w:r w:rsidR="00353BE6" w:rsidRPr="00F01360">
        <w:rPr>
          <w:rFonts w:ascii="Times New Roman" w:hAnsi="Times New Roman" w:cs="Times New Roman"/>
        </w:rPr>
        <w:t xml:space="preserve">January </w:t>
      </w:r>
      <w:r w:rsidR="00817E92" w:rsidRPr="00F01360">
        <w:rPr>
          <w:rFonts w:ascii="Times New Roman" w:hAnsi="Times New Roman" w:cs="Times New Roman"/>
        </w:rPr>
        <w:t xml:space="preserve">2008 to April </w:t>
      </w:r>
      <w:r w:rsidR="00353BE6" w:rsidRPr="00F01360">
        <w:rPr>
          <w:rFonts w:ascii="Times New Roman" w:hAnsi="Times New Roman" w:cs="Times New Roman"/>
        </w:rPr>
        <w:t>2011: therefore, all pre- and post-treatment effect estimates in column (5) of Table 5 and in Figure 6 can be interpreted as relative to this period.</w:t>
      </w:r>
    </w:p>
    <w:p w14:paraId="0FD8EDAB" w14:textId="6969BFDC" w:rsidR="00F94C51" w:rsidRPr="00F01360" w:rsidRDefault="00575184">
      <w:pPr>
        <w:pStyle w:val="LightGrid-Accent311"/>
        <w:spacing w:after="0" w:line="480" w:lineRule="auto"/>
        <w:ind w:left="0" w:firstLine="720"/>
        <w:jc w:val="both"/>
        <w:rPr>
          <w:rFonts w:ascii="Times New Roman" w:hAnsi="Times New Roman" w:cs="Times New Roman"/>
        </w:rPr>
      </w:pPr>
      <w:r w:rsidRPr="00F01360">
        <w:rPr>
          <w:rFonts w:ascii="Times New Roman" w:hAnsi="Times New Roman" w:cs="Times New Roman"/>
        </w:rPr>
        <w:t xml:space="preserve">There are two notable </w:t>
      </w:r>
      <w:r w:rsidR="00670E54" w:rsidRPr="00F01360">
        <w:rPr>
          <w:rFonts w:ascii="Times New Roman" w:hAnsi="Times New Roman" w:cs="Times New Roman"/>
        </w:rPr>
        <w:t>features. First,</w:t>
      </w:r>
      <w:r w:rsidR="00B752CE" w:rsidRPr="00F01360">
        <w:rPr>
          <w:rFonts w:ascii="Times New Roman" w:hAnsi="Times New Roman" w:cs="Times New Roman"/>
        </w:rPr>
        <w:t xml:space="preserve"> there</w:t>
      </w:r>
      <w:r w:rsidR="00670E54" w:rsidRPr="00F01360">
        <w:rPr>
          <w:rFonts w:ascii="Times New Roman" w:hAnsi="Times New Roman" w:cs="Times New Roman"/>
        </w:rPr>
        <w:t xml:space="preserve"> ar</w:t>
      </w:r>
      <w:r w:rsidRPr="00F01360">
        <w:rPr>
          <w:rFonts w:ascii="Times New Roman" w:hAnsi="Times New Roman" w:cs="Times New Roman"/>
        </w:rPr>
        <w:t xml:space="preserve">e </w:t>
      </w:r>
      <w:r w:rsidR="00FC3ECA" w:rsidRPr="00F01360">
        <w:rPr>
          <w:rFonts w:ascii="Times New Roman" w:hAnsi="Times New Roman" w:cs="Times New Roman"/>
        </w:rPr>
        <w:t xml:space="preserve">very clearly </w:t>
      </w:r>
      <w:r w:rsidRPr="00F01360">
        <w:rPr>
          <w:rFonts w:ascii="Times New Roman" w:hAnsi="Times New Roman" w:cs="Times New Roman"/>
        </w:rPr>
        <w:t>parallel pre-</w:t>
      </w:r>
      <w:r w:rsidR="00D00289" w:rsidRPr="00F01360">
        <w:rPr>
          <w:rFonts w:ascii="Times New Roman" w:hAnsi="Times New Roman" w:cs="Times New Roman"/>
        </w:rPr>
        <w:t>2012</w:t>
      </w:r>
      <w:r w:rsidRPr="00F01360">
        <w:rPr>
          <w:rFonts w:ascii="Times New Roman" w:hAnsi="Times New Roman" w:cs="Times New Roman"/>
        </w:rPr>
        <w:t xml:space="preserve"> trends between treatment and control </w:t>
      </w:r>
      <w:r w:rsidR="00D00289" w:rsidRPr="00F01360">
        <w:rPr>
          <w:rFonts w:ascii="Times New Roman" w:hAnsi="Times New Roman" w:cs="Times New Roman"/>
        </w:rPr>
        <w:t>PFAs</w:t>
      </w:r>
      <w:r w:rsidRPr="00F01360">
        <w:rPr>
          <w:rFonts w:ascii="Times New Roman" w:hAnsi="Times New Roman" w:cs="Times New Roman"/>
        </w:rPr>
        <w:t xml:space="preserve">. </w:t>
      </w:r>
      <w:r w:rsidR="00A36FAB" w:rsidRPr="00F01360">
        <w:rPr>
          <w:rFonts w:ascii="Times New Roman" w:hAnsi="Times New Roman" w:cs="Times New Roman"/>
        </w:rPr>
        <w:t xml:space="preserve">This is </w:t>
      </w:r>
      <w:r w:rsidR="00B752CE" w:rsidRPr="00F01360">
        <w:rPr>
          <w:rFonts w:ascii="Times New Roman" w:hAnsi="Times New Roman" w:cs="Times New Roman"/>
        </w:rPr>
        <w:t>reflected</w:t>
      </w:r>
      <w:r w:rsidR="00A36FAB" w:rsidRPr="00F01360">
        <w:rPr>
          <w:rFonts w:ascii="Times New Roman" w:hAnsi="Times New Roman" w:cs="Times New Roman"/>
        </w:rPr>
        <w:t xml:space="preserve"> by the joint insignificance of the estimated differential pre-trends that is displayed in Figure 6. </w:t>
      </w:r>
      <w:r w:rsidR="00D00289" w:rsidRPr="00F01360">
        <w:rPr>
          <w:rFonts w:ascii="Times New Roman" w:hAnsi="Times New Roman" w:cs="Times New Roman"/>
        </w:rPr>
        <w:t xml:space="preserve">This suggests that treated </w:t>
      </w:r>
      <w:r w:rsidR="002F2832" w:rsidRPr="00F01360">
        <w:rPr>
          <w:rFonts w:ascii="Times New Roman" w:hAnsi="Times New Roman" w:cs="Times New Roman"/>
        </w:rPr>
        <w:t xml:space="preserve">PFAs </w:t>
      </w:r>
      <w:r w:rsidR="00D00289" w:rsidRPr="00F01360">
        <w:rPr>
          <w:rFonts w:ascii="Times New Roman" w:hAnsi="Times New Roman" w:cs="Times New Roman"/>
        </w:rPr>
        <w:t xml:space="preserve">were not experiencing </w:t>
      </w:r>
      <w:r w:rsidR="00687763" w:rsidRPr="00F01360">
        <w:rPr>
          <w:rFonts w:ascii="Times New Roman" w:hAnsi="Times New Roman" w:cs="Times New Roman"/>
        </w:rPr>
        <w:t>differential</w:t>
      </w:r>
      <w:r w:rsidR="00D00289" w:rsidRPr="00F01360">
        <w:rPr>
          <w:rFonts w:ascii="Times New Roman" w:hAnsi="Times New Roman" w:cs="Times New Roman"/>
        </w:rPr>
        <w:t xml:space="preserve"> trends in metal crime prior to the introduction of OT, and thus any negative discrepancy between treatment and controls </w:t>
      </w:r>
      <w:r w:rsidR="00C941A1" w:rsidRPr="00F01360">
        <w:rPr>
          <w:rFonts w:ascii="Times New Roman" w:hAnsi="Times New Roman" w:cs="Times New Roman"/>
        </w:rPr>
        <w:t>after the start of OT can be safely interpreted as</w:t>
      </w:r>
      <w:r w:rsidR="00D00289" w:rsidRPr="00F01360">
        <w:rPr>
          <w:rFonts w:ascii="Times New Roman" w:hAnsi="Times New Roman" w:cs="Times New Roman"/>
        </w:rPr>
        <w:t xml:space="preserve"> the</w:t>
      </w:r>
      <w:r w:rsidR="00C941A1" w:rsidRPr="00F01360">
        <w:rPr>
          <w:rFonts w:ascii="Times New Roman" w:hAnsi="Times New Roman" w:cs="Times New Roman"/>
        </w:rPr>
        <w:t xml:space="preserve"> impact of the</w:t>
      </w:r>
      <w:r w:rsidR="00D00289" w:rsidRPr="00F01360">
        <w:rPr>
          <w:rFonts w:ascii="Times New Roman" w:hAnsi="Times New Roman" w:cs="Times New Roman"/>
        </w:rPr>
        <w:t xml:space="preserve"> adoption of OT</w:t>
      </w:r>
      <w:r w:rsidR="00C941A1" w:rsidRPr="00F01360">
        <w:rPr>
          <w:rFonts w:ascii="Times New Roman" w:hAnsi="Times New Roman" w:cs="Times New Roman"/>
        </w:rPr>
        <w:t xml:space="preserve"> on metal crime</w:t>
      </w:r>
      <w:r w:rsidR="00D00289" w:rsidRPr="00F01360">
        <w:rPr>
          <w:rFonts w:ascii="Times New Roman" w:hAnsi="Times New Roman" w:cs="Times New Roman"/>
        </w:rPr>
        <w:t xml:space="preserve">. </w:t>
      </w:r>
      <w:r w:rsidRPr="00F01360">
        <w:rPr>
          <w:rFonts w:ascii="Times New Roman" w:hAnsi="Times New Roman" w:cs="Times New Roman"/>
        </w:rPr>
        <w:t xml:space="preserve">Second, there is </w:t>
      </w:r>
      <w:r w:rsidR="00D00289" w:rsidRPr="00F01360">
        <w:rPr>
          <w:rFonts w:ascii="Times New Roman" w:hAnsi="Times New Roman" w:cs="Times New Roman"/>
        </w:rPr>
        <w:t xml:space="preserve">a drop </w:t>
      </w:r>
      <w:r w:rsidRPr="00F01360">
        <w:rPr>
          <w:rFonts w:ascii="Times New Roman" w:hAnsi="Times New Roman" w:cs="Times New Roman"/>
        </w:rPr>
        <w:t xml:space="preserve">in the </w:t>
      </w:r>
      <w:r w:rsidR="00D00289" w:rsidRPr="00F01360">
        <w:rPr>
          <w:rFonts w:ascii="Times New Roman" w:hAnsi="Times New Roman" w:cs="Times New Roman"/>
        </w:rPr>
        <w:t xml:space="preserve">count of </w:t>
      </w:r>
      <w:r w:rsidR="00EF6F0D" w:rsidRPr="00F01360">
        <w:rPr>
          <w:rFonts w:ascii="Times New Roman" w:hAnsi="Times New Roman" w:cs="Times New Roman"/>
        </w:rPr>
        <w:t>metal crime</w:t>
      </w:r>
      <w:r w:rsidR="00D00289" w:rsidRPr="00F01360">
        <w:rPr>
          <w:rFonts w:ascii="Times New Roman" w:hAnsi="Times New Roman" w:cs="Times New Roman"/>
        </w:rPr>
        <w:t xml:space="preserve"> incidents per 10,000 population starting from March/April 2012</w:t>
      </w:r>
      <w:r w:rsidR="00C941A1" w:rsidRPr="00F01360">
        <w:rPr>
          <w:rFonts w:ascii="Times New Roman" w:hAnsi="Times New Roman" w:cs="Times New Roman"/>
        </w:rPr>
        <w:t xml:space="preserve"> in the </w:t>
      </w:r>
      <w:r w:rsidR="00687763" w:rsidRPr="00F01360">
        <w:rPr>
          <w:rFonts w:ascii="Times New Roman" w:hAnsi="Times New Roman" w:cs="Times New Roman"/>
        </w:rPr>
        <w:t xml:space="preserve">treated </w:t>
      </w:r>
      <w:r w:rsidR="002F2832" w:rsidRPr="00F01360">
        <w:rPr>
          <w:rFonts w:ascii="Times New Roman" w:hAnsi="Times New Roman" w:cs="Times New Roman"/>
        </w:rPr>
        <w:t>PFAs</w:t>
      </w:r>
      <w:r w:rsidR="00541AED" w:rsidRPr="00F01360">
        <w:rPr>
          <w:rFonts w:ascii="Times New Roman" w:hAnsi="Times New Roman" w:cs="Times New Roman"/>
        </w:rPr>
        <w:t>.</w:t>
      </w:r>
      <w:r w:rsidR="00883DD1" w:rsidRPr="00F01360">
        <w:rPr>
          <w:rStyle w:val="FootnoteReference"/>
          <w:rFonts w:ascii="Times New Roman" w:hAnsi="Times New Roman" w:cs="Times New Roman"/>
        </w:rPr>
        <w:footnoteReference w:id="20"/>
      </w:r>
      <w:r w:rsidR="00D00289" w:rsidRPr="00F01360">
        <w:rPr>
          <w:rFonts w:ascii="Times New Roman" w:hAnsi="Times New Roman" w:cs="Times New Roman"/>
        </w:rPr>
        <w:t xml:space="preserve"> </w:t>
      </w:r>
      <w:r w:rsidR="00E87E30" w:rsidRPr="00F01360">
        <w:rPr>
          <w:rFonts w:ascii="Times New Roman" w:hAnsi="Times New Roman" w:cs="Times New Roman"/>
        </w:rPr>
        <w:t xml:space="preserve">Figure 6 shows </w:t>
      </w:r>
      <w:r w:rsidR="00A36FAB" w:rsidRPr="00F01360">
        <w:rPr>
          <w:rFonts w:ascii="Times New Roman" w:hAnsi="Times New Roman" w:cs="Times New Roman"/>
        </w:rPr>
        <w:t xml:space="preserve">the estimated treatment effects after January 2012 to be jointly significant at </w:t>
      </w:r>
      <w:r w:rsidR="00E87E30" w:rsidRPr="00F01360">
        <w:rPr>
          <w:rFonts w:ascii="Times New Roman" w:hAnsi="Times New Roman" w:cs="Times New Roman"/>
        </w:rPr>
        <w:t xml:space="preserve">the </w:t>
      </w:r>
      <w:r w:rsidR="0088509F">
        <w:rPr>
          <w:rFonts w:ascii="Times New Roman" w:hAnsi="Times New Roman" w:cs="Times New Roman"/>
        </w:rPr>
        <w:t>5%</w:t>
      </w:r>
      <w:r w:rsidR="00E87E30" w:rsidRPr="00F01360">
        <w:rPr>
          <w:rFonts w:ascii="Times New Roman" w:hAnsi="Times New Roman" w:cs="Times New Roman"/>
        </w:rPr>
        <w:t xml:space="preserve"> level</w:t>
      </w:r>
      <w:r w:rsidR="00A36FAB" w:rsidRPr="00F01360">
        <w:rPr>
          <w:rFonts w:ascii="Times New Roman" w:hAnsi="Times New Roman" w:cs="Times New Roman"/>
        </w:rPr>
        <w:t xml:space="preserve">, </w:t>
      </w:r>
      <w:r w:rsidR="000078E0" w:rsidRPr="00F01360">
        <w:rPr>
          <w:rFonts w:ascii="Times New Roman" w:hAnsi="Times New Roman" w:cs="Times New Roman"/>
        </w:rPr>
        <w:t xml:space="preserve">and </w:t>
      </w:r>
      <w:r w:rsidR="00A36FAB" w:rsidRPr="00F01360">
        <w:rPr>
          <w:rFonts w:ascii="Times New Roman" w:hAnsi="Times New Roman" w:cs="Times New Roman"/>
        </w:rPr>
        <w:t>t</w:t>
      </w:r>
      <w:r w:rsidR="00D00289" w:rsidRPr="00F01360">
        <w:rPr>
          <w:rFonts w:ascii="Times New Roman" w:hAnsi="Times New Roman" w:cs="Times New Roman"/>
        </w:rPr>
        <w:t xml:space="preserve">he impact of OT on </w:t>
      </w:r>
      <w:r w:rsidR="00EF6F0D" w:rsidRPr="00F01360">
        <w:rPr>
          <w:rFonts w:ascii="Times New Roman" w:hAnsi="Times New Roman" w:cs="Times New Roman"/>
        </w:rPr>
        <w:t>metal crime</w:t>
      </w:r>
      <w:r w:rsidR="00D00289" w:rsidRPr="00F01360">
        <w:rPr>
          <w:rFonts w:ascii="Times New Roman" w:hAnsi="Times New Roman" w:cs="Times New Roman"/>
        </w:rPr>
        <w:t xml:space="preserve"> appears to be concentrated in </w:t>
      </w:r>
      <w:r w:rsidR="00B752CE" w:rsidRPr="00F01360">
        <w:rPr>
          <w:rFonts w:ascii="Times New Roman" w:hAnsi="Times New Roman" w:cs="Times New Roman"/>
        </w:rPr>
        <w:t xml:space="preserve">May </w:t>
      </w:r>
      <w:r w:rsidR="002F2832" w:rsidRPr="00F01360">
        <w:rPr>
          <w:rFonts w:ascii="Times New Roman" w:hAnsi="Times New Roman" w:cs="Times New Roman"/>
        </w:rPr>
        <w:t>and</w:t>
      </w:r>
      <w:r w:rsidR="00D00289" w:rsidRPr="00F01360">
        <w:rPr>
          <w:rFonts w:ascii="Times New Roman" w:hAnsi="Times New Roman" w:cs="Times New Roman"/>
        </w:rPr>
        <w:t xml:space="preserve"> </w:t>
      </w:r>
      <w:r w:rsidR="00F53A50" w:rsidRPr="00F01360">
        <w:rPr>
          <w:rFonts w:ascii="Times New Roman" w:hAnsi="Times New Roman" w:cs="Times New Roman"/>
        </w:rPr>
        <w:t>June 2012, wh</w:t>
      </w:r>
      <w:r w:rsidR="00C941A1" w:rsidRPr="00F01360">
        <w:rPr>
          <w:rFonts w:ascii="Times New Roman" w:hAnsi="Times New Roman" w:cs="Times New Roman"/>
        </w:rPr>
        <w:t xml:space="preserve">en all treated </w:t>
      </w:r>
      <w:r w:rsidR="002F2832" w:rsidRPr="00F01360">
        <w:rPr>
          <w:rFonts w:ascii="Times New Roman" w:hAnsi="Times New Roman" w:cs="Times New Roman"/>
        </w:rPr>
        <w:t>PFAs</w:t>
      </w:r>
      <w:r w:rsidR="00D00289" w:rsidRPr="00F01360">
        <w:rPr>
          <w:rFonts w:ascii="Times New Roman" w:hAnsi="Times New Roman" w:cs="Times New Roman"/>
        </w:rPr>
        <w:t xml:space="preserve"> had started OT. </w:t>
      </w:r>
      <w:r w:rsidR="00687763" w:rsidRPr="00F01360">
        <w:rPr>
          <w:rFonts w:ascii="Times New Roman" w:hAnsi="Times New Roman" w:cs="Times New Roman"/>
        </w:rPr>
        <w:t xml:space="preserve">This makes intuitive sense, </w:t>
      </w:r>
      <w:r w:rsidR="000078E0" w:rsidRPr="00F01360">
        <w:rPr>
          <w:rFonts w:ascii="Times New Roman" w:hAnsi="Times New Roman" w:cs="Times New Roman"/>
        </w:rPr>
        <w:t>as</w:t>
      </w:r>
      <w:r w:rsidR="009A2BB4" w:rsidRPr="00F01360">
        <w:rPr>
          <w:rFonts w:ascii="Times New Roman" w:hAnsi="Times New Roman" w:cs="Times New Roman"/>
        </w:rPr>
        <w:t xml:space="preserve"> it reflects the importance of policing in deterring crime also in the presence of strong economic incentives to engage in such illicit activities.</w:t>
      </w:r>
      <w:r w:rsidR="00A36FAB" w:rsidRPr="00F01360">
        <w:rPr>
          <w:rFonts w:ascii="Times New Roman" w:hAnsi="Times New Roman" w:cs="Times New Roman"/>
        </w:rPr>
        <w:t xml:space="preserve"> </w:t>
      </w:r>
    </w:p>
    <w:p w14:paraId="10228194" w14:textId="77777777" w:rsidR="00D900C1" w:rsidRPr="00F01360" w:rsidRDefault="00D900C1">
      <w:pPr>
        <w:pStyle w:val="LightGrid-Accent311"/>
        <w:spacing w:after="0" w:line="480" w:lineRule="auto"/>
        <w:ind w:left="0" w:firstLine="720"/>
        <w:jc w:val="both"/>
        <w:rPr>
          <w:rFonts w:ascii="Times New Roman" w:hAnsi="Times New Roman" w:cs="Times New Roman"/>
        </w:rPr>
      </w:pPr>
    </w:p>
    <w:p w14:paraId="16D1D70C" w14:textId="77777777" w:rsidR="00575184" w:rsidRPr="00F01360" w:rsidRDefault="001E3356" w:rsidP="00F01360">
      <w:pPr>
        <w:spacing w:after="200" w:line="480" w:lineRule="auto"/>
        <w:rPr>
          <w:rFonts w:ascii="Times New Roman" w:eastAsiaTheme="minorEastAsia" w:hAnsi="Times New Roman" w:cs="Times New Roman"/>
          <w:b/>
          <w:iCs/>
        </w:rPr>
      </w:pPr>
      <w:r w:rsidRPr="00F01360">
        <w:rPr>
          <w:rFonts w:ascii="Times New Roman" w:eastAsiaTheme="minorEastAsia" w:hAnsi="Times New Roman" w:cs="Times New Roman"/>
          <w:b/>
          <w:iCs/>
        </w:rPr>
        <w:t xml:space="preserve">4. </w:t>
      </w:r>
      <w:r w:rsidR="009A2BB4" w:rsidRPr="00F01360">
        <w:rPr>
          <w:rFonts w:ascii="Times New Roman" w:eastAsiaTheme="minorEastAsia" w:hAnsi="Times New Roman" w:cs="Times New Roman"/>
          <w:b/>
          <w:iCs/>
        </w:rPr>
        <w:t>Metal Crime and Policy</w:t>
      </w:r>
      <w:r w:rsidR="00575184" w:rsidRPr="00F01360">
        <w:rPr>
          <w:rFonts w:ascii="Times New Roman" w:eastAsiaTheme="minorEastAsia" w:hAnsi="Times New Roman" w:cs="Times New Roman"/>
          <w:b/>
          <w:iCs/>
        </w:rPr>
        <w:t xml:space="preserve"> </w:t>
      </w:r>
    </w:p>
    <w:p w14:paraId="55439B5D" w14:textId="610A6BDD" w:rsidR="00A7644F" w:rsidRPr="00F01360" w:rsidRDefault="00A7644F">
      <w:pPr>
        <w:spacing w:after="0" w:line="480" w:lineRule="auto"/>
        <w:ind w:firstLine="709"/>
        <w:jc w:val="both"/>
        <w:rPr>
          <w:rFonts w:ascii="Times New Roman" w:eastAsia="Times" w:hAnsi="Times New Roman" w:cs="Times New Roman"/>
        </w:rPr>
      </w:pPr>
      <w:r w:rsidRPr="00F01360">
        <w:rPr>
          <w:rFonts w:ascii="Times New Roman" w:eastAsia="Times" w:hAnsi="Times New Roman" w:cs="Times New Roman"/>
        </w:rPr>
        <w:t>The third part of the empirical analysis assess</w:t>
      </w:r>
      <w:r w:rsidR="002B499C" w:rsidRPr="00F01360">
        <w:rPr>
          <w:rFonts w:ascii="Times New Roman" w:eastAsia="Times" w:hAnsi="Times New Roman" w:cs="Times New Roman"/>
        </w:rPr>
        <w:t>es</w:t>
      </w:r>
      <w:r w:rsidRPr="00F01360">
        <w:rPr>
          <w:rFonts w:ascii="Times New Roman" w:eastAsia="Times" w:hAnsi="Times New Roman" w:cs="Times New Roman"/>
        </w:rPr>
        <w:t xml:space="preserve"> the impact of the Scrap Metal Dealers Act 2013 (SMDA) on the economic activity of Scrap Metal Dealers (SMDs) in England and Wales.</w:t>
      </w:r>
      <w:r w:rsidRPr="00F01360">
        <w:rPr>
          <w:rFonts w:ascii="Times New Roman" w:hAnsi="Times New Roman" w:cs="Times New Roman"/>
        </w:rPr>
        <w:t xml:space="preserve"> </w:t>
      </w:r>
      <w:r w:rsidRPr="00F01360">
        <w:rPr>
          <w:rFonts w:ascii="Times New Roman" w:eastAsia="Times" w:hAnsi="Times New Roman" w:cs="Times New Roman"/>
        </w:rPr>
        <w:t xml:space="preserve">The SMDA 2013 came into force in October 2013 and it superseded the Scrap Metal Dealers Act 1964. Amongst other things, the SMDA 2013 introduced new provisions for the issuance and revocation of a scrap metal </w:t>
      </w:r>
      <w:r w:rsidRPr="00F01360">
        <w:rPr>
          <w:rFonts w:ascii="Times New Roman" w:eastAsia="Times" w:hAnsi="Times New Roman" w:cs="Times New Roman"/>
        </w:rPr>
        <w:lastRenderedPageBreak/>
        <w:t>licence, for the verification of scrap metal suppliers’ identities and it introduced the offence of buying scrap metal for cash</w:t>
      </w:r>
      <w:r w:rsidR="00524944" w:rsidRPr="00F01360">
        <w:rPr>
          <w:rFonts w:ascii="Times New Roman" w:eastAsia="Times" w:hAnsi="Times New Roman" w:cs="Times New Roman"/>
        </w:rPr>
        <w:t>.</w:t>
      </w:r>
      <w:r w:rsidRPr="00F01360">
        <w:rPr>
          <w:rStyle w:val="FootnoteReference"/>
          <w:rFonts w:ascii="Times New Roman" w:eastAsia="Times" w:hAnsi="Times New Roman" w:cs="Times New Roman"/>
        </w:rPr>
        <w:footnoteReference w:id="21"/>
      </w:r>
      <w:r w:rsidRPr="00F01360">
        <w:rPr>
          <w:rFonts w:ascii="Times New Roman" w:eastAsia="Times" w:hAnsi="Times New Roman" w:cs="Times New Roman"/>
        </w:rPr>
        <w:t xml:space="preserve"> This part of </w:t>
      </w:r>
      <w:r w:rsidR="002B499C" w:rsidRPr="00F01360">
        <w:rPr>
          <w:rFonts w:ascii="Times New Roman" w:eastAsia="Times" w:hAnsi="Times New Roman" w:cs="Times New Roman"/>
        </w:rPr>
        <w:t xml:space="preserve">the </w:t>
      </w:r>
      <w:r w:rsidR="001A71E0" w:rsidRPr="00F01360">
        <w:rPr>
          <w:rFonts w:ascii="Times New Roman" w:eastAsia="Times" w:hAnsi="Times New Roman" w:cs="Times New Roman"/>
        </w:rPr>
        <w:t xml:space="preserve">paper </w:t>
      </w:r>
      <w:r w:rsidRPr="00F01360">
        <w:rPr>
          <w:rFonts w:ascii="Times New Roman" w:eastAsia="Times" w:hAnsi="Times New Roman" w:cs="Times New Roman"/>
        </w:rPr>
        <w:t>investigate</w:t>
      </w:r>
      <w:r w:rsidR="002B499C" w:rsidRPr="00F01360">
        <w:rPr>
          <w:rFonts w:ascii="Times New Roman" w:eastAsia="Times" w:hAnsi="Times New Roman" w:cs="Times New Roman"/>
        </w:rPr>
        <w:t xml:space="preserve">s </w:t>
      </w:r>
      <w:r w:rsidR="008F3DF8" w:rsidRPr="00F01360">
        <w:rPr>
          <w:rFonts w:ascii="Times New Roman" w:eastAsia="Times" w:hAnsi="Times New Roman" w:cs="Times New Roman"/>
        </w:rPr>
        <w:t>the</w:t>
      </w:r>
      <w:r w:rsidR="002B499C" w:rsidRPr="00F01360">
        <w:rPr>
          <w:rFonts w:ascii="Times New Roman" w:eastAsia="Times" w:hAnsi="Times New Roman" w:cs="Times New Roman"/>
        </w:rPr>
        <w:t xml:space="preserve"> extent</w:t>
      </w:r>
      <w:r w:rsidR="008F3DF8" w:rsidRPr="00F01360">
        <w:rPr>
          <w:rFonts w:ascii="Times New Roman" w:eastAsia="Times" w:hAnsi="Times New Roman" w:cs="Times New Roman"/>
        </w:rPr>
        <w:t xml:space="preserve"> to which</w:t>
      </w:r>
      <w:r w:rsidR="002B499C" w:rsidRPr="00F01360">
        <w:rPr>
          <w:rFonts w:ascii="Times New Roman" w:eastAsia="Times" w:hAnsi="Times New Roman" w:cs="Times New Roman"/>
        </w:rPr>
        <w:t xml:space="preserve"> these provisions</w:t>
      </w:r>
      <w:r w:rsidR="001A71E0" w:rsidRPr="00F01360">
        <w:rPr>
          <w:rFonts w:ascii="Times New Roman" w:eastAsia="Times" w:hAnsi="Times New Roman" w:cs="Times New Roman"/>
        </w:rPr>
        <w:t xml:space="preserve"> </w:t>
      </w:r>
      <w:r w:rsidRPr="00F01360">
        <w:rPr>
          <w:rFonts w:ascii="Times New Roman" w:eastAsia="Times" w:hAnsi="Times New Roman" w:cs="Times New Roman"/>
        </w:rPr>
        <w:t xml:space="preserve">affected the economic activity of </w:t>
      </w:r>
      <w:r w:rsidR="008F3DF8" w:rsidRPr="00F01360">
        <w:rPr>
          <w:rFonts w:ascii="Times New Roman" w:eastAsia="Times" w:hAnsi="Times New Roman" w:cs="Times New Roman"/>
        </w:rPr>
        <w:t>SMDs</w:t>
      </w:r>
      <w:r w:rsidRPr="00F01360">
        <w:rPr>
          <w:rFonts w:ascii="Times New Roman" w:eastAsia="Times" w:hAnsi="Times New Roman" w:cs="Times New Roman"/>
        </w:rPr>
        <w:t xml:space="preserve"> in England and Wales that were </w:t>
      </w:r>
      <w:r w:rsidR="009667E5" w:rsidRPr="00F01360">
        <w:rPr>
          <w:rFonts w:ascii="Times New Roman" w:eastAsia="Times" w:hAnsi="Times New Roman" w:cs="Times New Roman"/>
        </w:rPr>
        <w:t>the target of</w:t>
      </w:r>
      <w:r w:rsidR="002B499C" w:rsidRPr="00F01360">
        <w:rPr>
          <w:rFonts w:ascii="Times New Roman" w:eastAsia="Times" w:hAnsi="Times New Roman" w:cs="Times New Roman"/>
        </w:rPr>
        <w:t xml:space="preserve"> this reform</w:t>
      </w:r>
      <w:r w:rsidRPr="00F01360">
        <w:rPr>
          <w:rFonts w:ascii="Times New Roman" w:eastAsia="Times" w:hAnsi="Times New Roman" w:cs="Times New Roman"/>
        </w:rPr>
        <w:t>.</w:t>
      </w:r>
    </w:p>
    <w:p w14:paraId="1DAC15EE" w14:textId="77777777" w:rsidR="009A2BB4" w:rsidRPr="00F01360" w:rsidRDefault="009A2BB4">
      <w:pPr>
        <w:spacing w:after="0" w:line="480" w:lineRule="auto"/>
        <w:jc w:val="both"/>
        <w:rPr>
          <w:rFonts w:ascii="Times New Roman" w:eastAsia="Times" w:hAnsi="Times New Roman" w:cs="Times New Roman"/>
          <w:i/>
        </w:rPr>
      </w:pPr>
      <w:r w:rsidRPr="00F01360">
        <w:rPr>
          <w:rFonts w:ascii="Times New Roman" w:eastAsia="Times" w:hAnsi="Times New Roman" w:cs="Times New Roman"/>
          <w:i/>
        </w:rPr>
        <w:t>The Scrap Metal Dealers Act 2013</w:t>
      </w:r>
    </w:p>
    <w:p w14:paraId="6DD20873" w14:textId="15E174F4" w:rsidR="001E3356" w:rsidRPr="00F01360" w:rsidRDefault="009A2BB4">
      <w:pPr>
        <w:spacing w:after="0" w:line="480" w:lineRule="auto"/>
        <w:jc w:val="both"/>
        <w:rPr>
          <w:rFonts w:ascii="Times New Roman" w:eastAsia="Times" w:hAnsi="Times New Roman" w:cs="Times New Roman"/>
        </w:rPr>
      </w:pPr>
      <w:r w:rsidRPr="00F01360">
        <w:rPr>
          <w:rFonts w:ascii="Times New Roman" w:eastAsia="Times" w:hAnsi="Times New Roman" w:cs="Times New Roman"/>
        </w:rPr>
        <w:tab/>
        <w:t xml:space="preserve">The </w:t>
      </w:r>
      <w:r w:rsidR="008F3DF8" w:rsidRPr="00F01360">
        <w:rPr>
          <w:rFonts w:ascii="Times New Roman" w:eastAsia="Times" w:hAnsi="Times New Roman" w:cs="Times New Roman"/>
        </w:rPr>
        <w:t>SMDA</w:t>
      </w:r>
      <w:r w:rsidRPr="00F01360">
        <w:rPr>
          <w:rFonts w:ascii="Times New Roman" w:eastAsia="Times" w:hAnsi="Times New Roman" w:cs="Times New Roman"/>
        </w:rPr>
        <w:t xml:space="preserve"> 2013 was enacted </w:t>
      </w:r>
      <w:r w:rsidR="00FF09D2" w:rsidRPr="00F01360">
        <w:rPr>
          <w:rFonts w:ascii="Times New Roman" w:eastAsia="Times" w:hAnsi="Times New Roman" w:cs="Times New Roman"/>
        </w:rPr>
        <w:t xml:space="preserve">on </w:t>
      </w:r>
      <w:r w:rsidRPr="00F01360">
        <w:rPr>
          <w:rFonts w:ascii="Times New Roman" w:eastAsia="Times" w:hAnsi="Times New Roman" w:cs="Times New Roman"/>
        </w:rPr>
        <w:t>the 28 February 2013 and its implementation was carried out by October 2013. The SMDA followed Operation Tornado and it superseded the</w:t>
      </w:r>
      <w:r w:rsidRPr="00F01360">
        <w:rPr>
          <w:rFonts w:ascii="Times New Roman" w:eastAsiaTheme="majorEastAsia" w:hAnsi="Times New Roman" w:cs="Times New Roman"/>
          <w:color w:val="000000" w:themeColor="text1"/>
          <w:kern w:val="24"/>
        </w:rPr>
        <w:t xml:space="preserve"> Scrap Metal Dealers Act 1964</w:t>
      </w:r>
      <w:r w:rsidRPr="00F01360">
        <w:rPr>
          <w:rFonts w:ascii="Times New Roman" w:eastAsia="Times" w:hAnsi="Times New Roman" w:cs="Times New Roman"/>
        </w:rPr>
        <w:t xml:space="preserve">, as it aimed to provide a more effective regulatory framework to the scrap metal and recycling industry in England and Wales. By generating a tougher licensing regime that was run by local authorities, the SMDA 2013 aimed to support legitimate SMDs while hindering the activities of unscrupulous dealers. As a result of the SMDA 2013, local authorities were given the power to grant or refuse a licence upon application, depending on whether </w:t>
      </w:r>
      <w:r w:rsidR="00790C3D" w:rsidRPr="00F01360">
        <w:rPr>
          <w:rFonts w:ascii="Times New Roman" w:eastAsia="Times" w:hAnsi="Times New Roman" w:cs="Times New Roman"/>
        </w:rPr>
        <w:t xml:space="preserve">or not </w:t>
      </w:r>
      <w:r w:rsidRPr="00F01360">
        <w:rPr>
          <w:rFonts w:ascii="Times New Roman" w:eastAsia="Times" w:hAnsi="Times New Roman" w:cs="Times New Roman"/>
        </w:rPr>
        <w:t xml:space="preserve">they were persuaded that the applicant was a suitable person to </w:t>
      </w:r>
      <w:r w:rsidR="009667E5" w:rsidRPr="00F01360">
        <w:rPr>
          <w:rFonts w:ascii="Times New Roman" w:eastAsia="Times" w:hAnsi="Times New Roman" w:cs="Times New Roman"/>
        </w:rPr>
        <w:t>run an</w:t>
      </w:r>
      <w:r w:rsidRPr="00F01360">
        <w:rPr>
          <w:rFonts w:ascii="Times New Roman" w:eastAsia="Times" w:hAnsi="Times New Roman" w:cs="Times New Roman"/>
        </w:rPr>
        <w:t xml:space="preserve"> SMD. The SMDA 2013 also enabled local authorities to revoke a licence at any time, as well as to shut down SMDs that operate without a licence. </w:t>
      </w:r>
    </w:p>
    <w:p w14:paraId="2D9B1E70" w14:textId="380899E0" w:rsidR="002B499C" w:rsidRDefault="001E3356">
      <w:pPr>
        <w:spacing w:after="0" w:line="480" w:lineRule="auto"/>
        <w:jc w:val="both"/>
        <w:rPr>
          <w:rFonts w:ascii="Times New Roman" w:eastAsia="Times" w:hAnsi="Times New Roman" w:cs="Times New Roman"/>
        </w:rPr>
      </w:pPr>
      <w:r w:rsidRPr="00F01360">
        <w:rPr>
          <w:rFonts w:ascii="Times New Roman" w:eastAsia="Times" w:hAnsi="Times New Roman" w:cs="Times New Roman"/>
        </w:rPr>
        <w:tab/>
      </w:r>
      <w:r w:rsidR="009A2BB4" w:rsidRPr="00F01360">
        <w:rPr>
          <w:rFonts w:ascii="Times New Roman" w:eastAsia="Times" w:hAnsi="Times New Roman" w:cs="Times New Roman"/>
        </w:rPr>
        <w:t xml:space="preserve">Local authorities </w:t>
      </w:r>
      <w:r w:rsidR="002D5B45" w:rsidRPr="00F01360">
        <w:rPr>
          <w:rFonts w:ascii="Times New Roman" w:eastAsia="Times" w:hAnsi="Times New Roman" w:cs="Times New Roman"/>
        </w:rPr>
        <w:t xml:space="preserve">can </w:t>
      </w:r>
      <w:r w:rsidR="009A2BB4" w:rsidRPr="00F01360">
        <w:rPr>
          <w:rFonts w:ascii="Times New Roman" w:eastAsia="Times" w:hAnsi="Times New Roman" w:cs="Times New Roman"/>
        </w:rPr>
        <w:t xml:space="preserve">grant two types of licences to SMDs, namely a site licence or a mobile collector licence. The site licence requires identification of all the sites within the local authority where the SMD intends to operate </w:t>
      </w:r>
      <w:r w:rsidR="00D900C1" w:rsidRPr="00F01360">
        <w:rPr>
          <w:rFonts w:ascii="Times New Roman" w:eastAsia="Times" w:hAnsi="Times New Roman" w:cs="Times New Roman"/>
        </w:rPr>
        <w:t xml:space="preserve">and </w:t>
      </w:r>
      <w:r w:rsidR="00FF09D2" w:rsidRPr="00F01360">
        <w:rPr>
          <w:rFonts w:ascii="Times New Roman" w:eastAsia="Times" w:hAnsi="Times New Roman" w:cs="Times New Roman"/>
        </w:rPr>
        <w:t xml:space="preserve">the </w:t>
      </w:r>
      <w:r w:rsidR="00D900C1" w:rsidRPr="00F01360">
        <w:rPr>
          <w:rFonts w:ascii="Times New Roman" w:eastAsia="Times" w:hAnsi="Times New Roman" w:cs="Times New Roman"/>
        </w:rPr>
        <w:t>identification</w:t>
      </w:r>
      <w:r w:rsidR="009A2BB4" w:rsidRPr="00F01360">
        <w:rPr>
          <w:rFonts w:ascii="Times New Roman" w:eastAsia="Times" w:hAnsi="Times New Roman" w:cs="Times New Roman"/>
        </w:rPr>
        <w:t xml:space="preserve"> of a manager for each of them, as it allows the SMD to operate only at the sites listed on the licence. The mobile collector licence allows the SMD to collect both domestic and commercial scrap metal in the area of the issuing local authority. This licence does not permit to operate at a fixed site, nor to collect scrap metal </w:t>
      </w:r>
      <w:r w:rsidR="00FF09D2" w:rsidRPr="00F01360">
        <w:rPr>
          <w:rFonts w:ascii="Times New Roman" w:eastAsia="Times" w:hAnsi="Times New Roman" w:cs="Times New Roman"/>
        </w:rPr>
        <w:t xml:space="preserve">from </w:t>
      </w:r>
      <w:r w:rsidR="009A2BB4" w:rsidRPr="00F01360">
        <w:rPr>
          <w:rFonts w:ascii="Times New Roman" w:eastAsia="Times" w:hAnsi="Times New Roman" w:cs="Times New Roman"/>
        </w:rPr>
        <w:t>any other local authority area. For this, an additional licence from another local authority ought to be obtained by the mobile collector. SMD licences normally last for a period of three years starting from the date of issuance of the licence. In line with Operation Tornado, the SM</w:t>
      </w:r>
      <w:r w:rsidR="002664F0" w:rsidRPr="00F01360">
        <w:rPr>
          <w:rFonts w:ascii="Times New Roman" w:eastAsia="Times" w:hAnsi="Times New Roman" w:cs="Times New Roman"/>
        </w:rPr>
        <w:t>DA 2013 additionally</w:t>
      </w:r>
      <w:r w:rsidR="009A2BB4" w:rsidRPr="00F01360">
        <w:rPr>
          <w:rFonts w:ascii="Times New Roman" w:eastAsia="Times" w:hAnsi="Times New Roman" w:cs="Times New Roman"/>
        </w:rPr>
        <w:t xml:space="preserve"> posed a legal obligation on SMDs to keep records of all transactions and to </w:t>
      </w:r>
      <w:r w:rsidR="002664F0" w:rsidRPr="00F01360">
        <w:rPr>
          <w:rFonts w:ascii="Times New Roman" w:eastAsia="Times" w:hAnsi="Times New Roman" w:cs="Times New Roman"/>
        </w:rPr>
        <w:t xml:space="preserve">also </w:t>
      </w:r>
      <w:r w:rsidR="009A2BB4" w:rsidRPr="00F01360">
        <w:rPr>
          <w:rFonts w:ascii="Times New Roman" w:eastAsia="Times" w:hAnsi="Times New Roman" w:cs="Times New Roman"/>
        </w:rPr>
        <w:t>request a proof of identity from their counterpart</w:t>
      </w:r>
      <w:r w:rsidR="008F3DF8" w:rsidRPr="00F01360">
        <w:rPr>
          <w:rFonts w:ascii="Times New Roman" w:eastAsia="Times" w:hAnsi="Times New Roman" w:cs="Times New Roman"/>
        </w:rPr>
        <w:t>s</w:t>
      </w:r>
      <w:r w:rsidR="002664F0" w:rsidRPr="00F01360">
        <w:rPr>
          <w:rFonts w:ascii="Times New Roman" w:eastAsia="Times" w:hAnsi="Times New Roman" w:cs="Times New Roman"/>
        </w:rPr>
        <w:t xml:space="preserve"> from </w:t>
      </w:r>
      <w:r w:rsidR="009A2BB4" w:rsidRPr="00F01360">
        <w:rPr>
          <w:rFonts w:ascii="Times New Roman" w:eastAsia="Times" w:hAnsi="Times New Roman" w:cs="Times New Roman"/>
        </w:rPr>
        <w:t>every transaction.</w:t>
      </w:r>
    </w:p>
    <w:p w14:paraId="7C5D4C01" w14:textId="77777777" w:rsidR="00E0320C" w:rsidRPr="00F01360" w:rsidRDefault="00E0320C">
      <w:pPr>
        <w:spacing w:after="0" w:line="480" w:lineRule="auto"/>
        <w:jc w:val="both"/>
        <w:rPr>
          <w:rFonts w:ascii="Times New Roman" w:eastAsia="Times" w:hAnsi="Times New Roman" w:cs="Times New Roman"/>
        </w:rPr>
      </w:pPr>
    </w:p>
    <w:p w14:paraId="32EB6F80" w14:textId="77777777" w:rsidR="009A2BB4" w:rsidRPr="00F01360" w:rsidRDefault="002B499C">
      <w:pPr>
        <w:spacing w:after="0" w:line="480" w:lineRule="auto"/>
        <w:jc w:val="both"/>
        <w:rPr>
          <w:rFonts w:ascii="Times New Roman" w:eastAsia="Times" w:hAnsi="Times New Roman" w:cs="Times New Roman"/>
          <w:i/>
        </w:rPr>
      </w:pPr>
      <w:r w:rsidRPr="00F01360">
        <w:rPr>
          <w:rFonts w:ascii="Times New Roman" w:eastAsia="Times" w:hAnsi="Times New Roman" w:cs="Times New Roman"/>
          <w:i/>
        </w:rPr>
        <w:lastRenderedPageBreak/>
        <w:t>Research Design</w:t>
      </w:r>
      <w:r w:rsidR="009A2BB4" w:rsidRPr="00F01360">
        <w:rPr>
          <w:rFonts w:ascii="Times New Roman" w:eastAsia="Times" w:hAnsi="Times New Roman" w:cs="Times New Roman"/>
          <w:i/>
        </w:rPr>
        <w:t xml:space="preserve"> </w:t>
      </w:r>
    </w:p>
    <w:p w14:paraId="0D215FEA" w14:textId="18603328" w:rsidR="00C94148" w:rsidRPr="00F01360" w:rsidRDefault="00A273DC">
      <w:pPr>
        <w:spacing w:after="0" w:line="480" w:lineRule="auto"/>
        <w:jc w:val="both"/>
        <w:rPr>
          <w:rFonts w:ascii="Times New Roman" w:hAnsi="Times New Roman" w:cs="Times New Roman"/>
        </w:rPr>
      </w:pPr>
      <w:r w:rsidRPr="00F01360">
        <w:rPr>
          <w:rFonts w:ascii="Times New Roman" w:eastAsia="Times" w:hAnsi="Times New Roman" w:cs="Times New Roman"/>
        </w:rPr>
        <w:tab/>
      </w:r>
      <w:r w:rsidR="009667E5" w:rsidRPr="00F01360">
        <w:rPr>
          <w:rFonts w:ascii="Times New Roman" w:eastAsia="Times" w:hAnsi="Times New Roman" w:cs="Times New Roman"/>
        </w:rPr>
        <w:t>A natural question to ask is whether</w:t>
      </w:r>
      <w:r w:rsidR="009A2BB4" w:rsidRPr="00F01360">
        <w:rPr>
          <w:rFonts w:ascii="Times New Roman" w:eastAsia="Times" w:hAnsi="Times New Roman" w:cs="Times New Roman"/>
        </w:rPr>
        <w:t xml:space="preserve"> the provisions of the SMDA 2013 affected the economic activity of </w:t>
      </w:r>
      <w:r w:rsidR="002B499C" w:rsidRPr="00F01360">
        <w:rPr>
          <w:rFonts w:ascii="Times New Roman" w:eastAsia="Times" w:hAnsi="Times New Roman" w:cs="Times New Roman"/>
        </w:rPr>
        <w:t xml:space="preserve">pre-existing </w:t>
      </w:r>
      <w:r w:rsidR="002E695A" w:rsidRPr="00F01360">
        <w:rPr>
          <w:rFonts w:ascii="Times New Roman" w:eastAsia="Times" w:hAnsi="Times New Roman" w:cs="Times New Roman"/>
        </w:rPr>
        <w:t>SMDs</w:t>
      </w:r>
      <w:r w:rsidR="002B499C" w:rsidRPr="00F01360">
        <w:rPr>
          <w:rFonts w:ascii="Times New Roman" w:eastAsia="Times" w:hAnsi="Times New Roman" w:cs="Times New Roman"/>
        </w:rPr>
        <w:t xml:space="preserve"> </w:t>
      </w:r>
      <w:r w:rsidR="009A2BB4" w:rsidRPr="00F01360">
        <w:rPr>
          <w:rFonts w:ascii="Times New Roman" w:eastAsia="Times" w:hAnsi="Times New Roman" w:cs="Times New Roman"/>
        </w:rPr>
        <w:t>in England and Wales</w:t>
      </w:r>
      <w:r w:rsidR="00F51ABB" w:rsidRPr="00F01360">
        <w:rPr>
          <w:rFonts w:ascii="Times New Roman" w:eastAsia="Times" w:hAnsi="Times New Roman" w:cs="Times New Roman"/>
        </w:rPr>
        <w:t>?</w:t>
      </w:r>
      <w:r w:rsidR="002B499C" w:rsidRPr="00F01360">
        <w:rPr>
          <w:rFonts w:ascii="Times New Roman" w:eastAsia="Times" w:hAnsi="Times New Roman" w:cs="Times New Roman"/>
        </w:rPr>
        <w:t xml:space="preserve"> </w:t>
      </w:r>
      <w:r w:rsidR="00F51ABB" w:rsidRPr="00F01360">
        <w:rPr>
          <w:rFonts w:ascii="Times New Roman" w:eastAsia="Times" w:hAnsi="Times New Roman" w:cs="Times New Roman"/>
        </w:rPr>
        <w:t>T</w:t>
      </w:r>
      <w:r w:rsidR="00C40246" w:rsidRPr="00F01360">
        <w:rPr>
          <w:rFonts w:ascii="Times New Roman" w:eastAsia="Times" w:hAnsi="Times New Roman" w:cs="Times New Roman"/>
        </w:rPr>
        <w:t xml:space="preserve">his section of the paper exploits </w:t>
      </w:r>
      <w:r w:rsidR="002B499C" w:rsidRPr="00F01360">
        <w:rPr>
          <w:rFonts w:ascii="Times New Roman" w:eastAsia="Times" w:hAnsi="Times New Roman" w:cs="Times New Roman"/>
        </w:rPr>
        <w:t xml:space="preserve">the differential intensity in </w:t>
      </w:r>
      <w:r w:rsidR="006F19E0" w:rsidRPr="00F01360">
        <w:rPr>
          <w:rFonts w:ascii="Times New Roman" w:eastAsia="Times" w:hAnsi="Times New Roman" w:cs="Times New Roman"/>
        </w:rPr>
        <w:t xml:space="preserve">the </w:t>
      </w:r>
      <w:r w:rsidR="002B499C" w:rsidRPr="00F01360">
        <w:rPr>
          <w:rFonts w:ascii="Times New Roman" w:eastAsia="Times" w:hAnsi="Times New Roman" w:cs="Times New Roman"/>
        </w:rPr>
        <w:t>exposure to the SMDA 2013 across different firms to define a difference-in-differences specification</w:t>
      </w:r>
      <w:r w:rsidR="00196B64" w:rsidRPr="00F01360">
        <w:rPr>
          <w:rFonts w:ascii="Times New Roman" w:eastAsia="Times" w:hAnsi="Times New Roman" w:cs="Times New Roman"/>
        </w:rPr>
        <w:t xml:space="preserve"> to investigate this question</w:t>
      </w:r>
      <w:r w:rsidR="002B499C" w:rsidRPr="00F01360">
        <w:rPr>
          <w:rFonts w:ascii="Times New Roman" w:eastAsia="Times" w:hAnsi="Times New Roman" w:cs="Times New Roman"/>
        </w:rPr>
        <w:t xml:space="preserve">. Since the SMDA 2013 </w:t>
      </w:r>
      <w:r w:rsidR="002E695A" w:rsidRPr="00F01360">
        <w:rPr>
          <w:rFonts w:ascii="Times New Roman" w:eastAsia="Times" w:hAnsi="Times New Roman" w:cs="Times New Roman"/>
        </w:rPr>
        <w:t xml:space="preserve">introduced strict regulations to </w:t>
      </w:r>
      <w:r w:rsidR="002B499C" w:rsidRPr="00F01360">
        <w:rPr>
          <w:rFonts w:ascii="Times New Roman" w:eastAsia="Times" w:hAnsi="Times New Roman" w:cs="Times New Roman"/>
        </w:rPr>
        <w:t xml:space="preserve">the activity of </w:t>
      </w:r>
      <w:r w:rsidR="002E695A" w:rsidRPr="00F01360">
        <w:rPr>
          <w:rFonts w:ascii="Times New Roman" w:eastAsia="Times" w:hAnsi="Times New Roman" w:cs="Times New Roman"/>
        </w:rPr>
        <w:t>SMDs</w:t>
      </w:r>
      <w:r w:rsidR="002B499C" w:rsidRPr="00F01360">
        <w:rPr>
          <w:rFonts w:ascii="Times New Roman" w:eastAsia="Times" w:hAnsi="Times New Roman" w:cs="Times New Roman"/>
        </w:rPr>
        <w:t xml:space="preserve">, while it did not alter the laws governing the activity of other </w:t>
      </w:r>
      <w:r w:rsidRPr="00F01360">
        <w:rPr>
          <w:rFonts w:ascii="Times New Roman" w:eastAsia="Times" w:hAnsi="Times New Roman" w:cs="Times New Roman"/>
        </w:rPr>
        <w:t xml:space="preserve">similar </w:t>
      </w:r>
      <w:r w:rsidR="002B499C" w:rsidRPr="00F01360">
        <w:rPr>
          <w:rFonts w:ascii="Times New Roman" w:eastAsia="Times" w:hAnsi="Times New Roman" w:cs="Times New Roman"/>
        </w:rPr>
        <w:t>businesses</w:t>
      </w:r>
      <w:r w:rsidR="002E695A" w:rsidRPr="00F01360">
        <w:rPr>
          <w:rFonts w:ascii="Times New Roman" w:eastAsia="Times" w:hAnsi="Times New Roman" w:cs="Times New Roman"/>
        </w:rPr>
        <w:t>, the latter can be used as a control group for the former</w:t>
      </w:r>
      <w:r w:rsidR="002B499C" w:rsidRPr="00F01360">
        <w:rPr>
          <w:rFonts w:ascii="Times New Roman" w:eastAsia="Times" w:hAnsi="Times New Roman" w:cs="Times New Roman"/>
        </w:rPr>
        <w:t xml:space="preserve">. </w:t>
      </w:r>
      <w:r w:rsidR="00C40246" w:rsidRPr="00F01360">
        <w:rPr>
          <w:rFonts w:ascii="Times New Roman" w:eastAsia="Times" w:hAnsi="Times New Roman" w:cs="Times New Roman"/>
        </w:rPr>
        <w:t xml:space="preserve">In order to compare </w:t>
      </w:r>
      <w:r w:rsidR="00C40246" w:rsidRPr="00F01360">
        <w:rPr>
          <w:rFonts w:ascii="Times New Roman" w:hAnsi="Times New Roman" w:cs="Times New Roman"/>
        </w:rPr>
        <w:t xml:space="preserve">the economic activity of SMDs with the economic activity of firms that share similar observable and unobservable </w:t>
      </w:r>
      <w:r w:rsidRPr="00F01360">
        <w:rPr>
          <w:rFonts w:ascii="Times New Roman" w:hAnsi="Times New Roman" w:cs="Times New Roman"/>
        </w:rPr>
        <w:t>features</w:t>
      </w:r>
      <w:r w:rsidR="00C40246" w:rsidRPr="00F01360">
        <w:rPr>
          <w:rFonts w:ascii="Times New Roman" w:hAnsi="Times New Roman" w:cs="Times New Roman"/>
        </w:rPr>
        <w:t>,</w:t>
      </w:r>
      <w:r w:rsidR="00C40246" w:rsidRPr="00F01360">
        <w:rPr>
          <w:rFonts w:ascii="Times New Roman" w:eastAsia="Times" w:hAnsi="Times New Roman" w:cs="Times New Roman"/>
        </w:rPr>
        <w:t xml:space="preserve"> the control group includes </w:t>
      </w:r>
      <w:r w:rsidR="00C94148" w:rsidRPr="00F01360">
        <w:rPr>
          <w:rFonts w:ascii="Times New Roman" w:hAnsi="Times New Roman" w:cs="Times New Roman"/>
        </w:rPr>
        <w:t xml:space="preserve">pawnshops and </w:t>
      </w:r>
      <w:r w:rsidR="002E695A" w:rsidRPr="00F01360">
        <w:rPr>
          <w:rFonts w:ascii="Times New Roman" w:hAnsi="Times New Roman" w:cs="Times New Roman"/>
        </w:rPr>
        <w:t xml:space="preserve">firms involved in </w:t>
      </w:r>
      <w:r w:rsidR="00C40246" w:rsidRPr="00F01360">
        <w:rPr>
          <w:rFonts w:ascii="Times New Roman" w:eastAsia="Times" w:hAnsi="Times New Roman" w:cs="Times New Roman"/>
        </w:rPr>
        <w:t>the collection, recovery and wholesale of other waste</w:t>
      </w:r>
      <w:r w:rsidR="00C94148" w:rsidRPr="00F01360">
        <w:rPr>
          <w:rFonts w:ascii="Times New Roman" w:eastAsia="Times" w:hAnsi="Times New Roman" w:cs="Times New Roman"/>
        </w:rPr>
        <w:t xml:space="preserve"> (i.e., not scrap metal)</w:t>
      </w:r>
      <w:r w:rsidR="002E695A" w:rsidRPr="00F01360">
        <w:rPr>
          <w:rFonts w:ascii="Times New Roman" w:hAnsi="Times New Roman" w:cs="Times New Roman"/>
        </w:rPr>
        <w:t xml:space="preserve">. </w:t>
      </w:r>
    </w:p>
    <w:p w14:paraId="2239CA9E" w14:textId="77777777" w:rsidR="00E0320C" w:rsidRDefault="00C94148">
      <w:pPr>
        <w:spacing w:after="0" w:line="480" w:lineRule="auto"/>
        <w:jc w:val="both"/>
        <w:rPr>
          <w:rFonts w:ascii="Times New Roman" w:hAnsi="Times New Roman" w:cs="Times New Roman"/>
        </w:rPr>
      </w:pPr>
      <w:r w:rsidRPr="00F01360">
        <w:rPr>
          <w:rFonts w:ascii="Times New Roman" w:hAnsi="Times New Roman" w:cs="Times New Roman"/>
        </w:rPr>
        <w:tab/>
      </w:r>
      <w:r w:rsidR="002B499C" w:rsidRPr="00F01360">
        <w:rPr>
          <w:rFonts w:ascii="Times New Roman" w:eastAsia="Times" w:hAnsi="Times New Roman" w:cs="Times New Roman"/>
        </w:rPr>
        <w:t xml:space="preserve">For this analysis, </w:t>
      </w:r>
      <w:r w:rsidR="002E695A" w:rsidRPr="00F01360">
        <w:rPr>
          <w:rFonts w:ascii="Times New Roman" w:eastAsia="Times" w:hAnsi="Times New Roman" w:cs="Times New Roman"/>
        </w:rPr>
        <w:t xml:space="preserve">firm-level </w:t>
      </w:r>
      <w:r w:rsidR="002B499C" w:rsidRPr="00F01360">
        <w:rPr>
          <w:rFonts w:ascii="Times New Roman" w:eastAsia="Times" w:hAnsi="Times New Roman" w:cs="Times New Roman"/>
        </w:rPr>
        <w:t xml:space="preserve">data </w:t>
      </w:r>
      <w:r w:rsidR="00C64B65" w:rsidRPr="00F01360">
        <w:rPr>
          <w:rFonts w:ascii="Times New Roman" w:eastAsia="Times" w:hAnsi="Times New Roman" w:cs="Times New Roman"/>
        </w:rPr>
        <w:t>from the Fame website were</w:t>
      </w:r>
      <w:r w:rsidR="002E695A" w:rsidRPr="00F01360">
        <w:rPr>
          <w:rFonts w:ascii="Times New Roman" w:eastAsia="Times" w:hAnsi="Times New Roman" w:cs="Times New Roman"/>
        </w:rPr>
        <w:t xml:space="preserve"> used from the fiscal year 2010 to 2015 with yearly frequency.</w:t>
      </w:r>
      <w:r w:rsidR="00532E93" w:rsidRPr="00F01360">
        <w:rPr>
          <w:rStyle w:val="FootnoteReference"/>
          <w:rFonts w:ascii="Times New Roman" w:eastAsia="Times" w:hAnsi="Times New Roman" w:cs="Times New Roman"/>
        </w:rPr>
        <w:footnoteReference w:id="22"/>
      </w:r>
      <w:r w:rsidR="002E695A" w:rsidRPr="00F01360">
        <w:rPr>
          <w:rFonts w:ascii="Times New Roman" w:eastAsia="Times" w:hAnsi="Times New Roman" w:cs="Times New Roman"/>
        </w:rPr>
        <w:t xml:space="preserve"> </w:t>
      </w:r>
      <w:r w:rsidR="006F7892" w:rsidRPr="00F01360">
        <w:rPr>
          <w:rFonts w:ascii="Times New Roman" w:eastAsia="Times" w:hAnsi="Times New Roman" w:cs="Times New Roman"/>
        </w:rPr>
        <w:t xml:space="preserve">The analysis includes firms which are still active at the time of writing, and for which complete information was available from the Fame website for the fiscal years 2010 to 2015. </w:t>
      </w:r>
      <w:r w:rsidR="002E4D93" w:rsidRPr="00F01360">
        <w:rPr>
          <w:rFonts w:ascii="Times New Roman" w:eastAsia="Times" w:hAnsi="Times New Roman" w:cs="Times New Roman"/>
        </w:rPr>
        <w:t>Due to this sampling restriction, t</w:t>
      </w:r>
      <w:r w:rsidR="00003EFA" w:rsidRPr="00F01360">
        <w:rPr>
          <w:rFonts w:ascii="Times New Roman" w:eastAsia="Times" w:hAnsi="Times New Roman" w:cs="Times New Roman"/>
        </w:rPr>
        <w:t>his results in a balanced panel of firms for six years</w:t>
      </w:r>
      <w:r w:rsidR="002E4D93" w:rsidRPr="00F01360">
        <w:rPr>
          <w:rFonts w:ascii="Times New Roman" w:eastAsia="Times" w:hAnsi="Times New Roman" w:cs="Times New Roman"/>
        </w:rPr>
        <w:t xml:space="preserve"> for which the intensive margin effects of the SMDA </w:t>
      </w:r>
      <w:r w:rsidR="0041000F" w:rsidRPr="003A2977">
        <w:rPr>
          <w:rFonts w:ascii="Times New Roman" w:eastAsia="Times" w:hAnsi="Times New Roman" w:cs="Times New Roman"/>
        </w:rPr>
        <w:t xml:space="preserve">2013 </w:t>
      </w:r>
      <w:r w:rsidR="0041000F">
        <w:rPr>
          <w:rFonts w:ascii="Times New Roman" w:eastAsia="Times" w:hAnsi="Times New Roman" w:cs="Times New Roman"/>
        </w:rPr>
        <w:t>are</w:t>
      </w:r>
      <w:r w:rsidR="002E4D93" w:rsidRPr="00F01360">
        <w:rPr>
          <w:rFonts w:ascii="Times New Roman" w:eastAsia="Times" w:hAnsi="Times New Roman" w:cs="Times New Roman"/>
        </w:rPr>
        <w:t xml:space="preserve"> studied</w:t>
      </w:r>
      <w:r w:rsidR="00E87E30" w:rsidRPr="00F01360">
        <w:rPr>
          <w:rFonts w:ascii="Times New Roman" w:eastAsia="Times" w:hAnsi="Times New Roman" w:cs="Times New Roman"/>
        </w:rPr>
        <w:t>.</w:t>
      </w:r>
      <w:r w:rsidR="002E4D93" w:rsidRPr="00F01360">
        <w:rPr>
          <w:rFonts w:ascii="Times New Roman" w:eastAsia="Times" w:hAnsi="Times New Roman" w:cs="Times New Roman"/>
        </w:rPr>
        <w:t xml:space="preserve"> This sampling restriction is relaxed below </w:t>
      </w:r>
      <w:r w:rsidR="0041000F">
        <w:rPr>
          <w:rFonts w:ascii="Times New Roman" w:eastAsia="Times" w:hAnsi="Times New Roman" w:cs="Times New Roman"/>
        </w:rPr>
        <w:t>as</w:t>
      </w:r>
      <w:r w:rsidR="002E4D93" w:rsidRPr="00F01360">
        <w:rPr>
          <w:rFonts w:ascii="Times New Roman" w:eastAsia="Times" w:hAnsi="Times New Roman" w:cs="Times New Roman"/>
        </w:rPr>
        <w:t xml:space="preserve"> both the intensive and the extensive margin effects of the SMDA</w:t>
      </w:r>
      <w:r w:rsidR="0041000F">
        <w:rPr>
          <w:rFonts w:ascii="Times New Roman" w:eastAsia="Times" w:hAnsi="Times New Roman" w:cs="Times New Roman"/>
        </w:rPr>
        <w:t xml:space="preserve"> 2013</w:t>
      </w:r>
      <w:r w:rsidR="002E4D93" w:rsidRPr="00F01360">
        <w:rPr>
          <w:rFonts w:ascii="Times New Roman" w:eastAsia="Times" w:hAnsi="Times New Roman" w:cs="Times New Roman"/>
        </w:rPr>
        <w:t xml:space="preserve"> are studied.</w:t>
      </w:r>
      <w:r w:rsidR="00003EFA" w:rsidRPr="00F01360">
        <w:rPr>
          <w:rStyle w:val="FootnoteReference"/>
          <w:rFonts w:ascii="Times New Roman" w:eastAsia="Times" w:hAnsi="Times New Roman" w:cs="Times New Roman"/>
        </w:rPr>
        <w:footnoteReference w:id="23"/>
      </w:r>
      <w:r w:rsidR="00003EFA" w:rsidRPr="00F01360">
        <w:rPr>
          <w:rFonts w:ascii="Times New Roman" w:eastAsia="Times" w:hAnsi="Times New Roman" w:cs="Times New Roman"/>
        </w:rPr>
        <w:t xml:space="preserve"> </w:t>
      </w:r>
      <w:r w:rsidR="002E695A" w:rsidRPr="00F01360">
        <w:rPr>
          <w:rFonts w:ascii="Times New Roman" w:hAnsi="Times New Roman" w:cs="Times New Roman"/>
        </w:rPr>
        <w:t xml:space="preserve">The unit of observation in this analysis is the firm, </w:t>
      </w:r>
      <w:r w:rsidR="002E695A" w:rsidRPr="00F01360">
        <w:rPr>
          <w:rFonts w:ascii="Times New Roman" w:hAnsi="Times New Roman" w:cs="Times New Roman"/>
          <w:i/>
        </w:rPr>
        <w:t>f</w:t>
      </w:r>
      <w:r w:rsidR="002E695A" w:rsidRPr="00F01360">
        <w:rPr>
          <w:rFonts w:ascii="Times New Roman" w:hAnsi="Times New Roman" w:cs="Times New Roman"/>
        </w:rPr>
        <w:t xml:space="preserve">, over time and economic activity is measured with yearly frequency. </w:t>
      </w:r>
    </w:p>
    <w:p w14:paraId="54694263" w14:textId="1E1EDA8E" w:rsidR="002E695A" w:rsidRPr="00F01360" w:rsidRDefault="002E695A" w:rsidP="00E0320C">
      <w:pPr>
        <w:spacing w:after="0" w:line="480" w:lineRule="auto"/>
        <w:ind w:firstLine="709"/>
        <w:jc w:val="both"/>
        <w:rPr>
          <w:rFonts w:ascii="Times New Roman" w:eastAsia="Times" w:hAnsi="Times New Roman" w:cs="Times New Roman"/>
        </w:rPr>
      </w:pPr>
      <w:bookmarkStart w:id="0" w:name="_GoBack"/>
      <w:bookmarkEnd w:id="0"/>
      <w:r w:rsidRPr="00F01360">
        <w:rPr>
          <w:rFonts w:ascii="Times New Roman" w:hAnsi="Times New Roman" w:cs="Times New Roman"/>
        </w:rPr>
        <w:lastRenderedPageBreak/>
        <w:t>In formal terms, the basic d</w:t>
      </w:r>
      <w:r w:rsidR="002664F0" w:rsidRPr="00F01360">
        <w:rPr>
          <w:rFonts w:ascii="Times New Roman" w:hAnsi="Times New Roman" w:cs="Times New Roman"/>
        </w:rPr>
        <w:t>ifference-in-differences can be expressed as</w:t>
      </w:r>
      <w:r w:rsidRPr="00F01360">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0"/>
      </w:tblGrid>
      <w:tr w:rsidR="002E695A" w:rsidRPr="00410C6F" w14:paraId="1703333D" w14:textId="77777777" w:rsidTr="007643E3">
        <w:tc>
          <w:tcPr>
            <w:tcW w:w="8500" w:type="dxa"/>
          </w:tcPr>
          <w:p w14:paraId="6524BA83" w14:textId="6B021366" w:rsidR="002E695A" w:rsidRPr="00F01360" w:rsidRDefault="007643E3">
            <w:pPr>
              <w:spacing w:after="0" w:line="480" w:lineRule="auto"/>
              <w:jc w:val="both"/>
              <w:rPr>
                <w:rFonts w:ascii="Times New Roman" w:eastAsia="Times" w:hAnsi="Times New Roman" w:cs="Times New Roman"/>
              </w:rPr>
            </w:pPr>
            <w:r w:rsidRPr="00F01360">
              <w:rPr>
                <w:rFonts w:ascii="Times New Roman" w:eastAsia="Times" w:hAnsi="Times New Roman" w:cs="Times New Roman"/>
                <w:iCs/>
              </w:rPr>
              <w:t xml:space="preserve">             </w:t>
            </w:r>
            <m:oMath>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ft</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θ</m:t>
                  </m:r>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6</m:t>
                  </m:r>
                </m:sub>
              </m:sSub>
              <m:sSub>
                <m:sSubPr>
                  <m:ctrlPr>
                    <w:rPr>
                      <w:rFonts w:ascii="Cambria Math" w:hAnsi="Cambria Math" w:cs="Times New Roman"/>
                      <w:i/>
                      <w:iCs/>
                    </w:rPr>
                  </m:ctrlPr>
                </m:sSubPr>
                <m:e>
                  <m:r>
                    <w:rPr>
                      <w:rFonts w:ascii="Cambria Math" w:hAnsi="Cambria Math" w:cs="Times New Roman"/>
                    </w:rPr>
                    <m:t>SMD</m:t>
                  </m:r>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6</m:t>
                  </m:r>
                </m:sub>
              </m:sSub>
              <m:sSub>
                <m:sSubPr>
                  <m:ctrlPr>
                    <w:rPr>
                      <w:rFonts w:ascii="Cambria Math" w:hAnsi="Cambria Math" w:cs="Times New Roman"/>
                      <w:i/>
                      <w:iCs/>
                    </w:rPr>
                  </m:ctrlPr>
                </m:sSubPr>
                <m:e>
                  <m:r>
                    <w:rPr>
                      <w:rFonts w:ascii="Cambria Math" w:hAnsi="Cambria Math" w:cs="Times New Roman"/>
                    </w:rPr>
                    <m:t>POST</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6</m:t>
                  </m:r>
                </m:sub>
              </m:sSub>
              <m:sSub>
                <m:sSubPr>
                  <m:ctrlPr>
                    <w:rPr>
                      <w:rFonts w:ascii="Cambria Math" w:hAnsi="Cambria Math" w:cs="Times New Roman"/>
                      <w:i/>
                      <w:iCs/>
                    </w:rPr>
                  </m:ctrlPr>
                </m:sSubPr>
                <m:e>
                  <m:r>
                    <w:rPr>
                      <w:rFonts w:ascii="Cambria Math" w:hAnsi="Cambria Math" w:cs="Times New Roman"/>
                    </w:rPr>
                    <m:t>POST</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SMD</m:t>
                  </m:r>
                </m:e>
                <m:sub>
                  <m:r>
                    <w:rPr>
                      <w:rFonts w:ascii="Cambria Math" w:hAnsi="Cambria Math" w:cs="Times New Roman"/>
                    </w:rPr>
                    <m:t>f</m:t>
                  </m:r>
                </m:sub>
              </m:sSub>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t</m:t>
                  </m:r>
                </m:sub>
              </m:sSub>
              <m:r>
                <w:rPr>
                  <w:rFonts w:ascii="Cambria Math" w:hAnsi="Cambria Math" w:cs="Times New Roman"/>
                </w:rPr>
                <m:t xml:space="preserve"> + </m:t>
              </m:r>
              <m:sSub>
                <m:sSubPr>
                  <m:ctrlPr>
                    <w:rPr>
                      <w:rFonts w:ascii="Cambria Math" w:hAnsi="Cambria Math" w:cs="Times New Roman"/>
                      <w:i/>
                      <w:iCs/>
                    </w:rPr>
                  </m:ctrlPr>
                </m:sSubPr>
                <m:e>
                  <m:r>
                    <w:rPr>
                      <w:rFonts w:ascii="Cambria Math" w:hAnsi="Cambria Math" w:cs="Times New Roman"/>
                    </w:rPr>
                    <m:t>v</m:t>
                  </m:r>
                </m:e>
                <m:sub>
                  <m:r>
                    <w:rPr>
                      <w:rFonts w:ascii="Cambria Math" w:hAnsi="Cambria Math" w:cs="Times New Roman"/>
                    </w:rPr>
                    <m:t>6t</m:t>
                  </m:r>
                </m:sub>
              </m:sSub>
            </m:oMath>
            <w:r w:rsidRPr="00F01360">
              <w:rPr>
                <w:rFonts w:ascii="Times New Roman" w:eastAsia="Times" w:hAnsi="Times New Roman" w:cs="Times New Roman"/>
                <w:iCs/>
              </w:rPr>
              <w:t>,</w:t>
            </w:r>
          </w:p>
        </w:tc>
        <w:tc>
          <w:tcPr>
            <w:tcW w:w="560" w:type="dxa"/>
            <w:vAlign w:val="center"/>
          </w:tcPr>
          <w:p w14:paraId="4D1418AB" w14:textId="77777777" w:rsidR="002E695A" w:rsidRPr="00F01360" w:rsidRDefault="002E695A">
            <w:pPr>
              <w:spacing w:after="0" w:line="480" w:lineRule="auto"/>
              <w:jc w:val="center"/>
              <w:rPr>
                <w:rFonts w:ascii="Times New Roman" w:eastAsia="Times" w:hAnsi="Times New Roman" w:cs="Times New Roman"/>
              </w:rPr>
            </w:pPr>
            <w:r w:rsidRPr="00F01360">
              <w:rPr>
                <w:rFonts w:ascii="Times New Roman" w:eastAsia="Times" w:hAnsi="Times New Roman" w:cs="Times New Roman"/>
              </w:rPr>
              <w:t>(</w:t>
            </w:r>
            <w:r w:rsidR="007643E3" w:rsidRPr="00F01360">
              <w:rPr>
                <w:rFonts w:ascii="Times New Roman" w:eastAsia="Times" w:hAnsi="Times New Roman" w:cs="Times New Roman"/>
              </w:rPr>
              <w:t>6</w:t>
            </w:r>
            <w:r w:rsidRPr="00F01360">
              <w:rPr>
                <w:rFonts w:ascii="Times New Roman" w:eastAsia="Times" w:hAnsi="Times New Roman" w:cs="Times New Roman"/>
              </w:rPr>
              <w:t>)</w:t>
            </w:r>
          </w:p>
        </w:tc>
      </w:tr>
    </w:tbl>
    <w:p w14:paraId="70D159D6" w14:textId="79BFD24D" w:rsidR="002E695A" w:rsidRPr="003A0CC7" w:rsidRDefault="00515CCE">
      <w:pPr>
        <w:spacing w:after="0" w:line="480" w:lineRule="auto"/>
        <w:jc w:val="both"/>
        <w:rPr>
          <w:rFonts w:ascii="Times New Roman" w:eastAsiaTheme="minorEastAsia" w:hAnsi="Times New Roman" w:cs="Times New Roman"/>
          <w:iCs/>
        </w:rPr>
      </w:pPr>
      <w:proofErr w:type="gramStart"/>
      <w:r w:rsidRPr="003A0CC7">
        <w:rPr>
          <w:rFonts w:ascii="Times New Roman" w:eastAsiaTheme="minorEastAsia" w:hAnsi="Times New Roman" w:cs="Times New Roman"/>
          <w:iCs/>
        </w:rPr>
        <w:t>w</w:t>
      </w:r>
      <w:r w:rsidR="007643E3" w:rsidRPr="003A0CC7">
        <w:rPr>
          <w:rFonts w:ascii="Times New Roman" w:eastAsiaTheme="minorEastAsia" w:hAnsi="Times New Roman" w:cs="Times New Roman"/>
          <w:iCs/>
        </w:rPr>
        <w:t>her</w:t>
      </w:r>
      <w:r w:rsidRPr="003A0CC7">
        <w:rPr>
          <w:rFonts w:ascii="Times New Roman" w:eastAsiaTheme="minorEastAsia" w:hAnsi="Times New Roman" w:cs="Times New Roman"/>
          <w:iCs/>
        </w:rPr>
        <w:t>e</w:t>
      </w:r>
      <w:proofErr w:type="gramEnd"/>
      <w:r w:rsidR="002E695A" w:rsidRPr="003A0CC7">
        <w:rPr>
          <w:rFonts w:ascii="Times New Roman" w:eastAsiaTheme="minorEastAsia" w:hAnsi="Times New Roman" w:cs="Times New Roman"/>
          <w:iCs/>
        </w:rPr>
        <w:t xml:space="preserve"> </w:t>
      </w:r>
      <m:oMath>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ft</m:t>
            </m:r>
          </m:sub>
        </m:sSub>
      </m:oMath>
      <w:r w:rsidR="00FF3119" w:rsidRPr="003A0CC7">
        <w:rPr>
          <w:rFonts w:ascii="Times New Roman" w:eastAsiaTheme="minorEastAsia" w:hAnsi="Times New Roman" w:cs="Times New Roman"/>
          <w:iCs/>
        </w:rPr>
        <w:t xml:space="preserve"> is an annual</w:t>
      </w:r>
      <w:r w:rsidR="002E695A" w:rsidRPr="003A0CC7">
        <w:rPr>
          <w:rFonts w:ascii="Times New Roman" w:eastAsiaTheme="minorEastAsia" w:hAnsi="Times New Roman" w:cs="Times New Roman"/>
          <w:iCs/>
        </w:rPr>
        <w:t xml:space="preserve"> </w:t>
      </w:r>
      <w:r w:rsidR="007643E3" w:rsidRPr="003A0CC7">
        <w:rPr>
          <w:rFonts w:ascii="Times New Roman" w:eastAsiaTheme="minorEastAsia" w:hAnsi="Times New Roman" w:cs="Times New Roman"/>
          <w:iCs/>
        </w:rPr>
        <w:t>measure of economic activity of</w:t>
      </w:r>
      <w:r w:rsidRPr="003A0CC7">
        <w:rPr>
          <w:rFonts w:ascii="Times New Roman" w:eastAsiaTheme="minorEastAsia" w:hAnsi="Times New Roman" w:cs="Times New Roman"/>
          <w:iCs/>
        </w:rPr>
        <w:t xml:space="preserve"> firms in England and Wales. Three measures of economic ac</w:t>
      </w:r>
      <w:r w:rsidR="00FF3119" w:rsidRPr="003A0CC7">
        <w:rPr>
          <w:rFonts w:ascii="Times New Roman" w:eastAsiaTheme="minorEastAsia" w:hAnsi="Times New Roman" w:cs="Times New Roman"/>
          <w:iCs/>
        </w:rPr>
        <w:t>tivity are used – sales turnover, sales turnover per employee and the firm profit margin (defined as pre-tax profits divided by sales</w:t>
      </w:r>
      <w:r w:rsidR="00367F96" w:rsidRPr="003A0CC7">
        <w:rPr>
          <w:rFonts w:ascii="Times New Roman" w:eastAsiaTheme="minorEastAsia" w:hAnsi="Times New Roman" w:cs="Times New Roman"/>
          <w:iCs/>
        </w:rPr>
        <w:t>)</w:t>
      </w:r>
      <w:r w:rsidR="00FF3119" w:rsidRPr="003A0CC7">
        <w:rPr>
          <w:rFonts w:ascii="Times New Roman" w:eastAsiaTheme="minorEastAsia" w:hAnsi="Times New Roman" w:cs="Times New Roman"/>
          <w:iCs/>
        </w:rPr>
        <w:t xml:space="preserve">. In (6), </w:t>
      </w:r>
      <w:r w:rsidRPr="003A0CC7">
        <w:rPr>
          <w:rFonts w:ascii="Times New Roman" w:eastAsiaTheme="minorEastAsia" w:hAnsi="Times New Roman" w:cs="Times New Roman"/>
          <w:iCs/>
        </w:rPr>
        <w:t xml:space="preserve"> </w:t>
      </w:r>
      <m:oMath>
        <m:sSub>
          <m:sSubPr>
            <m:ctrlPr>
              <w:rPr>
                <w:rFonts w:ascii="Cambria Math" w:hAnsi="Cambria Math" w:cs="Times New Roman"/>
                <w:i/>
                <w:iCs/>
              </w:rPr>
            </m:ctrlPr>
          </m:sSubPr>
          <m:e>
            <m:r>
              <w:rPr>
                <w:rFonts w:ascii="Cambria Math" w:hAnsi="Cambria Math" w:cs="Times New Roman"/>
              </w:rPr>
              <m:t>SMD</m:t>
            </m:r>
          </m:e>
          <m:sub>
            <m:r>
              <w:rPr>
                <w:rFonts w:ascii="Cambria Math" w:hAnsi="Cambria Math" w:cs="Times New Roman"/>
              </w:rPr>
              <m:t>f</m:t>
            </m:r>
          </m:sub>
        </m:sSub>
      </m:oMath>
      <w:r w:rsidR="002E695A" w:rsidRPr="003A0CC7">
        <w:rPr>
          <w:rFonts w:ascii="Times New Roman" w:eastAsiaTheme="minorEastAsia" w:hAnsi="Times New Roman" w:cs="Times New Roman"/>
          <w:iCs/>
        </w:rPr>
        <w:t xml:space="preserve"> is a binary variable that takes up value 1 if </w:t>
      </w:r>
      <w:r w:rsidRPr="003A0CC7">
        <w:rPr>
          <w:rFonts w:ascii="Times New Roman" w:eastAsiaTheme="minorEastAsia" w:hAnsi="Times New Roman" w:cs="Times New Roman"/>
          <w:iCs/>
        </w:rPr>
        <w:t>the firm is a scrap metal dealer</w:t>
      </w:r>
      <w:r w:rsidR="002E695A" w:rsidRPr="003A0CC7">
        <w:rPr>
          <w:rFonts w:ascii="Times New Roman" w:eastAsiaTheme="minorEastAsia" w:hAnsi="Times New Roman" w:cs="Times New Roman"/>
          <w:iCs/>
        </w:rPr>
        <w:t xml:space="preserve"> and value 0 </w:t>
      </w:r>
      <w:r w:rsidR="00D32DBE" w:rsidRPr="003A0CC7">
        <w:rPr>
          <w:rFonts w:ascii="Times New Roman" w:eastAsiaTheme="minorEastAsia" w:hAnsi="Times New Roman" w:cs="Times New Roman"/>
          <w:iCs/>
        </w:rPr>
        <w:t>for control firms</w:t>
      </w:r>
      <w:r w:rsidR="002E695A" w:rsidRPr="003A0CC7">
        <w:rPr>
          <w:rFonts w:ascii="Times New Roman" w:eastAsiaTheme="minorEastAsia" w:hAnsi="Times New Roman" w:cs="Times New Roman"/>
          <w:iCs/>
        </w:rPr>
        <w:t xml:space="preserve">, </w:t>
      </w:r>
      <m:oMath>
        <m:sSub>
          <m:sSubPr>
            <m:ctrlPr>
              <w:rPr>
                <w:rFonts w:ascii="Cambria Math" w:hAnsi="Cambria Math" w:cs="Times New Roman"/>
                <w:i/>
                <w:iCs/>
              </w:rPr>
            </m:ctrlPr>
          </m:sSubPr>
          <m:e>
            <m:r>
              <w:rPr>
                <w:rFonts w:ascii="Cambria Math" w:hAnsi="Cambria Math" w:cs="Times New Roman"/>
              </w:rPr>
              <m:t>Post</m:t>
            </m:r>
          </m:e>
          <m:sub>
            <m:r>
              <w:rPr>
                <w:rFonts w:ascii="Cambria Math" w:hAnsi="Cambria Math" w:cs="Times New Roman"/>
              </w:rPr>
              <m:t>t</m:t>
            </m:r>
          </m:sub>
        </m:sSub>
      </m:oMath>
      <w:r w:rsidR="002E695A" w:rsidRPr="003A0CC7">
        <w:rPr>
          <w:rFonts w:ascii="Times New Roman" w:eastAsiaTheme="minorEastAsia" w:hAnsi="Times New Roman" w:cs="Times New Roman"/>
          <w:iCs/>
        </w:rPr>
        <w:t xml:space="preserve"> is a binary variable that takes up value 1 starting from </w:t>
      </w:r>
      <w:r w:rsidRPr="003A0CC7">
        <w:rPr>
          <w:rFonts w:ascii="Times New Roman" w:eastAsiaTheme="minorEastAsia" w:hAnsi="Times New Roman" w:cs="Times New Roman"/>
          <w:iCs/>
        </w:rPr>
        <w:t>the fiscal year 2014</w:t>
      </w:r>
      <w:r w:rsidR="005E1EFD" w:rsidRPr="003A0CC7">
        <w:rPr>
          <w:rFonts w:ascii="Times New Roman" w:eastAsiaTheme="minorEastAsia" w:hAnsi="Times New Roman" w:cs="Times New Roman"/>
          <w:iCs/>
        </w:rPr>
        <w:t xml:space="preserve"> (i.e.</w:t>
      </w:r>
      <w:r w:rsidR="002E695A" w:rsidRPr="003A0CC7">
        <w:rPr>
          <w:rFonts w:ascii="Times New Roman" w:eastAsiaTheme="minorEastAsia" w:hAnsi="Times New Roman" w:cs="Times New Roman"/>
          <w:iCs/>
        </w:rPr>
        <w:t xml:space="preserve"> </w:t>
      </w:r>
      <w:r w:rsidR="00A273DC" w:rsidRPr="003A0CC7">
        <w:rPr>
          <w:rFonts w:ascii="Times New Roman" w:eastAsiaTheme="minorEastAsia" w:hAnsi="Times New Roman" w:cs="Times New Roman"/>
          <w:iCs/>
        </w:rPr>
        <w:t>after</w:t>
      </w:r>
      <w:r w:rsidRPr="003A0CC7">
        <w:rPr>
          <w:rFonts w:ascii="Times New Roman" w:eastAsiaTheme="minorEastAsia" w:hAnsi="Times New Roman" w:cs="Times New Roman"/>
          <w:iCs/>
        </w:rPr>
        <w:t xml:space="preserve"> the SMDA 2013 came into force in October 2013</w:t>
      </w:r>
      <w:r w:rsidR="005E1EFD" w:rsidRPr="003A0CC7">
        <w:rPr>
          <w:rFonts w:ascii="Times New Roman" w:eastAsiaTheme="minorEastAsia" w:hAnsi="Times New Roman" w:cs="Times New Roman"/>
          <w:iCs/>
        </w:rPr>
        <w:t>)</w:t>
      </w:r>
      <w:r w:rsidR="002E695A" w:rsidRPr="003A0CC7">
        <w:rPr>
          <w:rFonts w:ascii="Times New Roman" w:eastAsiaTheme="minorEastAsia" w:hAnsi="Times New Roman" w:cs="Times New Roman"/>
          <w:iCs/>
        </w:rPr>
        <w:t xml:space="preserve"> and value 0 in previous years. </w:t>
      </w:r>
      <w:proofErr w:type="gramStart"/>
      <w:r w:rsidRPr="003A0CC7">
        <w:rPr>
          <w:rFonts w:ascii="Times New Roman" w:eastAsiaTheme="minorEastAsia" w:hAnsi="Times New Roman" w:cs="Times New Roman"/>
          <w:iCs/>
        </w:rPr>
        <w:t>θ</w:t>
      </w:r>
      <w:r w:rsidRPr="003A0CC7">
        <w:rPr>
          <w:rFonts w:ascii="Times New Roman" w:eastAsiaTheme="minorEastAsia" w:hAnsi="Times New Roman" w:cs="Times New Roman"/>
          <w:iCs/>
          <w:vertAlign w:val="subscript"/>
        </w:rPr>
        <w:t>f</w:t>
      </w:r>
      <w:proofErr w:type="gramEnd"/>
      <w:r w:rsidR="002E695A" w:rsidRPr="003A0CC7">
        <w:rPr>
          <w:rFonts w:ascii="Times New Roman" w:eastAsiaTheme="minorEastAsia" w:hAnsi="Times New Roman" w:cs="Times New Roman"/>
          <w:iCs/>
        </w:rPr>
        <w:t xml:space="preserve"> denotes a set of </w:t>
      </w:r>
      <w:r w:rsidRPr="003A0CC7">
        <w:rPr>
          <w:rFonts w:ascii="Times New Roman" w:eastAsiaTheme="minorEastAsia" w:hAnsi="Times New Roman" w:cs="Times New Roman"/>
          <w:iCs/>
        </w:rPr>
        <w:t>firm</w:t>
      </w:r>
      <w:r w:rsidR="002E695A" w:rsidRPr="003A0CC7">
        <w:rPr>
          <w:rFonts w:ascii="Times New Roman" w:eastAsiaTheme="minorEastAsia" w:hAnsi="Times New Roman" w:cs="Times New Roman"/>
          <w:iCs/>
        </w:rPr>
        <w:t xml:space="preserve"> fixed effects (which also absorbs the time invariant </w:t>
      </w:r>
      <m:oMath>
        <m:sSub>
          <m:sSubPr>
            <m:ctrlPr>
              <w:rPr>
                <w:rFonts w:ascii="Cambria Math" w:hAnsi="Cambria Math" w:cs="Times New Roman"/>
                <w:i/>
                <w:iCs/>
              </w:rPr>
            </m:ctrlPr>
          </m:sSubPr>
          <m:e>
            <m:r>
              <w:rPr>
                <w:rFonts w:ascii="Cambria Math" w:hAnsi="Cambria Math" w:cs="Times New Roman"/>
              </w:rPr>
              <m:t>SMD</m:t>
            </m:r>
          </m:e>
          <m:sub>
            <m:r>
              <w:rPr>
                <w:rFonts w:ascii="Cambria Math" w:hAnsi="Cambria Math" w:cs="Times New Roman"/>
              </w:rPr>
              <m:t>f</m:t>
            </m:r>
          </m:sub>
        </m:sSub>
      </m:oMath>
      <w:r w:rsidR="002E695A" w:rsidRPr="003A0CC7">
        <w:rPr>
          <w:rFonts w:ascii="Times New Roman" w:eastAsiaTheme="minorEastAsia" w:hAnsi="Times New Roman" w:cs="Times New Roman"/>
          <w:iCs/>
        </w:rPr>
        <w:t xml:space="preserve"> levels variable) and θ</w:t>
      </w:r>
      <w:r w:rsidR="002E695A" w:rsidRPr="003A0CC7">
        <w:rPr>
          <w:rFonts w:ascii="Times New Roman" w:eastAsiaTheme="minorEastAsia" w:hAnsi="Times New Roman" w:cs="Times New Roman"/>
          <w:iCs/>
          <w:vertAlign w:val="subscript"/>
        </w:rPr>
        <w:t>t</w:t>
      </w:r>
      <w:r w:rsidR="002E695A" w:rsidRPr="003A0CC7">
        <w:rPr>
          <w:rFonts w:ascii="Times New Roman" w:eastAsiaTheme="minorEastAsia" w:hAnsi="Times New Roman" w:cs="Times New Roman"/>
          <w:iCs/>
        </w:rPr>
        <w:t xml:space="preserve"> </w:t>
      </w:r>
      <w:r w:rsidR="00534372" w:rsidRPr="003A0CC7">
        <w:rPr>
          <w:rFonts w:ascii="Times New Roman" w:eastAsiaTheme="minorEastAsia" w:hAnsi="Times New Roman" w:cs="Times New Roman"/>
          <w:iCs/>
        </w:rPr>
        <w:t xml:space="preserve">is a set of </w:t>
      </w:r>
      <w:r w:rsidR="00EF7AB2" w:rsidRPr="003A0CC7">
        <w:rPr>
          <w:rFonts w:ascii="Times New Roman" w:eastAsiaTheme="minorEastAsia" w:hAnsi="Times New Roman" w:cs="Times New Roman"/>
          <w:iCs/>
        </w:rPr>
        <w:t xml:space="preserve">fiscal year </w:t>
      </w:r>
      <w:r w:rsidR="00534372" w:rsidRPr="003A0CC7">
        <w:rPr>
          <w:rFonts w:ascii="Times New Roman" w:eastAsiaTheme="minorEastAsia" w:hAnsi="Times New Roman" w:cs="Times New Roman"/>
          <w:iCs/>
        </w:rPr>
        <w:t>fixed effects.</w:t>
      </w:r>
    </w:p>
    <w:p w14:paraId="2A706D2A" w14:textId="1E9F53E4" w:rsidR="002E695A" w:rsidRPr="003A0CC7" w:rsidRDefault="002E695A">
      <w:pPr>
        <w:spacing w:after="0" w:line="480" w:lineRule="auto"/>
        <w:ind w:firstLine="708"/>
        <w:jc w:val="both"/>
        <w:rPr>
          <w:rFonts w:ascii="Times New Roman" w:eastAsiaTheme="minorEastAsia" w:hAnsi="Times New Roman" w:cs="Times New Roman"/>
          <w:iCs/>
        </w:rPr>
      </w:pPr>
      <w:r w:rsidRPr="003A0CC7">
        <w:rPr>
          <w:rFonts w:ascii="Times New Roman" w:hAnsi="Times New Roman" w:cs="Times New Roman"/>
        </w:rPr>
        <w:t xml:space="preserve">Insofar as, prior to the </w:t>
      </w:r>
      <w:r w:rsidR="00534372" w:rsidRPr="003A0CC7">
        <w:rPr>
          <w:rFonts w:ascii="Times New Roman" w:hAnsi="Times New Roman" w:cs="Times New Roman"/>
        </w:rPr>
        <w:t>SMDA 2013</w:t>
      </w:r>
      <w:r w:rsidRPr="003A0CC7">
        <w:rPr>
          <w:rFonts w:ascii="Times New Roman" w:hAnsi="Times New Roman" w:cs="Times New Roman"/>
        </w:rPr>
        <w:t xml:space="preserve">, </w:t>
      </w:r>
      <w:r w:rsidR="00534372" w:rsidRPr="003A0CC7">
        <w:rPr>
          <w:rFonts w:ascii="Times New Roman" w:hAnsi="Times New Roman" w:cs="Times New Roman"/>
        </w:rPr>
        <w:t>our outcomes of interest were</w:t>
      </w:r>
      <w:r w:rsidRPr="003A0CC7">
        <w:rPr>
          <w:rFonts w:ascii="Times New Roman" w:hAnsi="Times New Roman" w:cs="Times New Roman"/>
        </w:rPr>
        <w:t xml:space="preserve"> on similar trends in treatment and control </w:t>
      </w:r>
      <w:r w:rsidR="00534372" w:rsidRPr="003A0CC7">
        <w:rPr>
          <w:rFonts w:ascii="Times New Roman" w:hAnsi="Times New Roman" w:cs="Times New Roman"/>
        </w:rPr>
        <w:t>firms</w:t>
      </w:r>
      <w:r w:rsidRPr="003A0CC7">
        <w:rPr>
          <w:rFonts w:ascii="Times New Roman" w:hAnsi="Times New Roman" w:cs="Times New Roman"/>
        </w:rPr>
        <w:t>,</w:t>
      </w:r>
      <w:r w:rsidR="00D32DBE" w:rsidRPr="003A0CC7">
        <w:rPr>
          <w:rFonts w:ascii="Times New Roman" w:hAnsi="Times New Roman" w:cs="Times New Roman"/>
        </w:rPr>
        <w:t xml:space="preserve"> the</w:t>
      </w:r>
      <w:r w:rsidRPr="003A0CC7">
        <w:rPr>
          <w:rFonts w:ascii="Times New Roman" w:hAnsi="Times New Roman" w:cs="Times New Roman"/>
        </w:rPr>
        <w:t xml:space="preserve"> </w:t>
      </w:r>
      <w:r w:rsidR="00D32DBE" w:rsidRPr="003A0CC7">
        <w:rPr>
          <w:rFonts w:ascii="Times New Roman" w:eastAsiaTheme="minorEastAsia" w:hAnsi="Times New Roman" w:cs="Times New Roman"/>
        </w:rPr>
        <w:t xml:space="preserve">estimate of </w:t>
      </w: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6</m:t>
            </m:r>
          </m:sub>
        </m:sSub>
      </m:oMath>
      <w:r w:rsidRPr="003A0CC7">
        <w:rPr>
          <w:rFonts w:ascii="Times New Roman" w:hAnsi="Times New Roman" w:cs="Times New Roman"/>
        </w:rPr>
        <w:t xml:space="preserve"> </w:t>
      </w:r>
      <w:r w:rsidR="00534372" w:rsidRPr="003A0CC7">
        <w:rPr>
          <w:rFonts w:ascii="Times New Roman" w:hAnsi="Times New Roman" w:cs="Times New Roman"/>
        </w:rPr>
        <w:t>in</w:t>
      </w:r>
      <w:r w:rsidR="00D32DBE" w:rsidRPr="003A0CC7">
        <w:rPr>
          <w:rFonts w:ascii="Times New Roman" w:hAnsi="Times New Roman" w:cs="Times New Roman"/>
        </w:rPr>
        <w:t xml:space="preserve"> equation</w:t>
      </w:r>
      <w:r w:rsidR="00534372" w:rsidRPr="003A0CC7">
        <w:rPr>
          <w:rFonts w:ascii="Times New Roman" w:hAnsi="Times New Roman" w:cs="Times New Roman"/>
        </w:rPr>
        <w:t xml:space="preserve"> (6) </w:t>
      </w:r>
      <w:r w:rsidRPr="003A0CC7">
        <w:rPr>
          <w:rFonts w:ascii="Times New Roman" w:hAnsi="Times New Roman" w:cs="Times New Roman"/>
        </w:rPr>
        <w:t xml:space="preserve">identifies the causal </w:t>
      </w:r>
      <w:r w:rsidR="00534372" w:rsidRPr="003A0CC7">
        <w:rPr>
          <w:rFonts w:ascii="Times New Roman" w:hAnsi="Times New Roman" w:cs="Times New Roman"/>
        </w:rPr>
        <w:t>impact of the SMDA 2013</w:t>
      </w:r>
      <w:r w:rsidRPr="003A0CC7">
        <w:rPr>
          <w:rFonts w:ascii="Times New Roman" w:hAnsi="Times New Roman" w:cs="Times New Roman"/>
        </w:rPr>
        <w:t xml:space="preserve"> on</w:t>
      </w:r>
      <w:r w:rsidR="00534372" w:rsidRPr="003A0CC7">
        <w:rPr>
          <w:rFonts w:ascii="Times New Roman" w:hAnsi="Times New Roman" w:cs="Times New Roman"/>
        </w:rPr>
        <w:t xml:space="preserve"> the economic activity of </w:t>
      </w:r>
      <w:r w:rsidR="00EF7AB2" w:rsidRPr="003A0CC7">
        <w:rPr>
          <w:rFonts w:ascii="Times New Roman" w:hAnsi="Times New Roman" w:cs="Times New Roman"/>
        </w:rPr>
        <w:t>SMD</w:t>
      </w:r>
      <w:r w:rsidR="00534372" w:rsidRPr="003A0CC7">
        <w:rPr>
          <w:rFonts w:ascii="Times New Roman" w:hAnsi="Times New Roman" w:cs="Times New Roman"/>
        </w:rPr>
        <w:t xml:space="preserve">s in England and Wales. </w:t>
      </w:r>
      <w:r w:rsidR="00534372" w:rsidRPr="003A0CC7">
        <w:rPr>
          <w:rFonts w:ascii="Times New Roman" w:eastAsiaTheme="minorEastAsia" w:hAnsi="Times New Roman" w:cs="Times New Roman"/>
          <w:iCs/>
        </w:rPr>
        <w:t>S</w:t>
      </w:r>
      <w:r w:rsidRPr="003A0CC7">
        <w:rPr>
          <w:rFonts w:ascii="Times New Roman" w:eastAsiaTheme="minorEastAsia" w:hAnsi="Times New Roman" w:cs="Times New Roman"/>
          <w:iCs/>
        </w:rPr>
        <w:t xml:space="preserve">imilarly to what was done in the previous section, </w:t>
      </w:r>
      <w:r w:rsidR="00534372" w:rsidRPr="003A0CC7">
        <w:rPr>
          <w:rFonts w:ascii="Times New Roman" w:eastAsiaTheme="minorEastAsia" w:hAnsi="Times New Roman" w:cs="Times New Roman"/>
          <w:iCs/>
        </w:rPr>
        <w:t xml:space="preserve">this proposition was tested formally for every outcome variable with the inclusion in </w:t>
      </w:r>
      <w:r w:rsidR="00850A4E" w:rsidRPr="003A0CC7">
        <w:rPr>
          <w:rFonts w:ascii="Times New Roman" w:eastAsiaTheme="minorEastAsia" w:hAnsi="Times New Roman" w:cs="Times New Roman"/>
          <w:iCs/>
        </w:rPr>
        <w:t xml:space="preserve">equation </w:t>
      </w:r>
      <w:r w:rsidR="00534372" w:rsidRPr="003A0CC7">
        <w:rPr>
          <w:rFonts w:ascii="Times New Roman" w:eastAsiaTheme="minorEastAsia" w:hAnsi="Times New Roman" w:cs="Times New Roman"/>
          <w:iCs/>
        </w:rPr>
        <w:t>(6) of a set of interactions between pre-treatment time d</w:t>
      </w:r>
      <w:r w:rsidR="005E1EFD" w:rsidRPr="003A0CC7">
        <w:rPr>
          <w:rFonts w:ascii="Times New Roman" w:eastAsiaTheme="minorEastAsia" w:hAnsi="Times New Roman" w:cs="Times New Roman"/>
          <w:iCs/>
        </w:rPr>
        <w:t>ummies and the treatment status (</w:t>
      </w:r>
      <w:r w:rsidR="00534372" w:rsidRPr="003A0CC7">
        <w:rPr>
          <w:rFonts w:ascii="Times New Roman" w:eastAsiaTheme="minorEastAsia" w:hAnsi="Times New Roman" w:cs="Times New Roman"/>
          <w:iCs/>
        </w:rPr>
        <w:t xml:space="preserve">i.e., </w:t>
      </w:r>
      <m:oMath>
        <m:sSub>
          <m:sSubPr>
            <m:ctrlPr>
              <w:rPr>
                <w:rFonts w:ascii="Cambria Math" w:hAnsi="Cambria Math" w:cs="Times New Roman"/>
                <w:i/>
                <w:iCs/>
              </w:rPr>
            </m:ctrlPr>
          </m:sSubPr>
          <m:e>
            <m:r>
              <w:rPr>
                <w:rFonts w:ascii="Cambria Math" w:hAnsi="Cambria Math" w:cs="Times New Roman"/>
              </w:rPr>
              <m:t>SMD</m:t>
            </m:r>
          </m:e>
          <m:sub>
            <m:r>
              <w:rPr>
                <w:rFonts w:ascii="Cambria Math" w:hAnsi="Cambria Math" w:cs="Times New Roman"/>
              </w:rPr>
              <m:t>f</m:t>
            </m:r>
          </m:sub>
        </m:sSub>
      </m:oMath>
      <w:r w:rsidR="005E1EFD" w:rsidRPr="003A0CC7">
        <w:rPr>
          <w:rFonts w:ascii="Times New Roman" w:eastAsiaTheme="minorEastAsia" w:hAnsi="Times New Roman" w:cs="Times New Roman"/>
          <w:iCs/>
        </w:rPr>
        <w:t>)</w:t>
      </w:r>
      <w:r w:rsidR="00534372" w:rsidRPr="003A0CC7">
        <w:rPr>
          <w:rFonts w:ascii="Times New Roman" w:eastAsiaTheme="minorEastAsia" w:hAnsi="Times New Roman" w:cs="Times New Roman"/>
          <w:iCs/>
        </w:rPr>
        <w:t>.</w:t>
      </w:r>
    </w:p>
    <w:p w14:paraId="3618B901" w14:textId="77777777" w:rsidR="002E695A" w:rsidRPr="003A0CC7" w:rsidRDefault="002E695A">
      <w:pPr>
        <w:spacing w:after="0" w:line="480" w:lineRule="auto"/>
        <w:jc w:val="both"/>
        <w:rPr>
          <w:rFonts w:ascii="Times New Roman" w:eastAsia="Times" w:hAnsi="Times New Roman" w:cs="Times New Roman"/>
          <w:i/>
        </w:rPr>
      </w:pPr>
      <w:r w:rsidRPr="003A0CC7">
        <w:rPr>
          <w:rFonts w:ascii="Times New Roman" w:eastAsia="Times" w:hAnsi="Times New Roman" w:cs="Times New Roman"/>
          <w:i/>
        </w:rPr>
        <w:t>Descriptive Difference-in-Differences</w:t>
      </w:r>
    </w:p>
    <w:p w14:paraId="73DAA030" w14:textId="3FAFD5AB" w:rsidR="00FC3A3B" w:rsidRPr="003A0CC7" w:rsidRDefault="002E695A">
      <w:pPr>
        <w:spacing w:after="0" w:line="480" w:lineRule="auto"/>
        <w:jc w:val="both"/>
        <w:rPr>
          <w:rFonts w:ascii="Times New Roman" w:eastAsiaTheme="minorEastAsia" w:hAnsi="Times New Roman" w:cs="Times New Roman"/>
          <w:iCs/>
        </w:rPr>
      </w:pPr>
      <w:r w:rsidRPr="003A0CC7">
        <w:rPr>
          <w:rFonts w:ascii="Times New Roman" w:eastAsiaTheme="minorEastAsia" w:hAnsi="Times New Roman" w:cs="Times New Roman"/>
          <w:iCs/>
        </w:rPr>
        <w:tab/>
        <w:t xml:space="preserve">Table </w:t>
      </w:r>
      <w:r w:rsidR="00534372" w:rsidRPr="003A0CC7">
        <w:rPr>
          <w:rFonts w:ascii="Times New Roman" w:eastAsiaTheme="minorEastAsia" w:hAnsi="Times New Roman" w:cs="Times New Roman"/>
          <w:iCs/>
        </w:rPr>
        <w:t>6</w:t>
      </w:r>
      <w:r w:rsidRPr="003A0CC7">
        <w:rPr>
          <w:rFonts w:ascii="Times New Roman" w:eastAsiaTheme="minorEastAsia" w:hAnsi="Times New Roman" w:cs="Times New Roman"/>
          <w:iCs/>
        </w:rPr>
        <w:t xml:space="preserve"> shows the results from an unconditional difference-in-differences exercise comparing </w:t>
      </w:r>
      <w:r w:rsidR="005E1EFD" w:rsidRPr="003A0CC7">
        <w:rPr>
          <w:rFonts w:ascii="Times New Roman" w:eastAsiaTheme="minorEastAsia" w:hAnsi="Times New Roman" w:cs="Times New Roman"/>
          <w:iCs/>
        </w:rPr>
        <w:t xml:space="preserve">the </w:t>
      </w:r>
      <w:r w:rsidR="00534372" w:rsidRPr="003A0CC7">
        <w:rPr>
          <w:rFonts w:ascii="Times New Roman" w:eastAsiaTheme="minorEastAsia" w:hAnsi="Times New Roman" w:cs="Times New Roman"/>
          <w:iCs/>
        </w:rPr>
        <w:t xml:space="preserve">economic activity </w:t>
      </w:r>
      <w:r w:rsidR="005E1EFD" w:rsidRPr="003A0CC7">
        <w:rPr>
          <w:rFonts w:ascii="Times New Roman" w:eastAsiaTheme="minorEastAsia" w:hAnsi="Times New Roman" w:cs="Times New Roman"/>
          <w:iCs/>
        </w:rPr>
        <w:t xml:space="preserve">measures for </w:t>
      </w:r>
      <w:r w:rsidR="00534372" w:rsidRPr="003A0CC7">
        <w:rPr>
          <w:rFonts w:ascii="Times New Roman" w:eastAsiaTheme="minorEastAsia" w:hAnsi="Times New Roman" w:cs="Times New Roman"/>
          <w:iCs/>
        </w:rPr>
        <w:t>SMDs</w:t>
      </w:r>
      <w:r w:rsidRPr="003A0CC7">
        <w:rPr>
          <w:rFonts w:ascii="Times New Roman" w:eastAsiaTheme="minorEastAsia" w:hAnsi="Times New Roman" w:cs="Times New Roman"/>
          <w:iCs/>
        </w:rPr>
        <w:t xml:space="preserve"> with </w:t>
      </w:r>
      <w:r w:rsidR="005E1EFD" w:rsidRPr="003A0CC7">
        <w:rPr>
          <w:rFonts w:ascii="Times New Roman" w:eastAsiaTheme="minorEastAsia" w:hAnsi="Times New Roman" w:cs="Times New Roman"/>
          <w:iCs/>
        </w:rPr>
        <w:t xml:space="preserve">the same </w:t>
      </w:r>
      <w:r w:rsidR="00534372" w:rsidRPr="003A0CC7">
        <w:rPr>
          <w:rFonts w:ascii="Times New Roman" w:eastAsiaTheme="minorEastAsia" w:hAnsi="Times New Roman" w:cs="Times New Roman"/>
          <w:iCs/>
        </w:rPr>
        <w:t xml:space="preserve">measures </w:t>
      </w:r>
      <w:r w:rsidR="005E1EFD" w:rsidRPr="003A0CC7">
        <w:rPr>
          <w:rFonts w:ascii="Times New Roman" w:eastAsiaTheme="minorEastAsia" w:hAnsi="Times New Roman" w:cs="Times New Roman"/>
          <w:iCs/>
        </w:rPr>
        <w:t xml:space="preserve">for </w:t>
      </w:r>
      <w:r w:rsidR="00534372" w:rsidRPr="003A0CC7">
        <w:rPr>
          <w:rFonts w:ascii="Times New Roman" w:eastAsiaTheme="minorEastAsia" w:hAnsi="Times New Roman" w:cs="Times New Roman"/>
          <w:iCs/>
        </w:rPr>
        <w:t>control firms</w:t>
      </w:r>
      <w:r w:rsidRPr="003A0CC7">
        <w:rPr>
          <w:rFonts w:ascii="Times New Roman" w:eastAsiaTheme="minorEastAsia" w:hAnsi="Times New Roman" w:cs="Times New Roman"/>
          <w:iCs/>
        </w:rPr>
        <w:t xml:space="preserve">. </w:t>
      </w:r>
      <w:r w:rsidR="00FC3A3B" w:rsidRPr="003A0CC7">
        <w:rPr>
          <w:rFonts w:ascii="Times New Roman" w:eastAsiaTheme="minorEastAsia" w:hAnsi="Times New Roman" w:cs="Times New Roman"/>
          <w:iCs/>
        </w:rPr>
        <w:t>All three measur</w:t>
      </w:r>
      <w:r w:rsidR="00C6250F" w:rsidRPr="003A0CC7">
        <w:rPr>
          <w:rFonts w:ascii="Times New Roman" w:eastAsiaTheme="minorEastAsia" w:hAnsi="Times New Roman" w:cs="Times New Roman"/>
          <w:iCs/>
        </w:rPr>
        <w:t xml:space="preserve">es </w:t>
      </w:r>
      <w:r w:rsidR="002E4D93" w:rsidRPr="003A0CC7">
        <w:rPr>
          <w:rFonts w:ascii="Times New Roman" w:eastAsiaTheme="minorEastAsia" w:hAnsi="Times New Roman" w:cs="Times New Roman"/>
          <w:iCs/>
        </w:rPr>
        <w:t xml:space="preserve">of the intensive margin effects </w:t>
      </w:r>
      <w:r w:rsidR="00C6250F" w:rsidRPr="003A0CC7">
        <w:rPr>
          <w:rFonts w:ascii="Times New Roman" w:eastAsiaTheme="minorEastAsia" w:hAnsi="Times New Roman" w:cs="Times New Roman"/>
          <w:iCs/>
        </w:rPr>
        <w:t>fall significantly before and</w:t>
      </w:r>
      <w:r w:rsidR="00FC3A3B" w:rsidRPr="003A0CC7">
        <w:rPr>
          <w:rFonts w:ascii="Times New Roman" w:eastAsiaTheme="minorEastAsia" w:hAnsi="Times New Roman" w:cs="Times New Roman"/>
          <w:iCs/>
        </w:rPr>
        <w:t xml:space="preserve"> after SMDA 2013 in treatment </w:t>
      </w:r>
      <w:r w:rsidR="00723E83" w:rsidRPr="003A0CC7">
        <w:rPr>
          <w:rFonts w:ascii="Times New Roman" w:eastAsiaTheme="minorEastAsia" w:hAnsi="Times New Roman" w:cs="Times New Roman"/>
          <w:iCs/>
        </w:rPr>
        <w:t>relative to</w:t>
      </w:r>
      <w:r w:rsidR="00FC3A3B" w:rsidRPr="003A0CC7">
        <w:rPr>
          <w:rFonts w:ascii="Times New Roman" w:eastAsiaTheme="minorEastAsia" w:hAnsi="Times New Roman" w:cs="Times New Roman"/>
          <w:iCs/>
        </w:rPr>
        <w:t xml:space="preserve"> control firms.</w:t>
      </w:r>
    </w:p>
    <w:p w14:paraId="1A8D22F1" w14:textId="2F27375E" w:rsidR="007E78AC" w:rsidRPr="003A0CC7" w:rsidRDefault="002E695A">
      <w:pPr>
        <w:spacing w:after="0" w:line="480" w:lineRule="auto"/>
        <w:ind w:firstLine="709"/>
        <w:jc w:val="both"/>
        <w:rPr>
          <w:rFonts w:ascii="Times New Roman" w:eastAsiaTheme="minorEastAsia" w:hAnsi="Times New Roman" w:cs="Times New Roman"/>
          <w:iCs/>
        </w:rPr>
      </w:pPr>
      <w:r w:rsidRPr="003A0CC7">
        <w:rPr>
          <w:rFonts w:ascii="Times New Roman" w:eastAsiaTheme="minorEastAsia" w:hAnsi="Times New Roman" w:cs="Times New Roman"/>
          <w:iCs/>
        </w:rPr>
        <w:t xml:space="preserve">Considering first </w:t>
      </w:r>
      <w:r w:rsidR="00534372" w:rsidRPr="003A0CC7">
        <w:rPr>
          <w:rFonts w:ascii="Times New Roman" w:eastAsiaTheme="minorEastAsia" w:hAnsi="Times New Roman" w:cs="Times New Roman"/>
          <w:iCs/>
        </w:rPr>
        <w:t>firm</w:t>
      </w:r>
      <w:r w:rsidR="00FC3A3B" w:rsidRPr="003A0CC7">
        <w:rPr>
          <w:rFonts w:ascii="Times New Roman" w:eastAsiaTheme="minorEastAsia" w:hAnsi="Times New Roman" w:cs="Times New Roman"/>
          <w:iCs/>
        </w:rPr>
        <w:t xml:space="preserve"> </w:t>
      </w:r>
      <w:r w:rsidR="00534372" w:rsidRPr="003A0CC7">
        <w:rPr>
          <w:rFonts w:ascii="Times New Roman" w:eastAsiaTheme="minorEastAsia" w:hAnsi="Times New Roman" w:cs="Times New Roman"/>
          <w:iCs/>
        </w:rPr>
        <w:t>s</w:t>
      </w:r>
      <w:r w:rsidR="00FC3A3B" w:rsidRPr="003A0CC7">
        <w:rPr>
          <w:rFonts w:ascii="Times New Roman" w:eastAsiaTheme="minorEastAsia" w:hAnsi="Times New Roman" w:cs="Times New Roman"/>
          <w:iCs/>
        </w:rPr>
        <w:t>ales</w:t>
      </w:r>
      <w:r w:rsidRPr="003A0CC7">
        <w:rPr>
          <w:rFonts w:ascii="Times New Roman" w:eastAsiaTheme="minorEastAsia" w:hAnsi="Times New Roman" w:cs="Times New Roman"/>
          <w:iCs/>
        </w:rPr>
        <w:t xml:space="preserve"> in panel A of Table </w:t>
      </w:r>
      <w:r w:rsidR="00534372" w:rsidRPr="003A0CC7">
        <w:rPr>
          <w:rFonts w:ascii="Times New Roman" w:eastAsiaTheme="minorEastAsia" w:hAnsi="Times New Roman" w:cs="Times New Roman"/>
          <w:iCs/>
        </w:rPr>
        <w:t>6</w:t>
      </w:r>
      <w:r w:rsidRPr="003A0CC7">
        <w:rPr>
          <w:rFonts w:ascii="Times New Roman" w:eastAsiaTheme="minorEastAsia" w:hAnsi="Times New Roman" w:cs="Times New Roman"/>
          <w:iCs/>
        </w:rPr>
        <w:t>, column (1) reveals that, on average,</w:t>
      </w:r>
      <w:r w:rsidR="00C6250F" w:rsidRPr="003A0CC7">
        <w:rPr>
          <w:rFonts w:ascii="Times New Roman" w:eastAsiaTheme="minorEastAsia" w:hAnsi="Times New Roman" w:cs="Times New Roman"/>
          <w:iCs/>
        </w:rPr>
        <w:t xml:space="preserve"> sales</w:t>
      </w:r>
      <w:r w:rsidR="00003C30" w:rsidRPr="003A0CC7">
        <w:rPr>
          <w:rFonts w:ascii="Times New Roman" w:eastAsiaTheme="minorEastAsia" w:hAnsi="Times New Roman" w:cs="Times New Roman"/>
          <w:iCs/>
        </w:rPr>
        <w:t xml:space="preserve"> turnover of SMDs decreased after the introduction of the SMDA 2013. Column (2) shows that much less variation occurred in control firms, where, if anything, </w:t>
      </w:r>
      <w:r w:rsidR="00C6250F" w:rsidRPr="003A0CC7">
        <w:rPr>
          <w:rFonts w:ascii="Times New Roman" w:eastAsiaTheme="minorEastAsia" w:hAnsi="Times New Roman" w:cs="Times New Roman"/>
          <w:iCs/>
        </w:rPr>
        <w:t xml:space="preserve">sales </w:t>
      </w:r>
      <w:r w:rsidR="00003C30" w:rsidRPr="003A0CC7">
        <w:rPr>
          <w:rFonts w:ascii="Times New Roman" w:eastAsiaTheme="minorEastAsia" w:hAnsi="Times New Roman" w:cs="Times New Roman"/>
          <w:iCs/>
        </w:rPr>
        <w:t>increased slightly after 2013. The difference-in-differences comparison between treatment and control firms shows a negative and significant coefficie</w:t>
      </w:r>
      <w:r w:rsidR="00C6250F" w:rsidRPr="003A0CC7">
        <w:rPr>
          <w:rFonts w:ascii="Times New Roman" w:eastAsiaTheme="minorEastAsia" w:hAnsi="Times New Roman" w:cs="Times New Roman"/>
          <w:iCs/>
        </w:rPr>
        <w:t>nt, suggesting that sales revenues of SMDs were</w:t>
      </w:r>
      <w:r w:rsidR="00003C30" w:rsidRPr="003A0CC7">
        <w:rPr>
          <w:rFonts w:ascii="Times New Roman" w:eastAsiaTheme="minorEastAsia" w:hAnsi="Times New Roman" w:cs="Times New Roman"/>
          <w:iCs/>
        </w:rPr>
        <w:t xml:space="preserve"> significantly hindered by the provisions of the SMDA 2013. Analysis of </w:t>
      </w:r>
      <w:r w:rsidR="00C6250F" w:rsidRPr="003A0CC7">
        <w:rPr>
          <w:rFonts w:ascii="Times New Roman" w:eastAsiaTheme="minorEastAsia" w:hAnsi="Times New Roman" w:cs="Times New Roman"/>
          <w:iCs/>
        </w:rPr>
        <w:t xml:space="preserve">sales </w:t>
      </w:r>
      <w:r w:rsidR="00003C30" w:rsidRPr="003A0CC7">
        <w:rPr>
          <w:rFonts w:ascii="Times New Roman" w:eastAsiaTheme="minorEastAsia" w:hAnsi="Times New Roman" w:cs="Times New Roman"/>
          <w:iCs/>
        </w:rPr>
        <w:t xml:space="preserve">per employee, </w:t>
      </w:r>
      <w:r w:rsidR="00C6250F" w:rsidRPr="003A0CC7">
        <w:rPr>
          <w:rFonts w:ascii="Times New Roman" w:eastAsiaTheme="minorEastAsia" w:hAnsi="Times New Roman" w:cs="Times New Roman"/>
          <w:iCs/>
        </w:rPr>
        <w:t xml:space="preserve">shown </w:t>
      </w:r>
      <w:r w:rsidR="00003C30" w:rsidRPr="003A0CC7">
        <w:rPr>
          <w:rFonts w:ascii="Times New Roman" w:eastAsiaTheme="minorEastAsia" w:hAnsi="Times New Roman" w:cs="Times New Roman"/>
          <w:iCs/>
        </w:rPr>
        <w:t xml:space="preserve">in panel B of Table 6, </w:t>
      </w:r>
      <w:r w:rsidR="00C6250F" w:rsidRPr="003A0CC7">
        <w:rPr>
          <w:rFonts w:ascii="Times New Roman" w:eastAsiaTheme="minorEastAsia" w:hAnsi="Times New Roman" w:cs="Times New Roman"/>
          <w:iCs/>
        </w:rPr>
        <w:t xml:space="preserve">reveals </w:t>
      </w:r>
      <w:r w:rsidR="00003C30" w:rsidRPr="003A0CC7">
        <w:rPr>
          <w:rFonts w:ascii="Times New Roman" w:eastAsiaTheme="minorEastAsia" w:hAnsi="Times New Roman" w:cs="Times New Roman"/>
          <w:iCs/>
        </w:rPr>
        <w:t xml:space="preserve">a very similar </w:t>
      </w:r>
      <w:r w:rsidR="00FB6A98" w:rsidRPr="003A0CC7">
        <w:rPr>
          <w:rFonts w:ascii="Times New Roman" w:eastAsiaTheme="minorEastAsia" w:hAnsi="Times New Roman" w:cs="Times New Roman"/>
          <w:iCs/>
        </w:rPr>
        <w:t xml:space="preserve">effect </w:t>
      </w:r>
      <w:r w:rsidR="00C6250F" w:rsidRPr="003A0CC7">
        <w:rPr>
          <w:rFonts w:ascii="Times New Roman" w:eastAsiaTheme="minorEastAsia" w:hAnsi="Times New Roman" w:cs="Times New Roman"/>
          <w:iCs/>
        </w:rPr>
        <w:t>again uncovering a significant, negative</w:t>
      </w:r>
      <w:r w:rsidR="00003C30" w:rsidRPr="003A0CC7">
        <w:rPr>
          <w:rFonts w:ascii="Times New Roman" w:eastAsiaTheme="minorEastAsia" w:hAnsi="Times New Roman" w:cs="Times New Roman"/>
          <w:iCs/>
        </w:rPr>
        <w:t xml:space="preserve"> difference-in-differences</w:t>
      </w:r>
      <w:r w:rsidR="00C6250F" w:rsidRPr="003A0CC7">
        <w:rPr>
          <w:rFonts w:ascii="Times New Roman" w:eastAsiaTheme="minorEastAsia" w:hAnsi="Times New Roman" w:cs="Times New Roman"/>
          <w:iCs/>
        </w:rPr>
        <w:t xml:space="preserve">. </w:t>
      </w:r>
    </w:p>
    <w:p w14:paraId="33822C60" w14:textId="33449D0C" w:rsidR="002E695A" w:rsidRPr="003A0CC7" w:rsidRDefault="007E78AC">
      <w:pPr>
        <w:spacing w:after="0" w:line="480" w:lineRule="auto"/>
        <w:jc w:val="both"/>
        <w:rPr>
          <w:rFonts w:ascii="Times New Roman" w:eastAsia="Times" w:hAnsi="Times New Roman" w:cs="Times New Roman"/>
        </w:rPr>
      </w:pPr>
      <w:r w:rsidRPr="003A0CC7">
        <w:rPr>
          <w:rFonts w:ascii="Times New Roman" w:eastAsiaTheme="minorEastAsia" w:hAnsi="Times New Roman" w:cs="Times New Roman"/>
          <w:iCs/>
        </w:rPr>
        <w:lastRenderedPageBreak/>
        <w:tab/>
      </w:r>
      <w:r w:rsidR="004959A8" w:rsidRPr="003A0CC7">
        <w:rPr>
          <w:rFonts w:ascii="Times New Roman" w:eastAsiaTheme="minorEastAsia" w:hAnsi="Times New Roman" w:cs="Times New Roman"/>
          <w:iCs/>
        </w:rPr>
        <w:t xml:space="preserve">Panel C of Table 6 shows </w:t>
      </w:r>
      <w:r w:rsidR="00882D62" w:rsidRPr="003A0CC7">
        <w:rPr>
          <w:rFonts w:ascii="Times New Roman" w:eastAsiaTheme="minorEastAsia" w:hAnsi="Times New Roman" w:cs="Times New Roman"/>
          <w:iCs/>
        </w:rPr>
        <w:t xml:space="preserve">unconditional difference-in-differences </w:t>
      </w:r>
      <w:r w:rsidR="004959A8" w:rsidRPr="003A0CC7">
        <w:rPr>
          <w:rFonts w:ascii="Times New Roman" w:eastAsiaTheme="minorEastAsia" w:hAnsi="Times New Roman" w:cs="Times New Roman"/>
          <w:iCs/>
        </w:rPr>
        <w:t xml:space="preserve">results for </w:t>
      </w:r>
      <w:r w:rsidR="00C6250F" w:rsidRPr="003A0CC7">
        <w:rPr>
          <w:rFonts w:ascii="Times New Roman" w:eastAsiaTheme="minorEastAsia" w:hAnsi="Times New Roman" w:cs="Times New Roman"/>
          <w:iCs/>
        </w:rPr>
        <w:t>profit</w:t>
      </w:r>
      <w:r w:rsidR="004959A8" w:rsidRPr="003A0CC7">
        <w:rPr>
          <w:rFonts w:ascii="Times New Roman" w:eastAsiaTheme="minorEastAsia" w:hAnsi="Times New Roman" w:cs="Times New Roman"/>
          <w:iCs/>
        </w:rPr>
        <w:t xml:space="preserve"> margin</w:t>
      </w:r>
      <w:r w:rsidR="00C6250F" w:rsidRPr="003A0CC7">
        <w:rPr>
          <w:rFonts w:ascii="Times New Roman" w:eastAsiaTheme="minorEastAsia" w:hAnsi="Times New Roman" w:cs="Times New Roman"/>
          <w:iCs/>
        </w:rPr>
        <w:t>s. B</w:t>
      </w:r>
      <w:r w:rsidR="004959A8" w:rsidRPr="003A0CC7">
        <w:rPr>
          <w:rFonts w:ascii="Times New Roman" w:eastAsiaTheme="minorEastAsia" w:hAnsi="Times New Roman" w:cs="Times New Roman"/>
          <w:iCs/>
        </w:rPr>
        <w:t>oth treatment and control firms</w:t>
      </w:r>
      <w:r w:rsidR="006F7892" w:rsidRPr="003A0CC7">
        <w:rPr>
          <w:rFonts w:ascii="Times New Roman" w:eastAsiaTheme="minorEastAsia" w:hAnsi="Times New Roman" w:cs="Times New Roman"/>
          <w:iCs/>
        </w:rPr>
        <w:t xml:space="preserve"> </w:t>
      </w:r>
      <w:r w:rsidR="00C6250F" w:rsidRPr="003A0CC7">
        <w:rPr>
          <w:rFonts w:ascii="Times New Roman" w:eastAsiaTheme="minorEastAsia" w:hAnsi="Times New Roman" w:cs="Times New Roman"/>
          <w:iCs/>
        </w:rPr>
        <w:t xml:space="preserve">saw declines in margins before and after SMDA introduction, but the decline was </w:t>
      </w:r>
      <w:r w:rsidR="000B0436" w:rsidRPr="003A0CC7">
        <w:rPr>
          <w:rFonts w:ascii="Times New Roman" w:eastAsiaTheme="minorEastAsia" w:hAnsi="Times New Roman" w:cs="Times New Roman"/>
          <w:iCs/>
        </w:rPr>
        <w:t xml:space="preserve">significantly </w:t>
      </w:r>
      <w:r w:rsidR="006F7892" w:rsidRPr="003A0CC7">
        <w:rPr>
          <w:rFonts w:ascii="Times New Roman" w:eastAsiaTheme="minorEastAsia" w:hAnsi="Times New Roman" w:cs="Times New Roman"/>
          <w:iCs/>
        </w:rPr>
        <w:t xml:space="preserve">more </w:t>
      </w:r>
      <w:r w:rsidR="001E3C41" w:rsidRPr="003A0CC7">
        <w:rPr>
          <w:rFonts w:ascii="Times New Roman" w:eastAsiaTheme="minorEastAsia" w:hAnsi="Times New Roman" w:cs="Times New Roman"/>
          <w:iCs/>
        </w:rPr>
        <w:t>pronounced in</w:t>
      </w:r>
      <w:r w:rsidR="006F7892" w:rsidRPr="003A0CC7">
        <w:rPr>
          <w:rFonts w:ascii="Times New Roman" w:eastAsiaTheme="minorEastAsia" w:hAnsi="Times New Roman" w:cs="Times New Roman"/>
          <w:iCs/>
        </w:rPr>
        <w:t xml:space="preserve"> the </w:t>
      </w:r>
      <w:r w:rsidR="00C6250F" w:rsidRPr="003A0CC7">
        <w:rPr>
          <w:rFonts w:ascii="Times New Roman" w:eastAsiaTheme="minorEastAsia" w:hAnsi="Times New Roman" w:cs="Times New Roman"/>
          <w:iCs/>
        </w:rPr>
        <w:t>former</w:t>
      </w:r>
      <w:r w:rsidR="006F7892" w:rsidRPr="003A0CC7">
        <w:rPr>
          <w:rFonts w:ascii="Times New Roman" w:eastAsiaTheme="minorEastAsia" w:hAnsi="Times New Roman" w:cs="Times New Roman"/>
          <w:iCs/>
        </w:rPr>
        <w:t xml:space="preserve">. The resulting difference-in-differences estimate is negative and statistically significant, </w:t>
      </w:r>
      <w:r w:rsidR="00C6250F" w:rsidRPr="003A0CC7">
        <w:rPr>
          <w:rFonts w:ascii="Times New Roman" w:eastAsiaTheme="minorEastAsia" w:hAnsi="Times New Roman" w:cs="Times New Roman"/>
          <w:iCs/>
        </w:rPr>
        <w:t xml:space="preserve">and shows a </w:t>
      </w:r>
      <w:r w:rsidR="00516A27" w:rsidRPr="003A0CC7">
        <w:rPr>
          <w:rFonts w:ascii="Times New Roman" w:eastAsiaTheme="minorEastAsia" w:hAnsi="Times New Roman" w:cs="Times New Roman"/>
          <w:iCs/>
        </w:rPr>
        <w:t>sizable</w:t>
      </w:r>
      <w:r w:rsidR="00C6250F" w:rsidRPr="003A0CC7">
        <w:rPr>
          <w:rFonts w:ascii="Times New Roman" w:eastAsiaTheme="minorEastAsia" w:hAnsi="Times New Roman" w:cs="Times New Roman"/>
          <w:iCs/>
        </w:rPr>
        <w:t xml:space="preserve"> decline in profit margins of scrap metal dealers. V</w:t>
      </w:r>
      <w:r w:rsidR="001E3C41" w:rsidRPr="003A0CC7">
        <w:rPr>
          <w:rFonts w:ascii="Times New Roman" w:eastAsiaTheme="minorEastAsia" w:hAnsi="Times New Roman" w:cs="Times New Roman"/>
          <w:iCs/>
        </w:rPr>
        <w:t xml:space="preserve">isual inspection of Figure 7, which shows the evolution of average </w:t>
      </w:r>
      <w:r w:rsidR="00C6250F" w:rsidRPr="003A0CC7">
        <w:rPr>
          <w:rFonts w:ascii="Times New Roman" w:eastAsiaTheme="minorEastAsia" w:hAnsi="Times New Roman" w:cs="Times New Roman"/>
          <w:iCs/>
        </w:rPr>
        <w:t>profit</w:t>
      </w:r>
      <w:r w:rsidR="00570116" w:rsidRPr="003A0CC7">
        <w:rPr>
          <w:rFonts w:ascii="Times New Roman" w:eastAsiaTheme="minorEastAsia" w:hAnsi="Times New Roman" w:cs="Times New Roman"/>
          <w:iCs/>
        </w:rPr>
        <w:t xml:space="preserve"> margin</w:t>
      </w:r>
      <w:r w:rsidR="001E3C41" w:rsidRPr="003A0CC7">
        <w:rPr>
          <w:rFonts w:ascii="Times New Roman" w:eastAsiaTheme="minorEastAsia" w:hAnsi="Times New Roman" w:cs="Times New Roman"/>
          <w:iCs/>
        </w:rPr>
        <w:t xml:space="preserve"> for </w:t>
      </w:r>
      <w:r w:rsidR="008C4375" w:rsidRPr="003A0CC7">
        <w:rPr>
          <w:rFonts w:ascii="Times New Roman" w:eastAsiaTheme="minorEastAsia" w:hAnsi="Times New Roman" w:cs="Times New Roman"/>
          <w:iCs/>
        </w:rPr>
        <w:t>SMD</w:t>
      </w:r>
      <w:r w:rsidR="001E3C41" w:rsidRPr="003A0CC7">
        <w:rPr>
          <w:rFonts w:ascii="Times New Roman" w:eastAsiaTheme="minorEastAsia" w:hAnsi="Times New Roman" w:cs="Times New Roman"/>
          <w:iCs/>
        </w:rPr>
        <w:t>s and control firms from 2010 to 2015, confirms this</w:t>
      </w:r>
      <w:r w:rsidR="00C6250F" w:rsidRPr="003A0CC7">
        <w:rPr>
          <w:rFonts w:ascii="Times New Roman" w:eastAsiaTheme="minorEastAsia" w:hAnsi="Times New Roman" w:cs="Times New Roman"/>
          <w:iCs/>
        </w:rPr>
        <w:t xml:space="preserve"> pattern</w:t>
      </w:r>
      <w:r w:rsidR="001E3C41" w:rsidRPr="003A0CC7">
        <w:rPr>
          <w:rFonts w:ascii="Times New Roman" w:eastAsiaTheme="minorEastAsia" w:hAnsi="Times New Roman" w:cs="Times New Roman"/>
          <w:iCs/>
        </w:rPr>
        <w:t>. While similar patterns are observed in treatment and control firms until 2013,</w:t>
      </w:r>
      <w:r w:rsidR="008C4375" w:rsidRPr="003A0CC7" w:rsidDel="008C4375">
        <w:rPr>
          <w:rFonts w:ascii="Times New Roman" w:eastAsiaTheme="minorEastAsia" w:hAnsi="Times New Roman" w:cs="Times New Roman"/>
          <w:iCs/>
        </w:rPr>
        <w:t xml:space="preserve"> </w:t>
      </w:r>
      <w:r w:rsidR="008C4375" w:rsidRPr="003A0CC7">
        <w:rPr>
          <w:rFonts w:ascii="Times New Roman" w:eastAsiaTheme="minorEastAsia" w:hAnsi="Times New Roman" w:cs="Times New Roman"/>
          <w:iCs/>
        </w:rPr>
        <w:t xml:space="preserve">SMDs </w:t>
      </w:r>
      <w:r w:rsidR="0029488C" w:rsidRPr="003A0CC7">
        <w:rPr>
          <w:rFonts w:ascii="Times New Roman" w:eastAsiaTheme="minorEastAsia" w:hAnsi="Times New Roman" w:cs="Times New Roman"/>
          <w:iCs/>
        </w:rPr>
        <w:t xml:space="preserve">recorded a </w:t>
      </w:r>
      <w:r w:rsidR="00570116" w:rsidRPr="003A0CC7">
        <w:rPr>
          <w:rFonts w:ascii="Times New Roman" w:eastAsiaTheme="minorEastAsia" w:hAnsi="Times New Roman" w:cs="Times New Roman"/>
          <w:iCs/>
        </w:rPr>
        <w:t>lower</w:t>
      </w:r>
      <w:r w:rsidR="00C6250F" w:rsidRPr="003A0CC7">
        <w:rPr>
          <w:rFonts w:ascii="Times New Roman" w:eastAsiaTheme="minorEastAsia" w:hAnsi="Times New Roman" w:cs="Times New Roman"/>
          <w:iCs/>
        </w:rPr>
        <w:t xml:space="preserve"> average profit</w:t>
      </w:r>
      <w:r w:rsidR="00570116" w:rsidRPr="003A0CC7">
        <w:rPr>
          <w:rFonts w:ascii="Times New Roman" w:eastAsiaTheme="minorEastAsia" w:hAnsi="Times New Roman" w:cs="Times New Roman"/>
          <w:iCs/>
        </w:rPr>
        <w:t xml:space="preserve"> </w:t>
      </w:r>
      <w:r w:rsidR="0029488C" w:rsidRPr="003A0CC7">
        <w:rPr>
          <w:rFonts w:ascii="Times New Roman" w:eastAsiaTheme="minorEastAsia" w:hAnsi="Times New Roman" w:cs="Times New Roman"/>
          <w:iCs/>
        </w:rPr>
        <w:t xml:space="preserve">margin and </w:t>
      </w:r>
      <w:r w:rsidR="001E3C41" w:rsidRPr="003A0CC7">
        <w:rPr>
          <w:rFonts w:ascii="Times New Roman" w:eastAsiaTheme="minorEastAsia" w:hAnsi="Times New Roman" w:cs="Times New Roman"/>
          <w:iCs/>
        </w:rPr>
        <w:t>a larger discrep</w:t>
      </w:r>
      <w:r w:rsidR="00871F54" w:rsidRPr="003A0CC7">
        <w:rPr>
          <w:rFonts w:ascii="Times New Roman" w:eastAsiaTheme="minorEastAsia" w:hAnsi="Times New Roman" w:cs="Times New Roman"/>
          <w:iCs/>
        </w:rPr>
        <w:t>ancy appears</w:t>
      </w:r>
      <w:r w:rsidR="0029488C" w:rsidRPr="003A0CC7">
        <w:rPr>
          <w:rFonts w:ascii="Times New Roman" w:eastAsiaTheme="minorEastAsia" w:hAnsi="Times New Roman" w:cs="Times New Roman"/>
          <w:iCs/>
        </w:rPr>
        <w:t xml:space="preserve"> compared to control firms</w:t>
      </w:r>
      <w:r w:rsidR="008C4375" w:rsidRPr="003A0CC7">
        <w:rPr>
          <w:rFonts w:ascii="Times New Roman" w:eastAsiaTheme="minorEastAsia" w:hAnsi="Times New Roman" w:cs="Times New Roman"/>
          <w:iCs/>
        </w:rPr>
        <w:t xml:space="preserve"> after 2013</w:t>
      </w:r>
      <w:r w:rsidR="001E3C41" w:rsidRPr="003A0CC7">
        <w:rPr>
          <w:rFonts w:ascii="Times New Roman" w:eastAsiaTheme="minorEastAsia" w:hAnsi="Times New Roman" w:cs="Times New Roman"/>
          <w:iCs/>
        </w:rPr>
        <w:t>.</w:t>
      </w:r>
    </w:p>
    <w:p w14:paraId="23ED3AE4" w14:textId="77777777" w:rsidR="002B499C" w:rsidRPr="003A0CC7" w:rsidRDefault="002B499C">
      <w:pPr>
        <w:spacing w:after="0" w:line="480" w:lineRule="auto"/>
        <w:jc w:val="both"/>
        <w:rPr>
          <w:rFonts w:ascii="Times New Roman" w:eastAsia="Times" w:hAnsi="Times New Roman" w:cs="Times New Roman"/>
          <w:i/>
        </w:rPr>
      </w:pPr>
      <w:r w:rsidRPr="003A0CC7">
        <w:rPr>
          <w:rFonts w:ascii="Times New Roman" w:eastAsia="Times" w:hAnsi="Times New Roman" w:cs="Times New Roman"/>
          <w:i/>
        </w:rPr>
        <w:t>Results</w:t>
      </w:r>
    </w:p>
    <w:p w14:paraId="4E3E20E8" w14:textId="6223C188" w:rsidR="00707E48" w:rsidRPr="003A0CC7" w:rsidRDefault="00B67552">
      <w:pPr>
        <w:spacing w:after="0" w:line="480" w:lineRule="auto"/>
        <w:jc w:val="both"/>
        <w:rPr>
          <w:rFonts w:ascii="Times New Roman" w:eastAsia="Times" w:hAnsi="Times New Roman" w:cs="Times New Roman"/>
        </w:rPr>
      </w:pPr>
      <w:r w:rsidRPr="003A0CC7">
        <w:rPr>
          <w:rFonts w:ascii="Times New Roman" w:eastAsia="Times" w:hAnsi="Times New Roman" w:cs="Times New Roman"/>
        </w:rPr>
        <w:tab/>
      </w:r>
      <w:r w:rsidR="006F7892" w:rsidRPr="003A0CC7">
        <w:rPr>
          <w:rFonts w:ascii="Times New Roman" w:eastAsia="Times" w:hAnsi="Times New Roman" w:cs="Times New Roman"/>
        </w:rPr>
        <w:t xml:space="preserve">Table 7 </w:t>
      </w:r>
      <w:r w:rsidR="008C4375" w:rsidRPr="003A0CC7">
        <w:rPr>
          <w:rFonts w:ascii="Times New Roman" w:eastAsiaTheme="minorEastAsia" w:hAnsi="Times New Roman" w:cs="Times New Roman"/>
          <w:iCs/>
        </w:rPr>
        <w:t xml:space="preserve">subjects these descriptive findings to more stringent </w:t>
      </w:r>
      <w:r w:rsidR="00054186" w:rsidRPr="003A0CC7">
        <w:rPr>
          <w:rFonts w:ascii="Times New Roman" w:eastAsiaTheme="minorEastAsia" w:hAnsi="Times New Roman" w:cs="Times New Roman"/>
          <w:iCs/>
        </w:rPr>
        <w:t xml:space="preserve">statistical analysis that additionally takes </w:t>
      </w:r>
      <w:r w:rsidR="008C4375" w:rsidRPr="003A0CC7">
        <w:rPr>
          <w:rFonts w:ascii="Times New Roman" w:eastAsiaTheme="minorEastAsia" w:hAnsi="Times New Roman" w:cs="Times New Roman"/>
          <w:iCs/>
        </w:rPr>
        <w:t>into account fiscal year- and firm-specific unobserved fixed effects</w:t>
      </w:r>
      <w:r w:rsidR="006F7892" w:rsidRPr="003A0CC7">
        <w:rPr>
          <w:rFonts w:ascii="Times New Roman" w:eastAsia="Times" w:hAnsi="Times New Roman" w:cs="Times New Roman"/>
        </w:rPr>
        <w:t>.</w:t>
      </w:r>
      <w:r w:rsidR="000C352A" w:rsidRPr="003A0CC7">
        <w:rPr>
          <w:rFonts w:ascii="Times New Roman" w:eastAsia="Times" w:hAnsi="Times New Roman" w:cs="Times New Roman"/>
        </w:rPr>
        <w:t xml:space="preserve"> Columns (1) to (3</w:t>
      </w:r>
      <w:r w:rsidR="0019772B" w:rsidRPr="003A0CC7">
        <w:rPr>
          <w:rFonts w:ascii="Times New Roman" w:eastAsia="Times" w:hAnsi="Times New Roman" w:cs="Times New Roman"/>
        </w:rPr>
        <w:t xml:space="preserve">) show results for </w:t>
      </w:r>
      <w:r w:rsidR="000C352A" w:rsidRPr="003A0CC7">
        <w:rPr>
          <w:rFonts w:ascii="Times New Roman" w:eastAsia="Times" w:hAnsi="Times New Roman" w:cs="Times New Roman"/>
        </w:rPr>
        <w:t>sales, columns (4) to (6) for sales per employee and columns (7) to (9</w:t>
      </w:r>
      <w:r w:rsidR="0019772B" w:rsidRPr="003A0CC7">
        <w:rPr>
          <w:rFonts w:ascii="Times New Roman" w:eastAsia="Times" w:hAnsi="Times New Roman" w:cs="Times New Roman"/>
        </w:rPr>
        <w:t xml:space="preserve">) </w:t>
      </w:r>
      <w:r w:rsidR="000C352A" w:rsidRPr="003A0CC7">
        <w:rPr>
          <w:rFonts w:ascii="Times New Roman" w:eastAsia="Times" w:hAnsi="Times New Roman" w:cs="Times New Roman"/>
        </w:rPr>
        <w:t>for profit margins</w:t>
      </w:r>
      <w:r w:rsidR="0019772B" w:rsidRPr="003A0CC7">
        <w:rPr>
          <w:rFonts w:ascii="Times New Roman" w:eastAsia="Times" w:hAnsi="Times New Roman" w:cs="Times New Roman"/>
        </w:rPr>
        <w:t>.</w:t>
      </w:r>
      <w:r w:rsidR="00BD1DFD" w:rsidRPr="003A0CC7">
        <w:rPr>
          <w:rFonts w:ascii="Times New Roman" w:eastAsia="Times" w:hAnsi="Times New Roman" w:cs="Times New Roman"/>
        </w:rPr>
        <w:t xml:space="preserve"> </w:t>
      </w:r>
      <w:r w:rsidR="00707E48" w:rsidRPr="003A0CC7">
        <w:rPr>
          <w:rFonts w:ascii="Times New Roman" w:eastAsia="Times" w:hAnsi="Times New Roman" w:cs="Times New Roman"/>
        </w:rPr>
        <w:t xml:space="preserve">The overall nature of the descriptive analysis is reconfirmed, with SMDs taking a significant hit to their economic performance </w:t>
      </w:r>
      <w:r w:rsidR="002E4D93" w:rsidRPr="003A0CC7">
        <w:rPr>
          <w:rFonts w:ascii="Times New Roman" w:eastAsia="Times" w:hAnsi="Times New Roman" w:cs="Times New Roman"/>
        </w:rPr>
        <w:t xml:space="preserve">at the intensive margin </w:t>
      </w:r>
      <w:r w:rsidR="00707E48" w:rsidRPr="003A0CC7">
        <w:rPr>
          <w:rFonts w:ascii="Times New Roman" w:eastAsia="Times" w:hAnsi="Times New Roman" w:cs="Times New Roman"/>
        </w:rPr>
        <w:t xml:space="preserve">after SMDA introduction. This is shown throughout the Table, for all three outcomes, irrespective of whether the estimation is undertaken </w:t>
      </w:r>
      <w:r w:rsidR="00FE2565" w:rsidRPr="003A0CC7">
        <w:rPr>
          <w:rFonts w:ascii="Times New Roman" w:eastAsia="Times" w:hAnsi="Times New Roman" w:cs="Times New Roman"/>
        </w:rPr>
        <w:t xml:space="preserve">on </w:t>
      </w:r>
      <w:r w:rsidR="00707E48" w:rsidRPr="003A0CC7">
        <w:rPr>
          <w:rFonts w:ascii="Times New Roman" w:eastAsia="Times" w:hAnsi="Times New Roman" w:cs="Times New Roman"/>
        </w:rPr>
        <w:t xml:space="preserve">the balanced panel with all observations on a given outcome (in (1), (2), (4), (5), (7) and (8)) or </w:t>
      </w:r>
      <w:r w:rsidR="00FE2565" w:rsidRPr="003A0CC7">
        <w:rPr>
          <w:rFonts w:ascii="Times New Roman" w:eastAsia="Times" w:hAnsi="Times New Roman" w:cs="Times New Roman"/>
        </w:rPr>
        <w:t xml:space="preserve">only on firms for which </w:t>
      </w:r>
      <w:r w:rsidR="00707E48" w:rsidRPr="003A0CC7">
        <w:rPr>
          <w:rFonts w:ascii="Times New Roman" w:eastAsia="Times" w:hAnsi="Times New Roman" w:cs="Times New Roman"/>
        </w:rPr>
        <w:t xml:space="preserve">complete data is available on all outcome variables of interest (in (3), (6) and (9)). The same is true if the analysis is undertaken on an unbalanced panel </w:t>
      </w:r>
      <w:r w:rsidR="00B36775" w:rsidRPr="003A0CC7">
        <w:rPr>
          <w:rFonts w:ascii="Times New Roman" w:eastAsia="Times" w:hAnsi="Times New Roman" w:cs="Times New Roman"/>
        </w:rPr>
        <w:t>of firms (see Appendix Table A</w:t>
      </w:r>
      <w:r w:rsidR="0041000F">
        <w:rPr>
          <w:rFonts w:ascii="Times New Roman" w:eastAsia="Times" w:hAnsi="Times New Roman" w:cs="Times New Roman"/>
        </w:rPr>
        <w:t>.</w:t>
      </w:r>
      <w:r w:rsidR="00B36775" w:rsidRPr="003A0CC7">
        <w:rPr>
          <w:rFonts w:ascii="Times New Roman" w:eastAsia="Times" w:hAnsi="Times New Roman" w:cs="Times New Roman"/>
        </w:rPr>
        <w:t>8</w:t>
      </w:r>
      <w:r w:rsidR="00707E48" w:rsidRPr="003A0CC7">
        <w:rPr>
          <w:rFonts w:ascii="Times New Roman" w:eastAsia="Times" w:hAnsi="Times New Roman" w:cs="Times New Roman"/>
        </w:rPr>
        <w:t>).</w:t>
      </w:r>
    </w:p>
    <w:p w14:paraId="0F782E64" w14:textId="4CC562E0" w:rsidR="00F95C29" w:rsidRPr="003A0CC7" w:rsidRDefault="00707E48">
      <w:pPr>
        <w:spacing w:after="0" w:line="480" w:lineRule="auto"/>
        <w:jc w:val="both"/>
        <w:rPr>
          <w:rFonts w:ascii="Times New Roman" w:eastAsia="Times" w:hAnsi="Times New Roman" w:cs="Times New Roman"/>
        </w:rPr>
      </w:pPr>
      <w:r w:rsidRPr="003A0CC7">
        <w:rPr>
          <w:rFonts w:ascii="Times New Roman" w:eastAsia="Times" w:hAnsi="Times New Roman" w:cs="Times New Roman"/>
        </w:rPr>
        <w:tab/>
        <w:t xml:space="preserve">The magnitudes of the economic hit are big. For sales, </w:t>
      </w:r>
      <w:r w:rsidR="008C34FF" w:rsidRPr="003A0CC7">
        <w:rPr>
          <w:rFonts w:ascii="Times New Roman" w:eastAsia="Times" w:hAnsi="Times New Roman" w:cs="Times New Roman"/>
        </w:rPr>
        <w:t>depending on specification, there is around a 20</w:t>
      </w:r>
      <w:r w:rsidR="0088509F">
        <w:rPr>
          <w:rFonts w:ascii="Times New Roman" w:eastAsia="Times" w:hAnsi="Times New Roman" w:cs="Times New Roman"/>
        </w:rPr>
        <w:t>%</w:t>
      </w:r>
      <w:r w:rsidR="008C34FF" w:rsidRPr="003A0CC7">
        <w:rPr>
          <w:rFonts w:ascii="Times New Roman" w:eastAsia="Times" w:hAnsi="Times New Roman" w:cs="Times New Roman"/>
        </w:rPr>
        <w:t xml:space="preserve"> fall, and for sales per employee around a 16</w:t>
      </w:r>
      <w:r w:rsidR="0088509F">
        <w:rPr>
          <w:rFonts w:ascii="Times New Roman" w:eastAsia="Times" w:hAnsi="Times New Roman" w:cs="Times New Roman"/>
        </w:rPr>
        <w:t>%</w:t>
      </w:r>
      <w:r w:rsidR="008C34FF" w:rsidRPr="003A0CC7">
        <w:rPr>
          <w:rFonts w:ascii="Times New Roman" w:eastAsia="Times" w:hAnsi="Times New Roman" w:cs="Times New Roman"/>
        </w:rPr>
        <w:t>-18</w:t>
      </w:r>
      <w:r w:rsidR="0088509F">
        <w:rPr>
          <w:rFonts w:ascii="Times New Roman" w:eastAsia="Times" w:hAnsi="Times New Roman" w:cs="Times New Roman"/>
        </w:rPr>
        <w:t>%</w:t>
      </w:r>
      <w:r w:rsidR="008C34FF" w:rsidRPr="003A0CC7">
        <w:rPr>
          <w:rFonts w:ascii="Times New Roman" w:eastAsia="Times" w:hAnsi="Times New Roman" w:cs="Times New Roman"/>
        </w:rPr>
        <w:t xml:space="preserve"> reduction. Profit margins fell by </w:t>
      </w:r>
      <w:r w:rsidR="004C3A2F" w:rsidRPr="003A0CC7">
        <w:rPr>
          <w:rFonts w:ascii="Times New Roman" w:eastAsia="Times" w:hAnsi="Times New Roman" w:cs="Times New Roman"/>
        </w:rPr>
        <w:t>2.</w:t>
      </w:r>
      <w:r w:rsidR="00F95C29" w:rsidRPr="003A0CC7">
        <w:rPr>
          <w:rFonts w:ascii="Times New Roman" w:eastAsia="Times" w:hAnsi="Times New Roman" w:cs="Times New Roman"/>
        </w:rPr>
        <w:t>3</w:t>
      </w:r>
      <w:r w:rsidR="004C3A2F" w:rsidRPr="003A0CC7">
        <w:rPr>
          <w:rFonts w:ascii="Times New Roman" w:eastAsia="Times" w:hAnsi="Times New Roman" w:cs="Times New Roman"/>
        </w:rPr>
        <w:t xml:space="preserve"> percentage points as a result of the SMDA 2013.</w:t>
      </w:r>
      <w:r w:rsidR="008C34FF" w:rsidRPr="003A0CC7">
        <w:rPr>
          <w:rFonts w:ascii="Times New Roman" w:eastAsia="Times" w:hAnsi="Times New Roman" w:cs="Times New Roman"/>
        </w:rPr>
        <w:t xml:space="preserve"> Column (9</w:t>
      </w:r>
      <w:r w:rsidR="00212F7E" w:rsidRPr="003A0CC7">
        <w:rPr>
          <w:rFonts w:ascii="Times New Roman" w:eastAsia="Times" w:hAnsi="Times New Roman" w:cs="Times New Roman"/>
        </w:rPr>
        <w:t xml:space="preserve">) shows </w:t>
      </w:r>
      <w:r w:rsidR="00F95C29" w:rsidRPr="003A0CC7">
        <w:rPr>
          <w:rFonts w:ascii="Times New Roman" w:eastAsia="Times" w:hAnsi="Times New Roman" w:cs="Times New Roman"/>
        </w:rPr>
        <w:t>that, also in this case, a slightly larger effect appears when the analysis is restricted to firms for which complete data on all outcome variables of interest is available.</w:t>
      </w:r>
    </w:p>
    <w:p w14:paraId="50BFE3F4" w14:textId="4B6F06A3" w:rsidR="008C34FF" w:rsidRPr="003A0CC7" w:rsidRDefault="00C003FF">
      <w:pPr>
        <w:spacing w:after="0" w:line="480" w:lineRule="auto"/>
        <w:ind w:firstLine="709"/>
        <w:jc w:val="both"/>
        <w:rPr>
          <w:rFonts w:ascii="Times New Roman" w:eastAsia="Times" w:hAnsi="Times New Roman" w:cs="Times New Roman"/>
        </w:rPr>
      </w:pPr>
      <w:r w:rsidRPr="003A0CC7">
        <w:rPr>
          <w:rFonts w:ascii="Times New Roman" w:eastAsia="Times" w:hAnsi="Times New Roman" w:cs="Times New Roman"/>
        </w:rPr>
        <w:t xml:space="preserve">Table 8 </w:t>
      </w:r>
      <w:r w:rsidR="008C34FF" w:rsidRPr="003A0CC7">
        <w:rPr>
          <w:rFonts w:ascii="Times New Roman" w:eastAsia="Times" w:hAnsi="Times New Roman" w:cs="Times New Roman"/>
        </w:rPr>
        <w:t xml:space="preserve">shows </w:t>
      </w:r>
      <w:r w:rsidRPr="003A0CC7">
        <w:rPr>
          <w:rFonts w:ascii="Times New Roman" w:eastAsia="Times" w:hAnsi="Times New Roman" w:cs="Times New Roman"/>
        </w:rPr>
        <w:t xml:space="preserve">event-study estimates for </w:t>
      </w:r>
      <w:r w:rsidR="008C34FF" w:rsidRPr="003A0CC7">
        <w:rPr>
          <w:rFonts w:ascii="Times New Roman" w:eastAsia="Times" w:hAnsi="Times New Roman" w:cs="Times New Roman"/>
        </w:rPr>
        <w:t xml:space="preserve">the three economic outcomes of interest. </w:t>
      </w:r>
      <w:r w:rsidR="00AC60C0" w:rsidRPr="003A0CC7">
        <w:rPr>
          <w:rFonts w:ascii="Times New Roman" w:eastAsia="Times" w:hAnsi="Times New Roman" w:cs="Times New Roman"/>
        </w:rPr>
        <w:t>Here “Pre 1” refers to the fiscal year 2013, “Pre 2” refers to the fiscal year 2012 and the omitted sub-periods are the fiscal years 2010 and 2011. The “Post period” is defined as starting from the fiscal year 2014, with “Post 1” referring to the fiscal year 2014 and “Post 2” referring to the fiscal year 2015. For all outcomes of interest</w:t>
      </w:r>
      <w:r w:rsidR="008C34FF" w:rsidRPr="003A0CC7">
        <w:rPr>
          <w:rFonts w:ascii="Times New Roman" w:eastAsia="Times" w:hAnsi="Times New Roman" w:cs="Times New Roman"/>
        </w:rPr>
        <w:t xml:space="preserve">, there is </w:t>
      </w:r>
      <w:r w:rsidR="00212F7E" w:rsidRPr="003A0CC7">
        <w:rPr>
          <w:rFonts w:ascii="Times New Roman" w:eastAsia="Times" w:hAnsi="Times New Roman" w:cs="Times New Roman"/>
        </w:rPr>
        <w:t xml:space="preserve">no </w:t>
      </w:r>
      <w:r w:rsidR="008C34FF" w:rsidRPr="003A0CC7">
        <w:rPr>
          <w:rFonts w:ascii="Times New Roman" w:eastAsia="Times" w:hAnsi="Times New Roman" w:cs="Times New Roman"/>
        </w:rPr>
        <w:t xml:space="preserve">evidence of </w:t>
      </w:r>
      <w:r w:rsidR="00212F7E" w:rsidRPr="003A0CC7">
        <w:rPr>
          <w:rFonts w:ascii="Times New Roman" w:eastAsia="Times" w:hAnsi="Times New Roman" w:cs="Times New Roman"/>
        </w:rPr>
        <w:t>differential pre-treatment trends</w:t>
      </w:r>
      <w:r w:rsidR="00552838" w:rsidRPr="003A0CC7">
        <w:rPr>
          <w:rFonts w:ascii="Times New Roman" w:eastAsia="Times" w:hAnsi="Times New Roman" w:cs="Times New Roman"/>
        </w:rPr>
        <w:t>, with the estimated effect</w:t>
      </w:r>
      <w:r w:rsidRPr="003A0CC7">
        <w:rPr>
          <w:rFonts w:ascii="Times New Roman" w:eastAsia="Times" w:hAnsi="Times New Roman" w:cs="Times New Roman"/>
        </w:rPr>
        <w:t>s</w:t>
      </w:r>
      <w:r w:rsidR="00212F7E" w:rsidRPr="003A0CC7">
        <w:rPr>
          <w:rFonts w:ascii="Times New Roman" w:eastAsia="Times" w:hAnsi="Times New Roman" w:cs="Times New Roman"/>
        </w:rPr>
        <w:t xml:space="preserve"> </w:t>
      </w:r>
      <w:r w:rsidRPr="003A0CC7">
        <w:rPr>
          <w:rFonts w:ascii="Times New Roman" w:eastAsia="Times" w:hAnsi="Times New Roman" w:cs="Times New Roman"/>
        </w:rPr>
        <w:t>of</w:t>
      </w:r>
      <w:r w:rsidR="00212F7E" w:rsidRPr="003A0CC7">
        <w:rPr>
          <w:rFonts w:ascii="Times New Roman" w:eastAsia="Times" w:hAnsi="Times New Roman" w:cs="Times New Roman"/>
        </w:rPr>
        <w:t xml:space="preserve"> the SMDA </w:t>
      </w:r>
      <w:r w:rsidR="00212F7E" w:rsidRPr="003A0CC7">
        <w:rPr>
          <w:rFonts w:ascii="Times New Roman" w:eastAsia="Times" w:hAnsi="Times New Roman" w:cs="Times New Roman"/>
        </w:rPr>
        <w:lastRenderedPageBreak/>
        <w:t xml:space="preserve">2013 </w:t>
      </w:r>
      <w:r w:rsidRPr="003A0CC7">
        <w:rPr>
          <w:rFonts w:ascii="Times New Roman" w:eastAsia="Times" w:hAnsi="Times New Roman" w:cs="Times New Roman"/>
        </w:rPr>
        <w:t xml:space="preserve">on our outcomes of interest </w:t>
      </w:r>
      <w:r w:rsidR="00212F7E" w:rsidRPr="003A0CC7">
        <w:rPr>
          <w:rFonts w:ascii="Times New Roman" w:eastAsia="Times" w:hAnsi="Times New Roman" w:cs="Times New Roman"/>
        </w:rPr>
        <w:t>appear</w:t>
      </w:r>
      <w:r w:rsidR="00552838" w:rsidRPr="003A0CC7">
        <w:rPr>
          <w:rFonts w:ascii="Times New Roman" w:eastAsia="Times" w:hAnsi="Times New Roman" w:cs="Times New Roman"/>
        </w:rPr>
        <w:t xml:space="preserve">ing </w:t>
      </w:r>
      <w:r w:rsidR="006547EC" w:rsidRPr="003A0CC7">
        <w:rPr>
          <w:rFonts w:ascii="Times New Roman" w:eastAsia="Times" w:hAnsi="Times New Roman" w:cs="Times New Roman"/>
        </w:rPr>
        <w:t xml:space="preserve">negative and significant, and </w:t>
      </w:r>
      <w:r w:rsidR="00552838" w:rsidRPr="003A0CC7">
        <w:rPr>
          <w:rFonts w:ascii="Times New Roman" w:eastAsia="Times" w:hAnsi="Times New Roman" w:cs="Times New Roman"/>
        </w:rPr>
        <w:t xml:space="preserve">larger in magnitude </w:t>
      </w:r>
      <w:r w:rsidRPr="003A0CC7">
        <w:rPr>
          <w:rFonts w:ascii="Times New Roman" w:eastAsia="Times" w:hAnsi="Times New Roman" w:cs="Times New Roman"/>
        </w:rPr>
        <w:t>in 2015</w:t>
      </w:r>
      <w:r w:rsidR="00552838" w:rsidRPr="003A0CC7">
        <w:rPr>
          <w:rFonts w:ascii="Times New Roman" w:eastAsia="Times" w:hAnsi="Times New Roman" w:cs="Times New Roman"/>
        </w:rPr>
        <w:t>.</w:t>
      </w:r>
      <w:r w:rsidR="009543BF" w:rsidRPr="003A0CC7">
        <w:rPr>
          <w:rFonts w:ascii="Times New Roman" w:eastAsia="Times" w:hAnsi="Times New Roman" w:cs="Times New Roman"/>
        </w:rPr>
        <w:t xml:space="preserve"> These results</w:t>
      </w:r>
      <w:r w:rsidRPr="003A0CC7">
        <w:rPr>
          <w:rFonts w:ascii="Times New Roman" w:eastAsia="Times" w:hAnsi="Times New Roman" w:cs="Times New Roman"/>
        </w:rPr>
        <w:t xml:space="preserve"> </w:t>
      </w:r>
      <w:r w:rsidR="006547EC" w:rsidRPr="003A0CC7">
        <w:rPr>
          <w:rFonts w:ascii="Times New Roman" w:eastAsia="Times" w:hAnsi="Times New Roman" w:cs="Times New Roman"/>
        </w:rPr>
        <w:t xml:space="preserve">confirm that the SMDA 2013 had a negative effect on the economic activity of SMDs, and </w:t>
      </w:r>
      <w:r w:rsidR="000C65A4" w:rsidRPr="003A0CC7">
        <w:rPr>
          <w:rFonts w:ascii="Times New Roman" w:eastAsia="Times" w:hAnsi="Times New Roman" w:cs="Times New Roman"/>
        </w:rPr>
        <w:t xml:space="preserve">they </w:t>
      </w:r>
      <w:r w:rsidR="006547EC" w:rsidRPr="003A0CC7">
        <w:rPr>
          <w:rFonts w:ascii="Times New Roman" w:eastAsia="Times" w:hAnsi="Times New Roman" w:cs="Times New Roman"/>
        </w:rPr>
        <w:t xml:space="preserve">also </w:t>
      </w:r>
      <w:r w:rsidRPr="003A0CC7">
        <w:rPr>
          <w:rFonts w:ascii="Times New Roman" w:eastAsia="Times" w:hAnsi="Times New Roman" w:cs="Times New Roman"/>
        </w:rPr>
        <w:t xml:space="preserve">reflect the moderate time lag with which the economic activity of SMDs started to be affected by the provisions of the </w:t>
      </w:r>
      <w:r w:rsidR="008C4375" w:rsidRPr="003A0CC7">
        <w:rPr>
          <w:rFonts w:ascii="Times New Roman" w:eastAsia="Times" w:hAnsi="Times New Roman" w:cs="Times New Roman"/>
        </w:rPr>
        <w:t>act</w:t>
      </w:r>
      <w:r w:rsidR="008C34FF" w:rsidRPr="003A0CC7">
        <w:rPr>
          <w:rFonts w:ascii="Times New Roman" w:eastAsia="Times" w:hAnsi="Times New Roman" w:cs="Times New Roman"/>
        </w:rPr>
        <w:t>.</w:t>
      </w:r>
      <w:r w:rsidR="00883DD1" w:rsidRPr="003A0CC7">
        <w:rPr>
          <w:rStyle w:val="FootnoteReference"/>
          <w:rFonts w:ascii="Times New Roman" w:eastAsia="Times" w:hAnsi="Times New Roman" w:cs="Times New Roman"/>
        </w:rPr>
        <w:footnoteReference w:id="24"/>
      </w:r>
      <w:r w:rsidR="00BB52B6" w:rsidRPr="003A0CC7">
        <w:rPr>
          <w:rFonts w:ascii="Times New Roman" w:eastAsia="Times" w:hAnsi="Times New Roman" w:cs="Times New Roman"/>
        </w:rPr>
        <w:t xml:space="preserve"> </w:t>
      </w:r>
    </w:p>
    <w:p w14:paraId="4169A2CD" w14:textId="1CF12426" w:rsidR="00176B79" w:rsidRPr="005D2D1B" w:rsidRDefault="00BB52B6">
      <w:pPr>
        <w:spacing w:after="0" w:line="480" w:lineRule="auto"/>
        <w:ind w:firstLine="709"/>
        <w:jc w:val="both"/>
        <w:rPr>
          <w:rFonts w:ascii="Times New Roman" w:hAnsi="Times New Roman" w:cs="Times New Roman"/>
        </w:rPr>
      </w:pPr>
      <w:r w:rsidRPr="003A0CC7">
        <w:rPr>
          <w:rFonts w:ascii="Times New Roman" w:eastAsia="Times" w:hAnsi="Times New Roman" w:cs="Times New Roman"/>
        </w:rPr>
        <w:t>Table A</w:t>
      </w:r>
      <w:r w:rsidR="00DA19EF">
        <w:rPr>
          <w:rFonts w:ascii="Times New Roman" w:eastAsia="Times" w:hAnsi="Times New Roman" w:cs="Times New Roman"/>
        </w:rPr>
        <w:t>.</w:t>
      </w:r>
      <w:r w:rsidRPr="003A0CC7">
        <w:rPr>
          <w:rFonts w:ascii="Times New Roman" w:eastAsia="Times" w:hAnsi="Times New Roman" w:cs="Times New Roman"/>
        </w:rPr>
        <w:t xml:space="preserve">8 </w:t>
      </w:r>
      <w:r w:rsidR="00FE2565" w:rsidRPr="003A0CC7">
        <w:rPr>
          <w:rFonts w:ascii="Times New Roman" w:eastAsia="Times" w:hAnsi="Times New Roman" w:cs="Times New Roman"/>
        </w:rPr>
        <w:t xml:space="preserve">in the Appendix </w:t>
      </w:r>
      <w:r w:rsidRPr="003A0CC7">
        <w:rPr>
          <w:rFonts w:ascii="Times New Roman" w:eastAsia="Times" w:hAnsi="Times New Roman" w:cs="Times New Roman"/>
        </w:rPr>
        <w:t>shows the results of this analysis when all firms that could be consistently observed from 2010 to 2013 are included in the analysis, regardless of whether they exited the market after the SMDA 2013. Thus, this analysis allows for firms’ exit from the market as a result of the SMDA 2013</w:t>
      </w:r>
      <w:r w:rsidR="002E4D93" w:rsidRPr="003A0CC7">
        <w:rPr>
          <w:rFonts w:ascii="Times New Roman" w:eastAsia="Times" w:hAnsi="Times New Roman" w:cs="Times New Roman"/>
        </w:rPr>
        <w:t xml:space="preserve"> and it shows both the intensive and the extensive margin effects of the SMDA</w:t>
      </w:r>
      <w:r w:rsidRPr="003A0CC7">
        <w:rPr>
          <w:rFonts w:ascii="Times New Roman" w:eastAsia="Times" w:hAnsi="Times New Roman" w:cs="Times New Roman"/>
        </w:rPr>
        <w:t>. The results in Table A</w:t>
      </w:r>
      <w:r w:rsidR="00DA19EF">
        <w:rPr>
          <w:rFonts w:ascii="Times New Roman" w:eastAsia="Times" w:hAnsi="Times New Roman" w:cs="Times New Roman"/>
        </w:rPr>
        <w:t>.</w:t>
      </w:r>
      <w:r w:rsidRPr="003A0CC7">
        <w:rPr>
          <w:rFonts w:ascii="Times New Roman" w:eastAsia="Times" w:hAnsi="Times New Roman" w:cs="Times New Roman"/>
        </w:rPr>
        <w:t xml:space="preserve">8 indicate that this modification </w:t>
      </w:r>
      <w:r w:rsidR="00B36775" w:rsidRPr="003A0CC7">
        <w:rPr>
          <w:rFonts w:ascii="Times New Roman" w:eastAsia="Times" w:hAnsi="Times New Roman" w:cs="Times New Roman"/>
        </w:rPr>
        <w:t>to the</w:t>
      </w:r>
      <w:r w:rsidRPr="003A0CC7">
        <w:rPr>
          <w:rFonts w:ascii="Times New Roman" w:eastAsia="Times" w:hAnsi="Times New Roman" w:cs="Times New Roman"/>
        </w:rPr>
        <w:t xml:space="preserve"> sampli</w:t>
      </w:r>
      <w:r w:rsidR="00B36775" w:rsidRPr="003A0CC7">
        <w:rPr>
          <w:rFonts w:ascii="Times New Roman" w:eastAsia="Times" w:hAnsi="Times New Roman" w:cs="Times New Roman"/>
        </w:rPr>
        <w:t xml:space="preserve">ng restriction </w:t>
      </w:r>
      <w:r w:rsidRPr="003A0CC7">
        <w:rPr>
          <w:rFonts w:ascii="Times New Roman" w:eastAsia="Times" w:hAnsi="Times New Roman" w:cs="Times New Roman"/>
        </w:rPr>
        <w:t>affect</w:t>
      </w:r>
      <w:r w:rsidR="00B36775" w:rsidRPr="003A0CC7">
        <w:rPr>
          <w:rFonts w:ascii="Times New Roman" w:eastAsia="Times" w:hAnsi="Times New Roman" w:cs="Times New Roman"/>
        </w:rPr>
        <w:t>s neither the</w:t>
      </w:r>
      <w:r w:rsidRPr="003A0CC7">
        <w:rPr>
          <w:rFonts w:ascii="Times New Roman" w:eastAsia="Times" w:hAnsi="Times New Roman" w:cs="Times New Roman"/>
        </w:rPr>
        <w:t xml:space="preserve"> estimated impact of the act on the economic activity of SMDs, nor the </w:t>
      </w:r>
      <w:r w:rsidR="00B36775" w:rsidRPr="003A0CC7">
        <w:rPr>
          <w:rFonts w:ascii="Times New Roman" w:eastAsia="Times" w:hAnsi="Times New Roman" w:cs="Times New Roman"/>
        </w:rPr>
        <w:t xml:space="preserve">presence of </w:t>
      </w:r>
      <w:r w:rsidRPr="003A0CC7">
        <w:rPr>
          <w:rFonts w:ascii="Times New Roman" w:eastAsia="Times" w:hAnsi="Times New Roman" w:cs="Times New Roman"/>
        </w:rPr>
        <w:t>parallel pre-SMDA 2013 trends between treatment and control firms.</w:t>
      </w:r>
      <w:r w:rsidR="0067757B" w:rsidRPr="003A0CC7">
        <w:rPr>
          <w:rFonts w:ascii="Times New Roman" w:eastAsia="Times" w:hAnsi="Times New Roman" w:cs="Times New Roman"/>
        </w:rPr>
        <w:t xml:space="preserve"> In turn this consistency</w:t>
      </w:r>
      <w:r w:rsidR="005D2D1B">
        <w:rPr>
          <w:rFonts w:ascii="Times New Roman" w:eastAsia="Times" w:hAnsi="Times New Roman" w:cs="Times New Roman"/>
        </w:rPr>
        <w:t xml:space="preserve"> of the</w:t>
      </w:r>
      <w:r w:rsidR="0067757B" w:rsidRPr="003A0CC7">
        <w:rPr>
          <w:rFonts w:ascii="Times New Roman" w:eastAsia="Times" w:hAnsi="Times New Roman" w:cs="Times New Roman"/>
        </w:rPr>
        <w:t xml:space="preserve"> results suggests that most of the negative effect of the SMDA 2013 on the economic activity of SMDs occurred on the intensive margin.</w:t>
      </w:r>
    </w:p>
    <w:p w14:paraId="0C976EB6" w14:textId="77777777" w:rsidR="00A3103D" w:rsidRPr="005D2D1B" w:rsidRDefault="00A3103D">
      <w:pPr>
        <w:pStyle w:val="LightGrid-Accent311"/>
        <w:spacing w:after="0" w:line="480" w:lineRule="auto"/>
        <w:ind w:left="0" w:firstLine="720"/>
        <w:jc w:val="both"/>
        <w:rPr>
          <w:rFonts w:ascii="Times New Roman" w:hAnsi="Times New Roman" w:cs="Times New Roman"/>
        </w:rPr>
      </w:pPr>
    </w:p>
    <w:p w14:paraId="1B35BD0D" w14:textId="2A6E9610" w:rsidR="00BB0D05" w:rsidRPr="005D2D1B" w:rsidRDefault="001E3356" w:rsidP="005D2D1B">
      <w:pPr>
        <w:spacing w:after="200" w:line="480" w:lineRule="auto"/>
        <w:rPr>
          <w:rFonts w:ascii="Times New Roman" w:eastAsiaTheme="minorEastAsia" w:hAnsi="Times New Roman" w:cs="Times New Roman"/>
          <w:b/>
          <w:iCs/>
        </w:rPr>
      </w:pPr>
      <w:r w:rsidRPr="005D2D1B">
        <w:rPr>
          <w:rFonts w:ascii="Times New Roman" w:eastAsia="Times" w:hAnsi="Times New Roman" w:cs="Times New Roman"/>
          <w:b/>
        </w:rPr>
        <w:t xml:space="preserve">5. </w:t>
      </w:r>
      <w:r w:rsidR="00BB0D05" w:rsidRPr="005D2D1B">
        <w:rPr>
          <w:rFonts w:ascii="Times New Roman" w:eastAsia="Times" w:hAnsi="Times New Roman" w:cs="Times New Roman"/>
          <w:b/>
        </w:rPr>
        <w:t>Interpretation and Discussion</w:t>
      </w:r>
      <w:r w:rsidR="00BB0D05" w:rsidRPr="005D2D1B">
        <w:rPr>
          <w:rFonts w:ascii="Times New Roman" w:eastAsiaTheme="minorEastAsia" w:hAnsi="Times New Roman" w:cs="Times New Roman"/>
          <w:b/>
          <w:iCs/>
        </w:rPr>
        <w:t xml:space="preserve"> </w:t>
      </w:r>
    </w:p>
    <w:p w14:paraId="5DB25016" w14:textId="6DD873F6" w:rsidR="00BB0D05" w:rsidRPr="005D2D1B" w:rsidRDefault="00BB0D05">
      <w:pPr>
        <w:spacing w:after="0" w:line="480" w:lineRule="auto"/>
        <w:ind w:firstLine="709"/>
        <w:jc w:val="both"/>
        <w:rPr>
          <w:rFonts w:ascii="Times New Roman" w:eastAsia="Times" w:hAnsi="Times New Roman" w:cs="Times New Roman"/>
        </w:rPr>
      </w:pPr>
      <w:r w:rsidRPr="005D2D1B">
        <w:rPr>
          <w:rFonts w:ascii="Times New Roman" w:eastAsia="Times" w:hAnsi="Times New Roman" w:cs="Times New Roman"/>
        </w:rPr>
        <w:t xml:space="preserve">The </w:t>
      </w:r>
      <w:r w:rsidR="00B36775" w:rsidRPr="005D2D1B">
        <w:rPr>
          <w:rFonts w:ascii="Times New Roman" w:eastAsia="Times" w:hAnsi="Times New Roman" w:cs="Times New Roman"/>
        </w:rPr>
        <w:t>results of</w:t>
      </w:r>
      <w:r w:rsidR="0013783E" w:rsidRPr="005D2D1B">
        <w:rPr>
          <w:rFonts w:ascii="Times New Roman" w:eastAsia="Times" w:hAnsi="Times New Roman" w:cs="Times New Roman"/>
        </w:rPr>
        <w:t xml:space="preserve"> Tables 6, 7 and 8 provide evidence that the stricter regulation regime introduced by the SMDA 2013 had a negative effect on the economic activity of SMDs.</w:t>
      </w:r>
      <w:r w:rsidRPr="005D2D1B">
        <w:rPr>
          <w:rFonts w:ascii="Times New Roman" w:eastAsia="Times" w:hAnsi="Times New Roman" w:cs="Times New Roman"/>
        </w:rPr>
        <w:t xml:space="preserve"> </w:t>
      </w:r>
      <w:r w:rsidR="0013783E" w:rsidRPr="005D2D1B">
        <w:rPr>
          <w:rFonts w:ascii="Times New Roman" w:eastAsia="Times" w:hAnsi="Times New Roman" w:cs="Times New Roman"/>
        </w:rPr>
        <w:t>Based on this result only, however, one cannot conclude</w:t>
      </w:r>
      <w:r w:rsidR="0030178C" w:rsidRPr="005D2D1B">
        <w:rPr>
          <w:rFonts w:ascii="Times New Roman" w:eastAsia="Times" w:hAnsi="Times New Roman" w:cs="Times New Roman"/>
        </w:rPr>
        <w:t xml:space="preserve"> whether the SMDA 2013</w:t>
      </w:r>
      <w:r w:rsidR="0013783E" w:rsidRPr="005D2D1B">
        <w:rPr>
          <w:rFonts w:ascii="Times New Roman" w:eastAsia="Times" w:hAnsi="Times New Roman" w:cs="Times New Roman"/>
        </w:rPr>
        <w:t xml:space="preserve"> was effective or not to reduce metal crime. It is plausible that the tougher l</w:t>
      </w:r>
      <w:r w:rsidR="0030178C" w:rsidRPr="005D2D1B">
        <w:rPr>
          <w:rFonts w:ascii="Times New Roman" w:eastAsia="Times" w:hAnsi="Times New Roman" w:cs="Times New Roman"/>
        </w:rPr>
        <w:t>egislation implied by the SMDA 2013</w:t>
      </w:r>
      <w:r w:rsidR="0013783E" w:rsidRPr="005D2D1B">
        <w:rPr>
          <w:rFonts w:ascii="Times New Roman" w:eastAsia="Times" w:hAnsi="Times New Roman" w:cs="Times New Roman"/>
        </w:rPr>
        <w:t xml:space="preserve"> reduced metal crime, as the new regulatory regime reduced scope for selling stolen metal to SMDs for </w:t>
      </w:r>
      <w:r w:rsidR="0030178C" w:rsidRPr="005D2D1B">
        <w:rPr>
          <w:rFonts w:ascii="Times New Roman" w:eastAsia="Times" w:hAnsi="Times New Roman" w:cs="Times New Roman"/>
        </w:rPr>
        <w:t>potential</w:t>
      </w:r>
      <w:r w:rsidR="0013783E" w:rsidRPr="005D2D1B">
        <w:rPr>
          <w:rFonts w:ascii="Times New Roman" w:eastAsia="Times" w:hAnsi="Times New Roman" w:cs="Times New Roman"/>
        </w:rPr>
        <w:t xml:space="preserve"> thieves. </w:t>
      </w:r>
      <w:r w:rsidR="00B2026E" w:rsidRPr="005D2D1B">
        <w:rPr>
          <w:rFonts w:ascii="Times New Roman" w:eastAsia="Times" w:hAnsi="Times New Roman" w:cs="Times New Roman"/>
        </w:rPr>
        <w:t>However, it is also possible</w:t>
      </w:r>
      <w:r w:rsidR="0030178C" w:rsidRPr="005D2D1B">
        <w:rPr>
          <w:rFonts w:ascii="Times New Roman" w:eastAsia="Times" w:hAnsi="Times New Roman" w:cs="Times New Roman"/>
        </w:rPr>
        <w:t xml:space="preserve"> that the SMDA </w:t>
      </w:r>
      <w:r w:rsidR="0013783E" w:rsidRPr="005D2D1B">
        <w:rPr>
          <w:rFonts w:ascii="Times New Roman" w:eastAsia="Times" w:hAnsi="Times New Roman" w:cs="Times New Roman"/>
        </w:rPr>
        <w:t>201</w:t>
      </w:r>
      <w:r w:rsidR="0030178C" w:rsidRPr="005D2D1B">
        <w:rPr>
          <w:rFonts w:ascii="Times New Roman" w:eastAsia="Times" w:hAnsi="Times New Roman" w:cs="Times New Roman"/>
        </w:rPr>
        <w:t>3</w:t>
      </w:r>
      <w:r w:rsidR="0013783E" w:rsidRPr="005D2D1B">
        <w:rPr>
          <w:rFonts w:ascii="Times New Roman" w:eastAsia="Times" w:hAnsi="Times New Roman" w:cs="Times New Roman"/>
        </w:rPr>
        <w:t xml:space="preserve"> </w:t>
      </w:r>
      <w:r w:rsidR="00B2026E" w:rsidRPr="005D2D1B">
        <w:rPr>
          <w:rFonts w:ascii="Times New Roman" w:eastAsia="Times" w:hAnsi="Times New Roman" w:cs="Times New Roman"/>
        </w:rPr>
        <w:t>may have not had any impact on crime.</w:t>
      </w:r>
      <w:r w:rsidR="0013783E" w:rsidRPr="005D2D1B">
        <w:rPr>
          <w:rFonts w:ascii="Times New Roman" w:eastAsia="Times" w:hAnsi="Times New Roman" w:cs="Times New Roman"/>
        </w:rPr>
        <w:t xml:space="preserve"> </w:t>
      </w:r>
      <w:r w:rsidR="00B2026E" w:rsidRPr="005D2D1B">
        <w:rPr>
          <w:rFonts w:ascii="Times New Roman" w:eastAsia="Times" w:hAnsi="Times New Roman" w:cs="Times New Roman"/>
        </w:rPr>
        <w:t>R</w:t>
      </w:r>
      <w:r w:rsidR="0013783E" w:rsidRPr="005D2D1B">
        <w:rPr>
          <w:rFonts w:ascii="Times New Roman" w:eastAsia="Times" w:hAnsi="Times New Roman" w:cs="Times New Roman"/>
        </w:rPr>
        <w:t xml:space="preserve">ather, it </w:t>
      </w:r>
      <w:r w:rsidR="00B2026E" w:rsidRPr="005D2D1B">
        <w:rPr>
          <w:rFonts w:ascii="Times New Roman" w:eastAsia="Times" w:hAnsi="Times New Roman" w:cs="Times New Roman"/>
        </w:rPr>
        <w:t xml:space="preserve">may have </w:t>
      </w:r>
      <w:r w:rsidR="0013783E" w:rsidRPr="005D2D1B">
        <w:rPr>
          <w:rFonts w:ascii="Times New Roman" w:eastAsia="Times" w:hAnsi="Times New Roman" w:cs="Times New Roman"/>
        </w:rPr>
        <w:t>simply introduced a</w:t>
      </w:r>
      <w:r w:rsidR="00B2026E" w:rsidRPr="005D2D1B">
        <w:rPr>
          <w:rFonts w:ascii="Times New Roman" w:eastAsia="Times" w:hAnsi="Times New Roman" w:cs="Times New Roman"/>
        </w:rPr>
        <w:t>n additional</w:t>
      </w:r>
      <w:r w:rsidR="0013783E" w:rsidRPr="005D2D1B">
        <w:rPr>
          <w:rFonts w:ascii="Times New Roman" w:eastAsia="Times" w:hAnsi="Times New Roman" w:cs="Times New Roman"/>
        </w:rPr>
        <w:t xml:space="preserve"> bureaucratic burden to the activities of SMDs</w:t>
      </w:r>
      <w:r w:rsidR="00B2026E" w:rsidRPr="005D2D1B">
        <w:rPr>
          <w:rFonts w:ascii="Times New Roman" w:eastAsia="Times" w:hAnsi="Times New Roman" w:cs="Times New Roman"/>
        </w:rPr>
        <w:t xml:space="preserve"> (e.g. additional paperwork) that </w:t>
      </w:r>
      <w:r w:rsidR="00B2026E" w:rsidRPr="005D2D1B">
        <w:rPr>
          <w:rFonts w:ascii="Times New Roman" w:eastAsia="Times" w:hAnsi="Times New Roman" w:cs="Times New Roman"/>
        </w:rPr>
        <w:lastRenderedPageBreak/>
        <w:t xml:space="preserve">in turn led to a reduction in the number of transactions for these businesses with the negative implications for their economic activity documented in </w:t>
      </w:r>
      <w:r w:rsidR="00A74612" w:rsidRPr="005D2D1B">
        <w:rPr>
          <w:rFonts w:ascii="Times New Roman" w:eastAsia="Times" w:hAnsi="Times New Roman" w:cs="Times New Roman"/>
        </w:rPr>
        <w:t>Section 4</w:t>
      </w:r>
      <w:r w:rsidR="00B2026E" w:rsidRPr="005D2D1B">
        <w:rPr>
          <w:rFonts w:ascii="Times New Roman" w:eastAsia="Times" w:hAnsi="Times New Roman" w:cs="Times New Roman"/>
        </w:rPr>
        <w:t>.</w:t>
      </w:r>
    </w:p>
    <w:p w14:paraId="5DEAF6EA" w14:textId="48D8051C" w:rsidR="00B2026E" w:rsidRPr="005D2D1B" w:rsidRDefault="00B36775">
      <w:pPr>
        <w:spacing w:after="0" w:line="480" w:lineRule="auto"/>
        <w:jc w:val="both"/>
        <w:rPr>
          <w:rFonts w:ascii="Times New Roman" w:eastAsia="Times" w:hAnsi="Times New Roman" w:cs="Times New Roman"/>
        </w:rPr>
      </w:pPr>
      <w:r w:rsidRPr="005D2D1B">
        <w:rPr>
          <w:rFonts w:ascii="Times New Roman" w:eastAsia="Times" w:hAnsi="Times New Roman" w:cs="Times New Roman"/>
        </w:rPr>
        <w:tab/>
        <w:t xml:space="preserve">This section </w:t>
      </w:r>
      <w:r w:rsidR="00B2026E" w:rsidRPr="005D2D1B">
        <w:rPr>
          <w:rFonts w:ascii="Times New Roman" w:eastAsia="Times" w:hAnsi="Times New Roman" w:cs="Times New Roman"/>
        </w:rPr>
        <w:t xml:space="preserve">of </w:t>
      </w:r>
      <w:r w:rsidR="00A74612" w:rsidRPr="005D2D1B">
        <w:rPr>
          <w:rFonts w:ascii="Times New Roman" w:eastAsia="Times" w:hAnsi="Times New Roman" w:cs="Times New Roman"/>
        </w:rPr>
        <w:t>the</w:t>
      </w:r>
      <w:r w:rsidRPr="005D2D1B">
        <w:rPr>
          <w:rFonts w:ascii="Times New Roman" w:eastAsia="Times" w:hAnsi="Times New Roman" w:cs="Times New Roman"/>
        </w:rPr>
        <w:t xml:space="preserve"> paper show</w:t>
      </w:r>
      <w:r w:rsidR="00B2026E" w:rsidRPr="005D2D1B">
        <w:rPr>
          <w:rFonts w:ascii="Times New Roman" w:eastAsia="Times" w:hAnsi="Times New Roman" w:cs="Times New Roman"/>
        </w:rPr>
        <w:t xml:space="preserve">s </w:t>
      </w:r>
      <w:r w:rsidRPr="005D2D1B">
        <w:rPr>
          <w:rFonts w:ascii="Times New Roman" w:eastAsia="Times" w:hAnsi="Times New Roman" w:cs="Times New Roman"/>
        </w:rPr>
        <w:t xml:space="preserve">results from </w:t>
      </w:r>
      <w:r w:rsidR="00B2026E" w:rsidRPr="005D2D1B">
        <w:rPr>
          <w:rFonts w:ascii="Times New Roman" w:eastAsia="Times" w:hAnsi="Times New Roman" w:cs="Times New Roman"/>
        </w:rPr>
        <w:t xml:space="preserve">a common </w:t>
      </w:r>
      <w:r w:rsidR="003D4FBC" w:rsidRPr="005D2D1B">
        <w:rPr>
          <w:rFonts w:ascii="Times New Roman" w:eastAsia="Times" w:hAnsi="Times New Roman" w:cs="Times New Roman"/>
        </w:rPr>
        <w:t xml:space="preserve">regression-based decomposition </w:t>
      </w:r>
      <w:r w:rsidRPr="005D2D1B">
        <w:rPr>
          <w:rFonts w:ascii="Times New Roman" w:eastAsia="Times" w:hAnsi="Times New Roman" w:cs="Times New Roman"/>
        </w:rPr>
        <w:t>framework that can be used to simultaneously</w:t>
      </w:r>
      <w:r w:rsidR="00B2026E" w:rsidRPr="005D2D1B">
        <w:rPr>
          <w:rFonts w:ascii="Times New Roman" w:eastAsia="Times" w:hAnsi="Times New Roman" w:cs="Times New Roman"/>
        </w:rPr>
        <w:t xml:space="preserve"> </w:t>
      </w:r>
      <w:r w:rsidR="00A74612" w:rsidRPr="005D2D1B">
        <w:rPr>
          <w:rFonts w:ascii="Times New Roman" w:eastAsia="Times" w:hAnsi="Times New Roman" w:cs="Times New Roman"/>
        </w:rPr>
        <w:t>appraise</w:t>
      </w:r>
      <w:r w:rsidR="00B2026E" w:rsidRPr="005D2D1B">
        <w:rPr>
          <w:rFonts w:ascii="Times New Roman" w:eastAsia="Times" w:hAnsi="Times New Roman" w:cs="Times New Roman"/>
        </w:rPr>
        <w:t xml:space="preserve"> the impac</w:t>
      </w:r>
      <w:r w:rsidRPr="005D2D1B">
        <w:rPr>
          <w:rFonts w:ascii="Times New Roman" w:eastAsia="Times" w:hAnsi="Times New Roman" w:cs="Times New Roman"/>
        </w:rPr>
        <w:t>t of prices, policing</w:t>
      </w:r>
      <w:r w:rsidR="00B2026E" w:rsidRPr="005D2D1B">
        <w:rPr>
          <w:rFonts w:ascii="Times New Roman" w:eastAsia="Times" w:hAnsi="Times New Roman" w:cs="Times New Roman"/>
        </w:rPr>
        <w:t xml:space="preserve"> </w:t>
      </w:r>
      <w:r w:rsidRPr="005D2D1B">
        <w:rPr>
          <w:rFonts w:ascii="Times New Roman" w:eastAsia="Times" w:hAnsi="Times New Roman" w:cs="Times New Roman"/>
        </w:rPr>
        <w:t xml:space="preserve">and </w:t>
      </w:r>
      <w:r w:rsidR="00B2026E" w:rsidRPr="005D2D1B">
        <w:rPr>
          <w:rFonts w:ascii="Times New Roman" w:eastAsia="Times" w:hAnsi="Times New Roman" w:cs="Times New Roman"/>
        </w:rPr>
        <w:t xml:space="preserve">policy on the boom and bust of metal crime in the UK. </w:t>
      </w:r>
      <w:r w:rsidR="00A74612" w:rsidRPr="005D2D1B">
        <w:rPr>
          <w:rFonts w:ascii="Times New Roman" w:eastAsia="Times" w:hAnsi="Times New Roman" w:cs="Times New Roman"/>
        </w:rPr>
        <w:t>The few existing</w:t>
      </w:r>
      <w:r w:rsidR="00B2026E" w:rsidRPr="005D2D1B">
        <w:rPr>
          <w:rFonts w:ascii="Times New Roman" w:eastAsia="Times" w:hAnsi="Times New Roman" w:cs="Times New Roman"/>
        </w:rPr>
        <w:t xml:space="preserve"> studies on the effect of changes in the legislation on property theft include Morgan et al.</w:t>
      </w:r>
      <w:r w:rsidR="006C5A80" w:rsidRPr="005D2D1B">
        <w:rPr>
          <w:rFonts w:ascii="Times New Roman" w:eastAsia="Times" w:hAnsi="Times New Roman" w:cs="Times New Roman"/>
        </w:rPr>
        <w:t>,</w:t>
      </w:r>
      <w:r w:rsidR="00B2026E" w:rsidRPr="005D2D1B">
        <w:rPr>
          <w:rFonts w:ascii="Times New Roman" w:eastAsia="Times" w:hAnsi="Times New Roman" w:cs="Times New Roman"/>
        </w:rPr>
        <w:t xml:space="preserve"> (2016) and Van </w:t>
      </w:r>
      <w:proofErr w:type="gramStart"/>
      <w:r w:rsidR="00B2026E" w:rsidRPr="005D2D1B">
        <w:rPr>
          <w:rFonts w:ascii="Times New Roman" w:eastAsia="Times" w:hAnsi="Times New Roman" w:cs="Times New Roman"/>
        </w:rPr>
        <w:t>Ours</w:t>
      </w:r>
      <w:proofErr w:type="gramEnd"/>
      <w:r w:rsidR="00B2026E" w:rsidRPr="005D2D1B">
        <w:rPr>
          <w:rFonts w:ascii="Times New Roman" w:eastAsia="Times" w:hAnsi="Times New Roman" w:cs="Times New Roman"/>
        </w:rPr>
        <w:t xml:space="preserve"> and Vollaard (2016). Morgan et al.</w:t>
      </w:r>
      <w:r w:rsidR="006C5A80" w:rsidRPr="005D2D1B">
        <w:rPr>
          <w:rFonts w:ascii="Times New Roman" w:eastAsia="Times" w:hAnsi="Times New Roman" w:cs="Times New Roman"/>
        </w:rPr>
        <w:t>,</w:t>
      </w:r>
      <w:r w:rsidR="00B2026E" w:rsidRPr="005D2D1B">
        <w:rPr>
          <w:rFonts w:ascii="Times New Roman" w:eastAsia="Times" w:hAnsi="Times New Roman" w:cs="Times New Roman"/>
        </w:rPr>
        <w:t xml:space="preserve"> (2016) show the negative link between vehicle theft and the pace at which electronic immobilisers were mandated on new vehicles in Europe, Australia, the US and Canada. Van </w:t>
      </w:r>
      <w:proofErr w:type="gramStart"/>
      <w:r w:rsidR="00B2026E" w:rsidRPr="005D2D1B">
        <w:rPr>
          <w:rFonts w:ascii="Times New Roman" w:eastAsia="Times" w:hAnsi="Times New Roman" w:cs="Times New Roman"/>
        </w:rPr>
        <w:t>Ours</w:t>
      </w:r>
      <w:proofErr w:type="gramEnd"/>
      <w:r w:rsidR="00B2026E" w:rsidRPr="005D2D1B">
        <w:rPr>
          <w:rFonts w:ascii="Times New Roman" w:eastAsia="Times" w:hAnsi="Times New Roman" w:cs="Times New Roman"/>
        </w:rPr>
        <w:t xml:space="preserve"> and Vollaard (2016) document the crime-reducing impact of the compulsory application in new passenger cars in the European Union of the electronic engine immobiliser.</w:t>
      </w:r>
      <w:r w:rsidR="00B2026E" w:rsidRPr="005D2D1B">
        <w:rPr>
          <w:rStyle w:val="FootnoteReference"/>
          <w:rFonts w:ascii="Times New Roman" w:eastAsia="Times" w:hAnsi="Times New Roman" w:cs="Times New Roman"/>
        </w:rPr>
        <w:footnoteReference w:id="25"/>
      </w:r>
      <w:r w:rsidR="00B2026E" w:rsidRPr="005D2D1B">
        <w:rPr>
          <w:rFonts w:ascii="Times New Roman" w:eastAsia="Times" w:hAnsi="Times New Roman" w:cs="Times New Roman"/>
        </w:rPr>
        <w:t xml:space="preserve"> The channel through which the diffusion of electronic immobilisers reduced crime was by making vehicle theft more difficult. The introduction of the SMDA 2013 constitutes a </w:t>
      </w:r>
      <w:r w:rsidRPr="005D2D1B">
        <w:rPr>
          <w:rFonts w:ascii="Times New Roman" w:eastAsia="Times" w:hAnsi="Times New Roman" w:cs="Times New Roman"/>
        </w:rPr>
        <w:t xml:space="preserve">rather </w:t>
      </w:r>
      <w:r w:rsidR="00B2026E" w:rsidRPr="005D2D1B">
        <w:rPr>
          <w:rFonts w:ascii="Times New Roman" w:eastAsia="Times" w:hAnsi="Times New Roman" w:cs="Times New Roman"/>
        </w:rPr>
        <w:t xml:space="preserve">different kind of natural experiment because the SMDA 2013 did not make </w:t>
      </w:r>
      <w:r w:rsidR="00EF6F0D" w:rsidRPr="005D2D1B">
        <w:rPr>
          <w:rFonts w:ascii="Times New Roman" w:eastAsia="Times" w:hAnsi="Times New Roman" w:cs="Times New Roman"/>
        </w:rPr>
        <w:t>metal crime</w:t>
      </w:r>
      <w:r w:rsidR="00B2026E" w:rsidRPr="005D2D1B">
        <w:rPr>
          <w:rFonts w:ascii="Times New Roman" w:eastAsia="Times" w:hAnsi="Times New Roman" w:cs="Times New Roman"/>
        </w:rPr>
        <w:t xml:space="preserve"> more difficult; rather, it made stolen metal harder to sell and, thus</w:t>
      </w:r>
      <w:r w:rsidRPr="005D2D1B">
        <w:rPr>
          <w:rFonts w:ascii="Times New Roman" w:eastAsia="Times" w:hAnsi="Times New Roman" w:cs="Times New Roman"/>
        </w:rPr>
        <w:t xml:space="preserve"> as a direct consequence</w:t>
      </w:r>
      <w:r w:rsidR="00B2026E" w:rsidRPr="005D2D1B">
        <w:rPr>
          <w:rFonts w:ascii="Times New Roman" w:eastAsia="Times" w:hAnsi="Times New Roman" w:cs="Times New Roman"/>
        </w:rPr>
        <w:t xml:space="preserve">, made </w:t>
      </w:r>
      <w:r w:rsidR="00EF6F0D" w:rsidRPr="005D2D1B">
        <w:rPr>
          <w:rFonts w:ascii="Times New Roman" w:eastAsia="Times" w:hAnsi="Times New Roman" w:cs="Times New Roman"/>
        </w:rPr>
        <w:t>metal crime</w:t>
      </w:r>
      <w:r w:rsidR="00B2026E" w:rsidRPr="005D2D1B">
        <w:rPr>
          <w:rFonts w:ascii="Times New Roman" w:eastAsia="Times" w:hAnsi="Times New Roman" w:cs="Times New Roman"/>
        </w:rPr>
        <w:t xml:space="preserve"> unlikely to be as profitable as it was before. </w:t>
      </w:r>
    </w:p>
    <w:p w14:paraId="3EB13286" w14:textId="72D42914" w:rsidR="00DB78D1" w:rsidRPr="005D2D1B" w:rsidRDefault="00B2026E">
      <w:pPr>
        <w:spacing w:after="0" w:line="480" w:lineRule="auto"/>
        <w:jc w:val="both"/>
        <w:rPr>
          <w:rFonts w:ascii="Times New Roman" w:eastAsia="Times" w:hAnsi="Times New Roman" w:cs="Times New Roman"/>
        </w:rPr>
      </w:pPr>
      <w:r w:rsidRPr="005D2D1B">
        <w:rPr>
          <w:rFonts w:ascii="Times New Roman" w:eastAsia="Times" w:hAnsi="Times New Roman" w:cs="Times New Roman"/>
        </w:rPr>
        <w:tab/>
      </w:r>
      <w:r w:rsidR="004A04FB" w:rsidRPr="005D2D1B">
        <w:rPr>
          <w:rFonts w:ascii="Times New Roman" w:eastAsia="Times" w:hAnsi="Times New Roman" w:cs="Times New Roman"/>
        </w:rPr>
        <w:t>Th</w:t>
      </w:r>
      <w:r w:rsidR="00B36775" w:rsidRPr="005D2D1B">
        <w:rPr>
          <w:rFonts w:ascii="Times New Roman" w:eastAsia="Times" w:hAnsi="Times New Roman" w:cs="Times New Roman"/>
        </w:rPr>
        <w:t>e</w:t>
      </w:r>
      <w:r w:rsidR="0019081C" w:rsidRPr="005D2D1B">
        <w:rPr>
          <w:rFonts w:ascii="Times New Roman" w:eastAsia="Times" w:hAnsi="Times New Roman" w:cs="Times New Roman"/>
        </w:rPr>
        <w:t xml:space="preserve"> </w:t>
      </w:r>
      <w:r w:rsidR="00EA103A" w:rsidRPr="005D2D1B">
        <w:rPr>
          <w:rFonts w:ascii="Times New Roman" w:eastAsia="Times" w:hAnsi="Times New Roman" w:cs="Times New Roman"/>
        </w:rPr>
        <w:t>analysis uses</w:t>
      </w:r>
      <w:r w:rsidR="004A04FB" w:rsidRPr="005D2D1B">
        <w:rPr>
          <w:rFonts w:ascii="Times New Roman" w:eastAsia="Times" w:hAnsi="Times New Roman" w:cs="Times New Roman"/>
        </w:rPr>
        <w:t xml:space="preserve"> all the available BTP </w:t>
      </w:r>
      <w:r w:rsidR="00A74612" w:rsidRPr="005D2D1B">
        <w:rPr>
          <w:rFonts w:ascii="Times New Roman" w:eastAsia="Times" w:hAnsi="Times New Roman" w:cs="Times New Roman"/>
        </w:rPr>
        <w:t xml:space="preserve">monthly </w:t>
      </w:r>
      <w:r w:rsidR="004A04FB" w:rsidRPr="005D2D1B">
        <w:rPr>
          <w:rFonts w:ascii="Times New Roman" w:eastAsia="Times" w:hAnsi="Times New Roman" w:cs="Times New Roman"/>
        </w:rPr>
        <w:t>data from 2008 to 2015</w:t>
      </w:r>
      <w:r w:rsidR="00CD115F" w:rsidRPr="005D2D1B">
        <w:rPr>
          <w:rFonts w:ascii="Times New Roman" w:eastAsia="Times" w:hAnsi="Times New Roman" w:cs="Times New Roman"/>
        </w:rPr>
        <w:t xml:space="preserve"> at the </w:t>
      </w:r>
      <w:r w:rsidR="0019081C" w:rsidRPr="005D2D1B">
        <w:rPr>
          <w:rFonts w:ascii="Times New Roman" w:eastAsia="Times" w:hAnsi="Times New Roman" w:cs="Times New Roman"/>
        </w:rPr>
        <w:t>PFA</w:t>
      </w:r>
      <w:r w:rsidR="00CD115F" w:rsidRPr="005D2D1B">
        <w:rPr>
          <w:rFonts w:ascii="Times New Roman" w:eastAsia="Times" w:hAnsi="Times New Roman" w:cs="Times New Roman"/>
        </w:rPr>
        <w:t xml:space="preserve"> level</w:t>
      </w:r>
      <w:r w:rsidR="0069587B" w:rsidRPr="005D2D1B">
        <w:rPr>
          <w:rFonts w:ascii="Times New Roman" w:eastAsia="Times" w:hAnsi="Times New Roman" w:cs="Times New Roman"/>
        </w:rPr>
        <w:t xml:space="preserve"> and it conducts panel data regression analysis similarly to Sections 3 and 4</w:t>
      </w:r>
      <w:r w:rsidR="004A04FB" w:rsidRPr="005D2D1B">
        <w:rPr>
          <w:rFonts w:ascii="Times New Roman" w:eastAsia="Times" w:hAnsi="Times New Roman" w:cs="Times New Roman"/>
        </w:rPr>
        <w:t xml:space="preserve">. Since the SMDA 2013 became effective in October 2013 in England and Wales only, this analysis also </w:t>
      </w:r>
      <w:r w:rsidR="00B36775" w:rsidRPr="005D2D1B">
        <w:rPr>
          <w:rFonts w:ascii="Times New Roman" w:eastAsia="Times" w:hAnsi="Times New Roman" w:cs="Times New Roman"/>
        </w:rPr>
        <w:t xml:space="preserve">now </w:t>
      </w:r>
      <w:r w:rsidR="004A04FB" w:rsidRPr="005D2D1B">
        <w:rPr>
          <w:rFonts w:ascii="Times New Roman" w:eastAsia="Times" w:hAnsi="Times New Roman" w:cs="Times New Roman"/>
        </w:rPr>
        <w:t xml:space="preserve">includes Scotland </w:t>
      </w:r>
      <w:r w:rsidR="00B36775" w:rsidRPr="005D2D1B">
        <w:rPr>
          <w:rFonts w:ascii="Times New Roman" w:eastAsia="Times" w:hAnsi="Times New Roman" w:cs="Times New Roman"/>
        </w:rPr>
        <w:t xml:space="preserve">so as </w:t>
      </w:r>
      <w:r w:rsidR="00A74612" w:rsidRPr="005D2D1B">
        <w:rPr>
          <w:rFonts w:ascii="Times New Roman" w:eastAsia="Times" w:hAnsi="Times New Roman" w:cs="Times New Roman"/>
        </w:rPr>
        <w:t xml:space="preserve">to </w:t>
      </w:r>
      <w:r w:rsidR="00B36775" w:rsidRPr="005D2D1B">
        <w:rPr>
          <w:rFonts w:ascii="Times New Roman" w:eastAsia="Times" w:hAnsi="Times New Roman" w:cs="Times New Roman"/>
        </w:rPr>
        <w:t xml:space="preserve">generate </w:t>
      </w:r>
      <w:r w:rsidR="004A04FB" w:rsidRPr="005D2D1B">
        <w:rPr>
          <w:rFonts w:ascii="Times New Roman" w:eastAsia="Times" w:hAnsi="Times New Roman" w:cs="Times New Roman"/>
        </w:rPr>
        <w:t>cross-sectional variation in the exposure to the change in legislation</w:t>
      </w:r>
      <w:r w:rsidR="00DB78D1" w:rsidRPr="005D2D1B">
        <w:rPr>
          <w:rFonts w:ascii="Times New Roman" w:eastAsia="Times" w:hAnsi="Times New Roman" w:cs="Times New Roman"/>
        </w:rPr>
        <w:t>. Scotland was excluded from the analysis of the impact of O</w:t>
      </w:r>
      <w:r w:rsidR="0069587B" w:rsidRPr="005D2D1B">
        <w:rPr>
          <w:rFonts w:ascii="Times New Roman" w:eastAsia="Times" w:hAnsi="Times New Roman" w:cs="Times New Roman"/>
        </w:rPr>
        <w:t>peration Tornado (O</w:t>
      </w:r>
      <w:r w:rsidR="00DB78D1" w:rsidRPr="005D2D1B">
        <w:rPr>
          <w:rFonts w:ascii="Times New Roman" w:eastAsia="Times" w:hAnsi="Times New Roman" w:cs="Times New Roman"/>
        </w:rPr>
        <w:t>T</w:t>
      </w:r>
      <w:r w:rsidR="0069587B" w:rsidRPr="005D2D1B">
        <w:rPr>
          <w:rFonts w:ascii="Times New Roman" w:eastAsia="Times" w:hAnsi="Times New Roman" w:cs="Times New Roman"/>
        </w:rPr>
        <w:t>)</w:t>
      </w:r>
      <w:r w:rsidR="00DB78D1" w:rsidRPr="005D2D1B">
        <w:rPr>
          <w:rFonts w:ascii="Times New Roman" w:eastAsia="Times" w:hAnsi="Times New Roman" w:cs="Times New Roman"/>
        </w:rPr>
        <w:t xml:space="preserve"> on metal theft in Section 3 since OT was not implemented in Scotland, and similar provisions were not adopted there until September 2016. In order to compare regions with similar urgencies to tackle metal theft, the approach taken in Section 3 was to compare the evolution of metal theft across regions in England and Wales that adopted OT within a short space of time</w:t>
      </w:r>
      <w:r w:rsidR="001D3D63">
        <w:rPr>
          <w:rFonts w:ascii="Times New Roman" w:eastAsia="Times" w:hAnsi="Times New Roman" w:cs="Times New Roman"/>
        </w:rPr>
        <w:t>, i.e., just over a few months</w:t>
      </w:r>
      <w:r w:rsidR="00DB78D1" w:rsidRPr="005D2D1B">
        <w:rPr>
          <w:rFonts w:ascii="Times New Roman" w:eastAsia="Times" w:hAnsi="Times New Roman" w:cs="Times New Roman"/>
        </w:rPr>
        <w:t>.</w:t>
      </w:r>
      <w:r w:rsidR="004A04FB" w:rsidRPr="005D2D1B">
        <w:rPr>
          <w:rFonts w:ascii="Times New Roman" w:eastAsia="Times" w:hAnsi="Times New Roman" w:cs="Times New Roman"/>
        </w:rPr>
        <w:t xml:space="preserve"> </w:t>
      </w:r>
      <w:r w:rsidR="00DB78D1" w:rsidRPr="005D2D1B">
        <w:rPr>
          <w:rFonts w:ascii="Times New Roman" w:eastAsia="Times" w:hAnsi="Times New Roman" w:cs="Times New Roman"/>
        </w:rPr>
        <w:t xml:space="preserve">In this section, the inclusion of Scotland in the analysis is necessary because it is the only region covered by the BTP that was not subject to the provisions of the SMDA 2013. Thus, Scotland constitutes a natural control group for this analysis. Moreover, </w:t>
      </w:r>
      <w:r w:rsidR="006625B2">
        <w:rPr>
          <w:rFonts w:ascii="Times New Roman" w:eastAsia="Times" w:hAnsi="Times New Roman" w:cs="Times New Roman"/>
        </w:rPr>
        <w:t>this</w:t>
      </w:r>
      <w:r w:rsidR="00DB78D1" w:rsidRPr="005D2D1B">
        <w:rPr>
          <w:rFonts w:ascii="Times New Roman" w:eastAsia="Times" w:hAnsi="Times New Roman" w:cs="Times New Roman"/>
        </w:rPr>
        <w:t xml:space="preserve"> also </w:t>
      </w:r>
      <w:r w:rsidR="005D2D1B">
        <w:rPr>
          <w:rFonts w:ascii="Times New Roman" w:eastAsia="Times" w:hAnsi="Times New Roman" w:cs="Times New Roman"/>
        </w:rPr>
        <w:lastRenderedPageBreak/>
        <w:t xml:space="preserve">allows </w:t>
      </w:r>
      <w:r w:rsidR="0069587B" w:rsidRPr="005D2D1B">
        <w:rPr>
          <w:rFonts w:ascii="Times New Roman" w:eastAsia="Times" w:hAnsi="Times New Roman" w:cs="Times New Roman"/>
        </w:rPr>
        <w:t>test</w:t>
      </w:r>
      <w:r w:rsidR="005D2D1B">
        <w:rPr>
          <w:rFonts w:ascii="Times New Roman" w:eastAsia="Times" w:hAnsi="Times New Roman" w:cs="Times New Roman"/>
        </w:rPr>
        <w:t>ing</w:t>
      </w:r>
      <w:r w:rsidR="00DB78D1" w:rsidRPr="005D2D1B">
        <w:rPr>
          <w:rFonts w:ascii="Times New Roman" w:eastAsia="Times" w:hAnsi="Times New Roman" w:cs="Times New Roman"/>
        </w:rPr>
        <w:t xml:space="preserve"> </w:t>
      </w:r>
      <w:r w:rsidR="005D2D1B">
        <w:rPr>
          <w:rFonts w:ascii="Times New Roman" w:eastAsia="Times" w:hAnsi="Times New Roman" w:cs="Times New Roman"/>
        </w:rPr>
        <w:t xml:space="preserve">of </w:t>
      </w:r>
      <w:r w:rsidR="00DB78D1" w:rsidRPr="005D2D1B">
        <w:rPr>
          <w:rFonts w:ascii="Times New Roman" w:eastAsia="Times" w:hAnsi="Times New Roman" w:cs="Times New Roman"/>
        </w:rPr>
        <w:t>the robustness of the conclusions in Section 3</w:t>
      </w:r>
      <w:r w:rsidR="0069587B" w:rsidRPr="005D2D1B">
        <w:rPr>
          <w:rFonts w:ascii="Times New Roman" w:eastAsia="Times" w:hAnsi="Times New Roman" w:cs="Times New Roman"/>
        </w:rPr>
        <w:t xml:space="preserve"> to </w:t>
      </w:r>
      <w:r w:rsidR="006625B2">
        <w:rPr>
          <w:rFonts w:ascii="Times New Roman" w:eastAsia="Times" w:hAnsi="Times New Roman" w:cs="Times New Roman"/>
        </w:rPr>
        <w:t>the</w:t>
      </w:r>
      <w:r w:rsidR="0069587B" w:rsidRPr="005D2D1B">
        <w:rPr>
          <w:rFonts w:ascii="Times New Roman" w:eastAsia="Times" w:hAnsi="Times New Roman" w:cs="Times New Roman"/>
        </w:rPr>
        <w:t xml:space="preserve"> inclusion</w:t>
      </w:r>
      <w:r w:rsidR="006625B2">
        <w:rPr>
          <w:rFonts w:ascii="Times New Roman" w:eastAsia="Times" w:hAnsi="Times New Roman" w:cs="Times New Roman"/>
        </w:rPr>
        <w:t xml:space="preserve"> of Scotland</w:t>
      </w:r>
      <w:r w:rsidR="0069587B" w:rsidRPr="005D2D1B">
        <w:rPr>
          <w:rFonts w:ascii="Times New Roman" w:eastAsia="Times" w:hAnsi="Times New Roman" w:cs="Times New Roman"/>
        </w:rPr>
        <w:t xml:space="preserve"> in the analysis</w:t>
      </w:r>
      <w:r w:rsidR="00DB78D1" w:rsidRPr="005D2D1B">
        <w:rPr>
          <w:rFonts w:ascii="Times New Roman" w:eastAsia="Times" w:hAnsi="Times New Roman" w:cs="Times New Roman"/>
        </w:rPr>
        <w:t xml:space="preserve">. </w:t>
      </w:r>
    </w:p>
    <w:p w14:paraId="0F7E6C53" w14:textId="4F552949" w:rsidR="00B17527" w:rsidRPr="005D2D1B" w:rsidRDefault="004A04FB" w:rsidP="005D2D1B">
      <w:pPr>
        <w:spacing w:after="0" w:line="480" w:lineRule="auto"/>
        <w:ind w:firstLine="720"/>
        <w:jc w:val="both"/>
        <w:rPr>
          <w:rFonts w:ascii="Times New Roman" w:hAnsi="Times New Roman" w:cs="Times New Roman"/>
        </w:rPr>
      </w:pPr>
      <w:r w:rsidRPr="005D2D1B">
        <w:rPr>
          <w:rFonts w:ascii="Times New Roman" w:eastAsia="Times" w:hAnsi="Times New Roman" w:cs="Times New Roman"/>
        </w:rPr>
        <w:t xml:space="preserve">The sample </w:t>
      </w:r>
      <w:r w:rsidR="00CD115F" w:rsidRPr="005D2D1B">
        <w:rPr>
          <w:rFonts w:ascii="Times New Roman" w:eastAsia="Times" w:hAnsi="Times New Roman" w:cs="Times New Roman"/>
        </w:rPr>
        <w:t xml:space="preserve">of PFAs </w:t>
      </w:r>
      <w:r w:rsidRPr="005D2D1B">
        <w:rPr>
          <w:rFonts w:ascii="Times New Roman" w:eastAsia="Times" w:hAnsi="Times New Roman" w:cs="Times New Roman"/>
        </w:rPr>
        <w:t xml:space="preserve">was divided </w:t>
      </w:r>
      <w:r w:rsidR="00A74612" w:rsidRPr="005D2D1B">
        <w:rPr>
          <w:rFonts w:ascii="Times New Roman" w:eastAsia="Times" w:hAnsi="Times New Roman" w:cs="Times New Roman"/>
        </w:rPr>
        <w:t xml:space="preserve">in three </w:t>
      </w:r>
      <w:r w:rsidR="00CD115F" w:rsidRPr="005D2D1B">
        <w:rPr>
          <w:rFonts w:ascii="Times New Roman" w:eastAsia="Times" w:hAnsi="Times New Roman" w:cs="Times New Roman"/>
        </w:rPr>
        <w:t>groups</w:t>
      </w:r>
      <w:r w:rsidR="00A74612" w:rsidRPr="005D2D1B">
        <w:rPr>
          <w:rFonts w:ascii="Times New Roman" w:eastAsia="Times" w:hAnsi="Times New Roman" w:cs="Times New Roman"/>
        </w:rPr>
        <w:t>: early a</w:t>
      </w:r>
      <w:r w:rsidRPr="005D2D1B">
        <w:rPr>
          <w:rFonts w:ascii="Times New Roman" w:eastAsia="Times" w:hAnsi="Times New Roman" w:cs="Times New Roman"/>
        </w:rPr>
        <w:t xml:space="preserve">dopters of </w:t>
      </w:r>
      <w:r w:rsidR="00A74612" w:rsidRPr="005D2D1B">
        <w:rPr>
          <w:rFonts w:ascii="Times New Roman" w:eastAsia="Times" w:hAnsi="Times New Roman" w:cs="Times New Roman"/>
        </w:rPr>
        <w:t>OT, l</w:t>
      </w:r>
      <w:r w:rsidR="001B7A82" w:rsidRPr="005D2D1B">
        <w:rPr>
          <w:rFonts w:ascii="Times New Roman" w:eastAsia="Times" w:hAnsi="Times New Roman" w:cs="Times New Roman"/>
        </w:rPr>
        <w:t>ate a</w:t>
      </w:r>
      <w:r w:rsidR="00A74612" w:rsidRPr="005D2D1B">
        <w:rPr>
          <w:rFonts w:ascii="Times New Roman" w:eastAsia="Times" w:hAnsi="Times New Roman" w:cs="Times New Roman"/>
        </w:rPr>
        <w:t>dopters of OT</w:t>
      </w:r>
      <w:r w:rsidRPr="005D2D1B">
        <w:rPr>
          <w:rFonts w:ascii="Times New Roman" w:eastAsia="Times" w:hAnsi="Times New Roman" w:cs="Times New Roman"/>
        </w:rPr>
        <w:t xml:space="preserve"> and Scotland. </w:t>
      </w:r>
      <w:r w:rsidR="00A74612" w:rsidRPr="005D2D1B">
        <w:rPr>
          <w:rFonts w:ascii="Times New Roman" w:eastAsia="Times" w:hAnsi="Times New Roman" w:cs="Times New Roman"/>
        </w:rPr>
        <w:t>The definition</w:t>
      </w:r>
      <w:r w:rsidR="00CD115F" w:rsidRPr="005D2D1B">
        <w:rPr>
          <w:rFonts w:ascii="Times New Roman" w:eastAsia="Times" w:hAnsi="Times New Roman" w:cs="Times New Roman"/>
        </w:rPr>
        <w:t>s</w:t>
      </w:r>
      <w:r w:rsidR="00A74612" w:rsidRPr="005D2D1B">
        <w:rPr>
          <w:rFonts w:ascii="Times New Roman" w:eastAsia="Times" w:hAnsi="Times New Roman" w:cs="Times New Roman"/>
        </w:rPr>
        <w:t xml:space="preserve"> of early adopters and late adopters of OT </w:t>
      </w:r>
      <w:r w:rsidR="00CD115F" w:rsidRPr="005D2D1B">
        <w:rPr>
          <w:rFonts w:ascii="Times New Roman" w:eastAsia="Times" w:hAnsi="Times New Roman" w:cs="Times New Roman"/>
        </w:rPr>
        <w:t>are</w:t>
      </w:r>
      <w:r w:rsidR="00A74612" w:rsidRPr="005D2D1B">
        <w:rPr>
          <w:rFonts w:ascii="Times New Roman" w:eastAsia="Times" w:hAnsi="Times New Roman" w:cs="Times New Roman"/>
        </w:rPr>
        <w:t xml:space="preserve"> unchanged from Section 3, while Scotland constitutes </w:t>
      </w:r>
      <w:r w:rsidR="00DB78D1" w:rsidRPr="005D2D1B">
        <w:rPr>
          <w:rFonts w:ascii="Times New Roman" w:eastAsia="Times" w:hAnsi="Times New Roman" w:cs="Times New Roman"/>
        </w:rPr>
        <w:t>the</w:t>
      </w:r>
      <w:r w:rsidR="00A74612" w:rsidRPr="005D2D1B">
        <w:rPr>
          <w:rFonts w:ascii="Times New Roman" w:eastAsia="Times" w:hAnsi="Times New Roman" w:cs="Times New Roman"/>
        </w:rPr>
        <w:t xml:space="preserve"> control region for the analysis of the </w:t>
      </w:r>
      <w:r w:rsidR="00EA103A" w:rsidRPr="005D2D1B">
        <w:rPr>
          <w:rFonts w:ascii="Times New Roman" w:eastAsia="Times" w:hAnsi="Times New Roman" w:cs="Times New Roman"/>
        </w:rPr>
        <w:t xml:space="preserve">effect of the </w:t>
      </w:r>
      <w:r w:rsidR="00A74612" w:rsidRPr="005D2D1B">
        <w:rPr>
          <w:rFonts w:ascii="Times New Roman" w:eastAsia="Times" w:hAnsi="Times New Roman" w:cs="Times New Roman"/>
        </w:rPr>
        <w:t xml:space="preserve">SMDA 2013 on metal crime. </w:t>
      </w:r>
      <w:r w:rsidRPr="005D2D1B">
        <w:rPr>
          <w:rFonts w:ascii="Times New Roman" w:eastAsia="Times" w:hAnsi="Times New Roman" w:cs="Times New Roman"/>
        </w:rPr>
        <w:t xml:space="preserve">As the </w:t>
      </w:r>
      <w:r w:rsidR="00B36775" w:rsidRPr="005D2D1B">
        <w:rPr>
          <w:rFonts w:ascii="Times New Roman" w:eastAsia="Times" w:hAnsi="Times New Roman" w:cs="Times New Roman"/>
        </w:rPr>
        <w:t xml:space="preserve">aim </w:t>
      </w:r>
      <w:r w:rsidRPr="005D2D1B">
        <w:rPr>
          <w:rFonts w:ascii="Times New Roman" w:eastAsia="Times" w:hAnsi="Times New Roman" w:cs="Times New Roman"/>
        </w:rPr>
        <w:t xml:space="preserve">is to develop a common </w:t>
      </w:r>
      <w:r w:rsidR="00EA103A" w:rsidRPr="005D2D1B">
        <w:rPr>
          <w:rFonts w:ascii="Times New Roman" w:eastAsia="Times" w:hAnsi="Times New Roman" w:cs="Times New Roman"/>
        </w:rPr>
        <w:t xml:space="preserve">regression-based </w:t>
      </w:r>
      <w:r w:rsidRPr="005D2D1B">
        <w:rPr>
          <w:rFonts w:ascii="Times New Roman" w:eastAsia="Times" w:hAnsi="Times New Roman" w:cs="Times New Roman"/>
        </w:rPr>
        <w:t>framework of analysis of the effects of prices, OT and SMDA 2013 on metal crime, the time periods</w:t>
      </w:r>
      <w:r w:rsidR="0054187D" w:rsidRPr="005D2D1B">
        <w:rPr>
          <w:rFonts w:ascii="Times New Roman" w:eastAsia="Times" w:hAnsi="Times New Roman" w:cs="Times New Roman"/>
        </w:rPr>
        <w:t xml:space="preserve"> used</w:t>
      </w:r>
      <w:r w:rsidRPr="005D2D1B">
        <w:rPr>
          <w:rFonts w:ascii="Times New Roman" w:eastAsia="Times" w:hAnsi="Times New Roman" w:cs="Times New Roman"/>
        </w:rPr>
        <w:t xml:space="preserve"> in this analysis </w:t>
      </w:r>
      <w:r w:rsidR="00B36775" w:rsidRPr="005D2D1B">
        <w:rPr>
          <w:rFonts w:ascii="Times New Roman" w:eastAsia="Times" w:hAnsi="Times New Roman" w:cs="Times New Roman"/>
        </w:rPr>
        <w:t xml:space="preserve">are: </w:t>
      </w:r>
      <w:r w:rsidRPr="005D2D1B">
        <w:rPr>
          <w:rFonts w:ascii="Times New Roman" w:eastAsia="Times" w:hAnsi="Times New Roman" w:cs="Times New Roman"/>
        </w:rPr>
        <w:t xml:space="preserve">prior to </w:t>
      </w:r>
      <w:r w:rsidR="00B36775" w:rsidRPr="005D2D1B">
        <w:rPr>
          <w:rFonts w:ascii="Times New Roman" w:eastAsia="Times" w:hAnsi="Times New Roman" w:cs="Times New Roman"/>
        </w:rPr>
        <w:t>OT (i.e., the omitted category);</w:t>
      </w:r>
      <w:r w:rsidR="003C744D" w:rsidRPr="005D2D1B">
        <w:rPr>
          <w:rFonts w:ascii="Times New Roman" w:eastAsia="Times" w:hAnsi="Times New Roman" w:cs="Times New Roman"/>
        </w:rPr>
        <w:t xml:space="preserve"> during OT (</w:t>
      </w:r>
      <w:r w:rsidRPr="005D2D1B">
        <w:rPr>
          <w:rFonts w:ascii="Times New Roman" w:eastAsia="Times" w:hAnsi="Times New Roman" w:cs="Times New Roman"/>
        </w:rPr>
        <w:t>January-August</w:t>
      </w:r>
      <w:r w:rsidR="00B36775" w:rsidRPr="005D2D1B">
        <w:rPr>
          <w:rFonts w:ascii="Times New Roman" w:eastAsia="Times" w:hAnsi="Times New Roman" w:cs="Times New Roman"/>
        </w:rPr>
        <w:t xml:space="preserve"> 2012);</w:t>
      </w:r>
      <w:r w:rsidR="003C744D" w:rsidRPr="005D2D1B">
        <w:rPr>
          <w:rFonts w:ascii="Times New Roman" w:eastAsia="Times" w:hAnsi="Times New Roman" w:cs="Times New Roman"/>
        </w:rPr>
        <w:t xml:space="preserve"> pre-SMDA 2013 (</w:t>
      </w:r>
      <w:r w:rsidRPr="005D2D1B">
        <w:rPr>
          <w:rFonts w:ascii="Times New Roman" w:eastAsia="Times" w:hAnsi="Times New Roman" w:cs="Times New Roman"/>
        </w:rPr>
        <w:t>September 2012 – September 2013)</w:t>
      </w:r>
      <w:r w:rsidR="00B36775" w:rsidRPr="005D2D1B">
        <w:rPr>
          <w:rFonts w:ascii="Times New Roman" w:eastAsia="Times" w:hAnsi="Times New Roman" w:cs="Times New Roman"/>
        </w:rPr>
        <w:t>;</w:t>
      </w:r>
      <w:r w:rsidRPr="005D2D1B">
        <w:rPr>
          <w:rFonts w:ascii="Times New Roman" w:eastAsia="Times" w:hAnsi="Times New Roman" w:cs="Times New Roman"/>
        </w:rPr>
        <w:t xml:space="preserve"> and during SMDA 2013 (from October 2013 onwards). A separate time trend for each of these periods was included in all regressions. </w:t>
      </w:r>
      <w:r w:rsidR="00CD115F" w:rsidRPr="005D2D1B">
        <w:rPr>
          <w:rFonts w:ascii="Times New Roman" w:eastAsia="Times" w:hAnsi="Times New Roman" w:cs="Times New Roman"/>
        </w:rPr>
        <w:t xml:space="preserve">Standard errors were clustered at the PFA level. </w:t>
      </w:r>
      <w:r w:rsidRPr="005D2D1B">
        <w:rPr>
          <w:rFonts w:ascii="Times New Roman" w:eastAsia="Times" w:hAnsi="Times New Roman" w:cs="Times New Roman"/>
        </w:rPr>
        <w:t>Due to the relatively small number of clusters</w:t>
      </w:r>
      <w:r w:rsidR="00B36775" w:rsidRPr="005D2D1B">
        <w:rPr>
          <w:rFonts w:ascii="Times New Roman" w:eastAsia="Times" w:hAnsi="Times New Roman" w:cs="Times New Roman"/>
        </w:rPr>
        <w:t xml:space="preserve"> (</w:t>
      </w:r>
      <w:r w:rsidRPr="005D2D1B">
        <w:rPr>
          <w:rFonts w:ascii="Times New Roman" w:eastAsia="Times" w:hAnsi="Times New Roman" w:cs="Times New Roman"/>
        </w:rPr>
        <w:t xml:space="preserve">44 </w:t>
      </w:r>
      <w:r w:rsidR="00CD115F" w:rsidRPr="005D2D1B">
        <w:rPr>
          <w:rFonts w:ascii="Times New Roman" w:eastAsia="Times" w:hAnsi="Times New Roman" w:cs="Times New Roman"/>
        </w:rPr>
        <w:t>PFA</w:t>
      </w:r>
      <w:r w:rsidR="00B36775" w:rsidRPr="005D2D1B">
        <w:rPr>
          <w:rFonts w:ascii="Times New Roman" w:eastAsia="Times" w:hAnsi="Times New Roman" w:cs="Times New Roman"/>
        </w:rPr>
        <w:t>s in this case)</w:t>
      </w:r>
      <w:r w:rsidRPr="005D2D1B">
        <w:rPr>
          <w:rFonts w:ascii="Times New Roman" w:eastAsia="Times" w:hAnsi="Times New Roman" w:cs="Times New Roman"/>
        </w:rPr>
        <w:t xml:space="preserve"> the wild cluster bootstrap approach suggested by Cameron</w:t>
      </w:r>
      <w:r w:rsidR="00EA103A" w:rsidRPr="005D2D1B">
        <w:rPr>
          <w:rFonts w:ascii="Times New Roman" w:eastAsia="Times" w:hAnsi="Times New Roman" w:cs="Times New Roman"/>
        </w:rPr>
        <w:t xml:space="preserve"> et al.</w:t>
      </w:r>
      <w:r w:rsidRPr="005D2D1B">
        <w:rPr>
          <w:rFonts w:ascii="Times New Roman" w:eastAsia="Times" w:hAnsi="Times New Roman" w:cs="Times New Roman"/>
        </w:rPr>
        <w:t xml:space="preserve"> (2008) was used again for inference. </w:t>
      </w:r>
      <w:r w:rsidR="00FF5662" w:rsidRPr="005D2D1B">
        <w:rPr>
          <w:rFonts w:ascii="Times New Roman" w:hAnsi="Times New Roman" w:cs="Times New Roman"/>
        </w:rPr>
        <w:t>In formal terms, the estimated equation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0"/>
      </w:tblGrid>
      <w:tr w:rsidR="008911D9" w:rsidRPr="00410C6F" w14:paraId="604A1E59" w14:textId="77777777" w:rsidTr="00AE6573">
        <w:tc>
          <w:tcPr>
            <w:tcW w:w="8500" w:type="dxa"/>
          </w:tcPr>
          <w:p w14:paraId="36C9E1E3" w14:textId="7A6FE5A0" w:rsidR="00410C6F" w:rsidRPr="005D2D1B" w:rsidRDefault="006D4726" w:rsidP="005D2D1B">
            <w:pPr>
              <w:spacing w:after="0" w:line="480" w:lineRule="auto"/>
              <w:ind w:firstLine="720"/>
              <w:jc w:val="center"/>
              <w:rPr>
                <w:rFonts w:ascii="Times New Roman" w:eastAsiaTheme="minorEastAsia" w:hAnsi="Times New Roman" w:cs="Times New Roman"/>
              </w:rPr>
            </w:pPr>
            <m:oMathPara>
              <m:oMath>
                <m:sSub>
                  <m:sSubPr>
                    <m:ctrlPr>
                      <w:rPr>
                        <w:rFonts w:ascii="Cambria Math" w:hAnsi="Cambria Math" w:cs="Times New Roman"/>
                        <w:i/>
                        <w:iCs/>
                      </w:rPr>
                    </m:ctrlPr>
                  </m:sSubPr>
                  <m:e>
                    <m:r>
                      <w:rPr>
                        <w:rFonts w:ascii="Cambria Math" w:hAnsi="Cambria Math" w:cs="Times New Roman"/>
                      </w:rPr>
                      <m:t>MT</m:t>
                    </m:r>
                  </m:e>
                  <m:sub>
                    <m:r>
                      <w:rPr>
                        <w:rFonts w:ascii="Cambria Math" w:hAnsi="Cambria Math" w:cs="Times New Roman"/>
                      </w:rPr>
                      <m:t>pt</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θ</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ϑ</m:t>
                    </m:r>
                  </m:e>
                  <m:sub>
                    <m:r>
                      <w:rPr>
                        <w:rFonts w:ascii="Cambria Math" w:hAnsi="Cambria Math" w:cs="Times New Roman"/>
                      </w:rPr>
                      <m:t>7</m:t>
                    </m:r>
                  </m:sub>
                </m:sSub>
                <m:sSub>
                  <m:sSubPr>
                    <m:ctrlPr>
                      <w:rPr>
                        <w:rFonts w:ascii="Cambria Math" w:hAnsi="Cambria Math" w:cs="Times New Roman"/>
                        <w:i/>
                        <w:iCs/>
                      </w:rPr>
                    </m:ctrlPr>
                  </m:sSubPr>
                  <m:e>
                    <m:r>
                      <w:rPr>
                        <w:rFonts w:ascii="Cambria Math" w:hAnsi="Cambria Math" w:cs="Times New Roman"/>
                      </w:rPr>
                      <m:t>IP</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7</m:t>
                    </m:r>
                  </m:sub>
                </m:sSub>
                <m:sSub>
                  <m:sSubPr>
                    <m:ctrlPr>
                      <w:rPr>
                        <w:rFonts w:ascii="Cambria Math" w:hAnsi="Cambria Math" w:cs="Times New Roman"/>
                        <w:i/>
                        <w:iCs/>
                      </w:rPr>
                    </m:ctrlPr>
                  </m:sSubPr>
                  <m:e>
                    <m:r>
                      <w:rPr>
                        <w:rFonts w:ascii="Cambria Math" w:hAnsi="Cambria Math" w:cs="Times New Roman"/>
                      </w:rPr>
                      <m:t>Post</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OT</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8</m:t>
                    </m:r>
                  </m:sub>
                </m:sSub>
                <m:sSub>
                  <m:sSubPr>
                    <m:ctrlPr>
                      <w:rPr>
                        <w:rFonts w:ascii="Cambria Math" w:hAnsi="Cambria Math" w:cs="Times New Roman"/>
                        <w:i/>
                        <w:iCs/>
                      </w:rPr>
                    </m:ctrlPr>
                  </m:sSubPr>
                  <m:e>
                    <m:r>
                      <w:rPr>
                        <w:rFonts w:ascii="Cambria Math" w:hAnsi="Cambria Math" w:cs="Times New Roman"/>
                      </w:rPr>
                      <m:t>Post</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LAOT</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7</m:t>
                    </m:r>
                  </m:sub>
                </m:sSub>
                <m:sSub>
                  <m:sSubPr>
                    <m:ctrlPr>
                      <w:rPr>
                        <w:rFonts w:ascii="Cambria Math" w:hAnsi="Cambria Math" w:cs="Times New Roman"/>
                        <w:i/>
                        <w:iCs/>
                      </w:rPr>
                    </m:ctrlPr>
                  </m:sSubPr>
                  <m:e>
                    <m:r>
                      <w:rPr>
                        <w:rFonts w:ascii="Cambria Math" w:hAnsi="Cambria Math" w:cs="Times New Roman"/>
                      </w:rPr>
                      <m:t>PreSMDA</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OT</m:t>
                    </m:r>
                  </m:e>
                  <m:sub>
                    <m:r>
                      <w:rPr>
                        <w:rFonts w:ascii="Cambria Math" w:hAnsi="Cambria Math" w:cs="Times New Roman"/>
                      </w:rPr>
                      <m:t>p</m:t>
                    </m:r>
                  </m:sub>
                </m:sSub>
                <m:r>
                  <w:rPr>
                    <w:rFonts w:ascii="Cambria Math" w:hAnsi="Cambria Math" w:cs="Times New Roman"/>
                  </w:rPr>
                  <m:t>+</m:t>
                </m:r>
              </m:oMath>
            </m:oMathPara>
          </w:p>
          <w:p w14:paraId="4EF6C553" w14:textId="081DD095" w:rsidR="008911D9" w:rsidRPr="005D2D1B" w:rsidRDefault="006D4726" w:rsidP="005D2D1B">
            <w:pPr>
              <w:spacing w:after="0" w:line="480" w:lineRule="auto"/>
              <w:ind w:firstLine="72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8</m:t>
                    </m:r>
                  </m:sub>
                </m:sSub>
                <m:sSub>
                  <m:sSubPr>
                    <m:ctrlPr>
                      <w:rPr>
                        <w:rFonts w:ascii="Cambria Math" w:hAnsi="Cambria Math" w:cs="Times New Roman"/>
                        <w:i/>
                        <w:iCs/>
                      </w:rPr>
                    </m:ctrlPr>
                  </m:sSubPr>
                  <m:e>
                    <m:r>
                      <w:rPr>
                        <w:rFonts w:ascii="Cambria Math" w:hAnsi="Cambria Math" w:cs="Times New Roman"/>
                      </w:rPr>
                      <m:t>PreSMDA</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LAOT</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7</m:t>
                    </m:r>
                  </m:sub>
                </m:sSub>
                <m:sSub>
                  <m:sSubPr>
                    <m:ctrlPr>
                      <w:rPr>
                        <w:rFonts w:ascii="Cambria Math" w:hAnsi="Cambria Math" w:cs="Times New Roman"/>
                        <w:i/>
                        <w:iCs/>
                      </w:rPr>
                    </m:ctrlPr>
                  </m:sSubPr>
                  <m:e>
                    <m:r>
                      <w:rPr>
                        <w:rFonts w:ascii="Cambria Math" w:hAnsi="Cambria Math" w:cs="Times New Roman"/>
                      </w:rPr>
                      <m:t>SMDA</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OT</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8</m:t>
                    </m:r>
                  </m:sub>
                </m:sSub>
                <m:sSub>
                  <m:sSubPr>
                    <m:ctrlPr>
                      <w:rPr>
                        <w:rFonts w:ascii="Cambria Math" w:hAnsi="Cambria Math" w:cs="Times New Roman"/>
                        <w:i/>
                        <w:iCs/>
                      </w:rPr>
                    </m:ctrlPr>
                  </m:sSubPr>
                  <m:e>
                    <m:r>
                      <w:rPr>
                        <w:rFonts w:ascii="Cambria Math" w:hAnsi="Cambria Math" w:cs="Times New Roman"/>
                      </w:rPr>
                      <m:t>SMDA</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LAOT</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ε</m:t>
                    </m:r>
                  </m:e>
                  <m:sub>
                    <m:r>
                      <w:rPr>
                        <w:rFonts w:ascii="Cambria Math" w:hAnsi="Cambria Math" w:cs="Times New Roman"/>
                      </w:rPr>
                      <m:t>7t</m:t>
                    </m:r>
                  </m:sub>
                </m:sSub>
                <m:r>
                  <w:rPr>
                    <w:rFonts w:ascii="Cambria Math" w:hAnsi="Cambria Math" w:cs="Times New Roman"/>
                  </w:rPr>
                  <m:t>,</m:t>
                </m:r>
              </m:oMath>
            </m:oMathPara>
          </w:p>
        </w:tc>
        <w:tc>
          <w:tcPr>
            <w:tcW w:w="560" w:type="dxa"/>
            <w:vAlign w:val="center"/>
          </w:tcPr>
          <w:p w14:paraId="6BFCE781" w14:textId="73E5A993" w:rsidR="008911D9" w:rsidRPr="005D2D1B" w:rsidRDefault="008911D9">
            <w:pPr>
              <w:spacing w:after="0" w:line="480" w:lineRule="auto"/>
              <w:jc w:val="center"/>
              <w:rPr>
                <w:rFonts w:ascii="Times" w:eastAsia="Times" w:hAnsi="Times" w:cs="Times"/>
              </w:rPr>
            </w:pPr>
            <w:r w:rsidRPr="005D2D1B">
              <w:rPr>
                <w:rFonts w:ascii="Times" w:eastAsia="Times" w:hAnsi="Times" w:cs="Times"/>
              </w:rPr>
              <w:t>(</w:t>
            </w:r>
            <w:r w:rsidR="00E13F37" w:rsidRPr="005D2D1B">
              <w:rPr>
                <w:rFonts w:ascii="Times" w:eastAsia="Times" w:hAnsi="Times" w:cs="Times"/>
              </w:rPr>
              <w:t>7</w:t>
            </w:r>
            <w:r w:rsidRPr="005D2D1B">
              <w:rPr>
                <w:rFonts w:ascii="Times" w:eastAsia="Times" w:hAnsi="Times" w:cs="Times"/>
              </w:rPr>
              <w:t>)</w:t>
            </w:r>
          </w:p>
        </w:tc>
      </w:tr>
    </w:tbl>
    <w:p w14:paraId="56979CA6" w14:textId="38C498B7" w:rsidR="00E31C84" w:rsidRPr="005D2D1B" w:rsidRDefault="00E31C84">
      <w:pPr>
        <w:spacing w:after="0" w:line="480" w:lineRule="auto"/>
        <w:ind w:firstLine="720"/>
        <w:jc w:val="both"/>
        <w:rPr>
          <w:rFonts w:ascii="Times New Roman" w:hAnsi="Times New Roman" w:cs="Times New Roman"/>
        </w:rPr>
      </w:pPr>
      <w:r w:rsidRPr="005D2D1B">
        <w:rPr>
          <w:rFonts w:ascii="Times New Roman" w:eastAsiaTheme="minorEastAsia" w:hAnsi="Times New Roman" w:cs="Times New Roman"/>
          <w:iCs/>
          <w:color w:val="000000" w:themeColor="text1"/>
        </w:rPr>
        <w:t xml:space="preserve">Equation (7) </w:t>
      </w:r>
      <w:r w:rsidRPr="005D2D1B">
        <w:rPr>
          <w:rFonts w:ascii="Times New Roman" w:eastAsiaTheme="minorEastAsia" w:hAnsi="Times New Roman" w:cs="Times New Roman"/>
          <w:iCs/>
        </w:rPr>
        <w:t xml:space="preserve">is specified in the levels of </w:t>
      </w:r>
      <m:oMath>
        <m:sSub>
          <m:sSubPr>
            <m:ctrlPr>
              <w:rPr>
                <w:rFonts w:ascii="Cambria Math" w:hAnsi="Cambria Math" w:cs="Times New Roman"/>
                <w:i/>
                <w:iCs/>
              </w:rPr>
            </m:ctrlPr>
          </m:sSubPr>
          <m:e>
            <m:r>
              <w:rPr>
                <w:rFonts w:ascii="Cambria Math" w:hAnsi="Cambria Math" w:cs="Times New Roman"/>
              </w:rPr>
              <m:t>MT</m:t>
            </m:r>
          </m:e>
          <m:sub>
            <m:r>
              <w:rPr>
                <w:rFonts w:ascii="Cambria Math" w:hAnsi="Cambria Math" w:cs="Times New Roman"/>
              </w:rPr>
              <m:t>pt</m:t>
            </m:r>
          </m:sub>
        </m:sSub>
      </m:oMath>
      <w:r w:rsidRPr="005D2D1B">
        <w:rPr>
          <w:rFonts w:ascii="Times New Roman" w:eastAsiaTheme="minorEastAsia" w:hAnsi="Times New Roman" w:cs="Times New Roman"/>
          <w:iCs/>
        </w:rPr>
        <w:t xml:space="preserve"> </w:t>
      </w:r>
      <w:r w:rsidR="00235B29">
        <w:rPr>
          <w:rFonts w:ascii="Times New Roman" w:eastAsiaTheme="minorEastAsia" w:hAnsi="Times New Roman" w:cs="Times New Roman"/>
          <w:iCs/>
        </w:rPr>
        <w:t xml:space="preserve">and </w:t>
      </w:r>
      <m:oMath>
        <m:sSub>
          <m:sSubPr>
            <m:ctrlPr>
              <w:rPr>
                <w:rFonts w:ascii="Cambria Math" w:hAnsi="Cambria Math" w:cs="Times New Roman"/>
                <w:i/>
                <w:iCs/>
              </w:rPr>
            </m:ctrlPr>
          </m:sSubPr>
          <m:e>
            <m:r>
              <w:rPr>
                <w:rFonts w:ascii="Cambria Math" w:hAnsi="Cambria Math" w:cs="Times New Roman"/>
              </w:rPr>
              <m:t>IP</m:t>
            </m:r>
          </m:e>
          <m:sub>
            <m:r>
              <w:rPr>
                <w:rFonts w:ascii="Cambria Math" w:hAnsi="Cambria Math" w:cs="Times New Roman"/>
              </w:rPr>
              <m:t>t</m:t>
            </m:r>
          </m:sub>
        </m:sSub>
      </m:oMath>
      <w:r w:rsidR="00235B29" w:rsidRPr="00975B14">
        <w:rPr>
          <w:rFonts w:ascii="Times New Roman" w:eastAsiaTheme="minorEastAsia" w:hAnsi="Times New Roman" w:cs="Times New Roman"/>
          <w:iCs/>
        </w:rPr>
        <w:t xml:space="preserve"> </w:t>
      </w:r>
      <w:r w:rsidRPr="005D2D1B">
        <w:rPr>
          <w:rFonts w:ascii="Times New Roman" w:eastAsiaTheme="minorEastAsia" w:hAnsi="Times New Roman" w:cs="Times New Roman"/>
          <w:iCs/>
        </w:rPr>
        <w:t xml:space="preserve">(rather than in logarithmic form) because of the relatively high frequency of zeros in </w:t>
      </w:r>
      <m:oMath>
        <m:r>
          <w:rPr>
            <w:rFonts w:ascii="Cambria Math" w:hAnsi="Cambria Math" w:cs="Times New Roman"/>
          </w:rPr>
          <m:t>MT</m:t>
        </m:r>
      </m:oMath>
      <w:r w:rsidRPr="005D2D1B">
        <w:rPr>
          <w:rFonts w:ascii="Times New Roman" w:eastAsiaTheme="minorEastAsia" w:hAnsi="Times New Roman" w:cs="Times New Roman"/>
          <w:iCs/>
        </w:rPr>
        <w:t xml:space="preserve"> found in the monthly </w:t>
      </w:r>
      <w:r w:rsidRPr="005D2D1B">
        <w:rPr>
          <w:rFonts w:ascii="Times New Roman" w:eastAsia="Times" w:hAnsi="Times New Roman" w:cs="Times New Roman"/>
        </w:rPr>
        <w:t>PFA</w:t>
      </w:r>
      <w:r w:rsidRPr="005D2D1B" w:rsidDel="000C52A4">
        <w:rPr>
          <w:rFonts w:ascii="Times New Roman" w:eastAsiaTheme="minorEastAsia" w:hAnsi="Times New Roman" w:cs="Times New Roman"/>
          <w:iCs/>
        </w:rPr>
        <w:t xml:space="preserve"> </w:t>
      </w:r>
      <w:r w:rsidRPr="005D2D1B">
        <w:rPr>
          <w:rFonts w:ascii="Times New Roman" w:eastAsiaTheme="minorEastAsia" w:hAnsi="Times New Roman" w:cs="Times New Roman"/>
          <w:iCs/>
        </w:rPr>
        <w:t xml:space="preserve">level data. </w:t>
      </w:r>
      <m:oMath>
        <m:sSub>
          <m:sSubPr>
            <m:ctrlPr>
              <w:rPr>
                <w:rFonts w:ascii="Cambria Math" w:hAnsi="Cambria Math" w:cs="Times New Roman"/>
                <w:i/>
                <w:iCs/>
              </w:rPr>
            </m:ctrlPr>
          </m:sSubPr>
          <m:e>
            <m:r>
              <w:rPr>
                <w:rFonts w:ascii="Cambria Math" w:hAnsi="Cambria Math" w:cs="Times New Roman"/>
              </w:rPr>
              <m:t>MT</m:t>
            </m:r>
          </m:e>
          <m:sub>
            <m:r>
              <w:rPr>
                <w:rFonts w:ascii="Cambria Math" w:hAnsi="Cambria Math" w:cs="Times New Roman"/>
              </w:rPr>
              <m:t>pt</m:t>
            </m:r>
          </m:sub>
        </m:sSub>
      </m:oMath>
      <w:r w:rsidR="00FC6F80" w:rsidRPr="005D2D1B">
        <w:rPr>
          <w:rFonts w:ascii="Times New Roman" w:eastAsiaTheme="minorEastAsia" w:hAnsi="Times New Roman" w:cs="Times New Roman"/>
          <w:iCs/>
        </w:rPr>
        <w:t xml:space="preserve"> is the monthly count of metal theft incidents in </w:t>
      </w:r>
      <w:r w:rsidR="00FC6F80" w:rsidRPr="005D2D1B">
        <w:rPr>
          <w:rFonts w:ascii="Times New Roman" w:eastAsia="Times" w:hAnsi="Times New Roman" w:cs="Times New Roman"/>
        </w:rPr>
        <w:t>PFA</w:t>
      </w:r>
      <w:r w:rsidR="00FC6F80" w:rsidRPr="005D2D1B" w:rsidDel="000C52A4">
        <w:rPr>
          <w:rFonts w:ascii="Times New Roman" w:eastAsiaTheme="minorEastAsia" w:hAnsi="Times New Roman" w:cs="Times New Roman"/>
          <w:iCs/>
        </w:rPr>
        <w:t xml:space="preserve"> </w:t>
      </w:r>
      <m:oMath>
        <m:r>
          <w:rPr>
            <w:rFonts w:ascii="Cambria Math" w:eastAsiaTheme="minorEastAsia" w:hAnsi="Cambria Math" w:cs="Times New Roman"/>
          </w:rPr>
          <m:t>p</m:t>
        </m:r>
      </m:oMath>
      <w:r w:rsidR="00FC6F80" w:rsidRPr="005D2D1B">
        <w:rPr>
          <w:rFonts w:ascii="Times New Roman" w:eastAsiaTheme="minorEastAsia" w:hAnsi="Times New Roman" w:cs="Times New Roman"/>
          <w:iCs/>
        </w:rPr>
        <w:t xml:space="preserve"> in month </w:t>
      </w:r>
      <m:oMath>
        <m:r>
          <w:rPr>
            <w:rFonts w:ascii="Cambria Math" w:eastAsiaTheme="minorEastAsia" w:hAnsi="Cambria Math" w:cs="Times New Roman"/>
          </w:rPr>
          <m:t>t</m:t>
        </m:r>
      </m:oMath>
      <w:r w:rsidR="00FC6F80" w:rsidRPr="005D2D1B">
        <w:rPr>
          <w:rFonts w:ascii="Times New Roman" w:eastAsiaTheme="minorEastAsia" w:hAnsi="Times New Roman" w:cs="Times New Roman"/>
          <w:iCs/>
        </w:rPr>
        <w:t xml:space="preserve"> per 10,000 population,</w:t>
      </w:r>
      <m:oMath>
        <m:r>
          <w:rPr>
            <w:rFonts w:ascii="Cambria Math" w:hAnsi="Cambria Math" w:cs="Times New Roman"/>
          </w:rPr>
          <m:t xml:space="preserve"> </m:t>
        </m:r>
        <m:sSub>
          <m:sSubPr>
            <m:ctrlPr>
              <w:rPr>
                <w:rFonts w:ascii="Cambria Math" w:hAnsi="Cambria Math" w:cs="Times New Roman"/>
                <w:i/>
                <w:iCs/>
              </w:rPr>
            </m:ctrlPr>
          </m:sSubPr>
          <m:e>
            <m:r>
              <w:rPr>
                <w:rFonts w:ascii="Cambria Math" w:hAnsi="Cambria Math" w:cs="Times New Roman"/>
              </w:rPr>
              <m:t>IP</m:t>
            </m:r>
          </m:e>
          <m:sub>
            <m:r>
              <w:rPr>
                <w:rFonts w:ascii="Cambria Math" w:hAnsi="Cambria Math" w:cs="Times New Roman"/>
              </w:rPr>
              <m:t>t</m:t>
            </m:r>
          </m:sub>
        </m:sSub>
      </m:oMath>
      <w:r w:rsidR="00235B29" w:rsidRPr="003B3F91">
        <w:rPr>
          <w:rFonts w:ascii="Times New Roman" w:eastAsia="Times" w:hAnsi="Times New Roman" w:cs="Times New Roman"/>
        </w:rPr>
        <w:t xml:space="preserve"> is the international price of metals </w:t>
      </w:r>
      <w:r w:rsidR="00235B29" w:rsidRPr="003B3F91">
        <w:rPr>
          <w:rFonts w:ascii="Times New Roman" w:eastAsiaTheme="minorEastAsia" w:hAnsi="Times New Roman" w:cs="Times New Roman"/>
          <w:iCs/>
        </w:rPr>
        <w:t xml:space="preserve">in </w:t>
      </w:r>
      <w:proofErr w:type="gramStart"/>
      <w:r w:rsidR="00235B29" w:rsidRPr="003B3F91">
        <w:rPr>
          <w:rFonts w:ascii="Times New Roman" w:eastAsiaTheme="minorEastAsia" w:hAnsi="Times New Roman" w:cs="Times New Roman"/>
          <w:iCs/>
        </w:rPr>
        <w:t xml:space="preserve">month </w:t>
      </w:r>
      <w:proofErr w:type="gramEnd"/>
      <m:oMath>
        <m:r>
          <w:rPr>
            <w:rFonts w:ascii="Cambria Math" w:eastAsiaTheme="minorEastAsia" w:hAnsi="Cambria Math" w:cs="Times New Roman"/>
          </w:rPr>
          <m:t>t</m:t>
        </m:r>
      </m:oMath>
      <w:r w:rsidR="00235B29">
        <w:rPr>
          <w:rFonts w:ascii="Times New Roman" w:eastAsiaTheme="minorEastAsia" w:hAnsi="Times New Roman" w:cs="Times New Roman"/>
        </w:rPr>
        <w:t>,</w:t>
      </w:r>
      <w:r w:rsidR="00FC6F80" w:rsidRPr="005D2D1B">
        <w:rPr>
          <w:rFonts w:ascii="Times New Roman" w:eastAsiaTheme="minorEastAsia" w:hAnsi="Times New Roman" w:cs="Times New Roman"/>
          <w:iCs/>
        </w:rPr>
        <w:t xml:space="preserve"> </w:t>
      </w:r>
      <m:oMath>
        <m:sSub>
          <m:sSubPr>
            <m:ctrlPr>
              <w:rPr>
                <w:rFonts w:ascii="Cambria Math" w:hAnsi="Cambria Math" w:cs="Times New Roman"/>
                <w:i/>
                <w:iCs/>
              </w:rPr>
            </m:ctrlPr>
          </m:sSubPr>
          <m:e>
            <m:r>
              <w:rPr>
                <w:rFonts w:ascii="Cambria Math" w:hAnsi="Cambria Math" w:cs="Times New Roman"/>
              </w:rPr>
              <m:t>OT</m:t>
            </m:r>
          </m:e>
          <m:sub>
            <m:r>
              <w:rPr>
                <w:rFonts w:ascii="Cambria Math" w:hAnsi="Cambria Math" w:cs="Times New Roman"/>
              </w:rPr>
              <m:t>p</m:t>
            </m:r>
          </m:sub>
        </m:sSub>
      </m:oMath>
      <w:r w:rsidR="00FC6F80" w:rsidRPr="005D2D1B">
        <w:rPr>
          <w:rFonts w:ascii="Times New Roman" w:eastAsiaTheme="minorEastAsia" w:hAnsi="Times New Roman" w:cs="Times New Roman"/>
          <w:iCs/>
        </w:rPr>
        <w:t xml:space="preserve"> is a binary variable that takes up value 1 if </w:t>
      </w:r>
      <w:r w:rsidR="00FC6F80" w:rsidRPr="005D2D1B">
        <w:rPr>
          <w:rFonts w:ascii="Times New Roman" w:eastAsia="Times" w:hAnsi="Times New Roman" w:cs="Times New Roman"/>
        </w:rPr>
        <w:t>PFA</w:t>
      </w:r>
      <w:r w:rsidR="00FC6F80" w:rsidRPr="005D2D1B" w:rsidDel="000C52A4">
        <w:rPr>
          <w:rFonts w:ascii="Times New Roman" w:eastAsiaTheme="minorEastAsia" w:hAnsi="Times New Roman" w:cs="Times New Roman"/>
          <w:iCs/>
        </w:rPr>
        <w:t xml:space="preserve"> </w:t>
      </w:r>
      <m:oMath>
        <m:r>
          <w:rPr>
            <w:rFonts w:ascii="Cambria Math" w:eastAsiaTheme="minorEastAsia" w:hAnsi="Cambria Math" w:cs="Times New Roman"/>
          </w:rPr>
          <m:t>p</m:t>
        </m:r>
      </m:oMath>
      <w:r w:rsidR="00193F49">
        <w:rPr>
          <w:rFonts w:ascii="Times New Roman" w:eastAsiaTheme="minorEastAsia" w:hAnsi="Times New Roman" w:cs="Times New Roman"/>
          <w:iCs/>
        </w:rPr>
        <w:t xml:space="preserve"> is an “early adopter”</w:t>
      </w:r>
      <w:r w:rsidR="00FC6F80" w:rsidRPr="005D2D1B">
        <w:rPr>
          <w:rFonts w:ascii="Times New Roman" w:eastAsiaTheme="minorEastAsia" w:hAnsi="Times New Roman" w:cs="Times New Roman"/>
          <w:iCs/>
        </w:rPr>
        <w:t xml:space="preserve"> of OT and value 0 otherwise, and </w:t>
      </w:r>
      <m:oMath>
        <m:r>
          <w:rPr>
            <w:rFonts w:ascii="Cambria Math" w:eastAsiaTheme="minorEastAsia" w:hAnsi="Cambria Math" w:cs="Times New Roman"/>
          </w:rPr>
          <m:t>LA</m:t>
        </m:r>
        <m:sSub>
          <m:sSubPr>
            <m:ctrlPr>
              <w:rPr>
                <w:rFonts w:ascii="Cambria Math" w:hAnsi="Cambria Math" w:cs="Times New Roman"/>
                <w:i/>
                <w:iCs/>
              </w:rPr>
            </m:ctrlPr>
          </m:sSubPr>
          <m:e>
            <m:r>
              <w:rPr>
                <w:rFonts w:ascii="Cambria Math" w:hAnsi="Cambria Math" w:cs="Times New Roman"/>
              </w:rPr>
              <m:t>OT</m:t>
            </m:r>
          </m:e>
          <m:sub>
            <m:r>
              <w:rPr>
                <w:rFonts w:ascii="Cambria Math" w:hAnsi="Cambria Math" w:cs="Times New Roman"/>
              </w:rPr>
              <m:t>p</m:t>
            </m:r>
          </m:sub>
        </m:sSub>
      </m:oMath>
      <w:r w:rsidR="00FC6F80" w:rsidRPr="005D2D1B">
        <w:rPr>
          <w:rFonts w:ascii="Times New Roman" w:eastAsiaTheme="minorEastAsia" w:hAnsi="Times New Roman" w:cs="Times New Roman"/>
          <w:iCs/>
        </w:rPr>
        <w:t xml:space="preserve"> is a binary variable that takes up value 1 if </w:t>
      </w:r>
      <w:r w:rsidR="00FC6F80" w:rsidRPr="005D2D1B">
        <w:rPr>
          <w:rFonts w:ascii="Times New Roman" w:eastAsia="Times" w:hAnsi="Times New Roman" w:cs="Times New Roman"/>
        </w:rPr>
        <w:t>PFA</w:t>
      </w:r>
      <w:r w:rsidR="00FC6F80" w:rsidRPr="005D2D1B" w:rsidDel="000C52A4">
        <w:rPr>
          <w:rFonts w:ascii="Times New Roman" w:eastAsiaTheme="minorEastAsia" w:hAnsi="Times New Roman" w:cs="Times New Roman"/>
          <w:iCs/>
        </w:rPr>
        <w:t xml:space="preserve"> </w:t>
      </w:r>
      <m:oMath>
        <m:r>
          <w:rPr>
            <w:rFonts w:ascii="Cambria Math" w:eastAsiaTheme="minorEastAsia" w:hAnsi="Cambria Math" w:cs="Times New Roman"/>
          </w:rPr>
          <m:t>p</m:t>
        </m:r>
      </m:oMath>
      <w:r w:rsidR="00193F49">
        <w:rPr>
          <w:rFonts w:ascii="Times New Roman" w:eastAsiaTheme="minorEastAsia" w:hAnsi="Times New Roman" w:cs="Times New Roman"/>
          <w:iCs/>
        </w:rPr>
        <w:t xml:space="preserve"> is a “late adopter”</w:t>
      </w:r>
      <w:r w:rsidR="00FC6F80" w:rsidRPr="005D2D1B">
        <w:rPr>
          <w:rFonts w:ascii="Times New Roman" w:eastAsiaTheme="minorEastAsia" w:hAnsi="Times New Roman" w:cs="Times New Roman"/>
          <w:iCs/>
        </w:rPr>
        <w:t xml:space="preserve"> of OT and value 0 otherwise. Scotland is the omitted region here as OT was not conducted there. </w:t>
      </w:r>
      <m:oMath>
        <m:sSub>
          <m:sSubPr>
            <m:ctrlPr>
              <w:rPr>
                <w:rFonts w:ascii="Cambria Math" w:hAnsi="Cambria Math" w:cs="Times New Roman"/>
                <w:i/>
                <w:iCs/>
              </w:rPr>
            </m:ctrlPr>
          </m:sSubPr>
          <m:e>
            <m:r>
              <w:rPr>
                <w:rFonts w:ascii="Cambria Math" w:hAnsi="Cambria Math" w:cs="Times New Roman"/>
              </w:rPr>
              <m:t>Post</m:t>
            </m:r>
          </m:e>
          <m:sub>
            <m:r>
              <w:rPr>
                <w:rFonts w:ascii="Cambria Math" w:hAnsi="Cambria Math" w:cs="Times New Roman"/>
              </w:rPr>
              <m:t>t</m:t>
            </m:r>
          </m:sub>
        </m:sSub>
      </m:oMath>
      <w:r w:rsidR="00FC6F80" w:rsidRPr="005D2D1B">
        <w:rPr>
          <w:rFonts w:ascii="Times New Roman" w:eastAsiaTheme="minorEastAsia" w:hAnsi="Times New Roman" w:cs="Times New Roman"/>
          <w:iCs/>
        </w:rPr>
        <w:t xml:space="preserve"> </w:t>
      </w:r>
      <w:proofErr w:type="gramStart"/>
      <w:r w:rsidR="00FC6F80" w:rsidRPr="005D2D1B">
        <w:rPr>
          <w:rFonts w:ascii="Times New Roman" w:eastAsiaTheme="minorEastAsia" w:hAnsi="Times New Roman" w:cs="Times New Roman"/>
          <w:iCs/>
        </w:rPr>
        <w:t>is</w:t>
      </w:r>
      <w:proofErr w:type="gramEnd"/>
      <w:r w:rsidR="00FC6F80" w:rsidRPr="005D2D1B">
        <w:rPr>
          <w:rFonts w:ascii="Times New Roman" w:eastAsiaTheme="minorEastAsia" w:hAnsi="Times New Roman" w:cs="Times New Roman"/>
          <w:iCs/>
        </w:rPr>
        <w:t xml:space="preserve"> a binary variable that takes up value 1 starting from January 2012, i.e., from the beginning of OT</w:t>
      </w:r>
      <w:r w:rsidR="00193F49">
        <w:rPr>
          <w:rFonts w:ascii="Times New Roman" w:eastAsiaTheme="minorEastAsia" w:hAnsi="Times New Roman" w:cs="Times New Roman"/>
          <w:iCs/>
        </w:rPr>
        <w:t xml:space="preserve"> in “early adopter”</w:t>
      </w:r>
      <w:r w:rsidR="00C57E29" w:rsidRPr="005D2D1B">
        <w:rPr>
          <w:rFonts w:ascii="Times New Roman" w:eastAsiaTheme="minorEastAsia" w:hAnsi="Times New Roman" w:cs="Times New Roman"/>
          <w:iCs/>
        </w:rPr>
        <w:t xml:space="preserve"> regions</w:t>
      </w:r>
      <w:r w:rsidR="00FC6F80" w:rsidRPr="005D2D1B">
        <w:rPr>
          <w:rFonts w:ascii="Times New Roman" w:eastAsiaTheme="minorEastAsia" w:hAnsi="Times New Roman" w:cs="Times New Roman"/>
          <w:iCs/>
        </w:rPr>
        <w:t>, and value 0 in the previous month-years.</w:t>
      </w:r>
      <w:r w:rsidR="00C57E29" w:rsidRPr="005D2D1B">
        <w:rPr>
          <w:rFonts w:ascii="Times New Roman" w:eastAsiaTheme="minorEastAsia" w:hAnsi="Times New Roman" w:cs="Times New Roman"/>
          <w:iCs/>
        </w:rPr>
        <w:t xml:space="preserve"> </w:t>
      </w:r>
      <m:oMath>
        <m:sSub>
          <m:sSubPr>
            <m:ctrlPr>
              <w:rPr>
                <w:rFonts w:ascii="Cambria Math" w:hAnsi="Cambria Math" w:cs="Times New Roman"/>
                <w:i/>
                <w:iCs/>
              </w:rPr>
            </m:ctrlPr>
          </m:sSubPr>
          <m:e>
            <m:r>
              <w:rPr>
                <w:rFonts w:ascii="Cambria Math" w:hAnsi="Cambria Math" w:cs="Times New Roman"/>
              </w:rPr>
              <m:t>PreSMDA</m:t>
            </m:r>
          </m:e>
          <m:sub>
            <m:r>
              <w:rPr>
                <w:rFonts w:ascii="Cambria Math" w:hAnsi="Cambria Math" w:cs="Times New Roman"/>
              </w:rPr>
              <m:t>t</m:t>
            </m:r>
          </m:sub>
        </m:sSub>
      </m:oMath>
      <w:r w:rsidR="00C57E29" w:rsidRPr="005D2D1B">
        <w:rPr>
          <w:rFonts w:ascii="Times New Roman" w:eastAsiaTheme="minorEastAsia" w:hAnsi="Times New Roman" w:cs="Times New Roman"/>
          <w:iCs/>
        </w:rPr>
        <w:t xml:space="preserve"> </w:t>
      </w:r>
      <w:proofErr w:type="gramStart"/>
      <w:r w:rsidR="00C57E29" w:rsidRPr="005D2D1B">
        <w:rPr>
          <w:rFonts w:ascii="Times New Roman" w:eastAsiaTheme="minorEastAsia" w:hAnsi="Times New Roman" w:cs="Times New Roman"/>
          <w:iCs/>
        </w:rPr>
        <w:t>is</w:t>
      </w:r>
      <w:proofErr w:type="gramEnd"/>
      <w:r w:rsidR="00C57E29" w:rsidRPr="005D2D1B">
        <w:rPr>
          <w:rFonts w:ascii="Times New Roman" w:eastAsiaTheme="minorEastAsia" w:hAnsi="Times New Roman" w:cs="Times New Roman"/>
          <w:iCs/>
        </w:rPr>
        <w:t xml:space="preserve"> a binary variable that takes up value 1 starting from September 2012, i.e., from the beginning of OT</w:t>
      </w:r>
      <w:r w:rsidR="00193F49">
        <w:rPr>
          <w:rFonts w:ascii="Times New Roman" w:eastAsiaTheme="minorEastAsia" w:hAnsi="Times New Roman" w:cs="Times New Roman"/>
          <w:iCs/>
        </w:rPr>
        <w:t xml:space="preserve"> in “late adopter”</w:t>
      </w:r>
      <w:r w:rsidR="00C57E29" w:rsidRPr="005D2D1B">
        <w:rPr>
          <w:rFonts w:ascii="Times New Roman" w:eastAsiaTheme="minorEastAsia" w:hAnsi="Times New Roman" w:cs="Times New Roman"/>
          <w:iCs/>
        </w:rPr>
        <w:t xml:space="preserve"> regions, and value 0 in the previous month-years.</w:t>
      </w:r>
      <w:r w:rsidR="00AE6573" w:rsidRPr="005D2D1B">
        <w:rPr>
          <w:rFonts w:ascii="Times New Roman" w:eastAsiaTheme="minorEastAsia" w:hAnsi="Times New Roman" w:cs="Times New Roman"/>
          <w:iCs/>
        </w:rPr>
        <w:t xml:space="preserve"> </w:t>
      </w:r>
      <m:oMath>
        <m:sSub>
          <m:sSubPr>
            <m:ctrlPr>
              <w:rPr>
                <w:rFonts w:ascii="Cambria Math" w:hAnsi="Cambria Math" w:cs="Times New Roman"/>
                <w:i/>
                <w:iCs/>
              </w:rPr>
            </m:ctrlPr>
          </m:sSubPr>
          <m:e>
            <m:r>
              <w:rPr>
                <w:rFonts w:ascii="Cambria Math" w:hAnsi="Cambria Math" w:cs="Times New Roman"/>
              </w:rPr>
              <m:t>SMDA</m:t>
            </m:r>
          </m:e>
          <m:sub>
            <m:r>
              <w:rPr>
                <w:rFonts w:ascii="Cambria Math" w:hAnsi="Cambria Math" w:cs="Times New Roman"/>
              </w:rPr>
              <m:t>t</m:t>
            </m:r>
          </m:sub>
        </m:sSub>
      </m:oMath>
      <w:r w:rsidR="00AE6573" w:rsidRPr="005D2D1B">
        <w:rPr>
          <w:rFonts w:ascii="Times New Roman" w:eastAsiaTheme="minorEastAsia" w:hAnsi="Times New Roman" w:cs="Times New Roman"/>
          <w:iCs/>
        </w:rPr>
        <w:t xml:space="preserve"> </w:t>
      </w:r>
      <w:proofErr w:type="gramStart"/>
      <w:r w:rsidR="00AE6573" w:rsidRPr="005D2D1B">
        <w:rPr>
          <w:rFonts w:ascii="Times New Roman" w:eastAsiaTheme="minorEastAsia" w:hAnsi="Times New Roman" w:cs="Times New Roman"/>
          <w:iCs/>
        </w:rPr>
        <w:t>is</w:t>
      </w:r>
      <w:proofErr w:type="gramEnd"/>
      <w:r w:rsidR="00AE6573" w:rsidRPr="005D2D1B">
        <w:rPr>
          <w:rFonts w:ascii="Times New Roman" w:eastAsiaTheme="minorEastAsia" w:hAnsi="Times New Roman" w:cs="Times New Roman"/>
          <w:iCs/>
        </w:rPr>
        <w:t xml:space="preserve"> a binary variable that takes up value 1 starting from October 2013, i.e., from the beginning of the SMDA 2013 in England and Wales, and value 0 in the previous month-years.</w:t>
      </w:r>
      <w:r w:rsidR="00235B29" w:rsidRPr="00235B29">
        <w:rPr>
          <w:rFonts w:ascii="Times New Roman" w:eastAsiaTheme="minorEastAsia" w:hAnsi="Times New Roman" w:cs="Times New Roman"/>
          <w:iCs/>
        </w:rPr>
        <w:t xml:space="preserve"> </w:t>
      </w:r>
      <w:proofErr w:type="gramStart"/>
      <w:r w:rsidR="00235B29" w:rsidRPr="003B3F91">
        <w:rPr>
          <w:rFonts w:ascii="Times New Roman" w:eastAsiaTheme="minorEastAsia" w:hAnsi="Times New Roman" w:cs="Times New Roman"/>
          <w:iCs/>
        </w:rPr>
        <w:t>θ</w:t>
      </w:r>
      <w:r w:rsidR="00235B29" w:rsidRPr="003B3F91">
        <w:rPr>
          <w:rFonts w:ascii="Times New Roman" w:eastAsiaTheme="minorEastAsia" w:hAnsi="Times New Roman" w:cs="Times New Roman"/>
          <w:iCs/>
          <w:vertAlign w:val="subscript"/>
        </w:rPr>
        <w:t>p</w:t>
      </w:r>
      <w:proofErr w:type="gramEnd"/>
      <w:r w:rsidR="00235B29" w:rsidRPr="003B3F91">
        <w:rPr>
          <w:rFonts w:ascii="Times New Roman" w:eastAsiaTheme="minorEastAsia" w:hAnsi="Times New Roman" w:cs="Times New Roman"/>
          <w:iCs/>
        </w:rPr>
        <w:t xml:space="preserve"> denotes a set of </w:t>
      </w:r>
      <w:r w:rsidR="00235B29" w:rsidRPr="003B3F91">
        <w:rPr>
          <w:rFonts w:ascii="Times New Roman" w:eastAsia="Times" w:hAnsi="Times New Roman" w:cs="Times New Roman"/>
        </w:rPr>
        <w:t>PFA</w:t>
      </w:r>
      <w:r w:rsidR="00235B29" w:rsidRPr="003B3F91" w:rsidDel="000C52A4">
        <w:rPr>
          <w:rFonts w:ascii="Times New Roman" w:eastAsiaTheme="minorEastAsia" w:hAnsi="Times New Roman" w:cs="Times New Roman"/>
          <w:iCs/>
        </w:rPr>
        <w:t xml:space="preserve"> </w:t>
      </w:r>
      <w:r w:rsidR="00235B29" w:rsidRPr="003B3F91">
        <w:rPr>
          <w:rFonts w:ascii="Times New Roman" w:eastAsiaTheme="minorEastAsia" w:hAnsi="Times New Roman" w:cs="Times New Roman"/>
          <w:iCs/>
        </w:rPr>
        <w:t xml:space="preserve">fixed effects (which also absorbs the time invariant </w:t>
      </w:r>
      <m:oMath>
        <m:sSub>
          <m:sSubPr>
            <m:ctrlPr>
              <w:rPr>
                <w:rFonts w:ascii="Cambria Math" w:hAnsi="Cambria Math" w:cs="Times New Roman"/>
                <w:i/>
                <w:iCs/>
              </w:rPr>
            </m:ctrlPr>
          </m:sSubPr>
          <m:e>
            <m:r>
              <w:rPr>
                <w:rFonts w:ascii="Cambria Math" w:hAnsi="Cambria Math" w:cs="Times New Roman"/>
              </w:rPr>
              <m:t>OT</m:t>
            </m:r>
          </m:e>
          <m:sub>
            <m:r>
              <w:rPr>
                <w:rFonts w:ascii="Cambria Math" w:hAnsi="Cambria Math" w:cs="Times New Roman"/>
              </w:rPr>
              <m:t>p</m:t>
            </m:r>
          </m:sub>
        </m:sSub>
      </m:oMath>
      <w:r w:rsidR="00235B29" w:rsidRPr="003B3F91">
        <w:rPr>
          <w:rFonts w:ascii="Times New Roman" w:eastAsiaTheme="minorEastAsia" w:hAnsi="Times New Roman" w:cs="Times New Roman"/>
          <w:iCs/>
        </w:rPr>
        <w:t xml:space="preserve"> </w:t>
      </w:r>
      <w:r w:rsidR="00235B29">
        <w:rPr>
          <w:rFonts w:ascii="Times New Roman" w:eastAsiaTheme="minorEastAsia" w:hAnsi="Times New Roman" w:cs="Times New Roman"/>
          <w:iCs/>
        </w:rPr>
        <w:t xml:space="preserve">and </w:t>
      </w:r>
      <m:oMath>
        <m:sSub>
          <m:sSubPr>
            <m:ctrlPr>
              <w:rPr>
                <w:rFonts w:ascii="Cambria Math" w:hAnsi="Cambria Math" w:cs="Times New Roman"/>
                <w:i/>
              </w:rPr>
            </m:ctrlPr>
          </m:sSubPr>
          <m:e>
            <m:r>
              <w:rPr>
                <w:rFonts w:ascii="Cambria Math" w:hAnsi="Cambria Math" w:cs="Times New Roman"/>
              </w:rPr>
              <m:t>LAOT</m:t>
            </m:r>
          </m:e>
          <m:sub>
            <m:r>
              <w:rPr>
                <w:rFonts w:ascii="Cambria Math" w:hAnsi="Cambria Math" w:cs="Times New Roman"/>
              </w:rPr>
              <m:t>p</m:t>
            </m:r>
          </m:sub>
        </m:sSub>
      </m:oMath>
      <w:r w:rsidR="00235B29">
        <w:rPr>
          <w:rFonts w:ascii="Times New Roman" w:eastAsiaTheme="minorEastAsia" w:hAnsi="Times New Roman" w:cs="Times New Roman"/>
        </w:rPr>
        <w:t xml:space="preserve"> </w:t>
      </w:r>
      <w:r w:rsidR="00235B29" w:rsidRPr="003B3F91">
        <w:rPr>
          <w:rFonts w:ascii="Times New Roman" w:eastAsiaTheme="minorEastAsia" w:hAnsi="Times New Roman" w:cs="Times New Roman"/>
          <w:iCs/>
        </w:rPr>
        <w:t>levels variable</w:t>
      </w:r>
      <w:r w:rsidR="00235B29">
        <w:rPr>
          <w:rFonts w:ascii="Times New Roman" w:eastAsiaTheme="minorEastAsia" w:hAnsi="Times New Roman" w:cs="Times New Roman"/>
          <w:iCs/>
        </w:rPr>
        <w:t>s, which are</w:t>
      </w:r>
      <w:r w:rsidR="00235B29" w:rsidRPr="003B3F91">
        <w:rPr>
          <w:rFonts w:ascii="Times New Roman" w:eastAsiaTheme="minorEastAsia" w:hAnsi="Times New Roman" w:cs="Times New Roman"/>
          <w:iCs/>
        </w:rPr>
        <w:t xml:space="preserve"> </w:t>
      </w:r>
      <w:r w:rsidR="00235B29">
        <w:rPr>
          <w:rFonts w:ascii="Times New Roman" w:eastAsiaTheme="minorEastAsia" w:hAnsi="Times New Roman" w:cs="Times New Roman"/>
          <w:iCs/>
        </w:rPr>
        <w:t>not shown in (7</w:t>
      </w:r>
      <w:r w:rsidR="00235B29" w:rsidRPr="003B3F91">
        <w:rPr>
          <w:rFonts w:ascii="Times New Roman" w:eastAsiaTheme="minorEastAsia" w:hAnsi="Times New Roman" w:cs="Times New Roman"/>
          <w:iCs/>
        </w:rPr>
        <w:t>)) and θ</w:t>
      </w:r>
      <w:r w:rsidR="00235B29" w:rsidRPr="003B3F91">
        <w:rPr>
          <w:rFonts w:ascii="Times New Roman" w:eastAsiaTheme="minorEastAsia" w:hAnsi="Times New Roman" w:cs="Times New Roman"/>
          <w:iCs/>
          <w:vertAlign w:val="subscript"/>
        </w:rPr>
        <w:t>t</w:t>
      </w:r>
      <w:r w:rsidR="00235B29" w:rsidRPr="003B3F91">
        <w:rPr>
          <w:rFonts w:ascii="Times New Roman" w:eastAsiaTheme="minorEastAsia" w:hAnsi="Times New Roman" w:cs="Times New Roman"/>
          <w:iCs/>
        </w:rPr>
        <w:t xml:space="preserve"> is a set of time fixed effects</w:t>
      </w:r>
      <w:r w:rsidR="00AE6573" w:rsidRPr="005D2D1B">
        <w:rPr>
          <w:rFonts w:ascii="Times New Roman" w:eastAsiaTheme="minorEastAsia" w:hAnsi="Times New Roman" w:cs="Times New Roman"/>
          <w:iCs/>
        </w:rPr>
        <w:t>.</w:t>
      </w:r>
    </w:p>
    <w:p w14:paraId="32BDD926" w14:textId="77777777" w:rsidR="00CD24B7" w:rsidRPr="005D2D1B" w:rsidRDefault="004A04FB">
      <w:pPr>
        <w:spacing w:after="0" w:line="480" w:lineRule="auto"/>
        <w:jc w:val="both"/>
        <w:rPr>
          <w:rFonts w:ascii="Times New Roman" w:eastAsia="Times" w:hAnsi="Times New Roman" w:cs="Times New Roman"/>
        </w:rPr>
      </w:pPr>
      <w:r w:rsidRPr="005D2D1B">
        <w:rPr>
          <w:rFonts w:ascii="Times New Roman" w:eastAsia="Times" w:hAnsi="Times New Roman" w:cs="Times New Roman"/>
        </w:rPr>
        <w:lastRenderedPageBreak/>
        <w:tab/>
      </w:r>
      <w:r w:rsidR="00B36775" w:rsidRPr="005D2D1B">
        <w:rPr>
          <w:rFonts w:ascii="Times New Roman" w:eastAsia="Times" w:hAnsi="Times New Roman" w:cs="Times New Roman"/>
        </w:rPr>
        <w:t>R</w:t>
      </w:r>
      <w:r w:rsidRPr="005D2D1B">
        <w:rPr>
          <w:rFonts w:ascii="Times New Roman" w:eastAsia="Times" w:hAnsi="Times New Roman" w:cs="Times New Roman"/>
        </w:rPr>
        <w:t xml:space="preserve">esults </w:t>
      </w:r>
      <w:r w:rsidR="00B36775" w:rsidRPr="005D2D1B">
        <w:rPr>
          <w:rFonts w:ascii="Times New Roman" w:eastAsia="Times" w:hAnsi="Times New Roman" w:cs="Times New Roman"/>
        </w:rPr>
        <w:t xml:space="preserve">are shown </w:t>
      </w:r>
      <w:r w:rsidRPr="005D2D1B">
        <w:rPr>
          <w:rFonts w:ascii="Times New Roman" w:eastAsia="Times" w:hAnsi="Times New Roman" w:cs="Times New Roman"/>
        </w:rPr>
        <w:t>in Table 9</w:t>
      </w:r>
      <w:r w:rsidR="00CD115F" w:rsidRPr="005D2D1B">
        <w:rPr>
          <w:rFonts w:ascii="Times New Roman" w:eastAsia="Times" w:hAnsi="Times New Roman" w:cs="Times New Roman"/>
        </w:rPr>
        <w:t>. They</w:t>
      </w:r>
      <w:r w:rsidRPr="005D2D1B">
        <w:rPr>
          <w:rFonts w:ascii="Times New Roman" w:eastAsia="Times" w:hAnsi="Times New Roman" w:cs="Times New Roman"/>
        </w:rPr>
        <w:t xml:space="preserve"> suggest a number of conclusions. </w:t>
      </w:r>
      <w:r w:rsidR="00B36775" w:rsidRPr="005D2D1B">
        <w:rPr>
          <w:rFonts w:ascii="Times New Roman" w:eastAsia="Times" w:hAnsi="Times New Roman" w:cs="Times New Roman"/>
        </w:rPr>
        <w:t>First, i</w:t>
      </w:r>
      <w:r w:rsidRPr="005D2D1B">
        <w:rPr>
          <w:rFonts w:ascii="Times New Roman" w:eastAsia="Times" w:hAnsi="Times New Roman" w:cs="Times New Roman"/>
        </w:rPr>
        <w:t>nternational metal prices were strong drivers of metal crime</w:t>
      </w:r>
      <w:r w:rsidR="00B36775" w:rsidRPr="005D2D1B">
        <w:rPr>
          <w:rFonts w:ascii="Times New Roman" w:eastAsia="Times" w:hAnsi="Times New Roman" w:cs="Times New Roman"/>
        </w:rPr>
        <w:t xml:space="preserve"> during the </w:t>
      </w:r>
      <w:r w:rsidR="00C81590" w:rsidRPr="005D2D1B">
        <w:rPr>
          <w:rFonts w:ascii="Times New Roman" w:eastAsia="Times" w:hAnsi="Times New Roman" w:cs="Times New Roman"/>
        </w:rPr>
        <w:t>study period. While this did not change during the policing intervention</w:t>
      </w:r>
      <w:r w:rsidRPr="005D2D1B">
        <w:rPr>
          <w:rFonts w:ascii="Times New Roman" w:eastAsia="Times" w:hAnsi="Times New Roman" w:cs="Times New Roman"/>
        </w:rPr>
        <w:t xml:space="preserve">, the introduction of the SMDA 2013 </w:t>
      </w:r>
      <w:r w:rsidR="00B36775" w:rsidRPr="005D2D1B">
        <w:rPr>
          <w:rFonts w:ascii="Times New Roman" w:eastAsia="Times" w:hAnsi="Times New Roman" w:cs="Times New Roman"/>
        </w:rPr>
        <w:t>did strongly weaken</w:t>
      </w:r>
      <w:r w:rsidRPr="005D2D1B">
        <w:rPr>
          <w:rFonts w:ascii="Times New Roman" w:eastAsia="Times" w:hAnsi="Times New Roman" w:cs="Times New Roman"/>
        </w:rPr>
        <w:t xml:space="preserve"> the responsiveness of </w:t>
      </w:r>
      <w:r w:rsidR="00F112F2" w:rsidRPr="005D2D1B">
        <w:rPr>
          <w:rFonts w:ascii="Times New Roman" w:eastAsia="Times" w:hAnsi="Times New Roman" w:cs="Times New Roman"/>
        </w:rPr>
        <w:t>potential</w:t>
      </w:r>
      <w:r w:rsidRPr="005D2D1B">
        <w:rPr>
          <w:rFonts w:ascii="Times New Roman" w:eastAsia="Times" w:hAnsi="Times New Roman" w:cs="Times New Roman"/>
        </w:rPr>
        <w:t xml:space="preserve"> thieves to price fluctuations. </w:t>
      </w:r>
      <w:r w:rsidR="00F112F2" w:rsidRPr="005D2D1B">
        <w:rPr>
          <w:rFonts w:ascii="Times New Roman" w:eastAsia="Times" w:hAnsi="Times New Roman" w:cs="Times New Roman"/>
        </w:rPr>
        <w:t>Since the change in legislation rendered some key provisions of the policing intervention legally binding, it is possible that</w:t>
      </w:r>
      <w:r w:rsidR="00F112F2" w:rsidRPr="005D2D1B">
        <w:rPr>
          <w:rFonts w:ascii="Times New Roman" w:hAnsi="Times New Roman" w:cs="Times New Roman"/>
        </w:rPr>
        <w:t xml:space="preserve"> </w:t>
      </w:r>
      <w:r w:rsidR="00F112F2" w:rsidRPr="005D2D1B">
        <w:rPr>
          <w:rFonts w:ascii="Times New Roman" w:eastAsia="Times" w:hAnsi="Times New Roman" w:cs="Times New Roman"/>
        </w:rPr>
        <w:t xml:space="preserve">the new regulatory regime permanently decreased the fungibility of stolen metal as it reduced the market size for potential thieves to sell stolen metal. </w:t>
      </w:r>
    </w:p>
    <w:p w14:paraId="7C16350C" w14:textId="44333D05" w:rsidR="00CD24B7" w:rsidRPr="005D2D1B" w:rsidRDefault="00CD24B7">
      <w:pPr>
        <w:spacing w:after="0" w:line="480" w:lineRule="auto"/>
        <w:ind w:firstLine="709"/>
        <w:jc w:val="both"/>
        <w:rPr>
          <w:rFonts w:ascii="Times New Roman" w:eastAsia="Times" w:hAnsi="Times New Roman" w:cs="Times New Roman"/>
        </w:rPr>
      </w:pPr>
      <w:r w:rsidRPr="005D2D1B">
        <w:rPr>
          <w:rFonts w:ascii="Times New Roman" w:eastAsia="Times" w:hAnsi="Times New Roman" w:cs="Times New Roman"/>
        </w:rPr>
        <w:t xml:space="preserve">Second, </w:t>
      </w:r>
      <w:r w:rsidR="00D722B4" w:rsidRPr="005D2D1B">
        <w:rPr>
          <w:rFonts w:ascii="Times New Roman" w:eastAsia="Times" w:hAnsi="Times New Roman" w:cs="Times New Roman"/>
        </w:rPr>
        <w:t>OT</w:t>
      </w:r>
      <w:r w:rsidR="004A04FB" w:rsidRPr="005D2D1B">
        <w:rPr>
          <w:rFonts w:ascii="Times New Roman" w:eastAsia="Times" w:hAnsi="Times New Roman" w:cs="Times New Roman"/>
        </w:rPr>
        <w:t xml:space="preserve"> </w:t>
      </w:r>
      <w:r w:rsidR="00821273" w:rsidRPr="005D2D1B">
        <w:rPr>
          <w:rFonts w:ascii="Times New Roman" w:eastAsia="Times" w:hAnsi="Times New Roman" w:cs="Times New Roman"/>
        </w:rPr>
        <w:t>appears to have had</w:t>
      </w:r>
      <w:r w:rsidR="004A04FB" w:rsidRPr="005D2D1B">
        <w:rPr>
          <w:rFonts w:ascii="Times New Roman" w:eastAsia="Times" w:hAnsi="Times New Roman" w:cs="Times New Roman"/>
        </w:rPr>
        <w:t xml:space="preserve"> a </w:t>
      </w:r>
      <w:r w:rsidR="00821273" w:rsidRPr="005D2D1B">
        <w:rPr>
          <w:rFonts w:ascii="Times New Roman" w:eastAsia="Times" w:hAnsi="Times New Roman" w:cs="Times New Roman"/>
        </w:rPr>
        <w:t>large</w:t>
      </w:r>
      <w:r w:rsidR="004A04FB" w:rsidRPr="005D2D1B">
        <w:rPr>
          <w:rFonts w:ascii="Times New Roman" w:eastAsia="Times" w:hAnsi="Times New Roman" w:cs="Times New Roman"/>
        </w:rPr>
        <w:t xml:space="preserve"> and </w:t>
      </w:r>
      <w:r w:rsidR="00821273" w:rsidRPr="005D2D1B">
        <w:rPr>
          <w:rFonts w:ascii="Times New Roman" w:eastAsia="Times" w:hAnsi="Times New Roman" w:cs="Times New Roman"/>
        </w:rPr>
        <w:t>significant</w:t>
      </w:r>
      <w:r w:rsidR="004A04FB" w:rsidRPr="005D2D1B">
        <w:rPr>
          <w:rFonts w:ascii="Times New Roman" w:eastAsia="Times" w:hAnsi="Times New Roman" w:cs="Times New Roman"/>
        </w:rPr>
        <w:t xml:space="preserve"> crime reducing effect in </w:t>
      </w:r>
      <w:r w:rsidR="00821273" w:rsidRPr="005D2D1B">
        <w:rPr>
          <w:rFonts w:ascii="Times New Roman" w:eastAsia="Times" w:hAnsi="Times New Roman" w:cs="Times New Roman"/>
        </w:rPr>
        <w:t>“early adopter”</w:t>
      </w:r>
      <w:r w:rsidR="004A04FB" w:rsidRPr="005D2D1B">
        <w:rPr>
          <w:rFonts w:ascii="Times New Roman" w:eastAsia="Times" w:hAnsi="Times New Roman" w:cs="Times New Roman"/>
        </w:rPr>
        <w:t xml:space="preserve"> P</w:t>
      </w:r>
      <w:r w:rsidR="00821273" w:rsidRPr="005D2D1B">
        <w:rPr>
          <w:rFonts w:ascii="Times New Roman" w:eastAsia="Times" w:hAnsi="Times New Roman" w:cs="Times New Roman"/>
        </w:rPr>
        <w:t>FAs also when Scotland is used as a control region</w:t>
      </w:r>
      <w:r w:rsidR="004A04FB" w:rsidRPr="005D2D1B">
        <w:rPr>
          <w:rFonts w:ascii="Times New Roman" w:eastAsia="Times" w:hAnsi="Times New Roman" w:cs="Times New Roman"/>
        </w:rPr>
        <w:t xml:space="preserve">. </w:t>
      </w:r>
      <w:r w:rsidR="00D722B4" w:rsidRPr="005D2D1B">
        <w:rPr>
          <w:rFonts w:ascii="Times New Roman" w:eastAsia="Times" w:hAnsi="Times New Roman" w:cs="Times New Roman"/>
        </w:rPr>
        <w:t xml:space="preserve">The interaction between late adopters and </w:t>
      </w:r>
      <w:r w:rsidR="00231E5E" w:rsidRPr="005D2D1B">
        <w:rPr>
          <w:rFonts w:ascii="Times New Roman" w:eastAsia="Times" w:hAnsi="Times New Roman" w:cs="Times New Roman"/>
        </w:rPr>
        <w:t xml:space="preserve">post </w:t>
      </w:r>
      <w:r w:rsidR="00D722B4" w:rsidRPr="005D2D1B">
        <w:rPr>
          <w:rFonts w:ascii="Times New Roman" w:eastAsia="Times" w:hAnsi="Times New Roman" w:cs="Times New Roman"/>
        </w:rPr>
        <w:t xml:space="preserve">(i.e., </w:t>
      </w:r>
      <w:r w:rsidR="00BF43FB" w:rsidRPr="005D2D1B">
        <w:rPr>
          <w:rFonts w:ascii="Times New Roman" w:eastAsia="Times" w:hAnsi="Times New Roman" w:cs="Times New Roman"/>
        </w:rPr>
        <w:t>“</w:t>
      </w:r>
      <w:r w:rsidR="00231E5E" w:rsidRPr="005D2D1B">
        <w:rPr>
          <w:rFonts w:ascii="Times New Roman" w:eastAsia="Times" w:hAnsi="Times New Roman" w:cs="Times New Roman"/>
        </w:rPr>
        <w:t>Late Adopters Operation Tornado x Post</w:t>
      </w:r>
      <w:r w:rsidR="00BF43FB" w:rsidRPr="005D2D1B">
        <w:rPr>
          <w:rFonts w:ascii="Times New Roman" w:eastAsia="Times" w:hAnsi="Times New Roman" w:cs="Times New Roman"/>
        </w:rPr>
        <w:t>”</w:t>
      </w:r>
      <w:r w:rsidR="00D722B4" w:rsidRPr="005D2D1B">
        <w:rPr>
          <w:rFonts w:ascii="Times New Roman" w:eastAsia="Times" w:hAnsi="Times New Roman" w:cs="Times New Roman"/>
        </w:rPr>
        <w:t xml:space="preserve">) retrieves a non-significant coefficient, confirming that OT reduced, and did not displace, metal crime in early adopter PFAs. </w:t>
      </w:r>
    </w:p>
    <w:p w14:paraId="375AAA4C" w14:textId="575295BA" w:rsidR="004A04FB" w:rsidRPr="005D2D1B" w:rsidRDefault="00821273">
      <w:pPr>
        <w:spacing w:after="0" w:line="480" w:lineRule="auto"/>
        <w:ind w:firstLine="709"/>
        <w:jc w:val="both"/>
        <w:rPr>
          <w:rFonts w:ascii="Times New Roman" w:eastAsia="Times" w:hAnsi="Times New Roman" w:cs="Times New Roman"/>
        </w:rPr>
      </w:pPr>
      <w:r w:rsidRPr="005D2D1B">
        <w:rPr>
          <w:rFonts w:ascii="Times New Roman" w:eastAsia="Times" w:hAnsi="Times New Roman" w:cs="Times New Roman"/>
        </w:rPr>
        <w:t xml:space="preserve">Finally, </w:t>
      </w:r>
      <w:r w:rsidR="00D722B4" w:rsidRPr="005D2D1B">
        <w:rPr>
          <w:rFonts w:ascii="Times New Roman" w:eastAsia="Times" w:hAnsi="Times New Roman" w:cs="Times New Roman"/>
        </w:rPr>
        <w:t xml:space="preserve">the interaction between late adopters and </w:t>
      </w:r>
      <w:r w:rsidRPr="005D2D1B">
        <w:rPr>
          <w:rFonts w:ascii="Times New Roman" w:eastAsia="Times" w:hAnsi="Times New Roman" w:cs="Times New Roman"/>
        </w:rPr>
        <w:t>t</w:t>
      </w:r>
      <w:r w:rsidR="004A04FB" w:rsidRPr="005D2D1B">
        <w:rPr>
          <w:rFonts w:ascii="Times New Roman" w:eastAsia="Times" w:hAnsi="Times New Roman" w:cs="Times New Roman"/>
        </w:rPr>
        <w:t xml:space="preserve">he SMDA 2013 </w:t>
      </w:r>
      <w:r w:rsidR="00D722B4" w:rsidRPr="005D2D1B">
        <w:rPr>
          <w:rFonts w:ascii="Times New Roman" w:eastAsia="Times" w:hAnsi="Times New Roman" w:cs="Times New Roman"/>
        </w:rPr>
        <w:t xml:space="preserve">shows that the policy response in England and Wales </w:t>
      </w:r>
      <w:r w:rsidR="004A04FB" w:rsidRPr="005D2D1B">
        <w:rPr>
          <w:rFonts w:ascii="Times New Roman" w:eastAsia="Times" w:hAnsi="Times New Roman" w:cs="Times New Roman"/>
        </w:rPr>
        <w:t>had a strong metal crime reducing effect in the</w:t>
      </w:r>
      <w:r w:rsidR="00D722B4" w:rsidRPr="005D2D1B">
        <w:rPr>
          <w:rFonts w:ascii="Times New Roman" w:eastAsia="Times" w:hAnsi="Times New Roman" w:cs="Times New Roman"/>
        </w:rPr>
        <w:t>se PFAs</w:t>
      </w:r>
      <w:r w:rsidR="004A04FB" w:rsidRPr="005D2D1B">
        <w:rPr>
          <w:rFonts w:ascii="Times New Roman" w:eastAsia="Times" w:hAnsi="Times New Roman" w:cs="Times New Roman"/>
        </w:rPr>
        <w:t xml:space="preserve">, though not as large as </w:t>
      </w:r>
      <w:r w:rsidR="00D722B4" w:rsidRPr="005D2D1B">
        <w:rPr>
          <w:rFonts w:ascii="Times New Roman" w:eastAsia="Times" w:hAnsi="Times New Roman" w:cs="Times New Roman"/>
        </w:rPr>
        <w:t>OT</w:t>
      </w:r>
      <w:r w:rsidRPr="005D2D1B">
        <w:rPr>
          <w:rFonts w:ascii="Times New Roman" w:eastAsia="Times" w:hAnsi="Times New Roman" w:cs="Times New Roman"/>
        </w:rPr>
        <w:t xml:space="preserve"> </w:t>
      </w:r>
      <w:r w:rsidR="004A04FB" w:rsidRPr="005D2D1B">
        <w:rPr>
          <w:rFonts w:ascii="Times New Roman" w:eastAsia="Times" w:hAnsi="Times New Roman" w:cs="Times New Roman"/>
        </w:rPr>
        <w:t xml:space="preserve">did in </w:t>
      </w:r>
      <w:r w:rsidR="00D722B4" w:rsidRPr="005D2D1B">
        <w:rPr>
          <w:rFonts w:ascii="Times New Roman" w:eastAsia="Times" w:hAnsi="Times New Roman" w:cs="Times New Roman"/>
        </w:rPr>
        <w:t>early adopter</w:t>
      </w:r>
      <w:r w:rsidRPr="005D2D1B">
        <w:rPr>
          <w:rFonts w:ascii="Times New Roman" w:eastAsia="Times" w:hAnsi="Times New Roman" w:cs="Times New Roman"/>
        </w:rPr>
        <w:t xml:space="preserve"> PFAs</w:t>
      </w:r>
      <w:r w:rsidR="004A04FB" w:rsidRPr="005D2D1B">
        <w:rPr>
          <w:rFonts w:ascii="Times New Roman" w:eastAsia="Times" w:hAnsi="Times New Roman" w:cs="Times New Roman"/>
        </w:rPr>
        <w:t>.</w:t>
      </w:r>
      <w:r w:rsidR="00D722B4" w:rsidRPr="005D2D1B">
        <w:rPr>
          <w:rFonts w:ascii="Times New Roman" w:eastAsia="Times" w:hAnsi="Times New Roman" w:cs="Times New Roman"/>
        </w:rPr>
        <w:t xml:space="preserve"> This negative and significant effect </w:t>
      </w:r>
      <w:r w:rsidR="000F73C3" w:rsidRPr="005D2D1B">
        <w:rPr>
          <w:rFonts w:ascii="Times New Roman" w:eastAsia="Times" w:hAnsi="Times New Roman" w:cs="Times New Roman"/>
        </w:rPr>
        <w:t xml:space="preserve">of the SMDA 2013 on metal crime </w:t>
      </w:r>
      <w:r w:rsidR="00D722B4" w:rsidRPr="005D2D1B">
        <w:rPr>
          <w:rFonts w:ascii="Times New Roman" w:eastAsia="Times" w:hAnsi="Times New Roman" w:cs="Times New Roman"/>
        </w:rPr>
        <w:t xml:space="preserve">can be interpreted as causal </w:t>
      </w:r>
      <w:r w:rsidR="000F73C3" w:rsidRPr="005D2D1B">
        <w:rPr>
          <w:rFonts w:ascii="Times New Roman" w:eastAsia="Times" w:hAnsi="Times New Roman" w:cs="Times New Roman"/>
        </w:rPr>
        <w:t>due to t</w:t>
      </w:r>
      <w:r w:rsidR="00D722B4" w:rsidRPr="005D2D1B">
        <w:rPr>
          <w:rFonts w:ascii="Times New Roman" w:eastAsia="Times" w:hAnsi="Times New Roman" w:cs="Times New Roman"/>
        </w:rPr>
        <w:t>he lack of significance in the coefficients associated with the interactions between late adopters and previous time periods (i.e., “</w:t>
      </w:r>
      <w:r w:rsidR="005C5E10" w:rsidRPr="005D2D1B">
        <w:rPr>
          <w:rFonts w:ascii="Times New Roman" w:eastAsia="Times" w:hAnsi="Times New Roman" w:cs="Times New Roman"/>
        </w:rPr>
        <w:t>Late Adopters Operation Tornado x Post</w:t>
      </w:r>
      <w:r w:rsidR="00D722B4" w:rsidRPr="005D2D1B">
        <w:rPr>
          <w:rFonts w:ascii="Times New Roman" w:eastAsia="Times" w:hAnsi="Times New Roman" w:cs="Times New Roman"/>
        </w:rPr>
        <w:t>” and “</w:t>
      </w:r>
      <w:r w:rsidR="005C5E10" w:rsidRPr="005D2D1B">
        <w:rPr>
          <w:rFonts w:ascii="Times New Roman" w:eastAsia="Times" w:hAnsi="Times New Roman" w:cs="Times New Roman"/>
        </w:rPr>
        <w:t>Late Adopters Operation Tornado x Pre-SMDA</w:t>
      </w:r>
      <w:r w:rsidR="00D722B4" w:rsidRPr="005D2D1B">
        <w:rPr>
          <w:rFonts w:ascii="Times New Roman" w:eastAsia="Times" w:hAnsi="Times New Roman" w:cs="Times New Roman"/>
        </w:rPr>
        <w:t>”).</w:t>
      </w:r>
    </w:p>
    <w:p w14:paraId="38BC4605" w14:textId="77BB4C85" w:rsidR="00CD24B7" w:rsidRPr="005D2D1B" w:rsidRDefault="004A04FB">
      <w:pPr>
        <w:pStyle w:val="BodyText"/>
        <w:spacing w:line="480" w:lineRule="auto"/>
        <w:rPr>
          <w:rFonts w:ascii="Times New Roman" w:hAnsi="Times New Roman" w:cs="Times New Roman"/>
          <w:color w:val="000000" w:themeColor="text1"/>
          <w:sz w:val="22"/>
          <w:szCs w:val="22"/>
          <w:lang w:val="en-US"/>
        </w:rPr>
      </w:pPr>
      <w:r w:rsidRPr="005D2D1B">
        <w:rPr>
          <w:rFonts w:ascii="Times New Roman" w:eastAsia="Times" w:hAnsi="Times New Roman" w:cs="Times New Roman"/>
          <w:sz w:val="22"/>
          <w:szCs w:val="22"/>
          <w:lang w:val="en-GB"/>
        </w:rPr>
        <w:tab/>
      </w:r>
      <w:r w:rsidR="000F73C3" w:rsidRPr="005D2D1B">
        <w:rPr>
          <w:rFonts w:ascii="Times New Roman" w:eastAsia="Times" w:hAnsi="Times New Roman" w:cs="Times New Roman"/>
          <w:sz w:val="22"/>
          <w:szCs w:val="22"/>
          <w:lang w:val="en-GB"/>
        </w:rPr>
        <w:t>In sum, t</w:t>
      </w:r>
      <w:r w:rsidR="002149BD" w:rsidRPr="005D2D1B">
        <w:rPr>
          <w:rFonts w:ascii="Times New Roman" w:eastAsia="Times" w:hAnsi="Times New Roman" w:cs="Times New Roman"/>
          <w:sz w:val="22"/>
          <w:szCs w:val="22"/>
          <w:lang w:val="en-GB"/>
        </w:rPr>
        <w:t xml:space="preserve">he results in this section </w:t>
      </w:r>
      <w:r w:rsidR="00CD24B7" w:rsidRPr="005D2D1B">
        <w:rPr>
          <w:rFonts w:ascii="Times New Roman" w:eastAsia="Times" w:hAnsi="Times New Roman" w:cs="Times New Roman"/>
          <w:sz w:val="22"/>
          <w:szCs w:val="22"/>
          <w:lang w:val="en-GB"/>
        </w:rPr>
        <w:t>re</w:t>
      </w:r>
      <w:r w:rsidR="00821273" w:rsidRPr="005D2D1B">
        <w:rPr>
          <w:rFonts w:ascii="Times New Roman" w:eastAsia="Times" w:hAnsi="Times New Roman" w:cs="Times New Roman"/>
          <w:sz w:val="22"/>
          <w:szCs w:val="22"/>
          <w:lang w:val="en-GB"/>
        </w:rPr>
        <w:t>confirm</w:t>
      </w:r>
      <w:r w:rsidR="00CD24B7" w:rsidRPr="005D2D1B">
        <w:rPr>
          <w:rFonts w:ascii="Times New Roman" w:eastAsia="Times" w:hAnsi="Times New Roman" w:cs="Times New Roman"/>
          <w:sz w:val="22"/>
          <w:szCs w:val="22"/>
          <w:lang w:val="en-GB"/>
        </w:rPr>
        <w:t>, and additionally quantify,</w:t>
      </w:r>
      <w:r w:rsidR="004D7D71" w:rsidRPr="005D2D1B">
        <w:rPr>
          <w:rFonts w:ascii="Times New Roman" w:eastAsia="Times" w:hAnsi="Times New Roman" w:cs="Times New Roman"/>
          <w:sz w:val="22"/>
          <w:szCs w:val="22"/>
          <w:lang w:val="en-GB"/>
        </w:rPr>
        <w:t xml:space="preserve"> the earlier conclusions of</w:t>
      </w:r>
      <w:r w:rsidR="00821273" w:rsidRPr="005D2D1B">
        <w:rPr>
          <w:rFonts w:ascii="Times New Roman" w:eastAsia="Times" w:hAnsi="Times New Roman" w:cs="Times New Roman"/>
          <w:sz w:val="22"/>
          <w:szCs w:val="22"/>
          <w:lang w:val="en-GB"/>
        </w:rPr>
        <w:t xml:space="preserve"> Sections 2 and 3, </w:t>
      </w:r>
      <w:r w:rsidR="004D7D71" w:rsidRPr="005D2D1B">
        <w:rPr>
          <w:rFonts w:ascii="Times New Roman" w:eastAsia="Times" w:hAnsi="Times New Roman" w:cs="Times New Roman"/>
          <w:sz w:val="22"/>
          <w:szCs w:val="22"/>
          <w:lang w:val="en-GB"/>
        </w:rPr>
        <w:t xml:space="preserve">in that </w:t>
      </w:r>
      <w:r w:rsidR="000F73C3" w:rsidRPr="005D2D1B">
        <w:rPr>
          <w:rFonts w:ascii="Times New Roman" w:eastAsia="Times" w:hAnsi="Times New Roman" w:cs="Times New Roman"/>
          <w:sz w:val="22"/>
          <w:szCs w:val="22"/>
          <w:lang w:val="en-GB"/>
        </w:rPr>
        <w:t>they provide further evidence on</w:t>
      </w:r>
      <w:r w:rsidR="00821273" w:rsidRPr="005D2D1B">
        <w:rPr>
          <w:rFonts w:ascii="Times New Roman" w:eastAsia="Times" w:hAnsi="Times New Roman" w:cs="Times New Roman"/>
          <w:sz w:val="22"/>
          <w:szCs w:val="22"/>
          <w:lang w:val="en-GB"/>
        </w:rPr>
        <w:t xml:space="preserve"> the critical role of economic incentives and policing in shaping crime dynamics. </w:t>
      </w:r>
      <w:r w:rsidR="00CD24B7" w:rsidRPr="005D2D1B">
        <w:rPr>
          <w:rFonts w:ascii="Times New Roman" w:eastAsia="Times" w:hAnsi="Times New Roman" w:cs="Times New Roman"/>
          <w:sz w:val="22"/>
          <w:szCs w:val="22"/>
          <w:lang w:val="en-GB"/>
        </w:rPr>
        <w:t xml:space="preserve">They show that </w:t>
      </w:r>
      <w:r w:rsidR="00CD24B7" w:rsidRPr="005D2D1B">
        <w:rPr>
          <w:rFonts w:ascii="Times New Roman" w:hAnsi="Times New Roman" w:cs="Times New Roman"/>
          <w:color w:val="000000" w:themeColor="text1"/>
          <w:sz w:val="22"/>
          <w:szCs w:val="22"/>
          <w:lang w:val="en-US"/>
        </w:rPr>
        <w:t xml:space="preserve">all three of the hypothesised factors considered in the paper – prices, policing and policy – were empirically important in the different stages of metal theft’s boom and bust. </w:t>
      </w:r>
    </w:p>
    <w:p w14:paraId="446DD4CE" w14:textId="0391F12D" w:rsidR="002149BD" w:rsidRPr="005D2D1B" w:rsidRDefault="00CD24B7">
      <w:pPr>
        <w:pStyle w:val="BodyText"/>
        <w:spacing w:line="480" w:lineRule="auto"/>
        <w:ind w:firstLine="709"/>
        <w:rPr>
          <w:rFonts w:ascii="Times New Roman" w:hAnsi="Times New Roman" w:cs="Times New Roman"/>
          <w:color w:val="000000" w:themeColor="text1"/>
          <w:sz w:val="22"/>
          <w:szCs w:val="22"/>
          <w:lang w:val="en-US"/>
        </w:rPr>
      </w:pPr>
      <w:r w:rsidRPr="005D2D1B">
        <w:rPr>
          <w:rFonts w:ascii="Times New Roman" w:hAnsi="Times New Roman" w:cs="Times New Roman"/>
          <w:color w:val="000000" w:themeColor="text1"/>
          <w:sz w:val="22"/>
          <w:szCs w:val="22"/>
          <w:lang w:val="en-US"/>
        </w:rPr>
        <w:t xml:space="preserve">In addition, </w:t>
      </w:r>
      <w:r w:rsidR="00821273" w:rsidRPr="005D2D1B">
        <w:rPr>
          <w:rFonts w:ascii="Times New Roman" w:eastAsia="Times" w:hAnsi="Times New Roman" w:cs="Times New Roman"/>
          <w:sz w:val="22"/>
          <w:szCs w:val="22"/>
          <w:lang w:val="en-GB"/>
        </w:rPr>
        <w:t xml:space="preserve">the results also </w:t>
      </w:r>
      <w:r w:rsidR="002149BD" w:rsidRPr="005D2D1B">
        <w:rPr>
          <w:rFonts w:ascii="Times New Roman" w:eastAsia="Times" w:hAnsi="Times New Roman" w:cs="Times New Roman"/>
          <w:sz w:val="22"/>
          <w:szCs w:val="22"/>
          <w:lang w:val="en-GB"/>
        </w:rPr>
        <w:t xml:space="preserve">document the importance of policy and regulatory interventions, over and above policing, for the deterrence of crime </w:t>
      </w:r>
      <w:r w:rsidR="002149BD" w:rsidRPr="005D2D1B">
        <w:rPr>
          <w:rFonts w:ascii="Times New Roman" w:hAnsi="Times New Roman" w:cs="Times New Roman"/>
          <w:sz w:val="22"/>
          <w:szCs w:val="22"/>
          <w:lang w:val="en-GB"/>
        </w:rPr>
        <w:t>in the presence of strong economic incentives to engage in illicit activities.</w:t>
      </w:r>
      <w:r w:rsidR="007256AC" w:rsidRPr="005D2D1B">
        <w:rPr>
          <w:rFonts w:ascii="Times New Roman" w:hAnsi="Times New Roman" w:cs="Times New Roman"/>
          <w:sz w:val="22"/>
          <w:szCs w:val="22"/>
          <w:lang w:val="en-GB"/>
        </w:rPr>
        <w:t xml:space="preserve"> This conclusion</w:t>
      </w:r>
      <w:r w:rsidR="002149BD" w:rsidRPr="005D2D1B">
        <w:rPr>
          <w:rFonts w:ascii="Times New Roman" w:hAnsi="Times New Roman" w:cs="Times New Roman"/>
          <w:sz w:val="22"/>
          <w:szCs w:val="22"/>
          <w:lang w:val="en-GB"/>
        </w:rPr>
        <w:t xml:space="preserve"> extends beyond the market of metals, as it is of immediate relevance for the regulation and security of other markets, such as the market for cars, smartphones and credit cards.</w:t>
      </w:r>
      <w:r w:rsidR="009B0DB1">
        <w:rPr>
          <w:rFonts w:ascii="Times New Roman" w:hAnsi="Times New Roman" w:cs="Times New Roman"/>
          <w:sz w:val="22"/>
          <w:szCs w:val="22"/>
          <w:lang w:val="en-GB"/>
        </w:rPr>
        <w:t xml:space="preserve"> </w:t>
      </w:r>
    </w:p>
    <w:p w14:paraId="03C98414" w14:textId="77777777" w:rsidR="00BB0D05" w:rsidRPr="005D2D1B" w:rsidRDefault="00BB0D05">
      <w:pPr>
        <w:spacing w:after="0" w:line="480" w:lineRule="auto"/>
        <w:jc w:val="both"/>
        <w:rPr>
          <w:rFonts w:ascii="Times New Roman" w:eastAsia="Times" w:hAnsi="Times New Roman" w:cs="Times New Roman"/>
          <w:b/>
        </w:rPr>
      </w:pPr>
    </w:p>
    <w:p w14:paraId="287F0699" w14:textId="7F9E7833" w:rsidR="001E3356" w:rsidRPr="005D2D1B" w:rsidRDefault="00BB0D05">
      <w:pPr>
        <w:spacing w:after="0" w:line="480" w:lineRule="auto"/>
        <w:jc w:val="both"/>
        <w:rPr>
          <w:rFonts w:ascii="Times New Roman" w:eastAsia="Times" w:hAnsi="Times New Roman" w:cs="Times New Roman"/>
          <w:b/>
        </w:rPr>
      </w:pPr>
      <w:r w:rsidRPr="005D2D1B">
        <w:rPr>
          <w:rFonts w:ascii="Times New Roman" w:eastAsia="Times" w:hAnsi="Times New Roman" w:cs="Times New Roman"/>
          <w:b/>
        </w:rPr>
        <w:lastRenderedPageBreak/>
        <w:t xml:space="preserve">6. </w:t>
      </w:r>
      <w:r w:rsidR="00671DCD" w:rsidRPr="005D2D1B">
        <w:rPr>
          <w:rFonts w:ascii="Times New Roman" w:eastAsia="Times" w:hAnsi="Times New Roman" w:cs="Times New Roman"/>
          <w:b/>
        </w:rPr>
        <w:t>Conclusion</w:t>
      </w:r>
    </w:p>
    <w:p w14:paraId="22E3A30D" w14:textId="77777777" w:rsidR="00CD24B7" w:rsidRPr="005D2D1B" w:rsidRDefault="00CF635A">
      <w:pPr>
        <w:pStyle w:val="BodyText"/>
        <w:spacing w:line="480" w:lineRule="auto"/>
        <w:ind w:firstLine="709"/>
        <w:rPr>
          <w:rFonts w:ascii="Times New Roman" w:hAnsi="Times New Roman" w:cs="Times New Roman"/>
          <w:sz w:val="22"/>
          <w:szCs w:val="22"/>
          <w:lang w:val="en-GB"/>
        </w:rPr>
      </w:pPr>
      <w:r w:rsidRPr="005D2D1B">
        <w:rPr>
          <w:rFonts w:ascii="Times New Roman" w:hAnsi="Times New Roman" w:cs="Times New Roman"/>
          <w:sz w:val="22"/>
          <w:szCs w:val="22"/>
          <w:lang w:val="en-GB"/>
        </w:rPr>
        <w:t>This paper studies the roles of prices, polic</w:t>
      </w:r>
      <w:r w:rsidR="00E16D13" w:rsidRPr="005D2D1B">
        <w:rPr>
          <w:rFonts w:ascii="Times New Roman" w:hAnsi="Times New Roman" w:cs="Times New Roman"/>
          <w:sz w:val="22"/>
          <w:szCs w:val="22"/>
          <w:lang w:val="en-GB"/>
        </w:rPr>
        <w:t>ing</w:t>
      </w:r>
      <w:r w:rsidRPr="005D2D1B">
        <w:rPr>
          <w:rFonts w:ascii="Times New Roman" w:hAnsi="Times New Roman" w:cs="Times New Roman"/>
          <w:sz w:val="22"/>
          <w:szCs w:val="22"/>
          <w:lang w:val="en-GB"/>
        </w:rPr>
        <w:t xml:space="preserve"> and policy </w:t>
      </w:r>
      <w:r w:rsidR="00774A16" w:rsidRPr="005D2D1B">
        <w:rPr>
          <w:rFonts w:ascii="Times New Roman" w:hAnsi="Times New Roman" w:cs="Times New Roman"/>
          <w:sz w:val="22"/>
          <w:szCs w:val="22"/>
          <w:lang w:val="en-GB"/>
        </w:rPr>
        <w:t xml:space="preserve">in shaping </w:t>
      </w:r>
      <w:r w:rsidR="00821273" w:rsidRPr="005D2D1B">
        <w:rPr>
          <w:rFonts w:ascii="Times New Roman" w:hAnsi="Times New Roman" w:cs="Times New Roman"/>
          <w:sz w:val="22"/>
          <w:szCs w:val="22"/>
          <w:lang w:val="en-GB"/>
        </w:rPr>
        <w:t>crime dynamics. T</w:t>
      </w:r>
      <w:r w:rsidR="00774A16" w:rsidRPr="005D2D1B">
        <w:rPr>
          <w:rFonts w:ascii="Times New Roman" w:hAnsi="Times New Roman" w:cs="Times New Roman"/>
          <w:sz w:val="22"/>
          <w:szCs w:val="22"/>
          <w:lang w:val="en-GB"/>
        </w:rPr>
        <w:t xml:space="preserve">he metal crime boom and bust that occurred in the UK </w:t>
      </w:r>
      <w:r w:rsidRPr="005D2D1B">
        <w:rPr>
          <w:rFonts w:ascii="Times New Roman" w:hAnsi="Times New Roman" w:cs="Times New Roman"/>
          <w:sz w:val="22"/>
          <w:szCs w:val="22"/>
          <w:lang w:val="en-GB"/>
        </w:rPr>
        <w:t xml:space="preserve">in </w:t>
      </w:r>
      <w:r w:rsidR="00774A16" w:rsidRPr="005D2D1B">
        <w:rPr>
          <w:rFonts w:ascii="Times New Roman" w:hAnsi="Times New Roman" w:cs="Times New Roman"/>
          <w:sz w:val="22"/>
          <w:szCs w:val="22"/>
          <w:lang w:val="en-GB"/>
        </w:rPr>
        <w:t xml:space="preserve">the </w:t>
      </w:r>
      <w:r w:rsidR="00CB0074" w:rsidRPr="005D2D1B">
        <w:rPr>
          <w:rFonts w:ascii="Times New Roman" w:hAnsi="Times New Roman" w:cs="Times New Roman"/>
          <w:sz w:val="22"/>
          <w:szCs w:val="22"/>
          <w:lang w:val="en-GB"/>
        </w:rPr>
        <w:t>nine</w:t>
      </w:r>
      <w:r w:rsidR="00774A16" w:rsidRPr="005D2D1B">
        <w:rPr>
          <w:rFonts w:ascii="Times New Roman" w:hAnsi="Times New Roman" w:cs="Times New Roman"/>
          <w:sz w:val="22"/>
          <w:szCs w:val="22"/>
          <w:lang w:val="en-GB"/>
        </w:rPr>
        <w:t xml:space="preserve"> years between 200</w:t>
      </w:r>
      <w:r w:rsidR="00CB0074" w:rsidRPr="005D2D1B">
        <w:rPr>
          <w:rFonts w:ascii="Times New Roman" w:hAnsi="Times New Roman" w:cs="Times New Roman"/>
          <w:sz w:val="22"/>
          <w:szCs w:val="22"/>
          <w:lang w:val="en-GB"/>
        </w:rPr>
        <w:t>7</w:t>
      </w:r>
      <w:r w:rsidR="00774A16" w:rsidRPr="005D2D1B">
        <w:rPr>
          <w:rFonts w:ascii="Times New Roman" w:hAnsi="Times New Roman" w:cs="Times New Roman"/>
          <w:sz w:val="22"/>
          <w:szCs w:val="22"/>
          <w:lang w:val="en-GB"/>
        </w:rPr>
        <w:t xml:space="preserve"> and 201</w:t>
      </w:r>
      <w:r w:rsidR="00313B61" w:rsidRPr="005D2D1B">
        <w:rPr>
          <w:rFonts w:ascii="Times New Roman" w:hAnsi="Times New Roman" w:cs="Times New Roman"/>
          <w:sz w:val="22"/>
          <w:szCs w:val="22"/>
          <w:lang w:val="en-GB"/>
        </w:rPr>
        <w:t>5</w:t>
      </w:r>
      <w:r w:rsidR="00821273" w:rsidRPr="005D2D1B">
        <w:rPr>
          <w:rFonts w:ascii="Times New Roman" w:hAnsi="Times New Roman" w:cs="Times New Roman"/>
          <w:sz w:val="22"/>
          <w:szCs w:val="22"/>
          <w:lang w:val="en-GB"/>
        </w:rPr>
        <w:t xml:space="preserve"> is </w:t>
      </w:r>
      <w:r w:rsidR="00642629" w:rsidRPr="005D2D1B">
        <w:rPr>
          <w:rFonts w:ascii="Times New Roman" w:hAnsi="Times New Roman" w:cs="Times New Roman"/>
          <w:sz w:val="22"/>
          <w:szCs w:val="22"/>
          <w:lang w:val="en-GB"/>
        </w:rPr>
        <w:t>studied</w:t>
      </w:r>
      <w:r w:rsidR="00821273" w:rsidRPr="005D2D1B">
        <w:rPr>
          <w:rFonts w:ascii="Times New Roman" w:hAnsi="Times New Roman" w:cs="Times New Roman"/>
          <w:sz w:val="22"/>
          <w:szCs w:val="22"/>
          <w:lang w:val="en-GB"/>
        </w:rPr>
        <w:t xml:space="preserve"> to </w:t>
      </w:r>
      <w:r w:rsidR="00642629" w:rsidRPr="005D2D1B">
        <w:rPr>
          <w:rFonts w:ascii="Times New Roman" w:hAnsi="Times New Roman" w:cs="Times New Roman"/>
          <w:sz w:val="22"/>
          <w:szCs w:val="22"/>
          <w:lang w:val="en-GB"/>
        </w:rPr>
        <w:t>develop an understanding of</w:t>
      </w:r>
      <w:r w:rsidR="00821273" w:rsidRPr="005D2D1B">
        <w:rPr>
          <w:rFonts w:ascii="Times New Roman" w:hAnsi="Times New Roman" w:cs="Times New Roman"/>
          <w:sz w:val="22"/>
          <w:szCs w:val="22"/>
          <w:lang w:val="en-GB"/>
        </w:rPr>
        <w:t xml:space="preserve"> how the interactions between potential offenders</w:t>
      </w:r>
      <w:r w:rsidR="00642629" w:rsidRPr="005D2D1B">
        <w:rPr>
          <w:rFonts w:ascii="Times New Roman" w:hAnsi="Times New Roman" w:cs="Times New Roman"/>
          <w:sz w:val="22"/>
          <w:szCs w:val="22"/>
          <w:lang w:val="en-GB"/>
        </w:rPr>
        <w:t>,</w:t>
      </w:r>
      <w:r w:rsidR="00821273" w:rsidRPr="005D2D1B">
        <w:rPr>
          <w:rFonts w:ascii="Times New Roman" w:hAnsi="Times New Roman" w:cs="Times New Roman"/>
          <w:sz w:val="22"/>
          <w:szCs w:val="22"/>
          <w:lang w:val="en-GB"/>
        </w:rPr>
        <w:t xml:space="preserve"> economic in</w:t>
      </w:r>
      <w:r w:rsidR="00CD24B7" w:rsidRPr="005D2D1B">
        <w:rPr>
          <w:rFonts w:ascii="Times New Roman" w:hAnsi="Times New Roman" w:cs="Times New Roman"/>
          <w:sz w:val="22"/>
          <w:szCs w:val="22"/>
          <w:lang w:val="en-GB"/>
        </w:rPr>
        <w:t xml:space="preserve">centives and institutions act </w:t>
      </w:r>
      <w:r w:rsidR="00821273" w:rsidRPr="005D2D1B">
        <w:rPr>
          <w:rFonts w:ascii="Times New Roman" w:hAnsi="Times New Roman" w:cs="Times New Roman"/>
          <w:sz w:val="22"/>
          <w:szCs w:val="22"/>
          <w:lang w:val="en-GB"/>
        </w:rPr>
        <w:t>to determine the observed level of crime in society</w:t>
      </w:r>
      <w:r w:rsidR="00774A16" w:rsidRPr="005D2D1B">
        <w:rPr>
          <w:rFonts w:ascii="Times New Roman" w:hAnsi="Times New Roman" w:cs="Times New Roman"/>
          <w:sz w:val="22"/>
          <w:szCs w:val="22"/>
          <w:lang w:val="en-GB"/>
        </w:rPr>
        <w:t xml:space="preserve">. </w:t>
      </w:r>
    </w:p>
    <w:p w14:paraId="2C2CE430" w14:textId="1646EE58" w:rsidR="00A3103D" w:rsidRPr="005D2D1B" w:rsidRDefault="00642629">
      <w:pPr>
        <w:pStyle w:val="BodyText"/>
        <w:spacing w:line="480" w:lineRule="auto"/>
        <w:ind w:firstLine="709"/>
        <w:rPr>
          <w:rFonts w:ascii="Times New Roman" w:hAnsi="Times New Roman" w:cs="Times New Roman"/>
          <w:sz w:val="22"/>
          <w:szCs w:val="22"/>
          <w:lang w:val="en-GB"/>
        </w:rPr>
      </w:pPr>
      <w:r w:rsidRPr="005D2D1B">
        <w:rPr>
          <w:rFonts w:ascii="Times New Roman" w:hAnsi="Times New Roman" w:cs="Times New Roman"/>
          <w:sz w:val="22"/>
          <w:szCs w:val="22"/>
          <w:lang w:val="en-GB"/>
        </w:rPr>
        <w:t xml:space="preserve">Focusing on prices, policing and policy shows that </w:t>
      </w:r>
      <w:r w:rsidR="00BB73D7" w:rsidRPr="005D2D1B">
        <w:rPr>
          <w:rFonts w:ascii="Times New Roman" w:hAnsi="Times New Roman" w:cs="Times New Roman"/>
          <w:sz w:val="22"/>
          <w:szCs w:val="22"/>
          <w:lang w:val="en-GB"/>
        </w:rPr>
        <w:t>all three of the</w:t>
      </w:r>
      <w:r w:rsidR="00CD24B7" w:rsidRPr="005D2D1B">
        <w:rPr>
          <w:rFonts w:ascii="Times New Roman" w:hAnsi="Times New Roman" w:cs="Times New Roman"/>
          <w:sz w:val="22"/>
          <w:szCs w:val="22"/>
          <w:lang w:val="en-GB"/>
        </w:rPr>
        <w:t>se</w:t>
      </w:r>
      <w:r w:rsidR="00BB73D7" w:rsidRPr="005D2D1B">
        <w:rPr>
          <w:rFonts w:ascii="Times New Roman" w:hAnsi="Times New Roman" w:cs="Times New Roman"/>
          <w:sz w:val="22"/>
          <w:szCs w:val="22"/>
          <w:lang w:val="en-GB"/>
        </w:rPr>
        <w:t xml:space="preserve"> hypothesised factors considered</w:t>
      </w:r>
      <w:r w:rsidR="00CD24B7" w:rsidRPr="005D2D1B">
        <w:rPr>
          <w:rFonts w:ascii="Times New Roman" w:hAnsi="Times New Roman" w:cs="Times New Roman"/>
          <w:sz w:val="22"/>
          <w:szCs w:val="22"/>
          <w:lang w:val="en-GB"/>
        </w:rPr>
        <w:t xml:space="preserve"> </w:t>
      </w:r>
      <w:r w:rsidR="00BB73D7" w:rsidRPr="005D2D1B">
        <w:rPr>
          <w:rFonts w:ascii="Times New Roman" w:hAnsi="Times New Roman" w:cs="Times New Roman"/>
          <w:sz w:val="22"/>
          <w:szCs w:val="22"/>
          <w:lang w:val="en-GB"/>
        </w:rPr>
        <w:t>were empirically important in the different stages of metal theft’s boom and bust</w:t>
      </w:r>
      <w:r w:rsidR="00774A16" w:rsidRPr="005D2D1B">
        <w:rPr>
          <w:rFonts w:ascii="Times New Roman" w:hAnsi="Times New Roman" w:cs="Times New Roman"/>
          <w:sz w:val="22"/>
          <w:szCs w:val="22"/>
          <w:lang w:val="en-GB"/>
        </w:rPr>
        <w:t xml:space="preserve">. </w:t>
      </w:r>
      <w:r w:rsidR="00CF635A" w:rsidRPr="005D2D1B">
        <w:rPr>
          <w:rFonts w:ascii="Times New Roman" w:hAnsi="Times New Roman" w:cs="Times New Roman"/>
          <w:sz w:val="22"/>
          <w:szCs w:val="22"/>
          <w:lang w:val="en-GB"/>
        </w:rPr>
        <w:t xml:space="preserve">First, </w:t>
      </w:r>
      <w:r w:rsidR="00774A16" w:rsidRPr="005D2D1B">
        <w:rPr>
          <w:rFonts w:ascii="Times New Roman" w:hAnsi="Times New Roman" w:cs="Times New Roman"/>
          <w:sz w:val="22"/>
          <w:szCs w:val="22"/>
          <w:lang w:val="en-GB"/>
        </w:rPr>
        <w:t xml:space="preserve">the </w:t>
      </w:r>
      <w:r w:rsidR="00CF635A" w:rsidRPr="005D2D1B">
        <w:rPr>
          <w:rFonts w:ascii="Times New Roman" w:hAnsi="Times New Roman" w:cs="Times New Roman"/>
          <w:sz w:val="22"/>
          <w:szCs w:val="22"/>
          <w:lang w:val="en-GB"/>
        </w:rPr>
        <w:t>analysis documents important metal crime-price elasticities</w:t>
      </w:r>
      <w:r w:rsidR="009A4B1D" w:rsidRPr="005D2D1B">
        <w:rPr>
          <w:rFonts w:ascii="Times New Roman" w:hAnsi="Times New Roman" w:cs="Times New Roman"/>
          <w:sz w:val="22"/>
          <w:szCs w:val="22"/>
          <w:lang w:val="en-GB"/>
        </w:rPr>
        <w:t xml:space="preserve"> that are big in magnitude</w:t>
      </w:r>
      <w:r w:rsidR="00CF635A" w:rsidRPr="005D2D1B">
        <w:rPr>
          <w:rFonts w:ascii="Times New Roman" w:hAnsi="Times New Roman" w:cs="Times New Roman"/>
          <w:sz w:val="22"/>
          <w:szCs w:val="22"/>
          <w:lang w:val="en-GB"/>
        </w:rPr>
        <w:t xml:space="preserve">. </w:t>
      </w:r>
      <w:r w:rsidR="009A4B1D" w:rsidRPr="005D2D1B">
        <w:rPr>
          <w:rFonts w:ascii="Times New Roman" w:hAnsi="Times New Roman" w:cs="Times New Roman"/>
          <w:sz w:val="22"/>
          <w:szCs w:val="22"/>
          <w:lang w:val="en-GB"/>
        </w:rPr>
        <w:t xml:space="preserve">This very much confirms that economic motives lie behind the metal crime </w:t>
      </w:r>
      <w:r w:rsidRPr="005D2D1B">
        <w:rPr>
          <w:rFonts w:ascii="Times New Roman" w:hAnsi="Times New Roman" w:cs="Times New Roman"/>
          <w:sz w:val="22"/>
          <w:szCs w:val="22"/>
          <w:lang w:val="en-GB"/>
        </w:rPr>
        <w:t>fluctuations</w:t>
      </w:r>
      <w:r w:rsidR="009A4B1D" w:rsidRPr="005D2D1B">
        <w:rPr>
          <w:rFonts w:ascii="Times New Roman" w:hAnsi="Times New Roman" w:cs="Times New Roman"/>
          <w:sz w:val="22"/>
          <w:szCs w:val="22"/>
          <w:lang w:val="en-GB"/>
        </w:rPr>
        <w:t xml:space="preserve">. Secondly and thirdly though, </w:t>
      </w:r>
      <w:r w:rsidR="00E16D13" w:rsidRPr="005D2D1B">
        <w:rPr>
          <w:rFonts w:ascii="Times New Roman" w:hAnsi="Times New Roman" w:cs="Times New Roman"/>
          <w:sz w:val="22"/>
          <w:szCs w:val="22"/>
          <w:lang w:val="en-GB"/>
        </w:rPr>
        <w:t xml:space="preserve">the </w:t>
      </w:r>
      <w:r w:rsidR="009A4B1D" w:rsidRPr="005D2D1B">
        <w:rPr>
          <w:rFonts w:ascii="Times New Roman" w:hAnsi="Times New Roman" w:cs="Times New Roman"/>
          <w:sz w:val="22"/>
          <w:szCs w:val="22"/>
          <w:lang w:val="en-GB"/>
        </w:rPr>
        <w:t>reaction to the boom by the authorities (police and government) brought about the bust. A</w:t>
      </w:r>
      <w:r w:rsidR="00CF635A" w:rsidRPr="005D2D1B">
        <w:rPr>
          <w:rFonts w:ascii="Times New Roman" w:hAnsi="Times New Roman" w:cs="Times New Roman"/>
          <w:sz w:val="22"/>
          <w:szCs w:val="22"/>
          <w:lang w:val="en-GB"/>
        </w:rPr>
        <w:t xml:space="preserve"> difference-in-differences </w:t>
      </w:r>
      <w:r w:rsidR="009A4B1D" w:rsidRPr="005D2D1B">
        <w:rPr>
          <w:rFonts w:ascii="Times New Roman" w:hAnsi="Times New Roman" w:cs="Times New Roman"/>
          <w:sz w:val="22"/>
          <w:szCs w:val="22"/>
          <w:lang w:val="en-GB"/>
        </w:rPr>
        <w:t xml:space="preserve">analysis </w:t>
      </w:r>
      <w:r w:rsidR="007D1B05" w:rsidRPr="005D2D1B">
        <w:rPr>
          <w:rFonts w:ascii="Times New Roman" w:hAnsi="Times New Roman" w:cs="Times New Roman"/>
          <w:sz w:val="22"/>
          <w:szCs w:val="22"/>
          <w:lang w:val="en-GB"/>
        </w:rPr>
        <w:t>shows that</w:t>
      </w:r>
      <w:r w:rsidR="00CF635A" w:rsidRPr="005D2D1B">
        <w:rPr>
          <w:rFonts w:ascii="Times New Roman" w:hAnsi="Times New Roman" w:cs="Times New Roman"/>
          <w:sz w:val="22"/>
          <w:szCs w:val="22"/>
          <w:lang w:val="en-GB"/>
        </w:rPr>
        <w:t xml:space="preserve"> a</w:t>
      </w:r>
      <w:r w:rsidR="00950D4F" w:rsidRPr="005D2D1B">
        <w:rPr>
          <w:rFonts w:ascii="Times New Roman" w:hAnsi="Times New Roman" w:cs="Times New Roman"/>
          <w:sz w:val="22"/>
          <w:szCs w:val="22"/>
          <w:lang w:val="en-GB"/>
        </w:rPr>
        <w:t xml:space="preserve"> novel</w:t>
      </w:r>
      <w:r w:rsidR="00CF635A" w:rsidRPr="005D2D1B">
        <w:rPr>
          <w:rFonts w:ascii="Times New Roman" w:hAnsi="Times New Roman" w:cs="Times New Roman"/>
          <w:sz w:val="22"/>
          <w:szCs w:val="22"/>
          <w:lang w:val="en-GB"/>
        </w:rPr>
        <w:t xml:space="preserve"> anti-metal crime operation led by the British Transport Police </w:t>
      </w:r>
      <w:r w:rsidR="00030018" w:rsidRPr="005D2D1B">
        <w:rPr>
          <w:rFonts w:ascii="Times New Roman" w:hAnsi="Times New Roman" w:cs="Times New Roman"/>
          <w:sz w:val="22"/>
          <w:szCs w:val="22"/>
          <w:lang w:val="en-GB"/>
        </w:rPr>
        <w:t xml:space="preserve">led to significant </w:t>
      </w:r>
      <w:r w:rsidR="00950D4F" w:rsidRPr="005D2D1B">
        <w:rPr>
          <w:rFonts w:ascii="Times New Roman" w:hAnsi="Times New Roman" w:cs="Times New Roman"/>
          <w:sz w:val="22"/>
          <w:szCs w:val="22"/>
          <w:lang w:val="en-GB"/>
        </w:rPr>
        <w:t xml:space="preserve">consequences </w:t>
      </w:r>
      <w:r w:rsidR="009A4B1D" w:rsidRPr="005D2D1B">
        <w:rPr>
          <w:rFonts w:ascii="Times New Roman" w:hAnsi="Times New Roman" w:cs="Times New Roman"/>
          <w:sz w:val="22"/>
          <w:szCs w:val="22"/>
          <w:lang w:val="en-GB"/>
        </w:rPr>
        <w:t>–</w:t>
      </w:r>
      <w:r w:rsidR="00CF635A" w:rsidRPr="005D2D1B">
        <w:rPr>
          <w:rFonts w:ascii="Times New Roman" w:hAnsi="Times New Roman" w:cs="Times New Roman"/>
          <w:sz w:val="22"/>
          <w:szCs w:val="22"/>
          <w:lang w:val="en-GB"/>
        </w:rPr>
        <w:t xml:space="preserve"> </w:t>
      </w:r>
      <w:r w:rsidR="00030018" w:rsidRPr="005D2D1B">
        <w:rPr>
          <w:rFonts w:ascii="Times New Roman" w:hAnsi="Times New Roman" w:cs="Times New Roman"/>
          <w:sz w:val="22"/>
          <w:szCs w:val="22"/>
          <w:lang w:val="en-GB"/>
        </w:rPr>
        <w:t>a</w:t>
      </w:r>
      <w:r w:rsidR="009A4B1D" w:rsidRPr="005D2D1B">
        <w:rPr>
          <w:rFonts w:ascii="Times New Roman" w:hAnsi="Times New Roman" w:cs="Times New Roman"/>
          <w:sz w:val="22"/>
          <w:szCs w:val="22"/>
          <w:lang w:val="en-GB"/>
        </w:rPr>
        <w:t xml:space="preserve">nd so did the </w:t>
      </w:r>
      <w:r w:rsidRPr="005D2D1B">
        <w:rPr>
          <w:rFonts w:ascii="Times New Roman" w:hAnsi="Times New Roman" w:cs="Times New Roman"/>
          <w:sz w:val="22"/>
          <w:szCs w:val="22"/>
          <w:lang w:val="en-GB"/>
        </w:rPr>
        <w:t xml:space="preserve">UK </w:t>
      </w:r>
      <w:r w:rsidR="009A4B1D" w:rsidRPr="005D2D1B">
        <w:rPr>
          <w:rFonts w:ascii="Times New Roman" w:hAnsi="Times New Roman" w:cs="Times New Roman"/>
          <w:sz w:val="22"/>
          <w:szCs w:val="22"/>
          <w:lang w:val="en-GB"/>
        </w:rPr>
        <w:t xml:space="preserve">government’s </w:t>
      </w:r>
      <w:r w:rsidR="00CF635A" w:rsidRPr="005D2D1B">
        <w:rPr>
          <w:rFonts w:ascii="Times New Roman" w:hAnsi="Times New Roman" w:cs="Times New Roman"/>
          <w:sz w:val="22"/>
          <w:szCs w:val="22"/>
          <w:lang w:val="en-GB"/>
        </w:rPr>
        <w:t>introduction of the Scrap Metal Dealers Act 2013</w:t>
      </w:r>
      <w:r w:rsidR="007D1B05" w:rsidRPr="005D2D1B">
        <w:rPr>
          <w:rFonts w:ascii="Times New Roman" w:hAnsi="Times New Roman" w:cs="Times New Roman"/>
          <w:sz w:val="22"/>
          <w:szCs w:val="22"/>
          <w:lang w:val="en-GB"/>
        </w:rPr>
        <w:t>,</w:t>
      </w:r>
      <w:r w:rsidR="00CF635A" w:rsidRPr="005D2D1B">
        <w:rPr>
          <w:rFonts w:ascii="Times New Roman" w:hAnsi="Times New Roman" w:cs="Times New Roman"/>
          <w:sz w:val="22"/>
          <w:szCs w:val="22"/>
          <w:lang w:val="en-GB"/>
        </w:rPr>
        <w:t xml:space="preserve"> </w:t>
      </w:r>
      <w:r w:rsidR="009A4B1D" w:rsidRPr="005D2D1B">
        <w:rPr>
          <w:rFonts w:ascii="Times New Roman" w:hAnsi="Times New Roman" w:cs="Times New Roman"/>
          <w:sz w:val="22"/>
          <w:szCs w:val="22"/>
          <w:lang w:val="en-GB"/>
        </w:rPr>
        <w:t xml:space="preserve">which </w:t>
      </w:r>
      <w:r w:rsidR="00CF635A" w:rsidRPr="005D2D1B">
        <w:rPr>
          <w:rFonts w:ascii="Times New Roman" w:hAnsi="Times New Roman" w:cs="Times New Roman"/>
          <w:sz w:val="22"/>
          <w:szCs w:val="22"/>
          <w:lang w:val="en-GB"/>
        </w:rPr>
        <w:t xml:space="preserve">is exploited to study the impact of policy on the economic activity of scrap metal dealers in England and Wales. </w:t>
      </w:r>
    </w:p>
    <w:p w14:paraId="513ADFA7" w14:textId="7E07DD95" w:rsidR="00165C9C" w:rsidRPr="005D2D1B" w:rsidRDefault="00A3103D">
      <w:pPr>
        <w:pStyle w:val="BodyText"/>
        <w:spacing w:line="480" w:lineRule="auto"/>
        <w:rPr>
          <w:rFonts w:ascii="Times New Roman" w:hAnsi="Times New Roman" w:cs="Times New Roman"/>
          <w:sz w:val="22"/>
          <w:szCs w:val="22"/>
          <w:lang w:val="en-US"/>
        </w:rPr>
      </w:pPr>
      <w:r w:rsidRPr="005D2D1B">
        <w:rPr>
          <w:rFonts w:ascii="Times New Roman" w:hAnsi="Times New Roman" w:cs="Times New Roman"/>
          <w:sz w:val="22"/>
          <w:szCs w:val="22"/>
          <w:lang w:val="en-GB"/>
        </w:rPr>
        <w:tab/>
      </w:r>
      <w:r w:rsidR="00CD24B7" w:rsidRPr="005D2D1B">
        <w:rPr>
          <w:rFonts w:ascii="Times New Roman" w:hAnsi="Times New Roman" w:cs="Times New Roman"/>
          <w:sz w:val="22"/>
          <w:szCs w:val="22"/>
          <w:lang w:val="en-GB"/>
        </w:rPr>
        <w:t xml:space="preserve">The reported </w:t>
      </w:r>
      <w:r w:rsidR="004F4694" w:rsidRPr="005D2D1B">
        <w:rPr>
          <w:rFonts w:ascii="Times New Roman" w:hAnsi="Times New Roman" w:cs="Times New Roman"/>
          <w:sz w:val="22"/>
          <w:szCs w:val="22"/>
          <w:lang w:val="en-GB"/>
        </w:rPr>
        <w:t>estimate</w:t>
      </w:r>
      <w:r w:rsidRPr="005D2D1B">
        <w:rPr>
          <w:rFonts w:ascii="Times New Roman" w:hAnsi="Times New Roman" w:cs="Times New Roman"/>
          <w:sz w:val="22"/>
          <w:szCs w:val="22"/>
          <w:lang w:val="en-GB"/>
        </w:rPr>
        <w:t>s document that metal crime is highly responsive to metal price dynamics. However, the policing response of the BTP in England and Wales reduced metal crime by an estimated 3</w:t>
      </w:r>
      <w:r w:rsidR="00920051" w:rsidRPr="005D2D1B">
        <w:rPr>
          <w:rFonts w:ascii="Times New Roman" w:hAnsi="Times New Roman" w:cs="Times New Roman"/>
          <w:sz w:val="22"/>
          <w:szCs w:val="22"/>
          <w:lang w:val="en-GB"/>
        </w:rPr>
        <w:t>5</w:t>
      </w:r>
      <w:r w:rsidR="0088509F">
        <w:rPr>
          <w:rFonts w:ascii="Times New Roman" w:hAnsi="Times New Roman" w:cs="Times New Roman"/>
          <w:sz w:val="22"/>
          <w:szCs w:val="22"/>
          <w:lang w:val="en-GB"/>
        </w:rPr>
        <w:t>%</w:t>
      </w:r>
      <w:r w:rsidRPr="005D2D1B">
        <w:rPr>
          <w:rFonts w:ascii="Times New Roman" w:hAnsi="Times New Roman" w:cs="Times New Roman"/>
          <w:sz w:val="22"/>
          <w:szCs w:val="22"/>
          <w:lang w:val="en-GB"/>
        </w:rPr>
        <w:t>. The ensuing introduction of the SMDA 2013 caused a fall in</w:t>
      </w:r>
      <w:r w:rsidR="004F4694" w:rsidRPr="005D2D1B">
        <w:rPr>
          <w:rFonts w:ascii="Times New Roman" w:hAnsi="Times New Roman" w:cs="Times New Roman"/>
          <w:sz w:val="22"/>
          <w:szCs w:val="22"/>
          <w:lang w:val="en-GB"/>
        </w:rPr>
        <w:t xml:space="preserve"> the </w:t>
      </w:r>
      <w:r w:rsidR="007D6F00" w:rsidRPr="005D2D1B">
        <w:rPr>
          <w:rFonts w:ascii="Times New Roman" w:hAnsi="Times New Roman" w:cs="Times New Roman"/>
          <w:sz w:val="22"/>
          <w:szCs w:val="22"/>
          <w:lang w:val="en-GB"/>
        </w:rPr>
        <w:t xml:space="preserve">turnover </w:t>
      </w:r>
      <w:r w:rsidR="004F4694" w:rsidRPr="005D2D1B">
        <w:rPr>
          <w:rFonts w:ascii="Times New Roman" w:hAnsi="Times New Roman" w:cs="Times New Roman"/>
          <w:sz w:val="22"/>
          <w:szCs w:val="22"/>
          <w:lang w:val="en-GB"/>
        </w:rPr>
        <w:t xml:space="preserve">of scrap metal dealers operating in England </w:t>
      </w:r>
      <w:r w:rsidR="007D6F00" w:rsidRPr="005D2D1B">
        <w:rPr>
          <w:rFonts w:ascii="Times New Roman" w:hAnsi="Times New Roman" w:cs="Times New Roman"/>
          <w:sz w:val="22"/>
          <w:szCs w:val="22"/>
          <w:lang w:val="en-GB"/>
        </w:rPr>
        <w:t xml:space="preserve">and Wales </w:t>
      </w:r>
      <w:r w:rsidRPr="005D2D1B">
        <w:rPr>
          <w:rFonts w:ascii="Times New Roman" w:hAnsi="Times New Roman" w:cs="Times New Roman"/>
          <w:sz w:val="22"/>
          <w:szCs w:val="22"/>
          <w:lang w:val="en-GB"/>
        </w:rPr>
        <w:t>of</w:t>
      </w:r>
      <w:r w:rsidR="004F4694" w:rsidRPr="005D2D1B">
        <w:rPr>
          <w:rFonts w:ascii="Times New Roman" w:hAnsi="Times New Roman" w:cs="Times New Roman"/>
          <w:sz w:val="22"/>
          <w:szCs w:val="22"/>
          <w:lang w:val="en-GB"/>
        </w:rPr>
        <w:t xml:space="preserve"> </w:t>
      </w:r>
      <w:r w:rsidR="0054187D" w:rsidRPr="005D2D1B">
        <w:rPr>
          <w:rFonts w:ascii="Times New Roman" w:hAnsi="Times New Roman" w:cs="Times New Roman"/>
          <w:sz w:val="22"/>
          <w:szCs w:val="22"/>
          <w:lang w:val="en-GB"/>
        </w:rPr>
        <w:t>almost 20</w:t>
      </w:r>
      <w:r w:rsidR="0088509F">
        <w:rPr>
          <w:rFonts w:ascii="Times New Roman" w:hAnsi="Times New Roman" w:cs="Times New Roman"/>
          <w:sz w:val="22"/>
          <w:szCs w:val="22"/>
          <w:lang w:val="en-GB"/>
        </w:rPr>
        <w:t>%</w:t>
      </w:r>
      <w:r w:rsidR="004F4694" w:rsidRPr="005D2D1B">
        <w:rPr>
          <w:rFonts w:ascii="Times New Roman" w:hAnsi="Times New Roman" w:cs="Times New Roman"/>
          <w:sz w:val="22"/>
          <w:szCs w:val="22"/>
          <w:lang w:val="en-GB"/>
        </w:rPr>
        <w:t xml:space="preserve"> between 201</w:t>
      </w:r>
      <w:r w:rsidR="007D6F00" w:rsidRPr="005D2D1B">
        <w:rPr>
          <w:rFonts w:ascii="Times New Roman" w:hAnsi="Times New Roman" w:cs="Times New Roman"/>
          <w:sz w:val="22"/>
          <w:szCs w:val="22"/>
          <w:lang w:val="en-GB"/>
        </w:rPr>
        <w:t>4</w:t>
      </w:r>
      <w:r w:rsidR="004F4694" w:rsidRPr="005D2D1B">
        <w:rPr>
          <w:rFonts w:ascii="Times New Roman" w:hAnsi="Times New Roman" w:cs="Times New Roman"/>
          <w:sz w:val="22"/>
          <w:szCs w:val="22"/>
          <w:lang w:val="en-GB"/>
        </w:rPr>
        <w:t xml:space="preserve"> and 201</w:t>
      </w:r>
      <w:r w:rsidR="007D6F00" w:rsidRPr="005D2D1B">
        <w:rPr>
          <w:rFonts w:ascii="Times New Roman" w:hAnsi="Times New Roman" w:cs="Times New Roman"/>
          <w:sz w:val="22"/>
          <w:szCs w:val="22"/>
          <w:lang w:val="en-GB"/>
        </w:rPr>
        <w:t>5</w:t>
      </w:r>
      <w:r w:rsidR="004F4694" w:rsidRPr="005D2D1B">
        <w:rPr>
          <w:rFonts w:ascii="Times New Roman" w:hAnsi="Times New Roman" w:cs="Times New Roman"/>
          <w:sz w:val="22"/>
          <w:szCs w:val="22"/>
          <w:lang w:val="en-GB"/>
        </w:rPr>
        <w:t>.</w:t>
      </w:r>
      <w:r w:rsidR="009A4B1D" w:rsidRPr="005D2D1B">
        <w:rPr>
          <w:rFonts w:ascii="Times New Roman" w:hAnsi="Times New Roman" w:cs="Times New Roman"/>
          <w:sz w:val="22"/>
          <w:szCs w:val="22"/>
          <w:lang w:val="en-GB"/>
        </w:rPr>
        <w:t xml:space="preserve"> </w:t>
      </w:r>
      <w:r w:rsidR="00CB4AC1" w:rsidRPr="005D2D1B">
        <w:rPr>
          <w:rFonts w:ascii="Times New Roman" w:hAnsi="Times New Roman" w:cs="Times New Roman"/>
          <w:sz w:val="22"/>
          <w:szCs w:val="22"/>
          <w:lang w:val="en-GB"/>
        </w:rPr>
        <w:t xml:space="preserve">Turnover per employee of SMDs also fell by </w:t>
      </w:r>
      <w:r w:rsidR="0054187D" w:rsidRPr="005D2D1B">
        <w:rPr>
          <w:rFonts w:ascii="Times New Roman" w:hAnsi="Times New Roman" w:cs="Times New Roman"/>
          <w:sz w:val="22"/>
          <w:szCs w:val="22"/>
          <w:lang w:val="en-GB"/>
        </w:rPr>
        <w:t>more than</w:t>
      </w:r>
      <w:r w:rsidR="00CB4AC1" w:rsidRPr="005D2D1B">
        <w:rPr>
          <w:rFonts w:ascii="Times New Roman" w:hAnsi="Times New Roman" w:cs="Times New Roman"/>
          <w:sz w:val="22"/>
          <w:szCs w:val="22"/>
          <w:lang w:val="en-GB"/>
        </w:rPr>
        <w:t xml:space="preserve"> 1</w:t>
      </w:r>
      <w:r w:rsidR="00214AD0" w:rsidRPr="005D2D1B">
        <w:rPr>
          <w:rFonts w:ascii="Times New Roman" w:hAnsi="Times New Roman" w:cs="Times New Roman"/>
          <w:sz w:val="22"/>
          <w:szCs w:val="22"/>
          <w:lang w:val="en-GB"/>
        </w:rPr>
        <w:t>5</w:t>
      </w:r>
      <w:r w:rsidR="0088509F">
        <w:rPr>
          <w:rFonts w:ascii="Times New Roman" w:hAnsi="Times New Roman" w:cs="Times New Roman"/>
          <w:sz w:val="22"/>
          <w:szCs w:val="22"/>
          <w:lang w:val="en-GB"/>
        </w:rPr>
        <w:t>%</w:t>
      </w:r>
      <w:r w:rsidR="00CB4AC1" w:rsidRPr="005D2D1B">
        <w:rPr>
          <w:rFonts w:ascii="Times New Roman" w:hAnsi="Times New Roman" w:cs="Times New Roman"/>
          <w:sz w:val="22"/>
          <w:szCs w:val="22"/>
          <w:lang w:val="en-GB"/>
        </w:rPr>
        <w:t xml:space="preserve">, suggesting that the drop in turnover is not explained by disproportionate rates of dismissal </w:t>
      </w:r>
      <w:r w:rsidR="00165C9C" w:rsidRPr="005D2D1B">
        <w:rPr>
          <w:rFonts w:ascii="Times New Roman" w:hAnsi="Times New Roman" w:cs="Times New Roman"/>
          <w:sz w:val="22"/>
          <w:szCs w:val="22"/>
          <w:lang w:val="en-GB"/>
        </w:rPr>
        <w:t>of employees in SMDs. T</w:t>
      </w:r>
      <w:r w:rsidR="00CB4AC1" w:rsidRPr="005D2D1B">
        <w:rPr>
          <w:rFonts w:ascii="Times New Roman" w:hAnsi="Times New Roman" w:cs="Times New Roman"/>
          <w:sz w:val="22"/>
          <w:szCs w:val="22"/>
          <w:lang w:val="en-GB"/>
        </w:rPr>
        <w:t xml:space="preserve">he </w:t>
      </w:r>
      <w:r w:rsidR="00B53D62" w:rsidRPr="005D2D1B">
        <w:rPr>
          <w:rFonts w:ascii="Times New Roman" w:hAnsi="Times New Roman" w:cs="Times New Roman"/>
          <w:sz w:val="22"/>
          <w:szCs w:val="22"/>
          <w:lang w:val="en-GB"/>
        </w:rPr>
        <w:t xml:space="preserve">profit </w:t>
      </w:r>
      <w:r w:rsidR="00CB4AC1" w:rsidRPr="005D2D1B">
        <w:rPr>
          <w:rFonts w:ascii="Times New Roman" w:hAnsi="Times New Roman" w:cs="Times New Roman"/>
          <w:sz w:val="22"/>
          <w:szCs w:val="22"/>
          <w:lang w:val="en-GB"/>
        </w:rPr>
        <w:t xml:space="preserve">margin of SMDs also reduced by a sizeable amount. </w:t>
      </w:r>
      <w:r w:rsidR="001B7A82" w:rsidRPr="005D2D1B">
        <w:rPr>
          <w:rFonts w:ascii="Times New Roman" w:hAnsi="Times New Roman" w:cs="Times New Roman"/>
          <w:sz w:val="22"/>
          <w:szCs w:val="22"/>
          <w:lang w:val="en-GB"/>
        </w:rPr>
        <w:t>T</w:t>
      </w:r>
      <w:r w:rsidR="009A4B1D" w:rsidRPr="005D2D1B">
        <w:rPr>
          <w:rFonts w:ascii="Times New Roman" w:hAnsi="Times New Roman" w:cs="Times New Roman"/>
          <w:sz w:val="22"/>
          <w:szCs w:val="22"/>
          <w:lang w:val="en-GB"/>
        </w:rPr>
        <w:t>his</w:t>
      </w:r>
      <w:r w:rsidR="00CB4AC1" w:rsidRPr="005D2D1B">
        <w:rPr>
          <w:rFonts w:ascii="Times New Roman" w:hAnsi="Times New Roman" w:cs="Times New Roman"/>
          <w:sz w:val="22"/>
          <w:szCs w:val="22"/>
          <w:lang w:val="en-GB"/>
        </w:rPr>
        <w:t xml:space="preserve"> </w:t>
      </w:r>
      <w:r w:rsidR="00821273" w:rsidRPr="005D2D1B">
        <w:rPr>
          <w:rFonts w:ascii="Times New Roman" w:hAnsi="Times New Roman" w:cs="Times New Roman"/>
          <w:sz w:val="22"/>
          <w:szCs w:val="22"/>
          <w:lang w:val="en-GB"/>
        </w:rPr>
        <w:t>wa</w:t>
      </w:r>
      <w:r w:rsidR="00CB4AC1" w:rsidRPr="005D2D1B">
        <w:rPr>
          <w:rFonts w:ascii="Times New Roman" w:hAnsi="Times New Roman" w:cs="Times New Roman"/>
          <w:sz w:val="22"/>
          <w:szCs w:val="22"/>
          <w:lang w:val="en-GB"/>
        </w:rPr>
        <w:t>s</w:t>
      </w:r>
      <w:r w:rsidR="00821273" w:rsidRPr="005D2D1B">
        <w:rPr>
          <w:rFonts w:ascii="Times New Roman" w:hAnsi="Times New Roman" w:cs="Times New Roman"/>
          <w:sz w:val="22"/>
          <w:szCs w:val="22"/>
          <w:lang w:val="en-GB"/>
        </w:rPr>
        <w:t>, at least in part,</w:t>
      </w:r>
      <w:r w:rsidR="00CB4AC1" w:rsidRPr="005D2D1B">
        <w:rPr>
          <w:rFonts w:ascii="Times New Roman" w:hAnsi="Times New Roman" w:cs="Times New Roman"/>
          <w:sz w:val="22"/>
          <w:szCs w:val="22"/>
          <w:lang w:val="en-GB"/>
        </w:rPr>
        <w:t xml:space="preserve"> </w:t>
      </w:r>
      <w:r w:rsidR="00821273" w:rsidRPr="005D2D1B">
        <w:rPr>
          <w:rFonts w:ascii="Times New Roman" w:hAnsi="Times New Roman" w:cs="Times New Roman"/>
          <w:sz w:val="22"/>
          <w:szCs w:val="22"/>
          <w:lang w:val="en-GB"/>
        </w:rPr>
        <w:t>t</w:t>
      </w:r>
      <w:r w:rsidR="00CB4AC1" w:rsidRPr="005D2D1B">
        <w:rPr>
          <w:rFonts w:ascii="Times New Roman" w:hAnsi="Times New Roman" w:cs="Times New Roman"/>
          <w:sz w:val="22"/>
          <w:szCs w:val="22"/>
          <w:lang w:val="en-GB"/>
        </w:rPr>
        <w:t xml:space="preserve">he result of the </w:t>
      </w:r>
      <w:r w:rsidR="009A4B1D" w:rsidRPr="005D2D1B">
        <w:rPr>
          <w:rFonts w:ascii="Times New Roman" w:hAnsi="Times New Roman" w:cs="Times New Roman"/>
          <w:sz w:val="22"/>
          <w:szCs w:val="22"/>
          <w:lang w:val="en-US"/>
        </w:rPr>
        <w:t xml:space="preserve">reduced </w:t>
      </w:r>
      <w:r w:rsidR="00CB4AC1" w:rsidRPr="005D2D1B">
        <w:rPr>
          <w:rFonts w:ascii="Times New Roman" w:hAnsi="Times New Roman" w:cs="Times New Roman"/>
          <w:sz w:val="22"/>
          <w:szCs w:val="22"/>
          <w:lang w:val="en-US"/>
        </w:rPr>
        <w:t xml:space="preserve">scope for </w:t>
      </w:r>
      <w:r w:rsidR="009A4B1D" w:rsidRPr="005D2D1B">
        <w:rPr>
          <w:rFonts w:ascii="Times New Roman" w:hAnsi="Times New Roman" w:cs="Times New Roman"/>
          <w:sz w:val="22"/>
          <w:szCs w:val="22"/>
          <w:lang w:val="en-US"/>
        </w:rPr>
        <w:t>potential metal criminals to sell what they have stolen</w:t>
      </w:r>
      <w:r w:rsidR="00CB4AC1" w:rsidRPr="005D2D1B">
        <w:rPr>
          <w:rFonts w:ascii="Times New Roman" w:hAnsi="Times New Roman" w:cs="Times New Roman"/>
          <w:sz w:val="22"/>
          <w:szCs w:val="22"/>
          <w:lang w:val="en-US"/>
        </w:rPr>
        <w:t xml:space="preserve"> to SMDs</w:t>
      </w:r>
      <w:r w:rsidR="009A4B1D" w:rsidRPr="005D2D1B">
        <w:rPr>
          <w:rFonts w:ascii="Times New Roman" w:hAnsi="Times New Roman" w:cs="Times New Roman"/>
          <w:sz w:val="22"/>
          <w:szCs w:val="22"/>
          <w:lang w:val="en-US"/>
        </w:rPr>
        <w:t xml:space="preserve">, and by association </w:t>
      </w:r>
      <w:r w:rsidR="00CB4AC1" w:rsidRPr="005D2D1B">
        <w:rPr>
          <w:rFonts w:ascii="Times New Roman" w:hAnsi="Times New Roman" w:cs="Times New Roman"/>
          <w:sz w:val="22"/>
          <w:szCs w:val="22"/>
          <w:lang w:val="en-US"/>
        </w:rPr>
        <w:t xml:space="preserve">reflects the </w:t>
      </w:r>
      <w:r w:rsidR="009A4B1D" w:rsidRPr="005D2D1B">
        <w:rPr>
          <w:rFonts w:ascii="Times New Roman" w:hAnsi="Times New Roman" w:cs="Times New Roman"/>
          <w:sz w:val="22"/>
          <w:szCs w:val="22"/>
          <w:lang w:val="en-US"/>
        </w:rPr>
        <w:t>diluted economic returns</w:t>
      </w:r>
      <w:r w:rsidR="00CB4AC1" w:rsidRPr="005D2D1B">
        <w:rPr>
          <w:rFonts w:ascii="Times New Roman" w:hAnsi="Times New Roman" w:cs="Times New Roman"/>
          <w:sz w:val="22"/>
          <w:szCs w:val="22"/>
          <w:lang w:val="en-US"/>
        </w:rPr>
        <w:t xml:space="preserve"> </w:t>
      </w:r>
      <w:r w:rsidR="00BB73D7" w:rsidRPr="005D2D1B">
        <w:rPr>
          <w:rFonts w:ascii="Times New Roman" w:hAnsi="Times New Roman" w:cs="Times New Roman"/>
          <w:sz w:val="22"/>
          <w:szCs w:val="22"/>
          <w:lang w:val="en-US"/>
        </w:rPr>
        <w:t>to</w:t>
      </w:r>
      <w:r w:rsidR="00CB4AC1" w:rsidRPr="005D2D1B">
        <w:rPr>
          <w:rFonts w:ascii="Times New Roman" w:hAnsi="Times New Roman" w:cs="Times New Roman"/>
          <w:sz w:val="22"/>
          <w:szCs w:val="22"/>
          <w:lang w:val="en-US"/>
        </w:rPr>
        <w:t xml:space="preserve"> metal crime under the new, stricter, regulatory regime</w:t>
      </w:r>
      <w:r w:rsidR="009A4B1D" w:rsidRPr="005D2D1B">
        <w:rPr>
          <w:rFonts w:ascii="Times New Roman" w:hAnsi="Times New Roman" w:cs="Times New Roman"/>
          <w:sz w:val="22"/>
          <w:szCs w:val="22"/>
          <w:lang w:val="en-US"/>
        </w:rPr>
        <w:t>.</w:t>
      </w:r>
    </w:p>
    <w:p w14:paraId="5AA2D7D1" w14:textId="40D38C13" w:rsidR="002D7693" w:rsidRPr="005D2D1B" w:rsidRDefault="00165C9C">
      <w:pPr>
        <w:pStyle w:val="BodyText"/>
        <w:spacing w:line="480" w:lineRule="auto"/>
        <w:rPr>
          <w:rFonts w:ascii="Times New Roman" w:hAnsi="Times New Roman" w:cs="Times New Roman"/>
          <w:sz w:val="22"/>
          <w:szCs w:val="22"/>
          <w:lang w:val="en-US"/>
        </w:rPr>
      </w:pPr>
      <w:r w:rsidRPr="005D2D1B">
        <w:rPr>
          <w:rFonts w:ascii="Times New Roman" w:hAnsi="Times New Roman" w:cs="Times New Roman"/>
          <w:sz w:val="22"/>
          <w:szCs w:val="22"/>
          <w:lang w:val="en-US"/>
        </w:rPr>
        <w:tab/>
      </w:r>
      <w:r w:rsidRPr="005D2D1B">
        <w:rPr>
          <w:rFonts w:ascii="Times New Roman" w:hAnsi="Times New Roman" w:cs="Times New Roman"/>
          <w:sz w:val="22"/>
          <w:szCs w:val="22"/>
          <w:lang w:val="en-GB"/>
        </w:rPr>
        <w:t>In conclusion, the evidence reported in the</w:t>
      </w:r>
      <w:r w:rsidR="00E452A3" w:rsidRPr="005D2D1B">
        <w:rPr>
          <w:rFonts w:ascii="Times New Roman" w:hAnsi="Times New Roman" w:cs="Times New Roman"/>
          <w:sz w:val="22"/>
          <w:szCs w:val="22"/>
          <w:lang w:val="en-GB"/>
        </w:rPr>
        <w:t xml:space="preserve"> paper shows </w:t>
      </w:r>
      <w:r w:rsidRPr="005D2D1B">
        <w:rPr>
          <w:rFonts w:ascii="Times New Roman" w:hAnsi="Times New Roman" w:cs="Times New Roman"/>
          <w:sz w:val="22"/>
          <w:szCs w:val="22"/>
          <w:lang w:val="en-GB"/>
        </w:rPr>
        <w:t>that prices</w:t>
      </w:r>
      <w:r w:rsidR="00E452A3" w:rsidRPr="005D2D1B">
        <w:rPr>
          <w:rFonts w:ascii="Times New Roman" w:hAnsi="Times New Roman" w:cs="Times New Roman"/>
          <w:sz w:val="22"/>
          <w:szCs w:val="22"/>
          <w:lang w:val="en-GB"/>
        </w:rPr>
        <w:t xml:space="preserve">, policing and policy </w:t>
      </w:r>
      <w:r w:rsidRPr="005D2D1B">
        <w:rPr>
          <w:rFonts w:ascii="Times New Roman" w:hAnsi="Times New Roman" w:cs="Times New Roman"/>
          <w:sz w:val="22"/>
          <w:szCs w:val="22"/>
          <w:lang w:val="en-GB"/>
        </w:rPr>
        <w:t>all play</w:t>
      </w:r>
      <w:r w:rsidR="00CD24B7" w:rsidRPr="005D2D1B">
        <w:rPr>
          <w:rFonts w:ascii="Times New Roman" w:hAnsi="Times New Roman" w:cs="Times New Roman"/>
          <w:sz w:val="22"/>
          <w:szCs w:val="22"/>
          <w:lang w:val="en-GB"/>
        </w:rPr>
        <w:t>ed</w:t>
      </w:r>
      <w:r w:rsidRPr="005D2D1B">
        <w:rPr>
          <w:rFonts w:ascii="Times New Roman" w:hAnsi="Times New Roman" w:cs="Times New Roman"/>
          <w:sz w:val="22"/>
          <w:szCs w:val="22"/>
          <w:lang w:val="en-GB"/>
        </w:rPr>
        <w:t xml:space="preserve"> </w:t>
      </w:r>
      <w:r w:rsidR="007D1B05" w:rsidRPr="005D2D1B">
        <w:rPr>
          <w:rFonts w:ascii="Times New Roman" w:hAnsi="Times New Roman" w:cs="Times New Roman"/>
          <w:sz w:val="22"/>
          <w:szCs w:val="22"/>
          <w:lang w:val="en-GB"/>
        </w:rPr>
        <w:t xml:space="preserve">a </w:t>
      </w:r>
      <w:r w:rsidRPr="005D2D1B">
        <w:rPr>
          <w:rFonts w:ascii="Times New Roman" w:hAnsi="Times New Roman" w:cs="Times New Roman"/>
          <w:sz w:val="22"/>
          <w:szCs w:val="22"/>
          <w:lang w:val="en-GB"/>
        </w:rPr>
        <w:t xml:space="preserve">significant role in shaping </w:t>
      </w:r>
      <w:r w:rsidR="00B53D62" w:rsidRPr="005D2D1B">
        <w:rPr>
          <w:rFonts w:ascii="Times New Roman" w:hAnsi="Times New Roman" w:cs="Times New Roman"/>
          <w:sz w:val="22"/>
          <w:szCs w:val="22"/>
          <w:lang w:val="en-GB"/>
        </w:rPr>
        <w:t xml:space="preserve">the </w:t>
      </w:r>
      <w:r w:rsidR="00CD24B7" w:rsidRPr="005D2D1B">
        <w:rPr>
          <w:rFonts w:ascii="Times New Roman" w:hAnsi="Times New Roman" w:cs="Times New Roman"/>
          <w:sz w:val="22"/>
          <w:szCs w:val="22"/>
          <w:lang w:val="en-GB"/>
        </w:rPr>
        <w:t xml:space="preserve">metal </w:t>
      </w:r>
      <w:r w:rsidRPr="005D2D1B">
        <w:rPr>
          <w:rFonts w:ascii="Times New Roman" w:hAnsi="Times New Roman" w:cs="Times New Roman"/>
          <w:sz w:val="22"/>
          <w:szCs w:val="22"/>
          <w:lang w:val="en-GB"/>
        </w:rPr>
        <w:t>crime</w:t>
      </w:r>
      <w:r w:rsidR="001B7A82" w:rsidRPr="005D2D1B">
        <w:rPr>
          <w:rFonts w:ascii="Times New Roman" w:hAnsi="Times New Roman" w:cs="Times New Roman"/>
          <w:sz w:val="22"/>
          <w:szCs w:val="22"/>
          <w:lang w:val="en-GB"/>
        </w:rPr>
        <w:t xml:space="preserve"> dynamics</w:t>
      </w:r>
      <w:r w:rsidR="00CD24B7" w:rsidRPr="005D2D1B">
        <w:rPr>
          <w:rFonts w:ascii="Times New Roman" w:hAnsi="Times New Roman" w:cs="Times New Roman"/>
          <w:sz w:val="22"/>
          <w:szCs w:val="22"/>
          <w:lang w:val="en-GB"/>
        </w:rPr>
        <w:t xml:space="preserve"> observed in the period of study</w:t>
      </w:r>
      <w:r w:rsidRPr="005D2D1B">
        <w:rPr>
          <w:rFonts w:ascii="Times New Roman" w:hAnsi="Times New Roman" w:cs="Times New Roman"/>
          <w:sz w:val="22"/>
          <w:szCs w:val="22"/>
          <w:lang w:val="en-GB"/>
        </w:rPr>
        <w:t>. I</w:t>
      </w:r>
      <w:r w:rsidR="00821273" w:rsidRPr="005D2D1B">
        <w:rPr>
          <w:rFonts w:ascii="Times New Roman" w:hAnsi="Times New Roman" w:cs="Times New Roman"/>
          <w:sz w:val="22"/>
          <w:szCs w:val="22"/>
          <w:lang w:val="en-GB"/>
        </w:rPr>
        <w:t xml:space="preserve">n the case of </w:t>
      </w:r>
      <w:r w:rsidR="00CD24B7" w:rsidRPr="005D2D1B">
        <w:rPr>
          <w:rFonts w:ascii="Times New Roman" w:hAnsi="Times New Roman" w:cs="Times New Roman"/>
          <w:sz w:val="22"/>
          <w:szCs w:val="22"/>
          <w:lang w:val="en-GB"/>
        </w:rPr>
        <w:t>UK metal crime,</w:t>
      </w:r>
      <w:r w:rsidR="00821273" w:rsidRPr="005D2D1B">
        <w:rPr>
          <w:rFonts w:ascii="Times New Roman" w:hAnsi="Times New Roman" w:cs="Times New Roman"/>
          <w:sz w:val="22"/>
          <w:szCs w:val="22"/>
          <w:lang w:val="en-GB"/>
        </w:rPr>
        <w:t xml:space="preserve"> i</w:t>
      </w:r>
      <w:r w:rsidRPr="005D2D1B">
        <w:rPr>
          <w:rFonts w:ascii="Times New Roman" w:hAnsi="Times New Roman" w:cs="Times New Roman"/>
          <w:sz w:val="22"/>
          <w:szCs w:val="22"/>
          <w:lang w:val="en-GB"/>
        </w:rPr>
        <w:t>ts initial rapid rise into a crime boom was driven b</w:t>
      </w:r>
      <w:r w:rsidR="00CD24B7" w:rsidRPr="005D2D1B">
        <w:rPr>
          <w:rFonts w:ascii="Times New Roman" w:hAnsi="Times New Roman" w:cs="Times New Roman"/>
          <w:sz w:val="22"/>
          <w:szCs w:val="22"/>
          <w:lang w:val="en-GB"/>
        </w:rPr>
        <w:t xml:space="preserve">y big rises in commodity prices. Then </w:t>
      </w:r>
      <w:r w:rsidRPr="005D2D1B">
        <w:rPr>
          <w:rFonts w:ascii="Times New Roman" w:hAnsi="Times New Roman" w:cs="Times New Roman"/>
          <w:sz w:val="22"/>
          <w:szCs w:val="22"/>
          <w:lang w:val="en-GB"/>
        </w:rPr>
        <w:t>police intervention and government policy quelled the rise, bringing about a crime bust. This is probably one of the more extreme cases of crime boom and bu</w:t>
      </w:r>
      <w:r w:rsidR="00E452A3" w:rsidRPr="005D2D1B">
        <w:rPr>
          <w:rFonts w:ascii="Times New Roman" w:hAnsi="Times New Roman" w:cs="Times New Roman"/>
          <w:sz w:val="22"/>
          <w:szCs w:val="22"/>
          <w:lang w:val="en-GB"/>
        </w:rPr>
        <w:t>st that one can study</w:t>
      </w:r>
      <w:r w:rsidRPr="005D2D1B">
        <w:rPr>
          <w:rFonts w:ascii="Times New Roman" w:hAnsi="Times New Roman" w:cs="Times New Roman"/>
          <w:sz w:val="22"/>
          <w:szCs w:val="22"/>
          <w:lang w:val="en-GB"/>
        </w:rPr>
        <w:t xml:space="preserve">, but the basic </w:t>
      </w:r>
      <w:r w:rsidRPr="005D2D1B">
        <w:rPr>
          <w:rFonts w:ascii="Times New Roman" w:hAnsi="Times New Roman" w:cs="Times New Roman"/>
          <w:sz w:val="22"/>
          <w:szCs w:val="22"/>
          <w:lang w:val="en-GB"/>
        </w:rPr>
        <w:lastRenderedPageBreak/>
        <w:t>notion that crime dynamics embodied in the</w:t>
      </w:r>
      <w:r w:rsidR="00E452A3" w:rsidRPr="005D2D1B">
        <w:rPr>
          <w:rFonts w:ascii="Times New Roman" w:hAnsi="Times New Roman" w:cs="Times New Roman"/>
          <w:sz w:val="22"/>
          <w:szCs w:val="22"/>
          <w:lang w:val="en-GB"/>
        </w:rPr>
        <w:t xml:space="preserve"> boom and bust apply is very likely to be</w:t>
      </w:r>
      <w:r w:rsidRPr="005D2D1B">
        <w:rPr>
          <w:rFonts w:ascii="Times New Roman" w:hAnsi="Times New Roman" w:cs="Times New Roman"/>
          <w:sz w:val="22"/>
          <w:szCs w:val="22"/>
          <w:lang w:val="en-GB"/>
        </w:rPr>
        <w:t xml:space="preserve"> a broader one that </w:t>
      </w:r>
      <w:r w:rsidR="00CA60BF" w:rsidRPr="005D2D1B">
        <w:rPr>
          <w:rFonts w:ascii="Times New Roman" w:hAnsi="Times New Roman" w:cs="Times New Roman"/>
          <w:sz w:val="22"/>
          <w:szCs w:val="22"/>
          <w:lang w:val="en-GB"/>
        </w:rPr>
        <w:t>is relevant for</w:t>
      </w:r>
      <w:r w:rsidRPr="005D2D1B">
        <w:rPr>
          <w:rFonts w:ascii="Times New Roman" w:hAnsi="Times New Roman" w:cs="Times New Roman"/>
          <w:sz w:val="22"/>
          <w:szCs w:val="22"/>
          <w:lang w:val="en-GB"/>
        </w:rPr>
        <w:t xml:space="preserve"> other crimes, and one that future research should </w:t>
      </w:r>
      <w:r w:rsidR="00E452A3" w:rsidRPr="005D2D1B">
        <w:rPr>
          <w:rFonts w:ascii="Times New Roman" w:hAnsi="Times New Roman" w:cs="Times New Roman"/>
          <w:sz w:val="22"/>
          <w:szCs w:val="22"/>
          <w:lang w:val="en-GB"/>
        </w:rPr>
        <w:t xml:space="preserve">certainly </w:t>
      </w:r>
      <w:r w:rsidRPr="005D2D1B">
        <w:rPr>
          <w:rFonts w:ascii="Times New Roman" w:hAnsi="Times New Roman" w:cs="Times New Roman"/>
          <w:sz w:val="22"/>
          <w:szCs w:val="22"/>
          <w:lang w:val="en-GB"/>
        </w:rPr>
        <w:t>investigate</w:t>
      </w:r>
      <w:r w:rsidR="00E452A3" w:rsidRPr="005D2D1B">
        <w:rPr>
          <w:rFonts w:ascii="Times New Roman" w:hAnsi="Times New Roman" w:cs="Times New Roman"/>
          <w:sz w:val="22"/>
          <w:szCs w:val="22"/>
          <w:lang w:val="en-GB"/>
        </w:rPr>
        <w:t xml:space="preserve"> in other contexts</w:t>
      </w:r>
      <w:r w:rsidR="00CD24B7" w:rsidRPr="005D2D1B">
        <w:rPr>
          <w:rFonts w:ascii="Times New Roman" w:hAnsi="Times New Roman" w:cs="Times New Roman"/>
          <w:sz w:val="22"/>
          <w:szCs w:val="22"/>
          <w:lang w:val="en-GB"/>
        </w:rPr>
        <w:t xml:space="preserve"> and settings</w:t>
      </w:r>
      <w:r w:rsidRPr="005D2D1B">
        <w:rPr>
          <w:rFonts w:ascii="Times New Roman" w:hAnsi="Times New Roman" w:cs="Times New Roman"/>
          <w:sz w:val="22"/>
          <w:szCs w:val="22"/>
          <w:lang w:val="en-GB"/>
        </w:rPr>
        <w:t>.</w:t>
      </w:r>
    </w:p>
    <w:p w14:paraId="343E5813" w14:textId="77777777" w:rsidR="001F2F94" w:rsidRPr="005D2D1B" w:rsidRDefault="001F2F94">
      <w:pPr>
        <w:spacing w:after="0" w:line="480" w:lineRule="auto"/>
        <w:jc w:val="both"/>
        <w:rPr>
          <w:rFonts w:ascii="Times New Roman" w:eastAsia="Times" w:hAnsi="Times New Roman" w:cs="Times New Roman"/>
          <w:b/>
        </w:rPr>
      </w:pPr>
    </w:p>
    <w:p w14:paraId="25288F35" w14:textId="77777777" w:rsidR="009260C3" w:rsidRDefault="009260C3" w:rsidP="005D2D1B">
      <w:pPr>
        <w:spacing w:after="0" w:line="480" w:lineRule="auto"/>
        <w:jc w:val="both"/>
        <w:rPr>
          <w:rFonts w:ascii="Times New Roman" w:eastAsia="MS Mincho" w:hAnsi="Times New Roman" w:cs="Times New Roman"/>
          <w:sz w:val="24"/>
          <w:szCs w:val="24"/>
          <w:lang w:val="en-US"/>
        </w:rPr>
        <w:sectPr w:rsidR="009260C3" w:rsidSect="009260C3">
          <w:footerReference w:type="default" r:id="rId7"/>
          <w:pgSz w:w="11906" w:h="16838"/>
          <w:pgMar w:top="1418" w:right="1418" w:bottom="1418" w:left="1418" w:header="709" w:footer="709" w:gutter="0"/>
          <w:pgNumType w:start="0"/>
          <w:cols w:space="708"/>
          <w:docGrid w:linePitch="360"/>
        </w:sectPr>
      </w:pPr>
    </w:p>
    <w:p w14:paraId="539F1942" w14:textId="4B18E392" w:rsidR="00762127" w:rsidRDefault="00762127" w:rsidP="00762127">
      <w:pPr>
        <w:spacing w:after="0" w:line="240" w:lineRule="auto"/>
        <w:jc w:val="center"/>
        <w:rPr>
          <w:rFonts w:ascii="Times" w:eastAsia="Times" w:hAnsi="Times" w:cs="Times"/>
          <w:b/>
          <w:sz w:val="24"/>
          <w:szCs w:val="24"/>
          <w:lang w:eastAsia="zh-CN" w:bidi="gu-IN"/>
        </w:rPr>
      </w:pPr>
      <w:r w:rsidRPr="00D43842">
        <w:rPr>
          <w:rFonts w:ascii="Times" w:eastAsia="Times" w:hAnsi="Times" w:cs="Times"/>
          <w:b/>
          <w:sz w:val="24"/>
          <w:szCs w:val="24"/>
          <w:lang w:eastAsia="zh-CN" w:bidi="gu-IN"/>
        </w:rPr>
        <w:lastRenderedPageBreak/>
        <w:t xml:space="preserve">Figure 1. BTP </w:t>
      </w:r>
      <w:r w:rsidR="00E751AC">
        <w:rPr>
          <w:rFonts w:ascii="Times" w:eastAsia="Times" w:hAnsi="Times" w:cs="Times"/>
          <w:b/>
          <w:sz w:val="24"/>
          <w:szCs w:val="24"/>
          <w:lang w:eastAsia="zh-CN" w:bidi="gu-IN"/>
        </w:rPr>
        <w:t xml:space="preserve">and MPS </w:t>
      </w:r>
      <w:r>
        <w:rPr>
          <w:rFonts w:ascii="Times" w:eastAsia="Times" w:hAnsi="Times" w:cs="Times"/>
          <w:b/>
          <w:sz w:val="24"/>
          <w:szCs w:val="24"/>
          <w:lang w:eastAsia="zh-CN" w:bidi="gu-IN"/>
        </w:rPr>
        <w:t>Level</w:t>
      </w:r>
      <w:r w:rsidRPr="00D43842">
        <w:rPr>
          <w:rFonts w:ascii="Times" w:eastAsia="Times" w:hAnsi="Times" w:cs="Times"/>
          <w:b/>
          <w:sz w:val="24"/>
          <w:szCs w:val="24"/>
          <w:lang w:eastAsia="zh-CN" w:bidi="gu-IN"/>
        </w:rPr>
        <w:t>s of Metal Theft in England and Wales</w:t>
      </w:r>
      <w:r w:rsidR="000A6CA7">
        <w:rPr>
          <w:rFonts w:ascii="Times" w:eastAsia="Times" w:hAnsi="Times" w:cs="Times"/>
          <w:b/>
          <w:sz w:val="24"/>
          <w:szCs w:val="24"/>
          <w:lang w:eastAsia="zh-CN" w:bidi="gu-IN"/>
        </w:rPr>
        <w:t>.</w:t>
      </w:r>
    </w:p>
    <w:p w14:paraId="1998D045" w14:textId="77777777" w:rsidR="00762127" w:rsidRPr="00D43842" w:rsidRDefault="00762127" w:rsidP="00762127">
      <w:pPr>
        <w:spacing w:after="0" w:line="240" w:lineRule="auto"/>
        <w:jc w:val="center"/>
        <w:rPr>
          <w:rFonts w:ascii="Times" w:eastAsia="Times" w:hAnsi="Times" w:cs="Times"/>
          <w:b/>
          <w:sz w:val="24"/>
          <w:szCs w:val="24"/>
          <w:lang w:eastAsia="zh-CN" w:bidi="gu-IN"/>
        </w:rPr>
      </w:pPr>
    </w:p>
    <w:p w14:paraId="167AB1FF" w14:textId="4FB1A127" w:rsidR="00762127" w:rsidRDefault="00762127" w:rsidP="00762127">
      <w:pPr>
        <w:spacing w:after="0" w:line="480" w:lineRule="auto"/>
        <w:jc w:val="center"/>
        <w:rPr>
          <w:rFonts w:ascii="Times" w:eastAsia="Times" w:hAnsi="Times" w:cs="Times"/>
          <w:sz w:val="24"/>
          <w:szCs w:val="24"/>
        </w:rPr>
      </w:pPr>
      <w:r w:rsidRPr="009C6D42">
        <w:rPr>
          <w:rFonts w:ascii="Times" w:eastAsia="Times" w:hAnsi="Times" w:cs="Times"/>
          <w:noProof/>
          <w:sz w:val="18"/>
          <w:szCs w:val="18"/>
          <w:lang w:eastAsia="en-GB"/>
        </w:rPr>
        <mc:AlternateContent>
          <mc:Choice Requires="wps">
            <w:drawing>
              <wp:anchor distT="45720" distB="45720" distL="114300" distR="114300" simplePos="0" relativeHeight="251701248" behindDoc="0" locked="0" layoutInCell="1" allowOverlap="1" wp14:anchorId="58C36DDA" wp14:editId="50613814">
                <wp:simplePos x="0" y="0"/>
                <wp:positionH relativeFrom="margin">
                  <wp:posOffset>234950</wp:posOffset>
                </wp:positionH>
                <wp:positionV relativeFrom="paragraph">
                  <wp:posOffset>4208145</wp:posOffset>
                </wp:positionV>
                <wp:extent cx="5657850" cy="982345"/>
                <wp:effectExtent l="0" t="0" r="19050" b="2730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982345"/>
                        </a:xfrm>
                        <a:prstGeom prst="rect">
                          <a:avLst/>
                        </a:prstGeom>
                        <a:solidFill>
                          <a:srgbClr val="FFFFFF"/>
                        </a:solidFill>
                        <a:ln w="9525">
                          <a:solidFill>
                            <a:sysClr val="window" lastClr="FFFFFF"/>
                          </a:solidFill>
                          <a:miter lim="800000"/>
                          <a:headEnd/>
                          <a:tailEnd/>
                        </a:ln>
                      </wps:spPr>
                      <wps:txbx>
                        <w:txbxContent>
                          <w:p w14:paraId="2F07E339" w14:textId="00443001" w:rsidR="000A6CA7" w:rsidRPr="00A92348" w:rsidRDefault="000A6CA7" w:rsidP="00762127">
                            <w:pPr>
                              <w:spacing w:after="0" w:line="240" w:lineRule="auto"/>
                              <w:jc w:val="both"/>
                              <w:rPr>
                                <w:rFonts w:ascii="Times" w:eastAsia="Times" w:hAnsi="Times" w:cs="Times"/>
                                <w:sz w:val="20"/>
                                <w:szCs w:val="18"/>
                              </w:rPr>
                            </w:pPr>
                            <w:r w:rsidRPr="00A92348">
                              <w:rPr>
                                <w:rFonts w:ascii="Times" w:eastAsia="Times" w:hAnsi="Times" w:cs="Times"/>
                                <w:i/>
                                <w:sz w:val="20"/>
                                <w:szCs w:val="18"/>
                              </w:rPr>
                              <w:t>Notes</w:t>
                            </w:r>
                            <w:r w:rsidRPr="00A92348">
                              <w:rPr>
                                <w:rFonts w:ascii="Times" w:eastAsia="Times" w:hAnsi="Times" w:cs="Times"/>
                                <w:sz w:val="20"/>
                                <w:szCs w:val="18"/>
                              </w:rPr>
                              <w:t>: Monthly counts of metal theft were calculated using metal crime records from the British Transport Police</w:t>
                            </w:r>
                            <w:r>
                              <w:rPr>
                                <w:rFonts w:ascii="Times" w:eastAsia="Times" w:hAnsi="Times" w:cs="Times"/>
                                <w:sz w:val="20"/>
                                <w:szCs w:val="18"/>
                              </w:rPr>
                              <w:t xml:space="preserve"> (BTP)</w:t>
                            </w:r>
                            <w:r w:rsidRPr="00A92348">
                              <w:rPr>
                                <w:rFonts w:ascii="Times" w:eastAsia="Times" w:hAnsi="Times" w:cs="Times"/>
                                <w:sz w:val="20"/>
                                <w:szCs w:val="18"/>
                              </w:rPr>
                              <w:t xml:space="preserve"> in England and Wales</w:t>
                            </w:r>
                            <w:r>
                              <w:rPr>
                                <w:rFonts w:ascii="Times" w:eastAsia="Times" w:hAnsi="Times" w:cs="Times"/>
                                <w:sz w:val="20"/>
                                <w:szCs w:val="18"/>
                              </w:rPr>
                              <w:t xml:space="preserve"> and from the Metropolitan Police Service (MPS) of London</w:t>
                            </w:r>
                            <w:r w:rsidRPr="00A92348">
                              <w:rPr>
                                <w:rFonts w:ascii="Times" w:eastAsia="Times" w:hAnsi="Times" w:cs="Times"/>
                                <w:sz w:val="20"/>
                                <w:szCs w:val="18"/>
                              </w:rPr>
                              <w:t xml:space="preserve">. Data from the BTP was available from </w:t>
                            </w:r>
                            <w:r>
                              <w:rPr>
                                <w:rFonts w:ascii="Times" w:eastAsia="Times" w:hAnsi="Times" w:cs="Times"/>
                                <w:sz w:val="20"/>
                                <w:szCs w:val="18"/>
                              </w:rPr>
                              <w:t>January 2007</w:t>
                            </w:r>
                            <w:r w:rsidRPr="00A92348">
                              <w:rPr>
                                <w:rFonts w:ascii="Times" w:eastAsia="Times" w:hAnsi="Times" w:cs="Times"/>
                                <w:sz w:val="20"/>
                                <w:szCs w:val="18"/>
                              </w:rPr>
                              <w:t xml:space="preserve"> to December 2015. </w:t>
                            </w:r>
                            <w:r>
                              <w:rPr>
                                <w:rFonts w:ascii="Times" w:eastAsia="Times" w:hAnsi="Times" w:cs="Times"/>
                                <w:sz w:val="20"/>
                                <w:szCs w:val="18"/>
                              </w:rPr>
                              <w:t>Data from the MPS</w:t>
                            </w:r>
                            <w:r w:rsidRPr="00A92348">
                              <w:rPr>
                                <w:rFonts w:ascii="Times" w:eastAsia="Times" w:hAnsi="Times" w:cs="Times"/>
                                <w:sz w:val="20"/>
                                <w:szCs w:val="18"/>
                              </w:rPr>
                              <w:t xml:space="preserve"> was available from </w:t>
                            </w:r>
                            <w:r>
                              <w:rPr>
                                <w:rFonts w:ascii="Times" w:eastAsia="Times" w:hAnsi="Times" w:cs="Times"/>
                                <w:sz w:val="20"/>
                                <w:szCs w:val="18"/>
                              </w:rPr>
                              <w:t>January 2005</w:t>
                            </w:r>
                            <w:r w:rsidR="003B79F6">
                              <w:rPr>
                                <w:rFonts w:ascii="Times" w:eastAsia="Times" w:hAnsi="Times" w:cs="Times"/>
                                <w:sz w:val="20"/>
                                <w:szCs w:val="18"/>
                              </w:rPr>
                              <w:t xml:space="preserve"> to December 2015. The “Jan 2012”</w:t>
                            </w:r>
                            <w:r w:rsidRPr="00A92348">
                              <w:rPr>
                                <w:rFonts w:ascii="Times" w:eastAsia="Times" w:hAnsi="Times" w:cs="Times"/>
                                <w:sz w:val="20"/>
                                <w:szCs w:val="18"/>
                              </w:rPr>
                              <w:t xml:space="preserve"> dotted line represents the time of the introduction o</w:t>
                            </w:r>
                            <w:r w:rsidR="003B79F6">
                              <w:rPr>
                                <w:rFonts w:ascii="Times" w:eastAsia="Times" w:hAnsi="Times" w:cs="Times"/>
                                <w:sz w:val="20"/>
                                <w:szCs w:val="18"/>
                              </w:rPr>
                              <w:t>f Operation Tornado, while the “Oct 2013”</w:t>
                            </w:r>
                            <w:r w:rsidRPr="00A92348">
                              <w:rPr>
                                <w:rFonts w:ascii="Times" w:eastAsia="Times" w:hAnsi="Times" w:cs="Times"/>
                                <w:sz w:val="20"/>
                                <w:szCs w:val="18"/>
                              </w:rPr>
                              <w:t xml:space="preserve"> dotted line represents the time of the introduction of the Scrap Metal Dealers Act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8C36DDA" id="_x0000_t202" coordsize="21600,21600" o:spt="202" path="m,l,21600r21600,l21600,xe">
                <v:stroke joinstyle="miter"/>
                <v:path gradientshapeok="t" o:connecttype="rect"/>
              </v:shapetype>
              <v:shape id="Text Box 17" o:spid="_x0000_s1026" type="#_x0000_t202" style="position:absolute;left:0;text-align:left;margin-left:18.5pt;margin-top:331.35pt;width:445.5pt;height:77.3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" strokecolor="window">
                <v:textbox>
                  <w:txbxContent>
                    <w:p w14:paraId="2F07E339" w14:textId="00443001" w:rsidR="000A6CA7" w:rsidRPr="00A92348" w:rsidRDefault="000A6CA7" w:rsidP="00762127">
                      <w:pPr>
                        <w:spacing w:after="0" w:line="240" w:lineRule="auto"/>
                        <w:jc w:val="both"/>
                        <w:rPr>
                          <w:rFonts w:ascii="Times" w:eastAsia="Times" w:hAnsi="Times" w:cs="Times"/>
                          <w:sz w:val="20"/>
                          <w:szCs w:val="18"/>
                        </w:rPr>
                      </w:pPr>
                      <w:r w:rsidRPr="00A92348">
                        <w:rPr>
                          <w:rFonts w:ascii="Times" w:eastAsia="Times" w:hAnsi="Times" w:cs="Times"/>
                          <w:i/>
                          <w:sz w:val="20"/>
                          <w:szCs w:val="18"/>
                        </w:rPr>
                        <w:t>Notes</w:t>
                      </w:r>
                      <w:r w:rsidRPr="00A92348">
                        <w:rPr>
                          <w:rFonts w:ascii="Times" w:eastAsia="Times" w:hAnsi="Times" w:cs="Times"/>
                          <w:sz w:val="20"/>
                          <w:szCs w:val="18"/>
                        </w:rPr>
                        <w:t>: Monthly counts of metal theft were calculated using metal crime records from the British Transport Police</w:t>
                      </w:r>
                      <w:r>
                        <w:rPr>
                          <w:rFonts w:ascii="Times" w:eastAsia="Times" w:hAnsi="Times" w:cs="Times"/>
                          <w:sz w:val="20"/>
                          <w:szCs w:val="18"/>
                        </w:rPr>
                        <w:t xml:space="preserve"> (BTP)</w:t>
                      </w:r>
                      <w:r w:rsidRPr="00A92348">
                        <w:rPr>
                          <w:rFonts w:ascii="Times" w:eastAsia="Times" w:hAnsi="Times" w:cs="Times"/>
                          <w:sz w:val="20"/>
                          <w:szCs w:val="18"/>
                        </w:rPr>
                        <w:t xml:space="preserve"> in England and Wales</w:t>
                      </w:r>
                      <w:r>
                        <w:rPr>
                          <w:rFonts w:ascii="Times" w:eastAsia="Times" w:hAnsi="Times" w:cs="Times"/>
                          <w:sz w:val="20"/>
                          <w:szCs w:val="18"/>
                        </w:rPr>
                        <w:t xml:space="preserve"> and from the Metropolitan Police Service (MPS) of London</w:t>
                      </w:r>
                      <w:r w:rsidRPr="00A92348">
                        <w:rPr>
                          <w:rFonts w:ascii="Times" w:eastAsia="Times" w:hAnsi="Times" w:cs="Times"/>
                          <w:sz w:val="20"/>
                          <w:szCs w:val="18"/>
                        </w:rPr>
                        <w:t xml:space="preserve">. Data from the BTP was available from </w:t>
                      </w:r>
                      <w:r>
                        <w:rPr>
                          <w:rFonts w:ascii="Times" w:eastAsia="Times" w:hAnsi="Times" w:cs="Times"/>
                          <w:sz w:val="20"/>
                          <w:szCs w:val="18"/>
                        </w:rPr>
                        <w:t>January 2007</w:t>
                      </w:r>
                      <w:r w:rsidRPr="00A92348">
                        <w:rPr>
                          <w:rFonts w:ascii="Times" w:eastAsia="Times" w:hAnsi="Times" w:cs="Times"/>
                          <w:sz w:val="20"/>
                          <w:szCs w:val="18"/>
                        </w:rPr>
                        <w:t xml:space="preserve"> to December 2015. </w:t>
                      </w:r>
                      <w:r>
                        <w:rPr>
                          <w:rFonts w:ascii="Times" w:eastAsia="Times" w:hAnsi="Times" w:cs="Times"/>
                          <w:sz w:val="20"/>
                          <w:szCs w:val="18"/>
                        </w:rPr>
                        <w:t>Data from the MPS</w:t>
                      </w:r>
                      <w:r w:rsidRPr="00A92348">
                        <w:rPr>
                          <w:rFonts w:ascii="Times" w:eastAsia="Times" w:hAnsi="Times" w:cs="Times"/>
                          <w:sz w:val="20"/>
                          <w:szCs w:val="18"/>
                        </w:rPr>
                        <w:t xml:space="preserve"> was available from </w:t>
                      </w:r>
                      <w:r>
                        <w:rPr>
                          <w:rFonts w:ascii="Times" w:eastAsia="Times" w:hAnsi="Times" w:cs="Times"/>
                          <w:sz w:val="20"/>
                          <w:szCs w:val="18"/>
                        </w:rPr>
                        <w:t>January 2005</w:t>
                      </w:r>
                      <w:r w:rsidR="003B79F6">
                        <w:rPr>
                          <w:rFonts w:ascii="Times" w:eastAsia="Times" w:hAnsi="Times" w:cs="Times"/>
                          <w:sz w:val="20"/>
                          <w:szCs w:val="18"/>
                        </w:rPr>
                        <w:t xml:space="preserve"> to December 2015. The “Jan 2012”</w:t>
                      </w:r>
                      <w:r w:rsidRPr="00A92348">
                        <w:rPr>
                          <w:rFonts w:ascii="Times" w:eastAsia="Times" w:hAnsi="Times" w:cs="Times"/>
                          <w:sz w:val="20"/>
                          <w:szCs w:val="18"/>
                        </w:rPr>
                        <w:t xml:space="preserve"> dotted line represents the time of the introduction o</w:t>
                      </w:r>
                      <w:r w:rsidR="003B79F6">
                        <w:rPr>
                          <w:rFonts w:ascii="Times" w:eastAsia="Times" w:hAnsi="Times" w:cs="Times"/>
                          <w:sz w:val="20"/>
                          <w:szCs w:val="18"/>
                        </w:rPr>
                        <w:t>f Operation Tornado, while the “Oct 2013”</w:t>
                      </w:r>
                      <w:r w:rsidRPr="00A92348">
                        <w:rPr>
                          <w:rFonts w:ascii="Times" w:eastAsia="Times" w:hAnsi="Times" w:cs="Times"/>
                          <w:sz w:val="20"/>
                          <w:szCs w:val="18"/>
                        </w:rPr>
                        <w:t xml:space="preserve"> dotted line represents the time of the introduction of the Scrap Metal Dealers Act 2013.</w:t>
                      </w:r>
                    </w:p>
                  </w:txbxContent>
                </v:textbox>
                <w10:wrap type="square" anchorx="margin"/>
              </v:shape>
            </w:pict>
          </mc:Fallback>
        </mc:AlternateContent>
      </w:r>
      <w:r w:rsidRPr="00E547F3">
        <w:rPr>
          <w:rFonts w:ascii="Times" w:eastAsia="Times" w:hAnsi="Times" w:cs="Times"/>
          <w:sz w:val="24"/>
          <w:szCs w:val="24"/>
        </w:rPr>
        <w:t xml:space="preserve"> </w:t>
      </w:r>
      <w:r w:rsidR="00E751AC" w:rsidRPr="00E751AC">
        <w:rPr>
          <w:rFonts w:ascii="Times" w:eastAsia="Times" w:hAnsi="Times" w:cs="Times"/>
          <w:noProof/>
          <w:sz w:val="24"/>
          <w:szCs w:val="24"/>
          <w:lang w:eastAsia="en-GB"/>
        </w:rPr>
        <w:drawing>
          <wp:inline distT="0" distB="0" distL="0" distR="0" wp14:anchorId="2C493F5C" wp14:editId="7D96EAC6">
            <wp:extent cx="5706000" cy="41544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6000" cy="4154400"/>
                    </a:xfrm>
                    <a:prstGeom prst="rect">
                      <a:avLst/>
                    </a:prstGeom>
                    <a:noFill/>
                    <a:ln>
                      <a:noFill/>
                    </a:ln>
                  </pic:spPr>
                </pic:pic>
              </a:graphicData>
            </a:graphic>
          </wp:inline>
        </w:drawing>
      </w:r>
    </w:p>
    <w:p w14:paraId="7C0B4FB0" w14:textId="77777777" w:rsidR="00762127" w:rsidRDefault="00762127" w:rsidP="00762127">
      <w:pPr>
        <w:spacing w:after="0" w:line="480" w:lineRule="auto"/>
        <w:jc w:val="center"/>
        <w:rPr>
          <w:rFonts w:ascii="Times" w:eastAsia="Times" w:hAnsi="Times" w:cs="Times"/>
          <w:sz w:val="24"/>
          <w:szCs w:val="24"/>
        </w:rPr>
      </w:pPr>
    </w:p>
    <w:p w14:paraId="58FCFAC9" w14:textId="77777777" w:rsidR="00762127" w:rsidRDefault="00762127" w:rsidP="00762127">
      <w:pPr>
        <w:spacing w:after="0" w:line="240" w:lineRule="auto"/>
        <w:jc w:val="center"/>
        <w:rPr>
          <w:rFonts w:ascii="Times" w:eastAsia="Times" w:hAnsi="Times" w:cs="Times"/>
          <w:b/>
          <w:sz w:val="24"/>
          <w:szCs w:val="24"/>
          <w:lang w:eastAsia="zh-CN" w:bidi="gu-IN"/>
        </w:rPr>
      </w:pPr>
      <w:r>
        <w:rPr>
          <w:rFonts w:ascii="Times" w:eastAsia="Times" w:hAnsi="Times" w:cs="Times"/>
          <w:b/>
          <w:sz w:val="24"/>
          <w:szCs w:val="24"/>
          <w:lang w:eastAsia="zh-CN" w:bidi="gu-IN"/>
        </w:rPr>
        <w:br w:type="page"/>
      </w:r>
    </w:p>
    <w:p w14:paraId="0827796B" w14:textId="68FD1F54" w:rsidR="00762127" w:rsidRDefault="00762127" w:rsidP="00762127">
      <w:pPr>
        <w:spacing w:after="0" w:line="240" w:lineRule="auto"/>
        <w:jc w:val="center"/>
        <w:rPr>
          <w:rFonts w:ascii="Times" w:eastAsia="Times" w:hAnsi="Times" w:cs="Times"/>
          <w:b/>
          <w:sz w:val="24"/>
          <w:szCs w:val="24"/>
          <w:lang w:eastAsia="zh-CN" w:bidi="gu-IN"/>
        </w:rPr>
      </w:pPr>
      <w:r>
        <w:rPr>
          <w:rFonts w:ascii="Times" w:eastAsia="Times" w:hAnsi="Times" w:cs="Times"/>
          <w:b/>
          <w:sz w:val="24"/>
          <w:szCs w:val="24"/>
          <w:lang w:eastAsia="zh-CN" w:bidi="gu-IN"/>
        </w:rPr>
        <w:lastRenderedPageBreak/>
        <w:t>Figure 2</w:t>
      </w:r>
      <w:r w:rsidRPr="00D43842">
        <w:rPr>
          <w:rFonts w:ascii="Times" w:eastAsia="Times" w:hAnsi="Times" w:cs="Times"/>
          <w:b/>
          <w:sz w:val="24"/>
          <w:szCs w:val="24"/>
          <w:lang w:eastAsia="zh-CN" w:bidi="gu-IN"/>
        </w:rPr>
        <w:t xml:space="preserve">. </w:t>
      </w:r>
      <w:r>
        <w:rPr>
          <w:rFonts w:ascii="Times" w:eastAsia="Times" w:hAnsi="Times" w:cs="Times"/>
          <w:b/>
          <w:sz w:val="24"/>
          <w:szCs w:val="24"/>
          <w:lang w:eastAsia="zh-CN" w:bidi="gu-IN"/>
        </w:rPr>
        <w:t>BTP Log</w:t>
      </w:r>
      <w:r w:rsidRPr="00D43842">
        <w:rPr>
          <w:rFonts w:ascii="Times" w:eastAsia="Times" w:hAnsi="Times" w:cs="Times"/>
          <w:b/>
          <w:sz w:val="24"/>
          <w:szCs w:val="24"/>
          <w:lang w:eastAsia="zh-CN" w:bidi="gu-IN"/>
        </w:rPr>
        <w:t xml:space="preserve">s of Metal Theft </w:t>
      </w:r>
      <w:r>
        <w:rPr>
          <w:rFonts w:ascii="Times" w:eastAsia="Times" w:hAnsi="Times" w:cs="Times"/>
          <w:b/>
          <w:sz w:val="24"/>
          <w:szCs w:val="24"/>
          <w:lang w:eastAsia="zh-CN" w:bidi="gu-IN"/>
        </w:rPr>
        <w:t xml:space="preserve">and Metal Prices </w:t>
      </w:r>
      <w:r w:rsidRPr="00D43842">
        <w:rPr>
          <w:rFonts w:ascii="Times" w:eastAsia="Times" w:hAnsi="Times" w:cs="Times"/>
          <w:b/>
          <w:sz w:val="24"/>
          <w:szCs w:val="24"/>
          <w:lang w:eastAsia="zh-CN" w:bidi="gu-IN"/>
        </w:rPr>
        <w:t>in England and Wales</w:t>
      </w:r>
      <w:r w:rsidR="000A6CA7">
        <w:rPr>
          <w:rFonts w:ascii="Times" w:eastAsia="Times" w:hAnsi="Times" w:cs="Times"/>
          <w:b/>
          <w:sz w:val="24"/>
          <w:szCs w:val="24"/>
          <w:lang w:eastAsia="zh-CN" w:bidi="gu-IN"/>
        </w:rPr>
        <w:t>.</w:t>
      </w:r>
    </w:p>
    <w:p w14:paraId="6D69BD55" w14:textId="77777777" w:rsidR="00762127" w:rsidRPr="0095686B" w:rsidRDefault="00762127" w:rsidP="00762127">
      <w:pPr>
        <w:spacing w:after="0" w:line="240" w:lineRule="auto"/>
        <w:jc w:val="center"/>
        <w:rPr>
          <w:rFonts w:ascii="Times" w:eastAsia="Times" w:hAnsi="Times" w:cs="Times"/>
          <w:b/>
          <w:sz w:val="24"/>
          <w:szCs w:val="24"/>
          <w:lang w:eastAsia="zh-CN" w:bidi="gu-IN"/>
        </w:rPr>
      </w:pPr>
    </w:p>
    <w:p w14:paraId="0C916051" w14:textId="412D93D8" w:rsidR="00762127" w:rsidRDefault="00762127" w:rsidP="00762127">
      <w:pPr>
        <w:spacing w:after="0" w:line="480" w:lineRule="auto"/>
        <w:jc w:val="center"/>
        <w:rPr>
          <w:rFonts w:ascii="Times" w:eastAsia="Times" w:hAnsi="Times" w:cs="Times"/>
          <w:sz w:val="24"/>
          <w:szCs w:val="24"/>
        </w:rPr>
      </w:pPr>
      <w:r w:rsidRPr="009C6D42">
        <w:rPr>
          <w:rFonts w:ascii="Times" w:eastAsia="Times" w:hAnsi="Times" w:cs="Times"/>
          <w:noProof/>
          <w:sz w:val="18"/>
          <w:szCs w:val="18"/>
          <w:lang w:eastAsia="en-GB"/>
        </w:rPr>
        <mc:AlternateContent>
          <mc:Choice Requires="wps">
            <w:drawing>
              <wp:anchor distT="45720" distB="45720" distL="114300" distR="114300" simplePos="0" relativeHeight="251712512" behindDoc="0" locked="0" layoutInCell="1" allowOverlap="1" wp14:anchorId="072DEE13" wp14:editId="6483099E">
                <wp:simplePos x="0" y="0"/>
                <wp:positionH relativeFrom="margin">
                  <wp:posOffset>222885</wp:posOffset>
                </wp:positionH>
                <wp:positionV relativeFrom="paragraph">
                  <wp:posOffset>4203065</wp:posOffset>
                </wp:positionV>
                <wp:extent cx="5705475" cy="857250"/>
                <wp:effectExtent l="0" t="0" r="28575"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57250"/>
                        </a:xfrm>
                        <a:prstGeom prst="rect">
                          <a:avLst/>
                        </a:prstGeom>
                        <a:solidFill>
                          <a:srgbClr val="FFFFFF"/>
                        </a:solidFill>
                        <a:ln w="9525">
                          <a:solidFill>
                            <a:sysClr val="window" lastClr="FFFFFF"/>
                          </a:solidFill>
                          <a:miter lim="800000"/>
                          <a:headEnd/>
                          <a:tailEnd/>
                        </a:ln>
                      </wps:spPr>
                      <wps:txbx>
                        <w:txbxContent>
                          <w:p w14:paraId="37ECA50C" w14:textId="5569BA97" w:rsidR="000A6CA7" w:rsidRPr="00A92348" w:rsidRDefault="000A6CA7" w:rsidP="00762127">
                            <w:pPr>
                              <w:spacing w:after="0" w:line="240" w:lineRule="auto"/>
                              <w:jc w:val="both"/>
                              <w:rPr>
                                <w:rFonts w:ascii="Times" w:eastAsia="Times" w:hAnsi="Times" w:cs="Times"/>
                                <w:sz w:val="20"/>
                                <w:szCs w:val="20"/>
                              </w:rPr>
                            </w:pPr>
                            <w:r w:rsidRPr="00A92348">
                              <w:rPr>
                                <w:rFonts w:ascii="Times" w:eastAsia="Times" w:hAnsi="Times" w:cs="Times"/>
                                <w:i/>
                                <w:sz w:val="20"/>
                                <w:szCs w:val="20"/>
                              </w:rPr>
                              <w:t>Notes</w:t>
                            </w:r>
                            <w:r w:rsidRPr="00A92348">
                              <w:rPr>
                                <w:rFonts w:ascii="Times" w:eastAsia="Times" w:hAnsi="Times" w:cs="Times"/>
                                <w:sz w:val="20"/>
                                <w:szCs w:val="20"/>
                              </w:rPr>
                              <w:t>: Monthly counts of metal theft were calculated using metal crime records from the British Transport Police</w:t>
                            </w:r>
                            <w:r>
                              <w:rPr>
                                <w:rFonts w:ascii="Times" w:eastAsia="Times" w:hAnsi="Times" w:cs="Times"/>
                                <w:sz w:val="20"/>
                                <w:szCs w:val="20"/>
                              </w:rPr>
                              <w:t xml:space="preserve"> (BTP)</w:t>
                            </w:r>
                            <w:r w:rsidRPr="00A92348">
                              <w:rPr>
                                <w:rFonts w:ascii="Times" w:eastAsia="Times" w:hAnsi="Times" w:cs="Times"/>
                                <w:sz w:val="20"/>
                                <w:szCs w:val="20"/>
                              </w:rPr>
                              <w:t xml:space="preserve"> in England and Wales. Data from the BTP was available from </w:t>
                            </w:r>
                            <w:r>
                              <w:rPr>
                                <w:rFonts w:ascii="Times" w:eastAsia="Times" w:hAnsi="Times" w:cs="Times"/>
                                <w:sz w:val="20"/>
                                <w:szCs w:val="18"/>
                              </w:rPr>
                              <w:t>January 2007</w:t>
                            </w:r>
                            <w:r w:rsidRPr="00A92348">
                              <w:rPr>
                                <w:rFonts w:ascii="Times" w:eastAsia="Times" w:hAnsi="Times" w:cs="Times"/>
                                <w:sz w:val="20"/>
                                <w:szCs w:val="20"/>
                              </w:rPr>
                              <w:t xml:space="preserve"> to December 2015. Data on local scrap metal prices in England and Wales was collected from </w:t>
                            </w:r>
                            <w:hyperlink r:id="rId9" w:history="1">
                              <w:r w:rsidRPr="00A92348">
                                <w:rPr>
                                  <w:rStyle w:val="Hyperlink"/>
                                  <w:rFonts w:ascii="Times" w:eastAsia="Times" w:hAnsi="Times" w:cs="Times"/>
                                  <w:sz w:val="20"/>
                                  <w:szCs w:val="20"/>
                                </w:rPr>
                                <w:t>www.letsrecycle.com</w:t>
                              </w:r>
                            </w:hyperlink>
                            <w:r w:rsidR="003B79F6">
                              <w:rPr>
                                <w:rFonts w:ascii="Times" w:eastAsia="Times" w:hAnsi="Times" w:cs="Times"/>
                                <w:sz w:val="20"/>
                                <w:szCs w:val="20"/>
                              </w:rPr>
                              <w:t>. The “Jan 2012”</w:t>
                            </w:r>
                            <w:r w:rsidRPr="00A92348">
                              <w:rPr>
                                <w:rFonts w:ascii="Times" w:eastAsia="Times" w:hAnsi="Times" w:cs="Times"/>
                                <w:sz w:val="20"/>
                                <w:szCs w:val="20"/>
                              </w:rPr>
                              <w:t xml:space="preserve"> dotted line represents the time of the introduction of Operati</w:t>
                            </w:r>
                            <w:r w:rsidR="003B79F6">
                              <w:rPr>
                                <w:rFonts w:ascii="Times" w:eastAsia="Times" w:hAnsi="Times" w:cs="Times"/>
                                <w:sz w:val="20"/>
                                <w:szCs w:val="20"/>
                              </w:rPr>
                              <w:t>on Tornado, while the “Oct 2013”</w:t>
                            </w:r>
                            <w:r w:rsidRPr="00A92348">
                              <w:rPr>
                                <w:rFonts w:ascii="Times" w:eastAsia="Times" w:hAnsi="Times" w:cs="Times"/>
                                <w:sz w:val="20"/>
                                <w:szCs w:val="20"/>
                              </w:rPr>
                              <w:t xml:space="preserve"> dotted line represents the time of the introduction of the Scrap Metal Dealers Act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72DEE13" id="Text Box 18" o:spid="_x0000_s1027" type="#_x0000_t202" style="position:absolute;left:0;text-align:left;margin-left:17.55pt;margin-top:330.95pt;width:449.25pt;height:67.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" strokecolor="window">
                <v:textbox>
                  <w:txbxContent>
                    <w:p w14:paraId="37ECA50C" w14:textId="5569BA97" w:rsidR="000A6CA7" w:rsidRPr="00A92348" w:rsidRDefault="000A6CA7" w:rsidP="00762127">
                      <w:pPr>
                        <w:spacing w:after="0" w:line="240" w:lineRule="auto"/>
                        <w:jc w:val="both"/>
                        <w:rPr>
                          <w:rFonts w:ascii="Times" w:eastAsia="Times" w:hAnsi="Times" w:cs="Times"/>
                          <w:sz w:val="20"/>
                          <w:szCs w:val="20"/>
                        </w:rPr>
                      </w:pPr>
                      <w:r w:rsidRPr="00A92348">
                        <w:rPr>
                          <w:rFonts w:ascii="Times" w:eastAsia="Times" w:hAnsi="Times" w:cs="Times"/>
                          <w:i/>
                          <w:sz w:val="20"/>
                          <w:szCs w:val="20"/>
                        </w:rPr>
                        <w:t>Notes</w:t>
                      </w:r>
                      <w:r w:rsidRPr="00A92348">
                        <w:rPr>
                          <w:rFonts w:ascii="Times" w:eastAsia="Times" w:hAnsi="Times" w:cs="Times"/>
                          <w:sz w:val="20"/>
                          <w:szCs w:val="20"/>
                        </w:rPr>
                        <w:t>: Monthly counts of metal theft were calculated using metal crime records from the British Transport Police</w:t>
                      </w:r>
                      <w:r>
                        <w:rPr>
                          <w:rFonts w:ascii="Times" w:eastAsia="Times" w:hAnsi="Times" w:cs="Times"/>
                          <w:sz w:val="20"/>
                          <w:szCs w:val="20"/>
                        </w:rPr>
                        <w:t xml:space="preserve"> (BTP)</w:t>
                      </w:r>
                      <w:r w:rsidRPr="00A92348">
                        <w:rPr>
                          <w:rFonts w:ascii="Times" w:eastAsia="Times" w:hAnsi="Times" w:cs="Times"/>
                          <w:sz w:val="20"/>
                          <w:szCs w:val="20"/>
                        </w:rPr>
                        <w:t xml:space="preserve"> in England and Wales. Data from the BTP was available from </w:t>
                      </w:r>
                      <w:r>
                        <w:rPr>
                          <w:rFonts w:ascii="Times" w:eastAsia="Times" w:hAnsi="Times" w:cs="Times"/>
                          <w:sz w:val="20"/>
                          <w:szCs w:val="18"/>
                        </w:rPr>
                        <w:t>January 2007</w:t>
                      </w:r>
                      <w:r w:rsidRPr="00A92348">
                        <w:rPr>
                          <w:rFonts w:ascii="Times" w:eastAsia="Times" w:hAnsi="Times" w:cs="Times"/>
                          <w:sz w:val="20"/>
                          <w:szCs w:val="20"/>
                        </w:rPr>
                        <w:t xml:space="preserve"> to December 2015. Data on local scrap metal prices in England and Wales was collected from </w:t>
                      </w:r>
                      <w:hyperlink r:id="rId10" w:history="1">
                        <w:r w:rsidRPr="00A92348">
                          <w:rPr>
                            <w:rStyle w:val="Hyperlink"/>
                            <w:rFonts w:ascii="Times" w:eastAsia="Times" w:hAnsi="Times" w:cs="Times"/>
                            <w:sz w:val="20"/>
                            <w:szCs w:val="20"/>
                          </w:rPr>
                          <w:t>www.letsrecycle.com</w:t>
                        </w:r>
                      </w:hyperlink>
                      <w:r w:rsidR="003B79F6">
                        <w:rPr>
                          <w:rFonts w:ascii="Times" w:eastAsia="Times" w:hAnsi="Times" w:cs="Times"/>
                          <w:sz w:val="20"/>
                          <w:szCs w:val="20"/>
                        </w:rPr>
                        <w:t>. The “Jan 2012”</w:t>
                      </w:r>
                      <w:r w:rsidRPr="00A92348">
                        <w:rPr>
                          <w:rFonts w:ascii="Times" w:eastAsia="Times" w:hAnsi="Times" w:cs="Times"/>
                          <w:sz w:val="20"/>
                          <w:szCs w:val="20"/>
                        </w:rPr>
                        <w:t xml:space="preserve"> dotted line represents the time of the introduction of Operati</w:t>
                      </w:r>
                      <w:r w:rsidR="003B79F6">
                        <w:rPr>
                          <w:rFonts w:ascii="Times" w:eastAsia="Times" w:hAnsi="Times" w:cs="Times"/>
                          <w:sz w:val="20"/>
                          <w:szCs w:val="20"/>
                        </w:rPr>
                        <w:t>on Tornado, while the “Oct 2013”</w:t>
                      </w:r>
                      <w:r w:rsidRPr="00A92348">
                        <w:rPr>
                          <w:rFonts w:ascii="Times" w:eastAsia="Times" w:hAnsi="Times" w:cs="Times"/>
                          <w:sz w:val="20"/>
                          <w:szCs w:val="20"/>
                        </w:rPr>
                        <w:t xml:space="preserve"> dotted line represents the time of the introduction of the Scrap Metal Dealers Act 2013.</w:t>
                      </w:r>
                    </w:p>
                  </w:txbxContent>
                </v:textbox>
                <w10:wrap type="square" anchorx="margin"/>
              </v:shape>
            </w:pict>
          </mc:Fallback>
        </mc:AlternateContent>
      </w:r>
      <w:r w:rsidRPr="00E547F3">
        <w:rPr>
          <w:rFonts w:ascii="Times" w:eastAsia="Times" w:hAnsi="Times" w:cs="Times"/>
          <w:sz w:val="24"/>
          <w:szCs w:val="24"/>
        </w:rPr>
        <w:t xml:space="preserve"> </w:t>
      </w:r>
      <w:r w:rsidR="00993A3C" w:rsidRPr="00993A3C">
        <w:rPr>
          <w:rFonts w:ascii="Times" w:eastAsia="Times" w:hAnsi="Times" w:cs="Times"/>
          <w:noProof/>
          <w:sz w:val="24"/>
          <w:szCs w:val="24"/>
          <w:lang w:eastAsia="en-GB"/>
        </w:rPr>
        <w:drawing>
          <wp:inline distT="0" distB="0" distL="0" distR="0" wp14:anchorId="178C0E85" wp14:editId="1214D335">
            <wp:extent cx="5706000" cy="415080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06000" cy="4150800"/>
                    </a:xfrm>
                    <a:prstGeom prst="rect">
                      <a:avLst/>
                    </a:prstGeom>
                    <a:noFill/>
                    <a:ln>
                      <a:noFill/>
                    </a:ln>
                  </pic:spPr>
                </pic:pic>
              </a:graphicData>
            </a:graphic>
          </wp:inline>
        </w:drawing>
      </w:r>
    </w:p>
    <w:p w14:paraId="4028AF69" w14:textId="77777777" w:rsidR="00762127" w:rsidRDefault="00762127" w:rsidP="00762127">
      <w:pPr>
        <w:spacing w:after="0" w:line="240" w:lineRule="auto"/>
        <w:jc w:val="center"/>
        <w:rPr>
          <w:rFonts w:ascii="Times" w:eastAsia="Times" w:hAnsi="Times" w:cs="Times"/>
          <w:b/>
          <w:sz w:val="24"/>
          <w:szCs w:val="24"/>
          <w:lang w:eastAsia="zh-CN" w:bidi="gu-IN"/>
        </w:rPr>
      </w:pPr>
    </w:p>
    <w:p w14:paraId="73DE1A85" w14:textId="77777777" w:rsidR="00762127" w:rsidRDefault="00762127" w:rsidP="00762127">
      <w:pPr>
        <w:spacing w:after="0" w:line="240" w:lineRule="auto"/>
        <w:jc w:val="center"/>
        <w:rPr>
          <w:rFonts w:ascii="Times" w:eastAsia="Times" w:hAnsi="Times" w:cs="Times"/>
          <w:b/>
          <w:sz w:val="24"/>
          <w:szCs w:val="24"/>
          <w:lang w:eastAsia="zh-CN" w:bidi="gu-IN"/>
        </w:rPr>
      </w:pPr>
    </w:p>
    <w:p w14:paraId="2AAC562E" w14:textId="77777777" w:rsidR="00762127" w:rsidRDefault="00762127" w:rsidP="00762127">
      <w:pPr>
        <w:spacing w:after="200" w:line="276" w:lineRule="auto"/>
        <w:rPr>
          <w:rFonts w:ascii="Times" w:eastAsia="Times" w:hAnsi="Times" w:cs="Times"/>
          <w:b/>
          <w:sz w:val="24"/>
          <w:szCs w:val="24"/>
          <w:lang w:eastAsia="zh-CN" w:bidi="gu-IN"/>
        </w:rPr>
      </w:pPr>
      <w:r>
        <w:rPr>
          <w:rFonts w:ascii="Times" w:eastAsia="Times" w:hAnsi="Times" w:cs="Times"/>
          <w:b/>
          <w:sz w:val="24"/>
          <w:szCs w:val="24"/>
          <w:lang w:eastAsia="zh-CN" w:bidi="gu-IN"/>
        </w:rPr>
        <w:br w:type="page"/>
      </w:r>
    </w:p>
    <w:p w14:paraId="44B75142" w14:textId="7E5D98C8" w:rsidR="00762127" w:rsidRDefault="00762127" w:rsidP="00762127">
      <w:pPr>
        <w:spacing w:after="0" w:line="240" w:lineRule="auto"/>
        <w:jc w:val="center"/>
        <w:rPr>
          <w:rFonts w:ascii="Times" w:eastAsia="Times" w:hAnsi="Times" w:cs="Times"/>
          <w:b/>
          <w:sz w:val="24"/>
          <w:szCs w:val="24"/>
          <w:lang w:eastAsia="zh-CN" w:bidi="gu-IN"/>
        </w:rPr>
      </w:pPr>
      <w:r>
        <w:rPr>
          <w:rFonts w:ascii="Times" w:eastAsia="Times" w:hAnsi="Times" w:cs="Times"/>
          <w:b/>
          <w:sz w:val="24"/>
          <w:szCs w:val="24"/>
          <w:lang w:eastAsia="zh-CN" w:bidi="gu-IN"/>
        </w:rPr>
        <w:lastRenderedPageBreak/>
        <w:t>Figure 3</w:t>
      </w:r>
      <w:r w:rsidRPr="00D43842">
        <w:rPr>
          <w:rFonts w:ascii="Times" w:eastAsia="Times" w:hAnsi="Times" w:cs="Times"/>
          <w:b/>
          <w:sz w:val="24"/>
          <w:szCs w:val="24"/>
          <w:lang w:eastAsia="zh-CN" w:bidi="gu-IN"/>
        </w:rPr>
        <w:t xml:space="preserve">. </w:t>
      </w:r>
      <w:r>
        <w:rPr>
          <w:rFonts w:ascii="Times" w:eastAsia="Times" w:hAnsi="Times" w:cs="Times"/>
          <w:b/>
          <w:sz w:val="24"/>
          <w:szCs w:val="24"/>
          <w:lang w:eastAsia="zh-CN" w:bidi="gu-IN"/>
        </w:rPr>
        <w:t>BTP Log</w:t>
      </w:r>
      <w:r w:rsidRPr="00D43842">
        <w:rPr>
          <w:rFonts w:ascii="Times" w:eastAsia="Times" w:hAnsi="Times" w:cs="Times"/>
          <w:b/>
          <w:sz w:val="24"/>
          <w:szCs w:val="24"/>
          <w:lang w:eastAsia="zh-CN" w:bidi="gu-IN"/>
        </w:rPr>
        <w:t xml:space="preserve">s of Metal Theft </w:t>
      </w:r>
      <w:r>
        <w:rPr>
          <w:rFonts w:ascii="Times" w:eastAsia="Times" w:hAnsi="Times" w:cs="Times"/>
          <w:b/>
          <w:sz w:val="24"/>
          <w:szCs w:val="24"/>
          <w:lang w:eastAsia="zh-CN" w:bidi="gu-IN"/>
        </w:rPr>
        <w:t xml:space="preserve">Residuals after Metal Prices </w:t>
      </w:r>
      <w:r w:rsidRPr="00D43842">
        <w:rPr>
          <w:rFonts w:ascii="Times" w:eastAsia="Times" w:hAnsi="Times" w:cs="Times"/>
          <w:b/>
          <w:sz w:val="24"/>
          <w:szCs w:val="24"/>
          <w:lang w:eastAsia="zh-CN" w:bidi="gu-IN"/>
        </w:rPr>
        <w:t>in England and Wales</w:t>
      </w:r>
      <w:r w:rsidR="000A6CA7">
        <w:rPr>
          <w:rFonts w:ascii="Times" w:eastAsia="Times" w:hAnsi="Times" w:cs="Times"/>
          <w:b/>
          <w:sz w:val="24"/>
          <w:szCs w:val="24"/>
          <w:lang w:eastAsia="zh-CN" w:bidi="gu-IN"/>
        </w:rPr>
        <w:t>.</w:t>
      </w:r>
    </w:p>
    <w:p w14:paraId="47B5341B" w14:textId="392A16AE" w:rsidR="00762127" w:rsidRPr="0095686B" w:rsidRDefault="00762127" w:rsidP="00762127">
      <w:pPr>
        <w:spacing w:after="0" w:line="240" w:lineRule="auto"/>
        <w:jc w:val="center"/>
        <w:rPr>
          <w:rFonts w:ascii="Times" w:eastAsia="Times" w:hAnsi="Times" w:cs="Times"/>
          <w:b/>
          <w:sz w:val="24"/>
          <w:szCs w:val="24"/>
          <w:lang w:eastAsia="zh-CN" w:bidi="gu-IN"/>
        </w:rPr>
      </w:pPr>
    </w:p>
    <w:p w14:paraId="0D9CD591" w14:textId="37E2F23D" w:rsidR="00762127" w:rsidRDefault="00724E80" w:rsidP="00762127">
      <w:pPr>
        <w:spacing w:after="0" w:line="480" w:lineRule="auto"/>
        <w:jc w:val="center"/>
        <w:rPr>
          <w:rFonts w:ascii="Times" w:eastAsia="Times" w:hAnsi="Times" w:cs="Times"/>
          <w:sz w:val="24"/>
          <w:szCs w:val="24"/>
        </w:rPr>
      </w:pPr>
      <w:r w:rsidRPr="009C6D42">
        <w:rPr>
          <w:rFonts w:ascii="Times" w:eastAsia="Times" w:hAnsi="Times" w:cs="Times"/>
          <w:noProof/>
          <w:sz w:val="18"/>
          <w:szCs w:val="18"/>
          <w:lang w:eastAsia="en-GB"/>
        </w:rPr>
        <mc:AlternateContent>
          <mc:Choice Requires="wps">
            <w:drawing>
              <wp:anchor distT="45720" distB="45720" distL="114300" distR="114300" simplePos="0" relativeHeight="251713536" behindDoc="0" locked="0" layoutInCell="1" allowOverlap="1" wp14:anchorId="2E0F5462" wp14:editId="43F765CE">
                <wp:simplePos x="0" y="0"/>
                <wp:positionH relativeFrom="margin">
                  <wp:posOffset>213360</wp:posOffset>
                </wp:positionH>
                <wp:positionV relativeFrom="paragraph">
                  <wp:posOffset>4203065</wp:posOffset>
                </wp:positionV>
                <wp:extent cx="5705475" cy="1267460"/>
                <wp:effectExtent l="0" t="0" r="28575" b="2794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67460"/>
                        </a:xfrm>
                        <a:prstGeom prst="rect">
                          <a:avLst/>
                        </a:prstGeom>
                        <a:solidFill>
                          <a:srgbClr val="FFFFFF"/>
                        </a:solidFill>
                        <a:ln w="9525">
                          <a:solidFill>
                            <a:sysClr val="window" lastClr="FFFFFF"/>
                          </a:solidFill>
                          <a:miter lim="800000"/>
                          <a:headEnd/>
                          <a:tailEnd/>
                        </a:ln>
                      </wps:spPr>
                      <wps:txbx>
                        <w:txbxContent>
                          <w:p w14:paraId="529E543F" w14:textId="625A2274" w:rsidR="000A6CA7" w:rsidRPr="00A92348" w:rsidRDefault="000A6CA7" w:rsidP="00762127">
                            <w:pPr>
                              <w:spacing w:after="0" w:line="240" w:lineRule="auto"/>
                              <w:jc w:val="both"/>
                              <w:rPr>
                                <w:rFonts w:ascii="Times" w:eastAsia="Times" w:hAnsi="Times" w:cs="Times"/>
                                <w:sz w:val="20"/>
                                <w:szCs w:val="20"/>
                              </w:rPr>
                            </w:pPr>
                            <w:r w:rsidRPr="00A92348">
                              <w:rPr>
                                <w:rFonts w:ascii="Times" w:eastAsia="Times" w:hAnsi="Times" w:cs="Times"/>
                                <w:i/>
                                <w:sz w:val="20"/>
                                <w:szCs w:val="20"/>
                              </w:rPr>
                              <w:t>Notes</w:t>
                            </w:r>
                            <w:r w:rsidRPr="00A92348">
                              <w:rPr>
                                <w:rFonts w:ascii="Times" w:eastAsia="Times" w:hAnsi="Times" w:cs="Times"/>
                                <w:sz w:val="20"/>
                                <w:szCs w:val="20"/>
                              </w:rPr>
                              <w:t xml:space="preserve">: Figure 3 shows the predicted residual monthly counts of metal theft in England and Wales in the regression of monthly counts of metal theft on local scrap metal prices in England and Wales from </w:t>
                            </w:r>
                            <w:r>
                              <w:rPr>
                                <w:rFonts w:ascii="Times" w:eastAsia="Times" w:hAnsi="Times" w:cs="Times"/>
                                <w:sz w:val="20"/>
                                <w:szCs w:val="18"/>
                              </w:rPr>
                              <w:t xml:space="preserve">January 2007 </w:t>
                            </w:r>
                            <w:r w:rsidRPr="00A92348">
                              <w:rPr>
                                <w:rFonts w:ascii="Times" w:eastAsia="Times" w:hAnsi="Times" w:cs="Times"/>
                                <w:sz w:val="20"/>
                                <w:szCs w:val="20"/>
                              </w:rPr>
                              <w:t>to December 2015. Monthly counts of metal theft were calculated using metal crime records from the British Transport Police</w:t>
                            </w:r>
                            <w:r>
                              <w:rPr>
                                <w:rFonts w:ascii="Times" w:eastAsia="Times" w:hAnsi="Times" w:cs="Times"/>
                                <w:sz w:val="20"/>
                                <w:szCs w:val="20"/>
                              </w:rPr>
                              <w:t xml:space="preserve"> (BTP)</w:t>
                            </w:r>
                            <w:r w:rsidRPr="00A92348">
                              <w:rPr>
                                <w:rFonts w:ascii="Times" w:eastAsia="Times" w:hAnsi="Times" w:cs="Times"/>
                                <w:sz w:val="20"/>
                                <w:szCs w:val="20"/>
                              </w:rPr>
                              <w:t xml:space="preserve"> in England and Wales. Data from the BTP was available from </w:t>
                            </w:r>
                            <w:r>
                              <w:rPr>
                                <w:rFonts w:ascii="Times" w:eastAsia="Times" w:hAnsi="Times" w:cs="Times"/>
                                <w:sz w:val="20"/>
                                <w:szCs w:val="18"/>
                              </w:rPr>
                              <w:t>January 2007</w:t>
                            </w:r>
                            <w:r w:rsidRPr="00A92348">
                              <w:rPr>
                                <w:rFonts w:ascii="Times" w:eastAsia="Times" w:hAnsi="Times" w:cs="Times"/>
                                <w:sz w:val="20"/>
                                <w:szCs w:val="20"/>
                              </w:rPr>
                              <w:t xml:space="preserve"> to December 2015. Data on local scrap metal prices in England and Wales was collected from </w:t>
                            </w:r>
                            <w:hyperlink r:id="rId12" w:history="1">
                              <w:r w:rsidRPr="00A92348">
                                <w:rPr>
                                  <w:rStyle w:val="Hyperlink"/>
                                  <w:rFonts w:ascii="Times" w:eastAsia="Times" w:hAnsi="Times" w:cs="Times"/>
                                  <w:sz w:val="20"/>
                                  <w:szCs w:val="20"/>
                                </w:rPr>
                                <w:t>www.letsrecycle.com</w:t>
                              </w:r>
                            </w:hyperlink>
                            <w:r w:rsidR="003B79F6">
                              <w:rPr>
                                <w:rFonts w:ascii="Times" w:eastAsia="Times" w:hAnsi="Times" w:cs="Times"/>
                                <w:sz w:val="20"/>
                                <w:szCs w:val="20"/>
                              </w:rPr>
                              <w:t>. The “Jan 2012”</w:t>
                            </w:r>
                            <w:r w:rsidRPr="00A92348">
                              <w:rPr>
                                <w:rFonts w:ascii="Times" w:eastAsia="Times" w:hAnsi="Times" w:cs="Times"/>
                                <w:sz w:val="20"/>
                                <w:szCs w:val="20"/>
                              </w:rPr>
                              <w:t xml:space="preserve"> dotted line represents the time of the introduction of Operati</w:t>
                            </w:r>
                            <w:r w:rsidR="003B79F6">
                              <w:rPr>
                                <w:rFonts w:ascii="Times" w:eastAsia="Times" w:hAnsi="Times" w:cs="Times"/>
                                <w:sz w:val="20"/>
                                <w:szCs w:val="20"/>
                              </w:rPr>
                              <w:t>on Tornado, while the “Oct 2013”</w:t>
                            </w:r>
                            <w:r w:rsidRPr="00A92348">
                              <w:rPr>
                                <w:rFonts w:ascii="Times" w:eastAsia="Times" w:hAnsi="Times" w:cs="Times"/>
                                <w:sz w:val="20"/>
                                <w:szCs w:val="20"/>
                              </w:rPr>
                              <w:t xml:space="preserve"> dotted line represents the time of the introduction of the Scrap Metal Dealers Act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E0F5462" id="Text Box 19" o:spid="_x0000_s1028" type="#_x0000_t202" style="position:absolute;left:0;text-align:left;margin-left:16.8pt;margin-top:330.95pt;width:449.25pt;height:99.8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" strokecolor="window">
                <v:textbox>
                  <w:txbxContent>
                    <w:p w14:paraId="529E543F" w14:textId="625A2274" w:rsidR="000A6CA7" w:rsidRPr="00A92348" w:rsidRDefault="000A6CA7" w:rsidP="00762127">
                      <w:pPr>
                        <w:spacing w:after="0" w:line="240" w:lineRule="auto"/>
                        <w:jc w:val="both"/>
                        <w:rPr>
                          <w:rFonts w:ascii="Times" w:eastAsia="Times" w:hAnsi="Times" w:cs="Times"/>
                          <w:sz w:val="20"/>
                          <w:szCs w:val="20"/>
                        </w:rPr>
                      </w:pPr>
                      <w:r w:rsidRPr="00A92348">
                        <w:rPr>
                          <w:rFonts w:ascii="Times" w:eastAsia="Times" w:hAnsi="Times" w:cs="Times"/>
                          <w:i/>
                          <w:sz w:val="20"/>
                          <w:szCs w:val="20"/>
                        </w:rPr>
                        <w:t>Notes</w:t>
                      </w:r>
                      <w:r w:rsidRPr="00A92348">
                        <w:rPr>
                          <w:rFonts w:ascii="Times" w:eastAsia="Times" w:hAnsi="Times" w:cs="Times"/>
                          <w:sz w:val="20"/>
                          <w:szCs w:val="20"/>
                        </w:rPr>
                        <w:t xml:space="preserve">: Figure 3 shows the predicted residual monthly counts of metal theft in England and Wales in the regression of monthly counts of metal theft on local scrap metal prices in England and Wales from </w:t>
                      </w:r>
                      <w:r>
                        <w:rPr>
                          <w:rFonts w:ascii="Times" w:eastAsia="Times" w:hAnsi="Times" w:cs="Times"/>
                          <w:sz w:val="20"/>
                          <w:szCs w:val="18"/>
                        </w:rPr>
                        <w:t xml:space="preserve">January 2007 </w:t>
                      </w:r>
                      <w:r w:rsidRPr="00A92348">
                        <w:rPr>
                          <w:rFonts w:ascii="Times" w:eastAsia="Times" w:hAnsi="Times" w:cs="Times"/>
                          <w:sz w:val="20"/>
                          <w:szCs w:val="20"/>
                        </w:rPr>
                        <w:t>to December 2015. Monthly counts of metal theft were calculated using metal crime records from the British Transport Police</w:t>
                      </w:r>
                      <w:r>
                        <w:rPr>
                          <w:rFonts w:ascii="Times" w:eastAsia="Times" w:hAnsi="Times" w:cs="Times"/>
                          <w:sz w:val="20"/>
                          <w:szCs w:val="20"/>
                        </w:rPr>
                        <w:t xml:space="preserve"> (BTP)</w:t>
                      </w:r>
                      <w:r w:rsidRPr="00A92348">
                        <w:rPr>
                          <w:rFonts w:ascii="Times" w:eastAsia="Times" w:hAnsi="Times" w:cs="Times"/>
                          <w:sz w:val="20"/>
                          <w:szCs w:val="20"/>
                        </w:rPr>
                        <w:t xml:space="preserve"> in England and Wales. Data from the BTP was available from </w:t>
                      </w:r>
                      <w:r>
                        <w:rPr>
                          <w:rFonts w:ascii="Times" w:eastAsia="Times" w:hAnsi="Times" w:cs="Times"/>
                          <w:sz w:val="20"/>
                          <w:szCs w:val="18"/>
                        </w:rPr>
                        <w:t>January 2007</w:t>
                      </w:r>
                      <w:r w:rsidRPr="00A92348">
                        <w:rPr>
                          <w:rFonts w:ascii="Times" w:eastAsia="Times" w:hAnsi="Times" w:cs="Times"/>
                          <w:sz w:val="20"/>
                          <w:szCs w:val="20"/>
                        </w:rPr>
                        <w:t xml:space="preserve"> to December 2015. Data on local scrap metal prices in England and Wales was collected from </w:t>
                      </w:r>
                      <w:hyperlink r:id="rId13" w:history="1">
                        <w:r w:rsidRPr="00A92348">
                          <w:rPr>
                            <w:rStyle w:val="Hyperlink"/>
                            <w:rFonts w:ascii="Times" w:eastAsia="Times" w:hAnsi="Times" w:cs="Times"/>
                            <w:sz w:val="20"/>
                            <w:szCs w:val="20"/>
                          </w:rPr>
                          <w:t>www.letsrecycle.com</w:t>
                        </w:r>
                      </w:hyperlink>
                      <w:r w:rsidR="003B79F6">
                        <w:rPr>
                          <w:rFonts w:ascii="Times" w:eastAsia="Times" w:hAnsi="Times" w:cs="Times"/>
                          <w:sz w:val="20"/>
                          <w:szCs w:val="20"/>
                        </w:rPr>
                        <w:t>. The “Jan 2012”</w:t>
                      </w:r>
                      <w:r w:rsidRPr="00A92348">
                        <w:rPr>
                          <w:rFonts w:ascii="Times" w:eastAsia="Times" w:hAnsi="Times" w:cs="Times"/>
                          <w:sz w:val="20"/>
                          <w:szCs w:val="20"/>
                        </w:rPr>
                        <w:t xml:space="preserve"> dotted line represents the time of the introduction of Operati</w:t>
                      </w:r>
                      <w:r w:rsidR="003B79F6">
                        <w:rPr>
                          <w:rFonts w:ascii="Times" w:eastAsia="Times" w:hAnsi="Times" w:cs="Times"/>
                          <w:sz w:val="20"/>
                          <w:szCs w:val="20"/>
                        </w:rPr>
                        <w:t>on Tornado, while the “Oct 2013”</w:t>
                      </w:r>
                      <w:r w:rsidRPr="00A92348">
                        <w:rPr>
                          <w:rFonts w:ascii="Times" w:eastAsia="Times" w:hAnsi="Times" w:cs="Times"/>
                          <w:sz w:val="20"/>
                          <w:szCs w:val="20"/>
                        </w:rPr>
                        <w:t xml:space="preserve"> dotted line represents the time of the introduction of the Scrap Metal Dealers Act 2013.</w:t>
                      </w:r>
                    </w:p>
                  </w:txbxContent>
                </v:textbox>
                <w10:wrap type="square" anchorx="margin"/>
              </v:shape>
            </w:pict>
          </mc:Fallback>
        </mc:AlternateContent>
      </w:r>
      <w:r w:rsidR="00762127" w:rsidRPr="00813AEA">
        <w:rPr>
          <w:rFonts w:ascii="Times" w:eastAsia="Times" w:hAnsi="Times" w:cs="Times"/>
          <w:sz w:val="24"/>
          <w:szCs w:val="24"/>
        </w:rPr>
        <w:t xml:space="preserve"> </w:t>
      </w:r>
      <w:r w:rsidR="000A6CA7" w:rsidRPr="000A6CA7">
        <w:rPr>
          <w:rFonts w:ascii="Times" w:eastAsia="Times" w:hAnsi="Times" w:cs="Times"/>
          <w:noProof/>
          <w:sz w:val="24"/>
          <w:szCs w:val="24"/>
          <w:lang w:eastAsia="en-GB"/>
        </w:rPr>
        <w:drawing>
          <wp:inline distT="0" distB="0" distL="0" distR="0" wp14:anchorId="3B6CA8D3" wp14:editId="070D62F0">
            <wp:extent cx="5706000" cy="41544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06000" cy="4154400"/>
                    </a:xfrm>
                    <a:prstGeom prst="rect">
                      <a:avLst/>
                    </a:prstGeom>
                    <a:noFill/>
                    <a:ln>
                      <a:noFill/>
                    </a:ln>
                  </pic:spPr>
                </pic:pic>
              </a:graphicData>
            </a:graphic>
          </wp:inline>
        </w:drawing>
      </w:r>
    </w:p>
    <w:p w14:paraId="54B9C26A" w14:textId="77777777" w:rsidR="00762127" w:rsidRDefault="00762127" w:rsidP="00762127">
      <w:pPr>
        <w:spacing w:after="200" w:line="276" w:lineRule="auto"/>
        <w:rPr>
          <w:rFonts w:ascii="Times" w:eastAsia="Times" w:hAnsi="Times" w:cs="Times"/>
          <w:b/>
          <w:sz w:val="24"/>
          <w:szCs w:val="24"/>
        </w:rPr>
      </w:pPr>
      <w:r>
        <w:rPr>
          <w:rFonts w:ascii="Times" w:eastAsia="Times" w:hAnsi="Times" w:cs="Times"/>
          <w:b/>
          <w:sz w:val="24"/>
          <w:szCs w:val="24"/>
        </w:rPr>
        <w:br w:type="page"/>
      </w:r>
    </w:p>
    <w:p w14:paraId="1FFEAC16" w14:textId="67368C07" w:rsidR="00762127" w:rsidRDefault="00762127" w:rsidP="00762127">
      <w:pPr>
        <w:spacing w:after="0" w:line="240" w:lineRule="auto"/>
        <w:jc w:val="center"/>
        <w:rPr>
          <w:rFonts w:ascii="Times" w:eastAsia="Times" w:hAnsi="Times" w:cs="Times"/>
          <w:b/>
          <w:sz w:val="24"/>
          <w:szCs w:val="24"/>
          <w:lang w:eastAsia="zh-CN" w:bidi="gu-IN"/>
        </w:rPr>
      </w:pPr>
      <w:r>
        <w:rPr>
          <w:rFonts w:ascii="Times" w:eastAsia="Times" w:hAnsi="Times" w:cs="Times"/>
          <w:b/>
          <w:sz w:val="24"/>
          <w:szCs w:val="24"/>
          <w:lang w:eastAsia="zh-CN" w:bidi="gu-IN"/>
        </w:rPr>
        <w:lastRenderedPageBreak/>
        <w:t>Figure 4</w:t>
      </w:r>
      <w:r w:rsidRPr="00D43842">
        <w:rPr>
          <w:rFonts w:ascii="Times" w:eastAsia="Times" w:hAnsi="Times" w:cs="Times"/>
          <w:b/>
          <w:sz w:val="24"/>
          <w:szCs w:val="24"/>
          <w:lang w:eastAsia="zh-CN" w:bidi="gu-IN"/>
        </w:rPr>
        <w:t xml:space="preserve">. </w:t>
      </w:r>
      <w:r>
        <w:rPr>
          <w:rFonts w:ascii="Times" w:eastAsia="Times" w:hAnsi="Times" w:cs="Times"/>
          <w:b/>
          <w:sz w:val="24"/>
          <w:szCs w:val="24"/>
          <w:lang w:eastAsia="zh-CN" w:bidi="gu-IN"/>
        </w:rPr>
        <w:t>BTP Log</w:t>
      </w:r>
      <w:r w:rsidRPr="00D43842">
        <w:rPr>
          <w:rFonts w:ascii="Times" w:eastAsia="Times" w:hAnsi="Times" w:cs="Times"/>
          <w:b/>
          <w:sz w:val="24"/>
          <w:szCs w:val="24"/>
          <w:lang w:eastAsia="zh-CN" w:bidi="gu-IN"/>
        </w:rPr>
        <w:t xml:space="preserve"> of Metal Theft</w:t>
      </w:r>
      <w:r>
        <w:rPr>
          <w:rFonts w:ascii="Times" w:eastAsia="Times" w:hAnsi="Times" w:cs="Times"/>
          <w:b/>
          <w:sz w:val="24"/>
          <w:szCs w:val="24"/>
          <w:lang w:eastAsia="zh-CN" w:bidi="gu-IN"/>
        </w:rPr>
        <w:t>,</w:t>
      </w:r>
      <w:r w:rsidRPr="00D43842">
        <w:rPr>
          <w:rFonts w:ascii="Times" w:eastAsia="Times" w:hAnsi="Times" w:cs="Times"/>
          <w:b/>
          <w:sz w:val="24"/>
          <w:szCs w:val="24"/>
          <w:lang w:eastAsia="zh-CN" w:bidi="gu-IN"/>
        </w:rPr>
        <w:t xml:space="preserve"> </w:t>
      </w:r>
      <w:r>
        <w:rPr>
          <w:rFonts w:ascii="Times" w:eastAsia="Times" w:hAnsi="Times" w:cs="Times"/>
          <w:b/>
          <w:sz w:val="24"/>
          <w:szCs w:val="24"/>
          <w:lang w:eastAsia="zh-CN" w:bidi="gu-IN"/>
        </w:rPr>
        <w:t>Forecasted Log</w:t>
      </w:r>
      <w:r w:rsidRPr="00D43842">
        <w:rPr>
          <w:rFonts w:ascii="Times" w:eastAsia="Times" w:hAnsi="Times" w:cs="Times"/>
          <w:b/>
          <w:sz w:val="24"/>
          <w:szCs w:val="24"/>
          <w:lang w:eastAsia="zh-CN" w:bidi="gu-IN"/>
        </w:rPr>
        <w:t xml:space="preserve"> of Metal Theft</w:t>
      </w:r>
      <w:r>
        <w:rPr>
          <w:rFonts w:ascii="Times" w:eastAsia="Times" w:hAnsi="Times" w:cs="Times"/>
          <w:b/>
          <w:sz w:val="24"/>
          <w:szCs w:val="24"/>
          <w:lang w:eastAsia="zh-CN" w:bidi="gu-IN"/>
        </w:rPr>
        <w:t xml:space="preserve"> and Log Metal Prices </w:t>
      </w:r>
      <w:r w:rsidRPr="00D43842">
        <w:rPr>
          <w:rFonts w:ascii="Times" w:eastAsia="Times" w:hAnsi="Times" w:cs="Times"/>
          <w:b/>
          <w:sz w:val="24"/>
          <w:szCs w:val="24"/>
          <w:lang w:eastAsia="zh-CN" w:bidi="gu-IN"/>
        </w:rPr>
        <w:t>in England and Wales</w:t>
      </w:r>
      <w:r w:rsidR="000A6CA7">
        <w:rPr>
          <w:rFonts w:ascii="Times" w:eastAsia="Times" w:hAnsi="Times" w:cs="Times"/>
          <w:b/>
          <w:sz w:val="24"/>
          <w:szCs w:val="24"/>
          <w:lang w:eastAsia="zh-CN" w:bidi="gu-IN"/>
        </w:rPr>
        <w:t>.</w:t>
      </w:r>
    </w:p>
    <w:p w14:paraId="081C7CF8" w14:textId="77777777" w:rsidR="00762127" w:rsidRDefault="00762127" w:rsidP="00762127">
      <w:pPr>
        <w:spacing w:after="0" w:line="240" w:lineRule="auto"/>
        <w:jc w:val="center"/>
        <w:rPr>
          <w:rFonts w:ascii="Times" w:eastAsia="Times" w:hAnsi="Times" w:cs="Times"/>
          <w:b/>
          <w:sz w:val="24"/>
          <w:szCs w:val="24"/>
          <w:lang w:eastAsia="zh-CN" w:bidi="gu-IN"/>
        </w:rPr>
      </w:pPr>
    </w:p>
    <w:p w14:paraId="47F2F9AE" w14:textId="16ADEEE3" w:rsidR="00762127" w:rsidRDefault="00762127" w:rsidP="00762127">
      <w:pPr>
        <w:spacing w:after="200" w:line="276" w:lineRule="auto"/>
        <w:jc w:val="center"/>
        <w:rPr>
          <w:rFonts w:ascii="Times" w:eastAsia="Times" w:hAnsi="Times" w:cs="Times"/>
          <w:b/>
          <w:sz w:val="24"/>
          <w:szCs w:val="24"/>
        </w:rPr>
      </w:pPr>
      <w:r w:rsidRPr="009C6D42">
        <w:rPr>
          <w:rFonts w:ascii="Times" w:eastAsia="Times" w:hAnsi="Times" w:cs="Times"/>
          <w:noProof/>
          <w:sz w:val="18"/>
          <w:szCs w:val="18"/>
          <w:lang w:eastAsia="en-GB"/>
        </w:rPr>
        <mc:AlternateContent>
          <mc:Choice Requires="wps">
            <w:drawing>
              <wp:anchor distT="45720" distB="45720" distL="114300" distR="114300" simplePos="0" relativeHeight="251714560" behindDoc="0" locked="0" layoutInCell="1" allowOverlap="1" wp14:anchorId="4E09E171" wp14:editId="552503A6">
                <wp:simplePos x="0" y="0"/>
                <wp:positionH relativeFrom="margin">
                  <wp:posOffset>222885</wp:posOffset>
                </wp:positionH>
                <wp:positionV relativeFrom="paragraph">
                  <wp:posOffset>4218305</wp:posOffset>
                </wp:positionV>
                <wp:extent cx="5686425" cy="1129665"/>
                <wp:effectExtent l="0" t="0" r="28575" b="1333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129665"/>
                        </a:xfrm>
                        <a:prstGeom prst="rect">
                          <a:avLst/>
                        </a:prstGeom>
                        <a:solidFill>
                          <a:srgbClr val="FFFFFF"/>
                        </a:solidFill>
                        <a:ln w="9525">
                          <a:solidFill>
                            <a:sysClr val="window" lastClr="FFFFFF"/>
                          </a:solidFill>
                          <a:miter lim="800000"/>
                          <a:headEnd/>
                          <a:tailEnd/>
                        </a:ln>
                      </wps:spPr>
                      <wps:txbx>
                        <w:txbxContent>
                          <w:p w14:paraId="302420A6" w14:textId="03804C24" w:rsidR="000A6CA7" w:rsidRPr="00A92348" w:rsidRDefault="000A6CA7" w:rsidP="00762127">
                            <w:pPr>
                              <w:spacing w:after="0" w:line="240" w:lineRule="auto"/>
                              <w:jc w:val="both"/>
                              <w:rPr>
                                <w:rFonts w:ascii="Times" w:eastAsia="Times" w:hAnsi="Times" w:cs="Times"/>
                                <w:sz w:val="20"/>
                                <w:szCs w:val="20"/>
                              </w:rPr>
                            </w:pPr>
                            <w:r w:rsidRPr="00A92348">
                              <w:rPr>
                                <w:rFonts w:ascii="Times" w:eastAsia="Times" w:hAnsi="Times" w:cs="Times"/>
                                <w:i/>
                                <w:sz w:val="20"/>
                                <w:szCs w:val="20"/>
                              </w:rPr>
                              <w:t>Notes</w:t>
                            </w:r>
                            <w:r w:rsidRPr="00A92348">
                              <w:rPr>
                                <w:rFonts w:ascii="Times" w:eastAsia="Times" w:hAnsi="Times" w:cs="Times"/>
                                <w:sz w:val="20"/>
                                <w:szCs w:val="20"/>
                              </w:rPr>
                              <w:t>: Monthly counts of metal theft were calculated using metal crime records from the British Transport Police</w:t>
                            </w:r>
                            <w:r>
                              <w:rPr>
                                <w:rFonts w:ascii="Times" w:eastAsia="Times" w:hAnsi="Times" w:cs="Times"/>
                                <w:sz w:val="20"/>
                                <w:szCs w:val="20"/>
                              </w:rPr>
                              <w:t xml:space="preserve"> (BTP)</w:t>
                            </w:r>
                            <w:r w:rsidRPr="00A92348">
                              <w:rPr>
                                <w:rFonts w:ascii="Times" w:eastAsia="Times" w:hAnsi="Times" w:cs="Times"/>
                                <w:sz w:val="20"/>
                                <w:szCs w:val="20"/>
                              </w:rPr>
                              <w:t xml:space="preserve"> in England and Wales. Data from the BTP was available from </w:t>
                            </w:r>
                            <w:r>
                              <w:rPr>
                                <w:rFonts w:ascii="Times" w:eastAsia="Times" w:hAnsi="Times" w:cs="Times"/>
                                <w:sz w:val="20"/>
                                <w:szCs w:val="18"/>
                              </w:rPr>
                              <w:t>January 2007</w:t>
                            </w:r>
                            <w:r w:rsidRPr="00A92348">
                              <w:rPr>
                                <w:rFonts w:ascii="Times" w:eastAsia="Times" w:hAnsi="Times" w:cs="Times"/>
                                <w:sz w:val="20"/>
                                <w:szCs w:val="20"/>
                              </w:rPr>
                              <w:t xml:space="preserve"> to December 2015. Data on local scrap metal prices in England and Wales was collected from </w:t>
                            </w:r>
                            <w:hyperlink r:id="rId15" w:history="1">
                              <w:r w:rsidRPr="00A92348">
                                <w:rPr>
                                  <w:rStyle w:val="Hyperlink"/>
                                  <w:rFonts w:ascii="Times" w:eastAsia="Times" w:hAnsi="Times" w:cs="Times"/>
                                  <w:sz w:val="20"/>
                                  <w:szCs w:val="20"/>
                                </w:rPr>
                                <w:t>www.letsrecycle.com</w:t>
                              </w:r>
                            </w:hyperlink>
                            <w:r w:rsidR="003B79F6">
                              <w:rPr>
                                <w:rFonts w:ascii="Times" w:eastAsia="Times" w:hAnsi="Times" w:cs="Times"/>
                                <w:sz w:val="20"/>
                                <w:szCs w:val="20"/>
                              </w:rPr>
                              <w:t>. The “Jan 2012”</w:t>
                            </w:r>
                            <w:r w:rsidRPr="00A92348">
                              <w:rPr>
                                <w:rFonts w:ascii="Times" w:eastAsia="Times" w:hAnsi="Times" w:cs="Times"/>
                                <w:sz w:val="20"/>
                                <w:szCs w:val="20"/>
                              </w:rPr>
                              <w:t xml:space="preserve"> dotted line represents the time of the introduction o</w:t>
                            </w:r>
                            <w:r w:rsidR="003B79F6">
                              <w:rPr>
                                <w:rFonts w:ascii="Times" w:eastAsia="Times" w:hAnsi="Times" w:cs="Times"/>
                                <w:sz w:val="20"/>
                                <w:szCs w:val="20"/>
                              </w:rPr>
                              <w:t>f Operation Tornado, while the “Oct 2013”</w:t>
                            </w:r>
                            <w:r w:rsidRPr="00A92348">
                              <w:rPr>
                                <w:rFonts w:ascii="Times" w:eastAsia="Times" w:hAnsi="Times" w:cs="Times"/>
                                <w:sz w:val="20"/>
                                <w:szCs w:val="20"/>
                              </w:rPr>
                              <w:t xml:space="preserve"> dotted line represents the time of the introduction of the Scrap Metal Dealers Act 2013. Predicted Metal Crime was calculated using data from </w:t>
                            </w:r>
                            <w:r>
                              <w:rPr>
                                <w:rFonts w:ascii="Times" w:eastAsia="Times" w:hAnsi="Times" w:cs="Times"/>
                                <w:sz w:val="20"/>
                                <w:szCs w:val="18"/>
                              </w:rPr>
                              <w:t>January 2007</w:t>
                            </w:r>
                            <w:r w:rsidRPr="00A92348">
                              <w:rPr>
                                <w:rFonts w:ascii="Times" w:eastAsia="Times" w:hAnsi="Times" w:cs="Times"/>
                                <w:sz w:val="20"/>
                                <w:szCs w:val="20"/>
                              </w:rPr>
                              <w:t xml:space="preserve"> to October 2011, i.e., before any anti-metal crime policing and pol</w:t>
                            </w:r>
                            <w:r>
                              <w:rPr>
                                <w:rFonts w:ascii="Times" w:eastAsia="Times" w:hAnsi="Times" w:cs="Times"/>
                                <w:sz w:val="20"/>
                                <w:szCs w:val="20"/>
                              </w:rPr>
                              <w:t>icy intervention was announced.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E09E171" id="Text Box 5" o:spid="_x0000_s1029" type="#_x0000_t202" style="position:absolute;left:0;text-align:left;margin-left:17.55pt;margin-top:332.15pt;width:447.75pt;height:88.9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" strokecolor="window">
                <v:textbox>
                  <w:txbxContent>
                    <w:p w14:paraId="302420A6" w14:textId="03804C24" w:rsidR="000A6CA7" w:rsidRPr="00A92348" w:rsidRDefault="000A6CA7" w:rsidP="00762127">
                      <w:pPr>
                        <w:spacing w:after="0" w:line="240" w:lineRule="auto"/>
                        <w:jc w:val="both"/>
                        <w:rPr>
                          <w:rFonts w:ascii="Times" w:eastAsia="Times" w:hAnsi="Times" w:cs="Times"/>
                          <w:sz w:val="20"/>
                          <w:szCs w:val="20"/>
                        </w:rPr>
                      </w:pPr>
                      <w:r w:rsidRPr="00A92348">
                        <w:rPr>
                          <w:rFonts w:ascii="Times" w:eastAsia="Times" w:hAnsi="Times" w:cs="Times"/>
                          <w:i/>
                          <w:sz w:val="20"/>
                          <w:szCs w:val="20"/>
                        </w:rPr>
                        <w:t>Notes</w:t>
                      </w:r>
                      <w:r w:rsidRPr="00A92348">
                        <w:rPr>
                          <w:rFonts w:ascii="Times" w:eastAsia="Times" w:hAnsi="Times" w:cs="Times"/>
                          <w:sz w:val="20"/>
                          <w:szCs w:val="20"/>
                        </w:rPr>
                        <w:t>: Monthly counts of metal theft were calculated using metal crime records from the British Transport Police</w:t>
                      </w:r>
                      <w:r>
                        <w:rPr>
                          <w:rFonts w:ascii="Times" w:eastAsia="Times" w:hAnsi="Times" w:cs="Times"/>
                          <w:sz w:val="20"/>
                          <w:szCs w:val="20"/>
                        </w:rPr>
                        <w:t xml:space="preserve"> (BTP)</w:t>
                      </w:r>
                      <w:r w:rsidRPr="00A92348">
                        <w:rPr>
                          <w:rFonts w:ascii="Times" w:eastAsia="Times" w:hAnsi="Times" w:cs="Times"/>
                          <w:sz w:val="20"/>
                          <w:szCs w:val="20"/>
                        </w:rPr>
                        <w:t xml:space="preserve"> in England and Wales. Data from the BTP was available from </w:t>
                      </w:r>
                      <w:r>
                        <w:rPr>
                          <w:rFonts w:ascii="Times" w:eastAsia="Times" w:hAnsi="Times" w:cs="Times"/>
                          <w:sz w:val="20"/>
                          <w:szCs w:val="18"/>
                        </w:rPr>
                        <w:t>January 2007</w:t>
                      </w:r>
                      <w:r w:rsidRPr="00A92348">
                        <w:rPr>
                          <w:rFonts w:ascii="Times" w:eastAsia="Times" w:hAnsi="Times" w:cs="Times"/>
                          <w:sz w:val="20"/>
                          <w:szCs w:val="20"/>
                        </w:rPr>
                        <w:t xml:space="preserve"> to December 2015. Data on local scrap metal prices in England and Wales was collected from </w:t>
                      </w:r>
                      <w:hyperlink r:id="rId16" w:history="1">
                        <w:r w:rsidRPr="00A92348">
                          <w:rPr>
                            <w:rStyle w:val="Hyperlink"/>
                            <w:rFonts w:ascii="Times" w:eastAsia="Times" w:hAnsi="Times" w:cs="Times"/>
                            <w:sz w:val="20"/>
                            <w:szCs w:val="20"/>
                          </w:rPr>
                          <w:t>www.letsrecycle.com</w:t>
                        </w:r>
                      </w:hyperlink>
                      <w:r w:rsidR="003B79F6">
                        <w:rPr>
                          <w:rFonts w:ascii="Times" w:eastAsia="Times" w:hAnsi="Times" w:cs="Times"/>
                          <w:sz w:val="20"/>
                          <w:szCs w:val="20"/>
                        </w:rPr>
                        <w:t>. The “Jan 2012”</w:t>
                      </w:r>
                      <w:r w:rsidRPr="00A92348">
                        <w:rPr>
                          <w:rFonts w:ascii="Times" w:eastAsia="Times" w:hAnsi="Times" w:cs="Times"/>
                          <w:sz w:val="20"/>
                          <w:szCs w:val="20"/>
                        </w:rPr>
                        <w:t xml:space="preserve"> dotted line represents the time of the introduction o</w:t>
                      </w:r>
                      <w:r w:rsidR="003B79F6">
                        <w:rPr>
                          <w:rFonts w:ascii="Times" w:eastAsia="Times" w:hAnsi="Times" w:cs="Times"/>
                          <w:sz w:val="20"/>
                          <w:szCs w:val="20"/>
                        </w:rPr>
                        <w:t>f Operation Tornado, while the “Oct 2013”</w:t>
                      </w:r>
                      <w:r w:rsidRPr="00A92348">
                        <w:rPr>
                          <w:rFonts w:ascii="Times" w:eastAsia="Times" w:hAnsi="Times" w:cs="Times"/>
                          <w:sz w:val="20"/>
                          <w:szCs w:val="20"/>
                        </w:rPr>
                        <w:t xml:space="preserve"> dotted line represents the time of the introduction of the Scrap Metal Dealers Act 2013. Predicted Metal Crime was calculated using data from </w:t>
                      </w:r>
                      <w:r>
                        <w:rPr>
                          <w:rFonts w:ascii="Times" w:eastAsia="Times" w:hAnsi="Times" w:cs="Times"/>
                          <w:sz w:val="20"/>
                          <w:szCs w:val="18"/>
                        </w:rPr>
                        <w:t>January 2007</w:t>
                      </w:r>
                      <w:r w:rsidRPr="00A92348">
                        <w:rPr>
                          <w:rFonts w:ascii="Times" w:eastAsia="Times" w:hAnsi="Times" w:cs="Times"/>
                          <w:sz w:val="20"/>
                          <w:szCs w:val="20"/>
                        </w:rPr>
                        <w:t xml:space="preserve"> to October 2011, i.e., before any anti-metal crime policing and pol</w:t>
                      </w:r>
                      <w:r>
                        <w:rPr>
                          <w:rFonts w:ascii="Times" w:eastAsia="Times" w:hAnsi="Times" w:cs="Times"/>
                          <w:sz w:val="20"/>
                          <w:szCs w:val="20"/>
                        </w:rPr>
                        <w:t>icy intervention was announced.</w:t>
                      </w:r>
                    </w:p>
                  </w:txbxContent>
                </v:textbox>
                <w10:wrap type="square" anchorx="margin"/>
              </v:shape>
            </w:pict>
          </mc:Fallback>
        </mc:AlternateContent>
      </w:r>
      <w:r w:rsidRPr="00F778DD">
        <w:rPr>
          <w:rFonts w:ascii="Times" w:eastAsia="Times" w:hAnsi="Times" w:cs="Times"/>
          <w:b/>
          <w:sz w:val="24"/>
          <w:szCs w:val="24"/>
        </w:rPr>
        <w:t xml:space="preserve"> </w:t>
      </w:r>
      <w:r w:rsidR="00D04D22" w:rsidRPr="00D04D22">
        <w:rPr>
          <w:rFonts w:ascii="Times" w:eastAsia="Times" w:hAnsi="Times" w:cs="Times"/>
          <w:b/>
          <w:noProof/>
          <w:sz w:val="24"/>
          <w:szCs w:val="24"/>
          <w:lang w:eastAsia="en-GB"/>
        </w:rPr>
        <w:drawing>
          <wp:inline distT="0" distB="0" distL="0" distR="0" wp14:anchorId="0840ED8B" wp14:editId="0809D4D2">
            <wp:extent cx="5706000" cy="415080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06000" cy="4150800"/>
                    </a:xfrm>
                    <a:prstGeom prst="rect">
                      <a:avLst/>
                    </a:prstGeom>
                    <a:noFill/>
                    <a:ln>
                      <a:noFill/>
                    </a:ln>
                  </pic:spPr>
                </pic:pic>
              </a:graphicData>
            </a:graphic>
          </wp:inline>
        </w:drawing>
      </w:r>
    </w:p>
    <w:p w14:paraId="4F615BE8" w14:textId="77777777" w:rsidR="00762127" w:rsidRDefault="00762127" w:rsidP="00762127">
      <w:pPr>
        <w:spacing w:after="0" w:line="240" w:lineRule="auto"/>
        <w:jc w:val="center"/>
        <w:rPr>
          <w:rFonts w:ascii="Times" w:eastAsia="Times" w:hAnsi="Times" w:cs="Times"/>
          <w:b/>
          <w:sz w:val="24"/>
          <w:szCs w:val="24"/>
        </w:rPr>
      </w:pPr>
    </w:p>
    <w:p w14:paraId="650FA8FF" w14:textId="77777777" w:rsidR="00762127" w:rsidRDefault="00762127" w:rsidP="00762127">
      <w:pPr>
        <w:spacing w:after="0" w:line="240" w:lineRule="auto"/>
        <w:jc w:val="center"/>
        <w:rPr>
          <w:rFonts w:ascii="Times" w:eastAsia="Times" w:hAnsi="Times" w:cs="Times"/>
          <w:b/>
          <w:sz w:val="24"/>
          <w:szCs w:val="24"/>
        </w:rPr>
      </w:pPr>
    </w:p>
    <w:p w14:paraId="24D3370C" w14:textId="77777777" w:rsidR="00762127" w:rsidRDefault="00762127" w:rsidP="00762127">
      <w:pPr>
        <w:spacing w:after="0" w:line="240" w:lineRule="auto"/>
        <w:jc w:val="center"/>
        <w:rPr>
          <w:rFonts w:ascii="Times" w:eastAsia="Times" w:hAnsi="Times" w:cs="Times"/>
          <w:b/>
          <w:sz w:val="24"/>
          <w:szCs w:val="24"/>
        </w:rPr>
      </w:pPr>
    </w:p>
    <w:p w14:paraId="55F39D3A" w14:textId="77777777" w:rsidR="00762127" w:rsidRDefault="00762127" w:rsidP="00762127">
      <w:pPr>
        <w:spacing w:after="0" w:line="240" w:lineRule="auto"/>
        <w:jc w:val="center"/>
        <w:rPr>
          <w:rFonts w:ascii="Times" w:eastAsia="Times" w:hAnsi="Times" w:cs="Times"/>
          <w:b/>
          <w:sz w:val="24"/>
          <w:szCs w:val="24"/>
        </w:rPr>
      </w:pPr>
    </w:p>
    <w:p w14:paraId="7DE39A0D" w14:textId="77777777" w:rsidR="00762127" w:rsidRDefault="00762127" w:rsidP="00762127">
      <w:pPr>
        <w:spacing w:after="0" w:line="240" w:lineRule="auto"/>
        <w:jc w:val="center"/>
        <w:rPr>
          <w:rFonts w:ascii="Times" w:eastAsia="Times" w:hAnsi="Times" w:cs="Times"/>
          <w:b/>
          <w:sz w:val="24"/>
          <w:szCs w:val="24"/>
        </w:rPr>
      </w:pPr>
    </w:p>
    <w:p w14:paraId="1F99D8B7" w14:textId="77777777" w:rsidR="00762127" w:rsidRDefault="00762127" w:rsidP="00762127">
      <w:pPr>
        <w:spacing w:after="0" w:line="240" w:lineRule="auto"/>
        <w:jc w:val="center"/>
        <w:rPr>
          <w:rFonts w:ascii="Times" w:eastAsia="Times" w:hAnsi="Times" w:cs="Times"/>
          <w:b/>
          <w:sz w:val="24"/>
          <w:szCs w:val="24"/>
        </w:rPr>
      </w:pPr>
    </w:p>
    <w:p w14:paraId="6C1B9ED9" w14:textId="77777777" w:rsidR="00762127" w:rsidRDefault="00762127" w:rsidP="00762127">
      <w:pPr>
        <w:spacing w:after="0" w:line="240" w:lineRule="auto"/>
        <w:jc w:val="center"/>
        <w:rPr>
          <w:rFonts w:ascii="Times" w:eastAsia="Times" w:hAnsi="Times" w:cs="Times"/>
          <w:b/>
          <w:sz w:val="24"/>
          <w:szCs w:val="24"/>
        </w:rPr>
      </w:pPr>
    </w:p>
    <w:p w14:paraId="7AA9D7C6" w14:textId="77777777" w:rsidR="00762127" w:rsidRDefault="00762127" w:rsidP="00762127">
      <w:pPr>
        <w:spacing w:after="0" w:line="240" w:lineRule="auto"/>
        <w:jc w:val="center"/>
        <w:rPr>
          <w:rFonts w:ascii="Times" w:eastAsia="Times" w:hAnsi="Times" w:cs="Times"/>
          <w:b/>
          <w:sz w:val="24"/>
          <w:szCs w:val="24"/>
        </w:rPr>
      </w:pPr>
    </w:p>
    <w:p w14:paraId="60C7CB54" w14:textId="77777777" w:rsidR="00762127" w:rsidRDefault="00762127" w:rsidP="00762127">
      <w:pPr>
        <w:spacing w:after="0" w:line="240" w:lineRule="auto"/>
        <w:jc w:val="center"/>
        <w:rPr>
          <w:rFonts w:ascii="Times" w:eastAsia="Times" w:hAnsi="Times" w:cs="Times"/>
          <w:b/>
          <w:sz w:val="24"/>
          <w:szCs w:val="24"/>
        </w:rPr>
      </w:pPr>
    </w:p>
    <w:p w14:paraId="6BD02DDB" w14:textId="77777777" w:rsidR="00762127" w:rsidRDefault="00762127" w:rsidP="00762127">
      <w:pPr>
        <w:spacing w:after="0" w:line="240" w:lineRule="auto"/>
        <w:jc w:val="center"/>
        <w:rPr>
          <w:rFonts w:ascii="Times" w:eastAsia="Times" w:hAnsi="Times" w:cs="Times"/>
          <w:b/>
          <w:sz w:val="24"/>
          <w:szCs w:val="24"/>
        </w:rPr>
      </w:pPr>
    </w:p>
    <w:p w14:paraId="2C7C0A52" w14:textId="77777777" w:rsidR="00762127" w:rsidRDefault="00762127" w:rsidP="00762127">
      <w:pPr>
        <w:spacing w:after="0" w:line="240" w:lineRule="auto"/>
        <w:jc w:val="center"/>
        <w:rPr>
          <w:rFonts w:ascii="Times" w:eastAsia="Times" w:hAnsi="Times" w:cs="Times"/>
          <w:b/>
          <w:sz w:val="24"/>
          <w:szCs w:val="24"/>
        </w:rPr>
      </w:pPr>
    </w:p>
    <w:p w14:paraId="2DA4A4A9" w14:textId="77777777" w:rsidR="00762127" w:rsidRDefault="00762127" w:rsidP="00762127">
      <w:pPr>
        <w:spacing w:after="0" w:line="240" w:lineRule="auto"/>
        <w:jc w:val="center"/>
        <w:rPr>
          <w:rFonts w:ascii="Times" w:eastAsia="Times" w:hAnsi="Times" w:cs="Times"/>
          <w:b/>
          <w:sz w:val="24"/>
          <w:szCs w:val="24"/>
        </w:rPr>
      </w:pPr>
    </w:p>
    <w:p w14:paraId="204DBC11" w14:textId="77777777" w:rsidR="00762127" w:rsidRDefault="00762127" w:rsidP="00762127">
      <w:pPr>
        <w:spacing w:after="0" w:line="240" w:lineRule="auto"/>
        <w:jc w:val="center"/>
        <w:rPr>
          <w:rFonts w:ascii="Times" w:eastAsia="Times" w:hAnsi="Times" w:cs="Times"/>
          <w:b/>
          <w:sz w:val="24"/>
          <w:szCs w:val="24"/>
        </w:rPr>
      </w:pPr>
    </w:p>
    <w:p w14:paraId="61349564" w14:textId="77777777" w:rsidR="00762127" w:rsidRDefault="00762127" w:rsidP="00762127">
      <w:pPr>
        <w:spacing w:after="0" w:line="240" w:lineRule="auto"/>
        <w:jc w:val="center"/>
        <w:rPr>
          <w:rFonts w:ascii="Times" w:eastAsia="Times" w:hAnsi="Times" w:cs="Times"/>
          <w:b/>
          <w:sz w:val="24"/>
          <w:szCs w:val="24"/>
        </w:rPr>
      </w:pPr>
    </w:p>
    <w:p w14:paraId="39540687" w14:textId="77777777" w:rsidR="00762127" w:rsidRDefault="00762127" w:rsidP="00762127">
      <w:pPr>
        <w:spacing w:after="0" w:line="240" w:lineRule="auto"/>
        <w:jc w:val="center"/>
        <w:rPr>
          <w:rFonts w:ascii="Times" w:eastAsia="Times" w:hAnsi="Times" w:cs="Times"/>
          <w:b/>
          <w:sz w:val="24"/>
          <w:szCs w:val="24"/>
        </w:rPr>
      </w:pPr>
    </w:p>
    <w:p w14:paraId="678B43C7" w14:textId="77777777" w:rsidR="00762127" w:rsidRDefault="00762127" w:rsidP="00762127">
      <w:pPr>
        <w:spacing w:after="0" w:line="240" w:lineRule="auto"/>
        <w:jc w:val="center"/>
        <w:rPr>
          <w:rFonts w:ascii="Times" w:eastAsia="Times" w:hAnsi="Times" w:cs="Times"/>
          <w:b/>
          <w:sz w:val="24"/>
          <w:szCs w:val="24"/>
        </w:rPr>
      </w:pPr>
    </w:p>
    <w:p w14:paraId="64B42838" w14:textId="77777777" w:rsidR="00762127" w:rsidRDefault="00762127" w:rsidP="00762127">
      <w:pPr>
        <w:spacing w:after="0" w:line="240" w:lineRule="auto"/>
        <w:jc w:val="center"/>
        <w:rPr>
          <w:rFonts w:ascii="Times" w:eastAsia="Times" w:hAnsi="Times" w:cs="Times"/>
          <w:b/>
          <w:sz w:val="24"/>
          <w:szCs w:val="24"/>
        </w:rPr>
      </w:pPr>
    </w:p>
    <w:p w14:paraId="6E77E101" w14:textId="77777777" w:rsidR="00762127" w:rsidRDefault="00762127" w:rsidP="00762127">
      <w:pPr>
        <w:spacing w:after="0" w:line="240" w:lineRule="auto"/>
        <w:jc w:val="center"/>
        <w:rPr>
          <w:rFonts w:ascii="Times" w:eastAsia="Times" w:hAnsi="Times" w:cs="Times"/>
          <w:b/>
          <w:sz w:val="24"/>
          <w:szCs w:val="24"/>
        </w:rPr>
      </w:pPr>
      <w:r>
        <w:rPr>
          <w:rFonts w:ascii="Times" w:eastAsia="Times" w:hAnsi="Times" w:cs="Times"/>
          <w:b/>
          <w:sz w:val="24"/>
          <w:szCs w:val="24"/>
        </w:rPr>
        <w:lastRenderedPageBreak/>
        <w:t>Figure</w:t>
      </w:r>
      <w:r w:rsidRPr="00AB1440">
        <w:rPr>
          <w:rFonts w:ascii="Times" w:eastAsia="Times" w:hAnsi="Times" w:cs="Times"/>
          <w:b/>
          <w:sz w:val="24"/>
          <w:szCs w:val="24"/>
        </w:rPr>
        <w:t xml:space="preserve"> </w:t>
      </w:r>
      <w:r>
        <w:rPr>
          <w:rFonts w:ascii="Times" w:eastAsia="Times" w:hAnsi="Times" w:cs="Times"/>
          <w:b/>
          <w:sz w:val="24"/>
          <w:szCs w:val="24"/>
        </w:rPr>
        <w:t xml:space="preserve">5. </w:t>
      </w:r>
      <w:r w:rsidRPr="007B0518">
        <w:rPr>
          <w:rFonts w:ascii="Times" w:eastAsia="Times" w:hAnsi="Times" w:cs="Times"/>
          <w:b/>
          <w:sz w:val="24"/>
          <w:szCs w:val="24"/>
        </w:rPr>
        <w:t>M</w:t>
      </w:r>
      <w:r>
        <w:rPr>
          <w:rFonts w:ascii="Times" w:eastAsia="Times" w:hAnsi="Times" w:cs="Times"/>
          <w:b/>
          <w:sz w:val="24"/>
          <w:szCs w:val="24"/>
        </w:rPr>
        <w:t>etal Theft</w:t>
      </w:r>
      <w:r w:rsidRPr="007B0518">
        <w:rPr>
          <w:rFonts w:ascii="Times" w:eastAsia="Times" w:hAnsi="Times" w:cs="Times"/>
          <w:b/>
          <w:sz w:val="24"/>
          <w:szCs w:val="24"/>
        </w:rPr>
        <w:t xml:space="preserve">, Difference-In-Differences, </w:t>
      </w:r>
      <w:r>
        <w:rPr>
          <w:rFonts w:ascii="Times" w:eastAsia="Times" w:hAnsi="Times" w:cs="Times"/>
          <w:b/>
          <w:sz w:val="24"/>
          <w:szCs w:val="24"/>
        </w:rPr>
        <w:t xml:space="preserve">2008 </w:t>
      </w:r>
      <w:r w:rsidRPr="007B0518">
        <w:rPr>
          <w:rFonts w:ascii="Times" w:eastAsia="Times" w:hAnsi="Times" w:cs="Times"/>
          <w:b/>
          <w:sz w:val="24"/>
          <w:szCs w:val="24"/>
        </w:rPr>
        <w:t>–</w:t>
      </w:r>
      <w:r>
        <w:rPr>
          <w:rFonts w:ascii="Times" w:eastAsia="Times" w:hAnsi="Times" w:cs="Times"/>
          <w:b/>
          <w:sz w:val="24"/>
          <w:szCs w:val="24"/>
        </w:rPr>
        <w:t xml:space="preserve"> August 2012. </w:t>
      </w:r>
    </w:p>
    <w:p w14:paraId="07FFDC73" w14:textId="77777777" w:rsidR="00762127" w:rsidRDefault="00762127" w:rsidP="00762127">
      <w:pPr>
        <w:spacing w:after="0" w:line="240" w:lineRule="auto"/>
        <w:jc w:val="center"/>
        <w:rPr>
          <w:rFonts w:ascii="Times" w:eastAsia="Times" w:hAnsi="Times" w:cs="Times"/>
          <w:b/>
          <w:sz w:val="24"/>
          <w:szCs w:val="24"/>
        </w:rPr>
      </w:pPr>
      <w:r>
        <w:rPr>
          <w:rFonts w:ascii="Times" w:eastAsia="Times" w:hAnsi="Times" w:cs="Times"/>
          <w:b/>
          <w:sz w:val="24"/>
          <w:szCs w:val="24"/>
        </w:rPr>
        <w:t>(With Seasonal Differencing)</w:t>
      </w:r>
    </w:p>
    <w:p w14:paraId="7DB8EFA1" w14:textId="77777777" w:rsidR="00762127" w:rsidRDefault="00762127" w:rsidP="00762127">
      <w:pPr>
        <w:spacing w:after="0" w:line="240" w:lineRule="auto"/>
        <w:jc w:val="center"/>
        <w:rPr>
          <w:rFonts w:ascii="Times" w:eastAsia="Times" w:hAnsi="Times" w:cs="Times"/>
          <w:b/>
          <w:sz w:val="24"/>
          <w:szCs w:val="24"/>
        </w:rPr>
      </w:pPr>
    </w:p>
    <w:p w14:paraId="3ACDFB1C" w14:textId="3B868F62" w:rsidR="00762127" w:rsidRDefault="00762127" w:rsidP="00762127">
      <w:pPr>
        <w:spacing w:after="0" w:line="240" w:lineRule="auto"/>
        <w:jc w:val="center"/>
        <w:rPr>
          <w:rFonts w:ascii="Times" w:eastAsia="Times" w:hAnsi="Times" w:cs="Times"/>
          <w:b/>
          <w:sz w:val="24"/>
          <w:szCs w:val="24"/>
        </w:rPr>
      </w:pPr>
      <w:r w:rsidRPr="009C6D42">
        <w:rPr>
          <w:rFonts w:ascii="Times" w:eastAsia="Times" w:hAnsi="Times" w:cs="Times"/>
          <w:noProof/>
          <w:sz w:val="18"/>
          <w:szCs w:val="18"/>
          <w:lang w:eastAsia="en-GB"/>
        </w:rPr>
        <mc:AlternateContent>
          <mc:Choice Requires="wps">
            <w:drawing>
              <wp:anchor distT="45720" distB="45720" distL="114300" distR="114300" simplePos="0" relativeHeight="251707392" behindDoc="0" locked="0" layoutInCell="1" allowOverlap="1" wp14:anchorId="112AD5FF" wp14:editId="7C3623C6">
                <wp:simplePos x="0" y="0"/>
                <wp:positionH relativeFrom="margin">
                  <wp:posOffset>226060</wp:posOffset>
                </wp:positionH>
                <wp:positionV relativeFrom="paragraph">
                  <wp:posOffset>4208780</wp:posOffset>
                </wp:positionV>
                <wp:extent cx="5667375" cy="1594485"/>
                <wp:effectExtent l="0" t="0" r="28575" b="247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594485"/>
                        </a:xfrm>
                        <a:prstGeom prst="rect">
                          <a:avLst/>
                        </a:prstGeom>
                        <a:solidFill>
                          <a:srgbClr val="FFFFFF"/>
                        </a:solidFill>
                        <a:ln w="9525">
                          <a:solidFill>
                            <a:sysClr val="window" lastClr="FFFFFF"/>
                          </a:solidFill>
                          <a:miter lim="800000"/>
                          <a:headEnd/>
                          <a:tailEnd/>
                        </a:ln>
                      </wps:spPr>
                      <wps:txbx>
                        <w:txbxContent>
                          <w:p w14:paraId="668E8F92" w14:textId="263C6AC5" w:rsidR="000A6CA7" w:rsidRPr="00A92348" w:rsidRDefault="000A6CA7" w:rsidP="00762127">
                            <w:pPr>
                              <w:spacing w:after="0" w:line="240" w:lineRule="auto"/>
                              <w:jc w:val="both"/>
                              <w:rPr>
                                <w:rFonts w:ascii="Times" w:eastAsia="Times" w:hAnsi="Times" w:cs="Times"/>
                                <w:sz w:val="20"/>
                                <w:szCs w:val="18"/>
                              </w:rPr>
                            </w:pPr>
                            <w:r w:rsidRPr="00A92348">
                              <w:rPr>
                                <w:rFonts w:ascii="Times" w:eastAsia="Times" w:hAnsi="Times" w:cs="Times"/>
                                <w:i/>
                                <w:sz w:val="20"/>
                                <w:szCs w:val="18"/>
                              </w:rPr>
                              <w:t>Notes</w:t>
                            </w:r>
                            <w:r w:rsidRPr="00A92348">
                              <w:rPr>
                                <w:rFonts w:ascii="Times" w:eastAsia="Times" w:hAnsi="Times" w:cs="Times"/>
                                <w:sz w:val="20"/>
                                <w:szCs w:val="18"/>
                              </w:rPr>
                              <w:t xml:space="preserve">: Number of observations: </w:t>
                            </w:r>
                            <w:r w:rsidRPr="00304525">
                              <w:rPr>
                                <w:rFonts w:ascii="Times" w:eastAsia="Times" w:hAnsi="Times" w:cs="Times"/>
                                <w:sz w:val="20"/>
                                <w:szCs w:val="18"/>
                              </w:rPr>
                              <w:t>2408</w:t>
                            </w:r>
                            <w:r w:rsidRPr="00A92348">
                              <w:rPr>
                                <w:rFonts w:ascii="Times" w:eastAsia="Times" w:hAnsi="Times" w:cs="Times"/>
                                <w:sz w:val="20"/>
                                <w:szCs w:val="18"/>
                              </w:rPr>
                              <w:t>. Post-period defined as starting from January 2012, i.e., the earliest date of adoption of Operation Tornado. Treatment regions (T = 1) defined as police force</w:t>
                            </w:r>
                            <w:r>
                              <w:rPr>
                                <w:rFonts w:ascii="Times" w:eastAsia="Times" w:hAnsi="Times" w:cs="Times"/>
                                <w:sz w:val="20"/>
                                <w:szCs w:val="18"/>
                              </w:rPr>
                              <w:t xml:space="preserve"> area</w:t>
                            </w:r>
                            <w:r w:rsidRPr="00A92348">
                              <w:rPr>
                                <w:rFonts w:ascii="Times" w:eastAsia="Times" w:hAnsi="Times" w:cs="Times"/>
                                <w:sz w:val="20"/>
                                <w:szCs w:val="18"/>
                              </w:rPr>
                              <w:t>s</w:t>
                            </w:r>
                            <w:r>
                              <w:rPr>
                                <w:rFonts w:ascii="Times" w:eastAsia="Times" w:hAnsi="Times" w:cs="Times"/>
                                <w:sz w:val="20"/>
                                <w:szCs w:val="18"/>
                              </w:rPr>
                              <w:t xml:space="preserve"> (PFAs)</w:t>
                            </w:r>
                            <w:r w:rsidRPr="00A92348">
                              <w:rPr>
                                <w:rFonts w:ascii="Times" w:eastAsia="Times" w:hAnsi="Times" w:cs="Times"/>
                                <w:sz w:val="20"/>
                                <w:szCs w:val="18"/>
                              </w:rPr>
                              <w:t xml:space="preserve"> of Cleveland, Durham, Northumbria, Humberside, North Yorkshire, South Yorkshire, West Yorkshire, Norfolk, Derbyshire, Leicestershire, Lincolnshire, Northamptonshire, Nottinghamshire, Cheshire, Cumbria, Greater Manchester, Lancashire, Merseyside, Bedfordshire, Cambridgeshire, Essex, Hertfordshire, Suffolk, Hampshire, Kent, Surrey, Sussex, Thames Valley, Avon and Somerset, Devon and Cornwall, Dorset, Gloucestershire, Wiltshire. Untreated Regions (T = 0) defined as </w:t>
                            </w:r>
                            <w:r>
                              <w:rPr>
                                <w:rFonts w:ascii="Times" w:eastAsia="Times" w:hAnsi="Times" w:cs="Times"/>
                                <w:sz w:val="20"/>
                                <w:szCs w:val="18"/>
                              </w:rPr>
                              <w:t>PFAs</w:t>
                            </w:r>
                            <w:r w:rsidRPr="00A92348">
                              <w:rPr>
                                <w:rFonts w:ascii="Times" w:eastAsia="Times" w:hAnsi="Times" w:cs="Times"/>
                                <w:sz w:val="20"/>
                                <w:szCs w:val="18"/>
                              </w:rPr>
                              <w:t xml:space="preserve"> </w:t>
                            </w:r>
                            <w:r>
                              <w:rPr>
                                <w:rFonts w:ascii="Times" w:eastAsia="Times" w:hAnsi="Times" w:cs="Times"/>
                                <w:sz w:val="20"/>
                                <w:szCs w:val="18"/>
                              </w:rPr>
                              <w:t xml:space="preserve">of </w:t>
                            </w:r>
                            <w:r w:rsidRPr="00A92348">
                              <w:rPr>
                                <w:rFonts w:ascii="Times" w:eastAsia="Times" w:hAnsi="Times" w:cs="Times"/>
                                <w:sz w:val="20"/>
                                <w:szCs w:val="18"/>
                              </w:rPr>
                              <w:t>Dyfed-Powys, Gwent, North Wales, South Wales, Staffordshire, Warwickshire, West Mercia, West Midlands,</w:t>
                            </w:r>
                            <w:r w:rsidRPr="00A92348">
                              <w:rPr>
                                <w:sz w:val="24"/>
                              </w:rPr>
                              <w:t xml:space="preserve"> </w:t>
                            </w:r>
                            <w:r w:rsidRPr="00A92348">
                              <w:rPr>
                                <w:rFonts w:ascii="Times" w:eastAsia="Times" w:hAnsi="Times" w:cs="Times"/>
                                <w:sz w:val="20"/>
                                <w:szCs w:val="18"/>
                              </w:rPr>
                              <w:t xml:space="preserve">Metropolitan Police Service and City of London. Metal theft defined as 12-month differenced total monthly counts of metal thefts per 10,000 population at </w:t>
                            </w:r>
                            <w:r>
                              <w:rPr>
                                <w:rFonts w:ascii="Times" w:eastAsia="Times" w:hAnsi="Times" w:cs="Times"/>
                                <w:sz w:val="20"/>
                                <w:szCs w:val="18"/>
                              </w:rPr>
                              <w:t>the PFA</w:t>
                            </w:r>
                            <w:r w:rsidDel="004405C1">
                              <w:rPr>
                                <w:rFonts w:ascii="Times" w:eastAsia="Times" w:hAnsi="Times" w:cs="Times"/>
                                <w:sz w:val="20"/>
                                <w:szCs w:val="18"/>
                              </w:rPr>
                              <w:t xml:space="preserve"> </w:t>
                            </w:r>
                            <w:r w:rsidRPr="00A92348">
                              <w:rPr>
                                <w:rFonts w:ascii="Times" w:eastAsia="Times" w:hAnsi="Times" w:cs="Times"/>
                                <w:sz w:val="20"/>
                                <w:szCs w:val="18"/>
                              </w:rPr>
                              <w:t>level.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12AD5FF" id="Text Box 3" o:spid="_x0000_s1030" type="#_x0000_t202" style="position:absolute;left:0;text-align:left;margin-left:17.8pt;margin-top:331.4pt;width:446.25pt;height:125.5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" strokecolor="window">
                <v:textbox>
                  <w:txbxContent>
                    <w:p w14:paraId="668E8F92" w14:textId="263C6AC5" w:rsidR="000A6CA7" w:rsidRPr="00A92348" w:rsidRDefault="000A6CA7" w:rsidP="00762127">
                      <w:pPr>
                        <w:spacing w:after="0" w:line="240" w:lineRule="auto"/>
                        <w:jc w:val="both"/>
                        <w:rPr>
                          <w:rFonts w:ascii="Times" w:eastAsia="Times" w:hAnsi="Times" w:cs="Times"/>
                          <w:sz w:val="20"/>
                          <w:szCs w:val="18"/>
                        </w:rPr>
                      </w:pPr>
                      <w:r w:rsidRPr="00A92348">
                        <w:rPr>
                          <w:rFonts w:ascii="Times" w:eastAsia="Times" w:hAnsi="Times" w:cs="Times"/>
                          <w:i/>
                          <w:sz w:val="20"/>
                          <w:szCs w:val="18"/>
                        </w:rPr>
                        <w:t>Notes</w:t>
                      </w:r>
                      <w:r w:rsidRPr="00A92348">
                        <w:rPr>
                          <w:rFonts w:ascii="Times" w:eastAsia="Times" w:hAnsi="Times" w:cs="Times"/>
                          <w:sz w:val="20"/>
                          <w:szCs w:val="18"/>
                        </w:rPr>
                        <w:t xml:space="preserve">: Number of observations: </w:t>
                      </w:r>
                      <w:r w:rsidRPr="00304525">
                        <w:rPr>
                          <w:rFonts w:ascii="Times" w:eastAsia="Times" w:hAnsi="Times" w:cs="Times"/>
                          <w:sz w:val="20"/>
                          <w:szCs w:val="18"/>
                        </w:rPr>
                        <w:t>2408</w:t>
                      </w:r>
                      <w:r w:rsidRPr="00A92348">
                        <w:rPr>
                          <w:rFonts w:ascii="Times" w:eastAsia="Times" w:hAnsi="Times" w:cs="Times"/>
                          <w:sz w:val="20"/>
                          <w:szCs w:val="18"/>
                        </w:rPr>
                        <w:t>. Post-period defined as starting from January 2012, i.e., the earliest date of adoption of Operation Tornado. Treatment regions (T = 1) defined as police force</w:t>
                      </w:r>
                      <w:r>
                        <w:rPr>
                          <w:rFonts w:ascii="Times" w:eastAsia="Times" w:hAnsi="Times" w:cs="Times"/>
                          <w:sz w:val="20"/>
                          <w:szCs w:val="18"/>
                        </w:rPr>
                        <w:t xml:space="preserve"> area</w:t>
                      </w:r>
                      <w:r w:rsidRPr="00A92348">
                        <w:rPr>
                          <w:rFonts w:ascii="Times" w:eastAsia="Times" w:hAnsi="Times" w:cs="Times"/>
                          <w:sz w:val="20"/>
                          <w:szCs w:val="18"/>
                        </w:rPr>
                        <w:t>s</w:t>
                      </w:r>
                      <w:r>
                        <w:rPr>
                          <w:rFonts w:ascii="Times" w:eastAsia="Times" w:hAnsi="Times" w:cs="Times"/>
                          <w:sz w:val="20"/>
                          <w:szCs w:val="18"/>
                        </w:rPr>
                        <w:t xml:space="preserve"> (PFAs)</w:t>
                      </w:r>
                      <w:r w:rsidRPr="00A92348">
                        <w:rPr>
                          <w:rFonts w:ascii="Times" w:eastAsia="Times" w:hAnsi="Times" w:cs="Times"/>
                          <w:sz w:val="20"/>
                          <w:szCs w:val="18"/>
                        </w:rPr>
                        <w:t xml:space="preserve"> of Cleveland, Durham, Northumbria, Humberside, North Yorkshire, South Yorkshire, West Yorkshire, Norfolk, Derbyshire, Leicestershire, Lincolnshire, Northamptonshire, Nottinghamshire, Cheshire, Cumbria, Greater Manchester, Lancashire, Merseyside, Bedfordshire, Cambridgeshire, Essex, Hertfordshire, Suffolk, Hampshire, Kent, Surrey, Sussex, Thames Valley, Avon and Somerset, Devon and Cornwall, Dorset, Gloucestershire, Wiltshire. Untreated Regions (T = 0) defined as </w:t>
                      </w:r>
                      <w:r>
                        <w:rPr>
                          <w:rFonts w:ascii="Times" w:eastAsia="Times" w:hAnsi="Times" w:cs="Times"/>
                          <w:sz w:val="20"/>
                          <w:szCs w:val="18"/>
                        </w:rPr>
                        <w:t>PFAs</w:t>
                      </w:r>
                      <w:r w:rsidRPr="00A92348">
                        <w:rPr>
                          <w:rFonts w:ascii="Times" w:eastAsia="Times" w:hAnsi="Times" w:cs="Times"/>
                          <w:sz w:val="20"/>
                          <w:szCs w:val="18"/>
                        </w:rPr>
                        <w:t xml:space="preserve"> </w:t>
                      </w:r>
                      <w:r>
                        <w:rPr>
                          <w:rFonts w:ascii="Times" w:eastAsia="Times" w:hAnsi="Times" w:cs="Times"/>
                          <w:sz w:val="20"/>
                          <w:szCs w:val="18"/>
                        </w:rPr>
                        <w:t xml:space="preserve">of </w:t>
                      </w:r>
                      <w:r w:rsidRPr="00A92348">
                        <w:rPr>
                          <w:rFonts w:ascii="Times" w:eastAsia="Times" w:hAnsi="Times" w:cs="Times"/>
                          <w:sz w:val="20"/>
                          <w:szCs w:val="18"/>
                        </w:rPr>
                        <w:t>Dyfed-Powys, Gwent, North Wales, South Wales, Staffordshire, Warwickshire, West Mercia, West Midlands,</w:t>
                      </w:r>
                      <w:r w:rsidRPr="00A92348">
                        <w:rPr>
                          <w:sz w:val="24"/>
                        </w:rPr>
                        <w:t xml:space="preserve"> </w:t>
                      </w:r>
                      <w:r w:rsidRPr="00A92348">
                        <w:rPr>
                          <w:rFonts w:ascii="Times" w:eastAsia="Times" w:hAnsi="Times" w:cs="Times"/>
                          <w:sz w:val="20"/>
                          <w:szCs w:val="18"/>
                        </w:rPr>
                        <w:t xml:space="preserve">Metropolitan Police Service and City of London. Metal theft defined as 12-month differenced total monthly counts of metal thefts per 10,000 population at </w:t>
                      </w:r>
                      <w:r>
                        <w:rPr>
                          <w:rFonts w:ascii="Times" w:eastAsia="Times" w:hAnsi="Times" w:cs="Times"/>
                          <w:sz w:val="20"/>
                          <w:szCs w:val="18"/>
                        </w:rPr>
                        <w:t>the PFA</w:t>
                      </w:r>
                      <w:r w:rsidDel="004405C1">
                        <w:rPr>
                          <w:rFonts w:ascii="Times" w:eastAsia="Times" w:hAnsi="Times" w:cs="Times"/>
                          <w:sz w:val="20"/>
                          <w:szCs w:val="18"/>
                        </w:rPr>
                        <w:t xml:space="preserve"> </w:t>
                      </w:r>
                      <w:r w:rsidRPr="00A92348">
                        <w:rPr>
                          <w:rFonts w:ascii="Times" w:eastAsia="Times" w:hAnsi="Times" w:cs="Times"/>
                          <w:sz w:val="20"/>
                          <w:szCs w:val="18"/>
                        </w:rPr>
                        <w:t>level.</w:t>
                      </w:r>
                    </w:p>
                  </w:txbxContent>
                </v:textbox>
                <w10:wrap type="square" anchorx="margin"/>
              </v:shape>
            </w:pict>
          </mc:Fallback>
        </mc:AlternateContent>
      </w:r>
      <w:r w:rsidRPr="00090F84">
        <w:rPr>
          <w:rFonts w:ascii="Times" w:eastAsia="Times" w:hAnsi="Times" w:cs="Times"/>
          <w:b/>
          <w:sz w:val="24"/>
          <w:szCs w:val="24"/>
        </w:rPr>
        <w:t xml:space="preserve"> </w:t>
      </w:r>
      <w:r w:rsidR="00014B3E" w:rsidRPr="00014B3E">
        <w:rPr>
          <w:rFonts w:ascii="Times" w:eastAsia="Times" w:hAnsi="Times" w:cs="Times"/>
          <w:b/>
          <w:noProof/>
          <w:sz w:val="24"/>
          <w:szCs w:val="24"/>
          <w:lang w:eastAsia="en-GB"/>
        </w:rPr>
        <w:drawing>
          <wp:inline distT="0" distB="0" distL="0" distR="0" wp14:anchorId="03BDEC52" wp14:editId="44075891">
            <wp:extent cx="5706000" cy="415080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06000" cy="4150800"/>
                    </a:xfrm>
                    <a:prstGeom prst="rect">
                      <a:avLst/>
                    </a:prstGeom>
                    <a:noFill/>
                    <a:ln>
                      <a:noFill/>
                    </a:ln>
                  </pic:spPr>
                </pic:pic>
              </a:graphicData>
            </a:graphic>
          </wp:inline>
        </w:drawing>
      </w:r>
    </w:p>
    <w:p w14:paraId="0B273253" w14:textId="77777777" w:rsidR="00762127" w:rsidRDefault="00762127" w:rsidP="00762127">
      <w:pPr>
        <w:spacing w:after="0" w:line="240" w:lineRule="auto"/>
        <w:jc w:val="center"/>
        <w:rPr>
          <w:rFonts w:ascii="Times" w:eastAsia="Times" w:hAnsi="Times" w:cs="Times"/>
          <w:b/>
          <w:sz w:val="24"/>
          <w:szCs w:val="24"/>
        </w:rPr>
      </w:pPr>
    </w:p>
    <w:p w14:paraId="79C242C3" w14:textId="77777777" w:rsidR="00762127" w:rsidRDefault="00762127" w:rsidP="00762127">
      <w:pPr>
        <w:spacing w:after="0" w:line="240" w:lineRule="auto"/>
        <w:jc w:val="center"/>
        <w:rPr>
          <w:rFonts w:ascii="Times" w:eastAsia="Times" w:hAnsi="Times" w:cs="Times"/>
          <w:b/>
          <w:sz w:val="24"/>
          <w:szCs w:val="24"/>
        </w:rPr>
      </w:pPr>
    </w:p>
    <w:p w14:paraId="2C881DEA" w14:textId="77777777" w:rsidR="00762127" w:rsidRDefault="00762127" w:rsidP="00762127">
      <w:pPr>
        <w:spacing w:after="200" w:line="276" w:lineRule="auto"/>
        <w:rPr>
          <w:rFonts w:ascii="Times" w:eastAsia="Times" w:hAnsi="Times" w:cs="Times"/>
          <w:sz w:val="24"/>
          <w:szCs w:val="24"/>
        </w:rPr>
      </w:pPr>
    </w:p>
    <w:p w14:paraId="7CF06336" w14:textId="77777777" w:rsidR="00762127" w:rsidRDefault="00762127" w:rsidP="00762127">
      <w:pPr>
        <w:spacing w:after="0" w:line="480" w:lineRule="auto"/>
        <w:jc w:val="center"/>
        <w:rPr>
          <w:rFonts w:ascii="Times" w:eastAsia="Times" w:hAnsi="Times" w:cs="Times"/>
          <w:sz w:val="24"/>
          <w:szCs w:val="24"/>
        </w:rPr>
      </w:pPr>
    </w:p>
    <w:p w14:paraId="2D1AFA37" w14:textId="77777777" w:rsidR="00762127" w:rsidRDefault="00762127" w:rsidP="00762127">
      <w:pPr>
        <w:spacing w:after="0" w:line="480" w:lineRule="auto"/>
        <w:jc w:val="center"/>
        <w:rPr>
          <w:rFonts w:ascii="Times" w:eastAsia="Times" w:hAnsi="Times" w:cs="Times"/>
          <w:sz w:val="24"/>
          <w:szCs w:val="24"/>
        </w:rPr>
      </w:pPr>
    </w:p>
    <w:p w14:paraId="7EFDE386" w14:textId="77777777" w:rsidR="00762127" w:rsidRDefault="00762127" w:rsidP="00762127">
      <w:pPr>
        <w:spacing w:after="0" w:line="480" w:lineRule="auto"/>
        <w:jc w:val="center"/>
        <w:rPr>
          <w:rFonts w:ascii="Times" w:eastAsia="Times" w:hAnsi="Times" w:cs="Times"/>
          <w:sz w:val="24"/>
          <w:szCs w:val="24"/>
        </w:rPr>
      </w:pPr>
    </w:p>
    <w:p w14:paraId="6D0E79D2" w14:textId="77777777" w:rsidR="00762127" w:rsidRDefault="00762127" w:rsidP="00762127">
      <w:pPr>
        <w:spacing w:after="0" w:line="480" w:lineRule="auto"/>
        <w:jc w:val="center"/>
        <w:rPr>
          <w:rFonts w:ascii="Times" w:eastAsia="Times" w:hAnsi="Times" w:cs="Times"/>
          <w:sz w:val="24"/>
          <w:szCs w:val="24"/>
        </w:rPr>
      </w:pPr>
    </w:p>
    <w:p w14:paraId="5F646E17" w14:textId="77777777" w:rsidR="00762127" w:rsidRDefault="00762127" w:rsidP="00762127">
      <w:pPr>
        <w:spacing w:after="0" w:line="480" w:lineRule="auto"/>
        <w:jc w:val="center"/>
        <w:rPr>
          <w:rFonts w:ascii="Times" w:eastAsia="Times" w:hAnsi="Times" w:cs="Times"/>
          <w:sz w:val="24"/>
          <w:szCs w:val="24"/>
        </w:rPr>
      </w:pPr>
    </w:p>
    <w:p w14:paraId="089303FE" w14:textId="6A0800BF" w:rsidR="00F438AB" w:rsidRDefault="00E30927" w:rsidP="00075319">
      <w:pPr>
        <w:spacing w:after="0" w:line="240" w:lineRule="auto"/>
        <w:jc w:val="center"/>
        <w:rPr>
          <w:rFonts w:ascii="Times" w:eastAsia="Times" w:hAnsi="Times" w:cs="Times"/>
          <w:b/>
          <w:sz w:val="24"/>
          <w:szCs w:val="24"/>
        </w:rPr>
      </w:pPr>
      <w:r>
        <w:rPr>
          <w:rFonts w:ascii="Times" w:eastAsia="Times" w:hAnsi="Times" w:cs="Times"/>
          <w:b/>
          <w:sz w:val="24"/>
          <w:szCs w:val="24"/>
        </w:rPr>
        <w:lastRenderedPageBreak/>
        <w:t xml:space="preserve">Figure 6. Event-Study OLS Estimates of Impact of Operation Tornado on </w:t>
      </w:r>
      <w:r w:rsidRPr="007B0518">
        <w:rPr>
          <w:rFonts w:ascii="Times" w:eastAsia="Times" w:hAnsi="Times" w:cs="Times"/>
          <w:b/>
          <w:sz w:val="24"/>
          <w:szCs w:val="24"/>
        </w:rPr>
        <w:t>M</w:t>
      </w:r>
      <w:r>
        <w:rPr>
          <w:rFonts w:ascii="Times" w:eastAsia="Times" w:hAnsi="Times" w:cs="Times"/>
          <w:b/>
          <w:sz w:val="24"/>
          <w:szCs w:val="24"/>
        </w:rPr>
        <w:t>etal Theft</w:t>
      </w:r>
      <w:r w:rsidRPr="007B0518">
        <w:rPr>
          <w:rFonts w:ascii="Times" w:eastAsia="Times" w:hAnsi="Times" w:cs="Times"/>
          <w:b/>
          <w:sz w:val="24"/>
          <w:szCs w:val="24"/>
        </w:rPr>
        <w:t>,</w:t>
      </w:r>
    </w:p>
    <w:p w14:paraId="0A2457E6" w14:textId="759C4F16" w:rsidR="00E30927" w:rsidRDefault="00E30927" w:rsidP="00F438AB">
      <w:pPr>
        <w:spacing w:after="0" w:line="240" w:lineRule="auto"/>
        <w:ind w:left="142"/>
        <w:jc w:val="center"/>
        <w:rPr>
          <w:rFonts w:ascii="Times" w:eastAsia="Times" w:hAnsi="Times" w:cs="Times"/>
          <w:b/>
          <w:sz w:val="24"/>
          <w:szCs w:val="24"/>
        </w:rPr>
      </w:pPr>
      <w:r>
        <w:rPr>
          <w:rFonts w:ascii="Times" w:eastAsia="Times" w:hAnsi="Times" w:cs="Times"/>
          <w:b/>
          <w:sz w:val="24"/>
          <w:szCs w:val="24"/>
        </w:rPr>
        <w:t xml:space="preserve">2008 </w:t>
      </w:r>
      <w:r w:rsidRPr="007B0518">
        <w:rPr>
          <w:rFonts w:ascii="Times" w:eastAsia="Times" w:hAnsi="Times" w:cs="Times"/>
          <w:b/>
          <w:sz w:val="24"/>
          <w:szCs w:val="24"/>
        </w:rPr>
        <w:t>–</w:t>
      </w:r>
      <w:r>
        <w:rPr>
          <w:rFonts w:ascii="Times" w:eastAsia="Times" w:hAnsi="Times" w:cs="Times"/>
          <w:b/>
          <w:sz w:val="24"/>
          <w:szCs w:val="24"/>
        </w:rPr>
        <w:t xml:space="preserve"> Aug 2012.</w:t>
      </w:r>
    </w:p>
    <w:p w14:paraId="2F4CC8E1" w14:textId="2E06C881" w:rsidR="00E30927" w:rsidRPr="003F6070" w:rsidRDefault="00E30927" w:rsidP="00075319">
      <w:pPr>
        <w:spacing w:after="0" w:line="240" w:lineRule="auto"/>
        <w:jc w:val="center"/>
        <w:rPr>
          <w:rFonts w:ascii="Times" w:eastAsia="Times" w:hAnsi="Times" w:cs="Times"/>
          <w:b/>
          <w:sz w:val="24"/>
          <w:szCs w:val="24"/>
        </w:rPr>
      </w:pPr>
    </w:p>
    <w:p w14:paraId="2FC32DAA" w14:textId="34D3AD1A" w:rsidR="00E30927" w:rsidRDefault="00F37DFA" w:rsidP="00E87E30">
      <w:pPr>
        <w:jc w:val="center"/>
      </w:pPr>
      <w:r w:rsidRPr="001D4737">
        <w:rPr>
          <w:rFonts w:ascii="Times" w:eastAsia="Times" w:hAnsi="Times" w:cs="Times"/>
          <w:noProof/>
          <w:sz w:val="16"/>
          <w:szCs w:val="18"/>
          <w:lang w:eastAsia="en-GB"/>
        </w:rPr>
        <mc:AlternateContent>
          <mc:Choice Requires="wps">
            <w:drawing>
              <wp:anchor distT="0" distB="0" distL="114300" distR="114300" simplePos="0" relativeHeight="251722752" behindDoc="0" locked="0" layoutInCell="1" allowOverlap="1" wp14:anchorId="4312E35A" wp14:editId="1246582C">
                <wp:simplePos x="0" y="0"/>
                <wp:positionH relativeFrom="margin">
                  <wp:posOffset>145415</wp:posOffset>
                </wp:positionH>
                <wp:positionV relativeFrom="paragraph">
                  <wp:posOffset>4182110</wp:posOffset>
                </wp:positionV>
                <wp:extent cx="5819775" cy="1722120"/>
                <wp:effectExtent l="0" t="0" r="9525" b="0"/>
                <wp:wrapNone/>
                <wp:docPr id="29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722120"/>
                        </a:xfrm>
                        <a:prstGeom prst="rect">
                          <a:avLst/>
                        </a:prstGeom>
                        <a:solidFill>
                          <a:srgbClr val="FFFFFF"/>
                        </a:solidFill>
                        <a:ln w="9525">
                          <a:noFill/>
                          <a:miter lim="800000"/>
                          <a:headEnd/>
                          <a:tailEnd/>
                        </a:ln>
                      </wps:spPr>
                      <wps:txbx>
                        <w:txbxContent>
                          <w:p w14:paraId="1FE0FB0B" w14:textId="01E49E2D" w:rsidR="000A6CA7" w:rsidRPr="00CC58AF" w:rsidRDefault="000A6CA7" w:rsidP="00E30927">
                            <w:pPr>
                              <w:spacing w:after="0" w:line="240" w:lineRule="auto"/>
                              <w:jc w:val="both"/>
                              <w:rPr>
                                <w:rFonts w:ascii="Times" w:eastAsia="Times" w:hAnsi="Times" w:cs="Times"/>
                                <w:sz w:val="20"/>
                                <w:szCs w:val="18"/>
                              </w:rPr>
                            </w:pPr>
                            <w:r w:rsidRPr="00CC58AF">
                              <w:rPr>
                                <w:rFonts w:ascii="Times" w:eastAsia="Times" w:hAnsi="Times" w:cs="Times"/>
                                <w:i/>
                                <w:sz w:val="20"/>
                                <w:szCs w:val="18"/>
                              </w:rPr>
                              <w:t>Notes</w:t>
                            </w:r>
                            <w:r w:rsidRPr="00CC58AF">
                              <w:rPr>
                                <w:rFonts w:ascii="Times" w:eastAsia="Times" w:hAnsi="Times" w:cs="Times"/>
                                <w:sz w:val="20"/>
                                <w:szCs w:val="18"/>
                              </w:rPr>
                              <w:t>: Post-period defined as starting from January 2012, i.e., the earliest date of adoption of Operation Tornado. Treatment group (T = 1) defined as police force</w:t>
                            </w:r>
                            <w:r>
                              <w:rPr>
                                <w:rFonts w:ascii="Times" w:eastAsia="Times" w:hAnsi="Times" w:cs="Times"/>
                                <w:sz w:val="20"/>
                                <w:szCs w:val="18"/>
                              </w:rPr>
                              <w:t xml:space="preserve"> area</w:t>
                            </w:r>
                            <w:r w:rsidRPr="00CC58AF">
                              <w:rPr>
                                <w:rFonts w:ascii="Times" w:eastAsia="Times" w:hAnsi="Times" w:cs="Times"/>
                                <w:sz w:val="20"/>
                                <w:szCs w:val="18"/>
                              </w:rPr>
                              <w:t>s</w:t>
                            </w:r>
                            <w:r>
                              <w:rPr>
                                <w:rFonts w:ascii="Times" w:eastAsia="Times" w:hAnsi="Times" w:cs="Times"/>
                                <w:sz w:val="20"/>
                                <w:szCs w:val="18"/>
                              </w:rPr>
                              <w:t xml:space="preserve"> (PFAs)</w:t>
                            </w:r>
                            <w:r w:rsidRPr="00CC58AF">
                              <w:rPr>
                                <w:rFonts w:ascii="Times" w:eastAsia="Times" w:hAnsi="Times" w:cs="Times"/>
                                <w:sz w:val="20"/>
                                <w:szCs w:val="18"/>
                              </w:rPr>
                              <w:t xml:space="preserve"> of Cleveland, Durham, Northumbria, Humberside, North Yorkshire, South Yorkshire, West Yorkshire, Norfolk, Derbyshire, Leicestershire, Lincolnshire, Northamptonshire, Nottinghamshire, Cheshire, Cumbria, Greater Manchester, Lancashire, Merseyside, Bedfordshire, Cambridgeshire, Essex, Hertfordshire, Suffolk, Hampshire, Kent, Surrey, Sussex, Thames Valley, Avon and Somerset, Devon and Cornwall, Dorset, Gloucestershire, Wiltshire. Comparison group (T = 0) defined as </w:t>
                            </w:r>
                            <w:r>
                              <w:rPr>
                                <w:rFonts w:ascii="Times" w:eastAsia="Times" w:hAnsi="Times" w:cs="Times"/>
                                <w:sz w:val="20"/>
                                <w:szCs w:val="18"/>
                              </w:rPr>
                              <w:t xml:space="preserve">PFAs of </w:t>
                            </w:r>
                            <w:r w:rsidRPr="00CC58AF">
                              <w:rPr>
                                <w:rFonts w:ascii="Times" w:eastAsia="Times" w:hAnsi="Times" w:cs="Times"/>
                                <w:sz w:val="20"/>
                                <w:szCs w:val="18"/>
                              </w:rPr>
                              <w:t>Dyfed-Powys, Gwent, North Wales, South Wales, Staffordshire, Warwickshire, West Mercia, West Midlands,</w:t>
                            </w:r>
                            <w:r w:rsidRPr="00CC58AF">
                              <w:rPr>
                                <w:sz w:val="24"/>
                              </w:rPr>
                              <w:t xml:space="preserve"> </w:t>
                            </w:r>
                            <w:r w:rsidRPr="00CC58AF">
                              <w:rPr>
                                <w:rFonts w:ascii="Times" w:eastAsia="Times" w:hAnsi="Times" w:cs="Times"/>
                                <w:sz w:val="20"/>
                                <w:szCs w:val="18"/>
                              </w:rPr>
                              <w:t xml:space="preserve">Metropolitan Police Service and City of London. Metal theft defined as total monthly counts of metal thefts per 10,000 population at </w:t>
                            </w:r>
                            <w:r>
                              <w:rPr>
                                <w:rFonts w:ascii="Times" w:eastAsia="Times" w:hAnsi="Times" w:cs="Times"/>
                                <w:sz w:val="20"/>
                                <w:szCs w:val="18"/>
                              </w:rPr>
                              <w:t>the PFA</w:t>
                            </w:r>
                            <w:r w:rsidRPr="00CC58AF">
                              <w:rPr>
                                <w:rFonts w:ascii="Times" w:eastAsia="Times" w:hAnsi="Times" w:cs="Times"/>
                                <w:sz w:val="20"/>
                                <w:szCs w:val="18"/>
                              </w:rPr>
                              <w:t xml:space="preserve"> level. Regressions weighted by population at </w:t>
                            </w:r>
                            <w:r>
                              <w:rPr>
                                <w:rFonts w:ascii="Times" w:eastAsia="Times" w:hAnsi="Times" w:cs="Times"/>
                                <w:sz w:val="20"/>
                                <w:szCs w:val="18"/>
                              </w:rPr>
                              <w:t>the PFA level. Reported dots are point estimates and capped bars are 95% confidence intervals from Wild Cluster Bootstrap estimation with standard errors clustered at the PFA level.</w:t>
                            </w:r>
                          </w:p>
                          <w:p w14:paraId="150BAA0B" w14:textId="77777777" w:rsidR="000A6CA7" w:rsidRPr="001D4737" w:rsidRDefault="000A6CA7" w:rsidP="00E309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312E35A" id="Casella di testo 2" o:spid="_x0000_s1031" type="#_x0000_t202" style="position:absolute;left:0;text-align:left;margin-left:11.45pt;margin-top:329.3pt;width:458.25pt;height:135.6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" stroked="f">
                <v:textbox>
                  <w:txbxContent>
                    <w:p w14:paraId="1FE0FB0B" w14:textId="01E49E2D" w:rsidR="000A6CA7" w:rsidRPr="00CC58AF" w:rsidRDefault="000A6CA7" w:rsidP="00E30927">
                      <w:pPr>
                        <w:spacing w:after="0" w:line="240" w:lineRule="auto"/>
                        <w:jc w:val="both"/>
                        <w:rPr>
                          <w:rFonts w:ascii="Times" w:eastAsia="Times" w:hAnsi="Times" w:cs="Times"/>
                          <w:sz w:val="20"/>
                          <w:szCs w:val="18"/>
                        </w:rPr>
                      </w:pPr>
                      <w:r w:rsidRPr="00CC58AF">
                        <w:rPr>
                          <w:rFonts w:ascii="Times" w:eastAsia="Times" w:hAnsi="Times" w:cs="Times"/>
                          <w:i/>
                          <w:sz w:val="20"/>
                          <w:szCs w:val="18"/>
                        </w:rPr>
                        <w:t>Notes</w:t>
                      </w:r>
                      <w:r w:rsidRPr="00CC58AF">
                        <w:rPr>
                          <w:rFonts w:ascii="Times" w:eastAsia="Times" w:hAnsi="Times" w:cs="Times"/>
                          <w:sz w:val="20"/>
                          <w:szCs w:val="18"/>
                        </w:rPr>
                        <w:t>: Post-period defined as starting from January 2012, i.e., the earliest date of adoption of Operation Tornado. Treatment group (T = 1) defined as police force</w:t>
                      </w:r>
                      <w:r>
                        <w:rPr>
                          <w:rFonts w:ascii="Times" w:eastAsia="Times" w:hAnsi="Times" w:cs="Times"/>
                          <w:sz w:val="20"/>
                          <w:szCs w:val="18"/>
                        </w:rPr>
                        <w:t xml:space="preserve"> area</w:t>
                      </w:r>
                      <w:r w:rsidRPr="00CC58AF">
                        <w:rPr>
                          <w:rFonts w:ascii="Times" w:eastAsia="Times" w:hAnsi="Times" w:cs="Times"/>
                          <w:sz w:val="20"/>
                          <w:szCs w:val="18"/>
                        </w:rPr>
                        <w:t>s</w:t>
                      </w:r>
                      <w:r>
                        <w:rPr>
                          <w:rFonts w:ascii="Times" w:eastAsia="Times" w:hAnsi="Times" w:cs="Times"/>
                          <w:sz w:val="20"/>
                          <w:szCs w:val="18"/>
                        </w:rPr>
                        <w:t xml:space="preserve"> (PFAs)</w:t>
                      </w:r>
                      <w:r w:rsidRPr="00CC58AF">
                        <w:rPr>
                          <w:rFonts w:ascii="Times" w:eastAsia="Times" w:hAnsi="Times" w:cs="Times"/>
                          <w:sz w:val="20"/>
                          <w:szCs w:val="18"/>
                        </w:rPr>
                        <w:t xml:space="preserve"> of Cleveland, Durham, Northumbria, Humberside, North Yorkshire, South Yorkshire, West Yorkshire, Norfolk, Derbyshire, Leicestershire, Lincolnshire, Northamptonshire, Nottinghamshire, Cheshire, Cumbria, Greater Manchester, Lancashire, Merseyside, Bedfordshire, Cambridgeshire, Essex, Hertfordshire, Suffolk, Hampshire, Kent, Surrey, Sussex, Thames Valley, Avon and Somerset, Devon and Cornwall, Dorset, Gloucestershire, Wiltshire. Comparison group (T = 0) defined as </w:t>
                      </w:r>
                      <w:r>
                        <w:rPr>
                          <w:rFonts w:ascii="Times" w:eastAsia="Times" w:hAnsi="Times" w:cs="Times"/>
                          <w:sz w:val="20"/>
                          <w:szCs w:val="18"/>
                        </w:rPr>
                        <w:t xml:space="preserve">PFAs of </w:t>
                      </w:r>
                      <w:r w:rsidRPr="00CC58AF">
                        <w:rPr>
                          <w:rFonts w:ascii="Times" w:eastAsia="Times" w:hAnsi="Times" w:cs="Times"/>
                          <w:sz w:val="20"/>
                          <w:szCs w:val="18"/>
                        </w:rPr>
                        <w:t>Dyfed-Powys, Gwent, North Wales, South Wales, Staffordshire, Warwickshire, West Mercia, West Midlands,</w:t>
                      </w:r>
                      <w:r w:rsidRPr="00CC58AF">
                        <w:rPr>
                          <w:sz w:val="24"/>
                        </w:rPr>
                        <w:t xml:space="preserve"> </w:t>
                      </w:r>
                      <w:r w:rsidRPr="00CC58AF">
                        <w:rPr>
                          <w:rFonts w:ascii="Times" w:eastAsia="Times" w:hAnsi="Times" w:cs="Times"/>
                          <w:sz w:val="20"/>
                          <w:szCs w:val="18"/>
                        </w:rPr>
                        <w:t xml:space="preserve">Metropolitan Police Service and City of London. Metal theft defined as total monthly counts of metal thefts per 10,000 population at </w:t>
                      </w:r>
                      <w:r>
                        <w:rPr>
                          <w:rFonts w:ascii="Times" w:eastAsia="Times" w:hAnsi="Times" w:cs="Times"/>
                          <w:sz w:val="20"/>
                          <w:szCs w:val="18"/>
                        </w:rPr>
                        <w:t>the PFA</w:t>
                      </w:r>
                      <w:r w:rsidRPr="00CC58AF">
                        <w:rPr>
                          <w:rFonts w:ascii="Times" w:eastAsia="Times" w:hAnsi="Times" w:cs="Times"/>
                          <w:sz w:val="20"/>
                          <w:szCs w:val="18"/>
                        </w:rPr>
                        <w:t xml:space="preserve"> level. Regressions weighted by population at </w:t>
                      </w:r>
                      <w:r>
                        <w:rPr>
                          <w:rFonts w:ascii="Times" w:eastAsia="Times" w:hAnsi="Times" w:cs="Times"/>
                          <w:sz w:val="20"/>
                          <w:szCs w:val="18"/>
                        </w:rPr>
                        <w:t>the PFA level. Reported dots are point estimates and capped bars are 95% confidence intervals from Wild Cluster Bootstrap estimation with standard errors clustered at the PFA level.</w:t>
                      </w:r>
                    </w:p>
                    <w:p w14:paraId="150BAA0B" w14:textId="77777777" w:rsidR="000A6CA7" w:rsidRPr="001D4737" w:rsidRDefault="000A6CA7" w:rsidP="00E30927"/>
                  </w:txbxContent>
                </v:textbox>
                <w10:wrap anchorx="margin"/>
              </v:shape>
            </w:pict>
          </mc:Fallback>
        </mc:AlternateContent>
      </w:r>
      <w:r w:rsidR="007B3689">
        <w:rPr>
          <w:rFonts w:ascii="Times" w:eastAsia="Times" w:hAnsi="Times" w:cs="Times"/>
          <w:b/>
          <w:noProof/>
          <w:sz w:val="24"/>
          <w:szCs w:val="24"/>
          <w:lang w:eastAsia="en-GB"/>
        </w:rPr>
        <mc:AlternateContent>
          <mc:Choice Requires="wpg">
            <w:drawing>
              <wp:anchor distT="0" distB="0" distL="114300" distR="114300" simplePos="0" relativeHeight="251723776" behindDoc="0" locked="0" layoutInCell="1" allowOverlap="1" wp14:anchorId="15BD5BD0" wp14:editId="37A48E05">
                <wp:simplePos x="0" y="0"/>
                <wp:positionH relativeFrom="margin">
                  <wp:posOffset>680085</wp:posOffset>
                </wp:positionH>
                <wp:positionV relativeFrom="paragraph">
                  <wp:posOffset>650240</wp:posOffset>
                </wp:positionV>
                <wp:extent cx="5347970" cy="582930"/>
                <wp:effectExtent l="0" t="0" r="0" b="26670"/>
                <wp:wrapNone/>
                <wp:docPr id="12" name="Group 12"/>
                <wp:cNvGraphicFramePr/>
                <a:graphic xmlns:a="http://schemas.openxmlformats.org/drawingml/2006/main">
                  <a:graphicData uri="http://schemas.microsoft.com/office/word/2010/wordprocessingGroup">
                    <wpg:wgp>
                      <wpg:cNvGrpSpPr/>
                      <wpg:grpSpPr>
                        <a:xfrm>
                          <a:off x="0" y="0"/>
                          <a:ext cx="5347970" cy="582930"/>
                          <a:chOff x="419100" y="685808"/>
                          <a:chExt cx="5347970" cy="583418"/>
                        </a:xfrm>
                      </wpg:grpSpPr>
                      <wps:wsp>
                        <wps:cNvPr id="31" name="Left Brace 31"/>
                        <wps:cNvSpPr/>
                        <wps:spPr>
                          <a:xfrm rot="5400000">
                            <a:off x="1608452" y="29704"/>
                            <a:ext cx="300355" cy="2178690"/>
                          </a:xfrm>
                          <a:prstGeom prst="leftBrace">
                            <a:avLst>
                              <a:gd name="adj1" fmla="val 81880"/>
                              <a:gd name="adj2" fmla="val 4946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8" name="Left Brace 288"/>
                        <wps:cNvSpPr/>
                        <wps:spPr>
                          <a:xfrm rot="5400000">
                            <a:off x="4240854" y="42731"/>
                            <a:ext cx="300355" cy="2152635"/>
                          </a:xfrm>
                          <a:prstGeom prst="leftBrace">
                            <a:avLst>
                              <a:gd name="adj1" fmla="val 81880"/>
                              <a:gd name="adj2" fmla="val 4946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9" name="TextBox 9"/>
                        <wps:cNvSpPr txBox="1"/>
                        <wps:spPr>
                          <a:xfrm>
                            <a:off x="419100" y="685808"/>
                            <a:ext cx="2719070" cy="239395"/>
                          </a:xfrm>
                          <a:prstGeom prst="rect">
                            <a:avLst/>
                          </a:prstGeom>
                          <a:noFill/>
                        </wps:spPr>
                        <wps:txbx>
                          <w:txbxContent>
                            <w:p w14:paraId="123A1D89" w14:textId="77777777" w:rsidR="000A6CA7" w:rsidRPr="00545529" w:rsidRDefault="000A6CA7" w:rsidP="00E30927">
                              <w:pPr>
                                <w:pStyle w:val="NormalWeb"/>
                                <w:spacing w:before="0" w:beforeAutospacing="0" w:after="0" w:afterAutospacing="0"/>
                                <w:rPr>
                                  <w:sz w:val="18"/>
                                </w:rPr>
                              </w:pPr>
                              <m:oMathPara>
                                <m:oMathParaPr>
                                  <m:jc m:val="centerGroup"/>
                                </m:oMathParaPr>
                                <m:oMath>
                                  <m:r>
                                    <w:rPr>
                                      <w:rFonts w:ascii="Cambria Math" w:hAnsi="Cambria Math" w:cstheme="minorBidi"/>
                                      <w:color w:val="000000" w:themeColor="text1"/>
                                      <w:kern w:val="24"/>
                                      <w:sz w:val="20"/>
                                      <w:szCs w:val="28"/>
                                    </w:rPr>
                                    <m:t>p&gt;F=0.288</m:t>
                                  </m:r>
                                </m:oMath>
                              </m:oMathPara>
                            </w:p>
                          </w:txbxContent>
                        </wps:txbx>
                        <wps:bodyPr wrap="square" rtlCol="0">
                          <a:noAutofit/>
                        </wps:bodyPr>
                      </wps:wsp>
                      <wps:wsp>
                        <wps:cNvPr id="290" name="TextBox 9"/>
                        <wps:cNvSpPr txBox="1"/>
                        <wps:spPr>
                          <a:xfrm>
                            <a:off x="3048000" y="685808"/>
                            <a:ext cx="2719070" cy="239395"/>
                          </a:xfrm>
                          <a:prstGeom prst="rect">
                            <a:avLst/>
                          </a:prstGeom>
                          <a:noFill/>
                        </wps:spPr>
                        <wps:txbx>
                          <w:txbxContent>
                            <w:p w14:paraId="3E30FF5A" w14:textId="77777777" w:rsidR="000A6CA7" w:rsidRPr="00545529" w:rsidRDefault="000A6CA7" w:rsidP="00E30927">
                              <w:pPr>
                                <w:pStyle w:val="NormalWeb"/>
                                <w:spacing w:before="0" w:beforeAutospacing="0" w:after="0" w:afterAutospacing="0"/>
                                <w:rPr>
                                  <w:sz w:val="18"/>
                                </w:rPr>
                              </w:pPr>
                              <m:oMathPara>
                                <m:oMathParaPr>
                                  <m:jc m:val="centerGroup"/>
                                </m:oMathParaPr>
                                <m:oMath>
                                  <m:r>
                                    <w:rPr>
                                      <w:rFonts w:ascii="Cambria Math" w:hAnsi="Cambria Math" w:cstheme="minorBidi"/>
                                      <w:color w:val="000000" w:themeColor="text1"/>
                                      <w:kern w:val="24"/>
                                      <w:sz w:val="20"/>
                                      <w:szCs w:val="28"/>
                                    </w:rPr>
                                    <m:t>p&gt;F=0.034</m:t>
                                  </m:r>
                                </m:oMath>
                              </m:oMathPara>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15BD5BD0" id="Group 12" o:spid="_x0000_s1032" style="position:absolute;left:0;text-align:left;margin-left:53.55pt;margin-top:51.2pt;width:421.1pt;height:45.9pt;z-index:251723776;mso-position-horizontal-relative:margin;mso-width-relative:margin;mso-height-relative:margin" coordorigin="4191,6858" coordsize="53479,5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1" o:spid="_x0000_s1033" type="#_x0000_t87" style="position:absolute;left:16084;top:296;width:3004;height:2178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" adj="2438,10685" strokecolor="black [3213]"/>
                <v:shape id="Left Brace 288" o:spid="_x0000_s1034" type="#_x0000_t87" style="position:absolute;left:42408;top:427;width:3004;height:2152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" adj="2468,10685" strokecolor="black [3213]"/>
                <v:shape id="_x0000_s1035" type="#_x0000_t202" style="position:absolute;left:4191;top:6858;width:27190;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" filled="f" stroked="f">
                  <v:textbox>
                    <w:txbxContent>
                      <w:p w14:paraId="123A1D89" w14:textId="77777777" w:rsidR="000A6CA7" w:rsidRPr="00545529" w:rsidRDefault="000A6CA7" w:rsidP="00E30927">
                        <w:pPr>
                          <w:pStyle w:val="NormalWeb"/>
                          <w:spacing w:before="0" w:beforeAutospacing="0" w:after="0" w:afterAutospacing="0"/>
                          <w:rPr>
                            <w:sz w:val="18"/>
                          </w:rPr>
                        </w:pPr>
                        <m:oMathPara>
                          <m:oMathParaPr>
                            <m:jc m:val="centerGroup"/>
                          </m:oMathParaPr>
                          <m:oMath>
                            <m:r>
                              <w:rPr>
                                <w:rFonts w:ascii="Cambria Math" w:hAnsi="Cambria Math" w:cstheme="minorBidi"/>
                                <w:color w:val="000000" w:themeColor="text1"/>
                                <w:kern w:val="24"/>
                                <w:sz w:val="20"/>
                                <w:szCs w:val="28"/>
                              </w:rPr>
                              <m:t>p&gt;F=0.288</m:t>
                            </m:r>
                          </m:oMath>
                        </m:oMathPara>
                      </w:p>
                    </w:txbxContent>
                  </v:textbox>
                </v:shape>
                <v:shape id="_x0000_s1036" type="#_x0000_t202" style="position:absolute;left:30480;top:6858;width:27190;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" filled="f" stroked="f">
                  <v:textbox>
                    <w:txbxContent>
                      <w:p w14:paraId="3E30FF5A" w14:textId="77777777" w:rsidR="000A6CA7" w:rsidRPr="00545529" w:rsidRDefault="000A6CA7" w:rsidP="00E30927">
                        <w:pPr>
                          <w:pStyle w:val="NormalWeb"/>
                          <w:spacing w:before="0" w:beforeAutospacing="0" w:after="0" w:afterAutospacing="0"/>
                          <w:rPr>
                            <w:sz w:val="18"/>
                          </w:rPr>
                        </w:pPr>
                        <m:oMathPara>
                          <m:oMathParaPr>
                            <m:jc m:val="centerGroup"/>
                          </m:oMathParaPr>
                          <m:oMath>
                            <m:r>
                              <w:rPr>
                                <w:rFonts w:ascii="Cambria Math" w:hAnsi="Cambria Math" w:cstheme="minorBidi"/>
                                <w:color w:val="000000" w:themeColor="text1"/>
                                <w:kern w:val="24"/>
                                <w:sz w:val="20"/>
                                <w:szCs w:val="28"/>
                              </w:rPr>
                              <m:t>p&gt;F=0.034</m:t>
                            </m:r>
                          </m:oMath>
                        </m:oMathPara>
                      </w:p>
                    </w:txbxContent>
                  </v:textbox>
                </v:shape>
                <w10:wrap anchorx="margin"/>
              </v:group>
            </w:pict>
          </mc:Fallback>
        </mc:AlternateContent>
      </w:r>
      <w:r w:rsidR="007B3689">
        <w:rPr>
          <w:noProof/>
          <w:lang w:eastAsia="en-GB"/>
        </w:rPr>
        <mc:AlternateContent>
          <mc:Choice Requires="wps">
            <w:drawing>
              <wp:anchor distT="0" distB="0" distL="114300" distR="114300" simplePos="0" relativeHeight="251756544" behindDoc="0" locked="0" layoutInCell="1" allowOverlap="1" wp14:anchorId="35135905" wp14:editId="484F6275">
                <wp:simplePos x="0" y="0"/>
                <wp:positionH relativeFrom="column">
                  <wp:posOffset>3337560</wp:posOffset>
                </wp:positionH>
                <wp:positionV relativeFrom="paragraph">
                  <wp:posOffset>2212340</wp:posOffset>
                </wp:positionV>
                <wp:extent cx="2562225" cy="238760"/>
                <wp:effectExtent l="0" t="0" r="0" b="0"/>
                <wp:wrapNone/>
                <wp:docPr id="319" name="TextBox 9"/>
                <wp:cNvGraphicFramePr/>
                <a:graphic xmlns:a="http://schemas.openxmlformats.org/drawingml/2006/main">
                  <a:graphicData uri="http://schemas.microsoft.com/office/word/2010/wordprocessingShape">
                    <wps:wsp>
                      <wps:cNvSpPr txBox="1"/>
                      <wps:spPr>
                        <a:xfrm>
                          <a:off x="0" y="0"/>
                          <a:ext cx="2562225" cy="238760"/>
                        </a:xfrm>
                        <a:prstGeom prst="rect">
                          <a:avLst/>
                        </a:prstGeom>
                        <a:noFill/>
                      </wps:spPr>
                      <wps:txbx>
                        <w:txbxContent>
                          <w:p w14:paraId="76942438" w14:textId="0F5BC1D1" w:rsidR="000A6CA7" w:rsidRPr="00545529" w:rsidRDefault="000A6CA7" w:rsidP="00FF282A">
                            <w:pPr>
                              <w:pStyle w:val="NormalWeb"/>
                              <w:spacing w:before="0" w:beforeAutospacing="0" w:after="0" w:afterAutospacing="0"/>
                              <w:rPr>
                                <w:sz w:val="18"/>
                              </w:rPr>
                            </w:pPr>
                            <m:oMathPara>
                              <m:oMathParaPr>
                                <m:jc m:val="centerGroup"/>
                              </m:oMathParaPr>
                              <m:oMath>
                                <m:r>
                                  <w:rPr>
                                    <w:rFonts w:ascii="Cambria Math" w:hAnsi="Cambria Math"/>
                                    <w:color w:val="000000" w:themeColor="text1"/>
                                    <w:kern w:val="24"/>
                                    <w:sz w:val="20"/>
                                    <w:szCs w:val="28"/>
                                  </w:rPr>
                                  <m:t>Post</m:t>
                                </m:r>
                              </m:oMath>
                            </m:oMathPara>
                          </w:p>
                        </w:txbxContent>
                      </wps:txbx>
                      <wps:bodyPr wrap="square" rtlCol="0">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35135905" id="TextBox 9" o:spid="_x0000_s1037" type="#_x0000_t202" style="position:absolute;left:0;text-align:left;margin-left:262.8pt;margin-top:174.2pt;width:201.75pt;height:18.8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" filled="f" stroked="f">
                <v:textbox>
                  <w:txbxContent>
                    <w:p w14:paraId="76942438" w14:textId="0F5BC1D1" w:rsidR="000A6CA7" w:rsidRPr="00545529" w:rsidRDefault="000A6CA7" w:rsidP="00FF282A">
                      <w:pPr>
                        <w:pStyle w:val="NormalWeb"/>
                        <w:spacing w:before="0" w:beforeAutospacing="0" w:after="0" w:afterAutospacing="0"/>
                        <w:rPr>
                          <w:sz w:val="18"/>
                        </w:rPr>
                      </w:pPr>
                      <m:oMathPara>
                        <m:oMathParaPr>
                          <m:jc m:val="centerGroup"/>
                        </m:oMathParaPr>
                        <m:oMath>
                          <m:r>
                            <w:rPr>
                              <w:rFonts w:ascii="Cambria Math" w:hAnsi="Cambria Math"/>
                              <w:color w:val="000000" w:themeColor="text1"/>
                              <w:kern w:val="24"/>
                              <w:sz w:val="20"/>
                              <w:szCs w:val="28"/>
                            </w:rPr>
                            <m:t>Post</m:t>
                          </m:r>
                        </m:oMath>
                      </m:oMathPara>
                    </w:p>
                  </w:txbxContent>
                </v:textbox>
              </v:shape>
            </w:pict>
          </mc:Fallback>
        </mc:AlternateContent>
      </w:r>
      <w:r w:rsidR="007B3689">
        <w:rPr>
          <w:noProof/>
          <w:lang w:eastAsia="en-GB"/>
        </w:rPr>
        <mc:AlternateContent>
          <mc:Choice Requires="wps">
            <w:drawing>
              <wp:anchor distT="0" distB="0" distL="114300" distR="114300" simplePos="0" relativeHeight="251754496" behindDoc="0" locked="0" layoutInCell="1" allowOverlap="1" wp14:anchorId="4EE0BD00" wp14:editId="2880ECD6">
                <wp:simplePos x="0" y="0"/>
                <wp:positionH relativeFrom="column">
                  <wp:posOffset>880110</wp:posOffset>
                </wp:positionH>
                <wp:positionV relativeFrom="paragraph">
                  <wp:posOffset>2212340</wp:posOffset>
                </wp:positionV>
                <wp:extent cx="2452370" cy="238760"/>
                <wp:effectExtent l="0" t="0" r="0" b="0"/>
                <wp:wrapNone/>
                <wp:docPr id="318" name="TextBox 9"/>
                <wp:cNvGraphicFramePr/>
                <a:graphic xmlns:a="http://schemas.openxmlformats.org/drawingml/2006/main">
                  <a:graphicData uri="http://schemas.microsoft.com/office/word/2010/wordprocessingShape">
                    <wps:wsp>
                      <wps:cNvSpPr txBox="1"/>
                      <wps:spPr>
                        <a:xfrm>
                          <a:off x="0" y="0"/>
                          <a:ext cx="2452370" cy="238760"/>
                        </a:xfrm>
                        <a:prstGeom prst="rect">
                          <a:avLst/>
                        </a:prstGeom>
                        <a:noFill/>
                      </wps:spPr>
                      <wps:txbx>
                        <w:txbxContent>
                          <w:p w14:paraId="765D7B5D" w14:textId="11098A90" w:rsidR="000A6CA7" w:rsidRPr="00545529" w:rsidRDefault="000A6CA7" w:rsidP="00FF282A">
                            <w:pPr>
                              <w:pStyle w:val="NormalWeb"/>
                              <w:spacing w:before="0" w:beforeAutospacing="0" w:after="0" w:afterAutospacing="0"/>
                              <w:rPr>
                                <w:sz w:val="18"/>
                              </w:rPr>
                            </w:pPr>
                            <m:oMathPara>
                              <m:oMathParaPr>
                                <m:jc m:val="centerGroup"/>
                              </m:oMathParaPr>
                              <m:oMath>
                                <m:r>
                                  <w:rPr>
                                    <w:rFonts w:ascii="Cambria Math" w:hAnsi="Cambria Math"/>
                                    <w:color w:val="000000" w:themeColor="text1"/>
                                    <w:kern w:val="24"/>
                                    <w:sz w:val="20"/>
                                    <w:szCs w:val="28"/>
                                  </w:rPr>
                                  <m:t>Pre</m:t>
                                </m:r>
                              </m:oMath>
                            </m:oMathPara>
                          </w:p>
                        </w:txbxContent>
                      </wps:txbx>
                      <wps:bodyPr wrap="square" rtlCol="0">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4EE0BD00" id="_x0000_s1038" type="#_x0000_t202" style="position:absolute;left:0;text-align:left;margin-left:69.3pt;margin-top:174.2pt;width:193.1pt;height:18.8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" filled="f" stroked="f">
                <v:textbox>
                  <w:txbxContent>
                    <w:p w14:paraId="765D7B5D" w14:textId="11098A90" w:rsidR="000A6CA7" w:rsidRPr="00545529" w:rsidRDefault="000A6CA7" w:rsidP="00FF282A">
                      <w:pPr>
                        <w:pStyle w:val="NormalWeb"/>
                        <w:spacing w:before="0" w:beforeAutospacing="0" w:after="0" w:afterAutospacing="0"/>
                        <w:rPr>
                          <w:sz w:val="18"/>
                        </w:rPr>
                      </w:pPr>
                      <m:oMathPara>
                        <m:oMathParaPr>
                          <m:jc m:val="centerGroup"/>
                        </m:oMathParaPr>
                        <m:oMath>
                          <m:r>
                            <w:rPr>
                              <w:rFonts w:ascii="Cambria Math" w:hAnsi="Cambria Math"/>
                              <w:color w:val="000000" w:themeColor="text1"/>
                              <w:kern w:val="24"/>
                              <w:sz w:val="20"/>
                              <w:szCs w:val="28"/>
                            </w:rPr>
                            <m:t>Pre</m:t>
                          </m:r>
                        </m:oMath>
                      </m:oMathPara>
                    </w:p>
                  </w:txbxContent>
                </v:textbox>
              </v:shape>
            </w:pict>
          </mc:Fallback>
        </mc:AlternateContent>
      </w:r>
      <w:r w:rsidR="007B3689">
        <w:rPr>
          <w:noProof/>
          <w:lang w:eastAsia="en-GB"/>
        </w:rPr>
        <mc:AlternateContent>
          <mc:Choice Requires="wps">
            <w:drawing>
              <wp:anchor distT="0" distB="0" distL="114300" distR="114300" simplePos="0" relativeHeight="251752448" behindDoc="0" locked="0" layoutInCell="1" allowOverlap="1" wp14:anchorId="2074D814" wp14:editId="750A8868">
                <wp:simplePos x="0" y="0"/>
                <wp:positionH relativeFrom="column">
                  <wp:posOffset>3312795</wp:posOffset>
                </wp:positionH>
                <wp:positionV relativeFrom="paragraph">
                  <wp:posOffset>607060</wp:posOffset>
                </wp:positionV>
                <wp:extent cx="10633" cy="2126511"/>
                <wp:effectExtent l="0" t="0" r="27940" b="7620"/>
                <wp:wrapNone/>
                <wp:docPr id="317" name="Straight Connector 317"/>
                <wp:cNvGraphicFramePr/>
                <a:graphic xmlns:a="http://schemas.openxmlformats.org/drawingml/2006/main">
                  <a:graphicData uri="http://schemas.microsoft.com/office/word/2010/wordprocessingShape">
                    <wps:wsp>
                      <wps:cNvCnPr/>
                      <wps:spPr>
                        <a:xfrm>
                          <a:off x="0" y="0"/>
                          <a:ext cx="10633" cy="2126511"/>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34D2C857" id="Straight Connector 317"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260.85pt,47.8pt" to="261.7pt,2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" strokecolor="black [3200]">
                <v:stroke dashstyle="dash"/>
              </v:line>
            </w:pict>
          </mc:Fallback>
        </mc:AlternateContent>
      </w:r>
      <w:r w:rsidR="007B3689" w:rsidRPr="007B3689">
        <w:rPr>
          <w:noProof/>
          <w:lang w:eastAsia="en-GB"/>
        </w:rPr>
        <w:drawing>
          <wp:inline distT="0" distB="0" distL="0" distR="0" wp14:anchorId="16E118C1" wp14:editId="3020069A">
            <wp:extent cx="5706000" cy="4150800"/>
            <wp:effectExtent l="0" t="0" r="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06000" cy="4150800"/>
                    </a:xfrm>
                    <a:prstGeom prst="rect">
                      <a:avLst/>
                    </a:prstGeom>
                    <a:noFill/>
                    <a:ln>
                      <a:noFill/>
                    </a:ln>
                  </pic:spPr>
                </pic:pic>
              </a:graphicData>
            </a:graphic>
          </wp:inline>
        </w:drawing>
      </w:r>
    </w:p>
    <w:p w14:paraId="6DBBA8FF" w14:textId="621C31C9" w:rsidR="00E30927" w:rsidRDefault="00E30927" w:rsidP="00E87E30">
      <w:pPr>
        <w:jc w:val="center"/>
      </w:pPr>
    </w:p>
    <w:p w14:paraId="534F4176" w14:textId="30C1AE34" w:rsidR="00E30927" w:rsidRDefault="00E30927" w:rsidP="00E87E30">
      <w:pPr>
        <w:jc w:val="center"/>
      </w:pPr>
    </w:p>
    <w:p w14:paraId="228F2B67" w14:textId="4A2F8B92" w:rsidR="00E30927" w:rsidRDefault="00E30927" w:rsidP="00E87E30">
      <w:pPr>
        <w:jc w:val="center"/>
      </w:pPr>
    </w:p>
    <w:p w14:paraId="6980D898" w14:textId="1048A942" w:rsidR="00E30927" w:rsidRDefault="00E30927" w:rsidP="00E87E30">
      <w:pPr>
        <w:jc w:val="center"/>
      </w:pPr>
    </w:p>
    <w:p w14:paraId="0F0238AE" w14:textId="7760BB53" w:rsidR="00E30927" w:rsidRDefault="00E30927" w:rsidP="00E87E30">
      <w:pPr>
        <w:jc w:val="center"/>
      </w:pPr>
    </w:p>
    <w:p w14:paraId="63452F8B" w14:textId="7E262014" w:rsidR="00E30927" w:rsidRDefault="00E30927" w:rsidP="00E87E30">
      <w:pPr>
        <w:jc w:val="center"/>
      </w:pPr>
    </w:p>
    <w:p w14:paraId="703DDA82" w14:textId="4ED674C0" w:rsidR="00E30927" w:rsidRDefault="00E30927" w:rsidP="00E87E30">
      <w:pPr>
        <w:jc w:val="center"/>
      </w:pPr>
    </w:p>
    <w:p w14:paraId="0FF4A677" w14:textId="0F84896C" w:rsidR="00E30927" w:rsidRDefault="00E30927" w:rsidP="00E87E30">
      <w:pPr>
        <w:jc w:val="center"/>
      </w:pPr>
    </w:p>
    <w:p w14:paraId="37A2D2D0" w14:textId="46467EDA" w:rsidR="00E30927" w:rsidRDefault="00E30927" w:rsidP="00E87E30">
      <w:pPr>
        <w:jc w:val="center"/>
      </w:pPr>
    </w:p>
    <w:p w14:paraId="7C7E3626" w14:textId="77777777" w:rsidR="00E30927" w:rsidRDefault="00E30927" w:rsidP="00E87E30">
      <w:pPr>
        <w:jc w:val="center"/>
      </w:pPr>
    </w:p>
    <w:p w14:paraId="10F03FAD" w14:textId="1C3AA04D" w:rsidR="00E30927" w:rsidRDefault="00E30927" w:rsidP="00E87E30">
      <w:pPr>
        <w:jc w:val="center"/>
      </w:pPr>
    </w:p>
    <w:p w14:paraId="6BC78AAA" w14:textId="36BF0D3B" w:rsidR="00E30927" w:rsidRDefault="00E30927" w:rsidP="00E87E30">
      <w:pPr>
        <w:jc w:val="center"/>
      </w:pPr>
    </w:p>
    <w:p w14:paraId="611F8C26" w14:textId="042B13BC" w:rsidR="00E30927" w:rsidRDefault="00E30927" w:rsidP="00E87E30">
      <w:pPr>
        <w:jc w:val="center"/>
      </w:pPr>
    </w:p>
    <w:p w14:paraId="12507954" w14:textId="04DEDA39" w:rsidR="00E30927" w:rsidRDefault="00E30927" w:rsidP="00E87E30">
      <w:pPr>
        <w:jc w:val="center"/>
      </w:pPr>
    </w:p>
    <w:p w14:paraId="344B5818" w14:textId="77777777" w:rsidR="00E30927" w:rsidRDefault="00E30927" w:rsidP="00E87E30">
      <w:pPr>
        <w:jc w:val="center"/>
      </w:pPr>
    </w:p>
    <w:p w14:paraId="43BBE786" w14:textId="38E96412" w:rsidR="00762127" w:rsidRDefault="00762127" w:rsidP="00762127">
      <w:pPr>
        <w:spacing w:after="0" w:line="240" w:lineRule="auto"/>
        <w:jc w:val="center"/>
        <w:rPr>
          <w:rFonts w:ascii="Times" w:eastAsia="Times" w:hAnsi="Times"/>
          <w:b/>
          <w:sz w:val="24"/>
          <w:szCs w:val="24"/>
        </w:rPr>
      </w:pPr>
      <w:r>
        <w:rPr>
          <w:rFonts w:ascii="Times" w:eastAsia="Times" w:hAnsi="Times" w:cs="Times"/>
          <w:b/>
          <w:sz w:val="24"/>
          <w:szCs w:val="24"/>
        </w:rPr>
        <w:lastRenderedPageBreak/>
        <w:t>Figure</w:t>
      </w:r>
      <w:r w:rsidRPr="00AB1440">
        <w:rPr>
          <w:rFonts w:ascii="Times" w:eastAsia="Times" w:hAnsi="Times" w:cs="Times"/>
          <w:b/>
          <w:sz w:val="24"/>
          <w:szCs w:val="24"/>
        </w:rPr>
        <w:t xml:space="preserve"> </w:t>
      </w:r>
      <w:r>
        <w:rPr>
          <w:rFonts w:ascii="Times" w:eastAsia="Times" w:hAnsi="Times" w:cs="Times"/>
          <w:b/>
          <w:sz w:val="24"/>
          <w:szCs w:val="24"/>
        </w:rPr>
        <w:t xml:space="preserve">7. Average </w:t>
      </w:r>
      <w:r w:rsidR="001247C6">
        <w:rPr>
          <w:rFonts w:ascii="Times" w:eastAsia="Times" w:hAnsi="Times" w:cs="Times"/>
          <w:b/>
          <w:sz w:val="24"/>
          <w:szCs w:val="24"/>
        </w:rPr>
        <w:t xml:space="preserve">Profit </w:t>
      </w:r>
      <w:r>
        <w:rPr>
          <w:rFonts w:ascii="Times" w:eastAsia="Times" w:hAnsi="Times" w:cs="Times"/>
          <w:b/>
          <w:sz w:val="24"/>
          <w:szCs w:val="24"/>
        </w:rPr>
        <w:t xml:space="preserve">Margin for Scrap Metal Dealers and Control Firms </w:t>
      </w:r>
      <w:r>
        <w:rPr>
          <w:rFonts w:ascii="Times" w:eastAsia="Times" w:hAnsi="Times"/>
          <w:b/>
          <w:sz w:val="24"/>
          <w:szCs w:val="24"/>
        </w:rPr>
        <w:t>in England and Wales, 2010 – 2015.</w:t>
      </w:r>
    </w:p>
    <w:p w14:paraId="1AADD5DA" w14:textId="064F92BF" w:rsidR="00762127" w:rsidRDefault="00762127" w:rsidP="00762127">
      <w:pPr>
        <w:spacing w:after="0" w:line="240" w:lineRule="auto"/>
        <w:jc w:val="center"/>
      </w:pPr>
    </w:p>
    <w:p w14:paraId="19F1BB54" w14:textId="6CB0CB3F" w:rsidR="00762127" w:rsidRDefault="00037CA5" w:rsidP="00762127">
      <w:pPr>
        <w:jc w:val="center"/>
      </w:pPr>
      <w:r>
        <w:rPr>
          <w:noProof/>
          <w:lang w:eastAsia="en-GB"/>
        </w:rPr>
        <mc:AlternateContent>
          <mc:Choice Requires="wps">
            <w:drawing>
              <wp:anchor distT="45720" distB="45720" distL="114300" distR="114300" simplePos="0" relativeHeight="251715584" behindDoc="0" locked="0" layoutInCell="1" allowOverlap="1" wp14:anchorId="55B8EBE7" wp14:editId="57AA0F7F">
                <wp:simplePos x="0" y="0"/>
                <wp:positionH relativeFrom="margin">
                  <wp:posOffset>146685</wp:posOffset>
                </wp:positionH>
                <wp:positionV relativeFrom="paragraph">
                  <wp:posOffset>4207510</wp:posOffset>
                </wp:positionV>
                <wp:extent cx="5772150" cy="1266825"/>
                <wp:effectExtent l="0" t="0" r="0" b="9525"/>
                <wp:wrapSquare wrapText="bothSides"/>
                <wp:docPr id="4"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266825"/>
                        </a:xfrm>
                        <a:prstGeom prst="rect">
                          <a:avLst/>
                        </a:prstGeom>
                        <a:solidFill>
                          <a:srgbClr val="FFFFFF"/>
                        </a:solidFill>
                        <a:ln w="9525">
                          <a:noFill/>
                          <a:miter lim="800000"/>
                          <a:headEnd/>
                          <a:tailEnd/>
                        </a:ln>
                      </wps:spPr>
                      <wps:txbx>
                        <w:txbxContent>
                          <w:p w14:paraId="12630446" w14:textId="0E7546D6" w:rsidR="000A6CA7" w:rsidRPr="004D4435" w:rsidRDefault="000A6CA7" w:rsidP="00762127">
                            <w:pPr>
                              <w:spacing w:after="0" w:line="240" w:lineRule="auto"/>
                              <w:jc w:val="both"/>
                              <w:rPr>
                                <w:rFonts w:ascii="Times" w:eastAsia="Times" w:hAnsi="Times"/>
                                <w:sz w:val="20"/>
                                <w:szCs w:val="18"/>
                              </w:rPr>
                            </w:pPr>
                            <w:r w:rsidRPr="00CC58AF">
                              <w:rPr>
                                <w:rFonts w:ascii="Times" w:eastAsia="Times" w:hAnsi="Times"/>
                                <w:i/>
                                <w:sz w:val="20"/>
                                <w:szCs w:val="18"/>
                              </w:rPr>
                              <w:t>Notes</w:t>
                            </w:r>
                            <w:r w:rsidRPr="00CC58AF">
                              <w:rPr>
                                <w:rFonts w:ascii="Times" w:eastAsia="Times" w:hAnsi="Times"/>
                                <w:sz w:val="20"/>
                                <w:szCs w:val="18"/>
                              </w:rPr>
                              <w:t xml:space="preserve">: </w:t>
                            </w:r>
                            <w:r>
                              <w:rPr>
                                <w:rFonts w:ascii="Times" w:eastAsia="Times" w:hAnsi="Times"/>
                                <w:sz w:val="20"/>
                                <w:szCs w:val="18"/>
                              </w:rPr>
                              <w:t xml:space="preserve">Figure 7 reports average Profit Margin for treatment and control firms by year. </w:t>
                            </w:r>
                            <w:r w:rsidRPr="00CC58AF">
                              <w:rPr>
                                <w:rFonts w:ascii="Times" w:eastAsia="Times" w:hAnsi="Times"/>
                                <w:sz w:val="20"/>
                                <w:szCs w:val="18"/>
                              </w:rPr>
                              <w:t xml:space="preserve">Treatment group (T = 1) defined as scrap metal dealers. Comparison group (T = 0) defined as </w:t>
                            </w:r>
                            <w:r>
                              <w:rPr>
                                <w:rFonts w:ascii="Times" w:eastAsia="Times" w:hAnsi="Times"/>
                                <w:sz w:val="20"/>
                                <w:szCs w:val="18"/>
                              </w:rPr>
                              <w:t xml:space="preserve">pawnshops and </w:t>
                            </w:r>
                            <w:r w:rsidRPr="00CC58AF">
                              <w:rPr>
                                <w:rFonts w:ascii="Times" w:eastAsia="Times" w:hAnsi="Times"/>
                                <w:sz w:val="20"/>
                                <w:szCs w:val="18"/>
                              </w:rPr>
                              <w:t xml:space="preserve">all other businesses involved in the collection of non-hazardous waste, recovery of sorted materials, wholesale of metals and metal ores and wholesale of waste. Only firms that were still active at the time of writing, i.e., early 2018, </w:t>
                            </w:r>
                            <w:r>
                              <w:rPr>
                                <w:rFonts w:ascii="Times" w:eastAsia="Times" w:hAnsi="Times"/>
                                <w:sz w:val="20"/>
                                <w:szCs w:val="18"/>
                              </w:rPr>
                              <w:t xml:space="preserve">and for which complete data was available from 2010 to 2015 </w:t>
                            </w:r>
                            <w:r w:rsidRPr="00CC58AF">
                              <w:rPr>
                                <w:rFonts w:ascii="Times" w:eastAsia="Times" w:hAnsi="Times"/>
                                <w:sz w:val="20"/>
                                <w:szCs w:val="18"/>
                              </w:rPr>
                              <w:t xml:space="preserve">were included in the analysis. </w:t>
                            </w:r>
                            <w:r>
                              <w:rPr>
                                <w:rFonts w:ascii="Times" w:eastAsia="Times" w:hAnsi="Times"/>
                                <w:sz w:val="20"/>
                                <w:szCs w:val="18"/>
                              </w:rPr>
                              <w:t xml:space="preserve">Profit Margin was calculated as Operating </w:t>
                            </w:r>
                            <w:r w:rsidRPr="004D4435">
                              <w:rPr>
                                <w:rFonts w:ascii="Times" w:eastAsia="Times" w:hAnsi="Times"/>
                                <w:sz w:val="20"/>
                                <w:szCs w:val="18"/>
                              </w:rPr>
                              <w:t>Profit / Turnover</w:t>
                            </w:r>
                            <w:r>
                              <w:rPr>
                                <w:rFonts w:ascii="Times" w:eastAsia="Times" w:hAnsi="Times"/>
                                <w:sz w:val="20"/>
                                <w:szCs w:val="18"/>
                              </w:rPr>
                              <w:t>.</w:t>
                            </w:r>
                            <w:r w:rsidRPr="004D4435">
                              <w:rPr>
                                <w:rFonts w:ascii="Times" w:eastAsia="Times" w:hAnsi="Times"/>
                                <w:sz w:val="20"/>
                                <w:szCs w:val="18"/>
                              </w:rPr>
                              <w:t xml:space="preserve"> </w:t>
                            </w:r>
                            <w:r w:rsidRPr="007A643A">
                              <w:rPr>
                                <w:rFonts w:ascii="Times" w:eastAsia="Times" w:hAnsi="Times"/>
                                <w:sz w:val="20"/>
                                <w:szCs w:val="18"/>
                              </w:rPr>
                              <w:t>Operating Profit equals Gross Profit - Administration Expenses + Other Operating Income/Costs pre OP + Exceptional Items pre OP.</w:t>
                            </w:r>
                            <w:r>
                              <w:rPr>
                                <w:rFonts w:ascii="Times" w:eastAsia="Times" w:hAnsi="Times"/>
                                <w:sz w:val="20"/>
                                <w:szCs w:val="18"/>
                              </w:rPr>
                              <w:t xml:space="preserve"> </w:t>
                            </w:r>
                            <w:r w:rsidRPr="00CC58AF">
                              <w:rPr>
                                <w:rFonts w:ascii="Times" w:eastAsia="Times" w:hAnsi="Times"/>
                                <w:sz w:val="20"/>
                                <w:szCs w:val="18"/>
                              </w:rPr>
                              <w:t>Turnover includes both national and international turnover.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5B8EBE7" id="Casella di testo 9" o:spid="_x0000_s1039" type="#_x0000_t202" style="position:absolute;left:0;text-align:left;margin-left:11.55pt;margin-top:331.3pt;width:454.5pt;height:99.7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" stroked="f">
                <v:textbox>
                  <w:txbxContent>
                    <w:p w14:paraId="12630446" w14:textId="0E7546D6" w:rsidR="000A6CA7" w:rsidRPr="004D4435" w:rsidRDefault="000A6CA7" w:rsidP="00762127">
                      <w:pPr>
                        <w:spacing w:after="0" w:line="240" w:lineRule="auto"/>
                        <w:jc w:val="both"/>
                        <w:rPr>
                          <w:rFonts w:ascii="Times" w:eastAsia="Times" w:hAnsi="Times"/>
                          <w:sz w:val="20"/>
                          <w:szCs w:val="18"/>
                        </w:rPr>
                      </w:pPr>
                      <w:r w:rsidRPr="00CC58AF">
                        <w:rPr>
                          <w:rFonts w:ascii="Times" w:eastAsia="Times" w:hAnsi="Times"/>
                          <w:i/>
                          <w:sz w:val="20"/>
                          <w:szCs w:val="18"/>
                        </w:rPr>
                        <w:t>Notes</w:t>
                      </w:r>
                      <w:r w:rsidRPr="00CC58AF">
                        <w:rPr>
                          <w:rFonts w:ascii="Times" w:eastAsia="Times" w:hAnsi="Times"/>
                          <w:sz w:val="20"/>
                          <w:szCs w:val="18"/>
                        </w:rPr>
                        <w:t xml:space="preserve">: </w:t>
                      </w:r>
                      <w:r>
                        <w:rPr>
                          <w:rFonts w:ascii="Times" w:eastAsia="Times" w:hAnsi="Times"/>
                          <w:sz w:val="20"/>
                          <w:szCs w:val="18"/>
                        </w:rPr>
                        <w:t xml:space="preserve">Figure 7 reports average Profit Margin for treatment and control firms by year. </w:t>
                      </w:r>
                      <w:r w:rsidRPr="00CC58AF">
                        <w:rPr>
                          <w:rFonts w:ascii="Times" w:eastAsia="Times" w:hAnsi="Times"/>
                          <w:sz w:val="20"/>
                          <w:szCs w:val="18"/>
                        </w:rPr>
                        <w:t xml:space="preserve">Treatment group (T = 1) defined as scrap metal dealers. Comparison group (T = 0) defined as </w:t>
                      </w:r>
                      <w:r>
                        <w:rPr>
                          <w:rFonts w:ascii="Times" w:eastAsia="Times" w:hAnsi="Times"/>
                          <w:sz w:val="20"/>
                          <w:szCs w:val="18"/>
                        </w:rPr>
                        <w:t xml:space="preserve">pawnshops and </w:t>
                      </w:r>
                      <w:r w:rsidRPr="00CC58AF">
                        <w:rPr>
                          <w:rFonts w:ascii="Times" w:eastAsia="Times" w:hAnsi="Times"/>
                          <w:sz w:val="20"/>
                          <w:szCs w:val="18"/>
                        </w:rPr>
                        <w:t xml:space="preserve">all other businesses involved in the collection of non-hazardous waste, recovery of sorted materials, wholesale of metals and metal ores and wholesale of waste. Only firms that were still active at the time of writing, i.e., early 2018, </w:t>
                      </w:r>
                      <w:r>
                        <w:rPr>
                          <w:rFonts w:ascii="Times" w:eastAsia="Times" w:hAnsi="Times"/>
                          <w:sz w:val="20"/>
                          <w:szCs w:val="18"/>
                        </w:rPr>
                        <w:t xml:space="preserve">and for which complete data was available from 2010 to 2015 </w:t>
                      </w:r>
                      <w:r w:rsidRPr="00CC58AF">
                        <w:rPr>
                          <w:rFonts w:ascii="Times" w:eastAsia="Times" w:hAnsi="Times"/>
                          <w:sz w:val="20"/>
                          <w:szCs w:val="18"/>
                        </w:rPr>
                        <w:t xml:space="preserve">were included in the analysis. </w:t>
                      </w:r>
                      <w:r>
                        <w:rPr>
                          <w:rFonts w:ascii="Times" w:eastAsia="Times" w:hAnsi="Times"/>
                          <w:sz w:val="20"/>
                          <w:szCs w:val="18"/>
                        </w:rPr>
                        <w:t xml:space="preserve">Profit Margin was calculated as Operating </w:t>
                      </w:r>
                      <w:r w:rsidRPr="004D4435">
                        <w:rPr>
                          <w:rFonts w:ascii="Times" w:eastAsia="Times" w:hAnsi="Times"/>
                          <w:sz w:val="20"/>
                          <w:szCs w:val="18"/>
                        </w:rPr>
                        <w:t>Profit / Turnover</w:t>
                      </w:r>
                      <w:r>
                        <w:rPr>
                          <w:rFonts w:ascii="Times" w:eastAsia="Times" w:hAnsi="Times"/>
                          <w:sz w:val="20"/>
                          <w:szCs w:val="18"/>
                        </w:rPr>
                        <w:t>.</w:t>
                      </w:r>
                      <w:r w:rsidRPr="004D4435">
                        <w:rPr>
                          <w:rFonts w:ascii="Times" w:eastAsia="Times" w:hAnsi="Times"/>
                          <w:sz w:val="20"/>
                          <w:szCs w:val="18"/>
                        </w:rPr>
                        <w:t xml:space="preserve"> </w:t>
                      </w:r>
                      <w:r w:rsidRPr="007A643A">
                        <w:rPr>
                          <w:rFonts w:ascii="Times" w:eastAsia="Times" w:hAnsi="Times"/>
                          <w:sz w:val="20"/>
                          <w:szCs w:val="18"/>
                        </w:rPr>
                        <w:t>Operating Profit equals Gross Profit - Administration Expenses + Other Operating Income/Costs pre OP + Exceptional Items pre OP.</w:t>
                      </w:r>
                      <w:r>
                        <w:rPr>
                          <w:rFonts w:ascii="Times" w:eastAsia="Times" w:hAnsi="Times"/>
                          <w:sz w:val="20"/>
                          <w:szCs w:val="18"/>
                        </w:rPr>
                        <w:t xml:space="preserve"> </w:t>
                      </w:r>
                      <w:r w:rsidRPr="00CC58AF">
                        <w:rPr>
                          <w:rFonts w:ascii="Times" w:eastAsia="Times" w:hAnsi="Times"/>
                          <w:sz w:val="20"/>
                          <w:szCs w:val="18"/>
                        </w:rPr>
                        <w:t>Turnover includes both national and international turnover.</w:t>
                      </w:r>
                    </w:p>
                  </w:txbxContent>
                </v:textbox>
                <w10:wrap type="square" anchorx="margin"/>
              </v:shape>
            </w:pict>
          </mc:Fallback>
        </mc:AlternateContent>
      </w:r>
      <w:r>
        <w:rPr>
          <w:noProof/>
          <w:lang w:eastAsia="en-GB"/>
        </w:rPr>
        <mc:AlternateContent>
          <mc:Choice Requires="wps">
            <w:drawing>
              <wp:anchor distT="0" distB="0" distL="114300" distR="114300" simplePos="0" relativeHeight="251766784" behindDoc="0" locked="0" layoutInCell="1" allowOverlap="1" wp14:anchorId="2709D8AF" wp14:editId="322154E7">
                <wp:simplePos x="0" y="0"/>
                <wp:positionH relativeFrom="column">
                  <wp:posOffset>3785235</wp:posOffset>
                </wp:positionH>
                <wp:positionV relativeFrom="paragraph">
                  <wp:posOffset>2645410</wp:posOffset>
                </wp:positionV>
                <wp:extent cx="2095500" cy="414655"/>
                <wp:effectExtent l="0" t="0" r="0" b="0"/>
                <wp:wrapNone/>
                <wp:docPr id="196" name="TextBox 9"/>
                <wp:cNvGraphicFramePr/>
                <a:graphic xmlns:a="http://schemas.openxmlformats.org/drawingml/2006/main">
                  <a:graphicData uri="http://schemas.microsoft.com/office/word/2010/wordprocessingShape">
                    <wps:wsp>
                      <wps:cNvSpPr txBox="1"/>
                      <wps:spPr>
                        <a:xfrm>
                          <a:off x="0" y="0"/>
                          <a:ext cx="2095500" cy="414655"/>
                        </a:xfrm>
                        <a:prstGeom prst="rect">
                          <a:avLst/>
                        </a:prstGeom>
                        <a:noFill/>
                      </wps:spPr>
                      <wps:txbx>
                        <w:txbxContent>
                          <w:p w14:paraId="746CF60C" w14:textId="2C5F8624" w:rsidR="000A6CA7" w:rsidRPr="00545529" w:rsidRDefault="000A6CA7" w:rsidP="00FF282A">
                            <w:pPr>
                              <w:pStyle w:val="NormalWeb"/>
                              <w:spacing w:before="0" w:beforeAutospacing="0" w:after="0" w:afterAutospacing="0"/>
                              <w:rPr>
                                <w:sz w:val="18"/>
                              </w:rPr>
                            </w:pPr>
                            <m:oMathPara>
                              <m:oMathParaPr>
                                <m:jc m:val="centerGroup"/>
                              </m:oMathParaPr>
                              <m:oMath>
                                <m:r>
                                  <w:rPr>
                                    <w:rFonts w:ascii="Cambria Math" w:hAnsi="Cambria Math"/>
                                    <w:color w:val="000000" w:themeColor="text1"/>
                                    <w:kern w:val="24"/>
                                    <w:sz w:val="20"/>
                                    <w:szCs w:val="28"/>
                                  </w:rPr>
                                  <m:t>Post</m:t>
                                </m:r>
                              </m:oMath>
                            </m:oMathPara>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709D8AF" id="_x0000_s1040" type="#_x0000_t202" style="position:absolute;left:0;text-align:left;margin-left:298.05pt;margin-top:208.3pt;width:165pt;height:32.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" filled="f" stroked="f">
                <v:textbox>
                  <w:txbxContent>
                    <w:p w14:paraId="746CF60C" w14:textId="2C5F8624" w:rsidR="000A6CA7" w:rsidRPr="00545529" w:rsidRDefault="000A6CA7" w:rsidP="00FF282A">
                      <w:pPr>
                        <w:pStyle w:val="NormalWeb"/>
                        <w:spacing w:before="0" w:beforeAutospacing="0" w:after="0" w:afterAutospacing="0"/>
                        <w:rPr>
                          <w:sz w:val="18"/>
                        </w:rPr>
                      </w:pPr>
                      <m:oMathPara>
                        <m:oMathParaPr>
                          <m:jc m:val="centerGroup"/>
                        </m:oMathParaPr>
                        <m:oMath>
                          <m:r>
                            <w:rPr>
                              <w:rFonts w:ascii="Cambria Math" w:hAnsi="Cambria Math"/>
                              <w:color w:val="000000" w:themeColor="text1"/>
                              <w:kern w:val="24"/>
                              <w:sz w:val="20"/>
                              <w:szCs w:val="28"/>
                            </w:rPr>
                            <m:t>Post</m:t>
                          </m:r>
                        </m:oMath>
                      </m:oMathPara>
                    </w:p>
                  </w:txbxContent>
                </v:textbox>
              </v:shape>
            </w:pict>
          </mc:Fallback>
        </mc:AlternateContent>
      </w:r>
      <w:r>
        <w:rPr>
          <w:noProof/>
          <w:lang w:eastAsia="en-GB"/>
        </w:rPr>
        <mc:AlternateContent>
          <mc:Choice Requires="wps">
            <w:drawing>
              <wp:anchor distT="0" distB="0" distL="114300" distR="114300" simplePos="0" relativeHeight="251764736" behindDoc="0" locked="0" layoutInCell="1" allowOverlap="1" wp14:anchorId="6FE0A394" wp14:editId="43C2EC9F">
                <wp:simplePos x="0" y="0"/>
                <wp:positionH relativeFrom="column">
                  <wp:posOffset>880110</wp:posOffset>
                </wp:positionH>
                <wp:positionV relativeFrom="paragraph">
                  <wp:posOffset>2645410</wp:posOffset>
                </wp:positionV>
                <wp:extent cx="2886075" cy="238760"/>
                <wp:effectExtent l="0" t="0" r="0" b="0"/>
                <wp:wrapNone/>
                <wp:docPr id="195" name="TextBox 9"/>
                <wp:cNvGraphicFramePr/>
                <a:graphic xmlns:a="http://schemas.openxmlformats.org/drawingml/2006/main">
                  <a:graphicData uri="http://schemas.microsoft.com/office/word/2010/wordprocessingShape">
                    <wps:wsp>
                      <wps:cNvSpPr txBox="1"/>
                      <wps:spPr>
                        <a:xfrm>
                          <a:off x="0" y="0"/>
                          <a:ext cx="2886075" cy="238760"/>
                        </a:xfrm>
                        <a:prstGeom prst="rect">
                          <a:avLst/>
                        </a:prstGeom>
                        <a:noFill/>
                      </wps:spPr>
                      <wps:txbx>
                        <w:txbxContent>
                          <w:p w14:paraId="3F684C39" w14:textId="0F336EB3" w:rsidR="000A6CA7" w:rsidRPr="00545529" w:rsidRDefault="000A6CA7" w:rsidP="00FF282A">
                            <w:pPr>
                              <w:pStyle w:val="NormalWeb"/>
                              <w:spacing w:before="0" w:beforeAutospacing="0" w:after="0" w:afterAutospacing="0"/>
                              <w:rPr>
                                <w:sz w:val="18"/>
                              </w:rPr>
                            </w:pPr>
                            <m:oMathPara>
                              <m:oMathParaPr>
                                <m:jc m:val="centerGroup"/>
                              </m:oMathParaPr>
                              <m:oMath>
                                <m:r>
                                  <w:rPr>
                                    <w:rFonts w:ascii="Cambria Math" w:hAnsi="Cambria Math"/>
                                    <w:color w:val="000000" w:themeColor="text1"/>
                                    <w:kern w:val="24"/>
                                    <w:sz w:val="20"/>
                                    <w:szCs w:val="28"/>
                                  </w:rPr>
                                  <m:t>Pre</m:t>
                                </m:r>
                              </m:oMath>
                            </m:oMathPara>
                          </w:p>
                        </w:txbxContent>
                      </wps:txbx>
                      <wps:bodyPr wrap="square" rtlCol="0">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6FE0A394" id="_x0000_s1041" type="#_x0000_t202" style="position:absolute;left:0;text-align:left;margin-left:69.3pt;margin-top:208.3pt;width:227.25pt;height:18.8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" filled="f" stroked="f">
                <v:textbox>
                  <w:txbxContent>
                    <w:p w14:paraId="3F684C39" w14:textId="0F336EB3" w:rsidR="000A6CA7" w:rsidRPr="00545529" w:rsidRDefault="000A6CA7" w:rsidP="00FF282A">
                      <w:pPr>
                        <w:pStyle w:val="NormalWeb"/>
                        <w:spacing w:before="0" w:beforeAutospacing="0" w:after="0" w:afterAutospacing="0"/>
                        <w:rPr>
                          <w:sz w:val="18"/>
                        </w:rPr>
                      </w:pPr>
                      <m:oMathPara>
                        <m:oMathParaPr>
                          <m:jc m:val="centerGroup"/>
                        </m:oMathParaPr>
                        <m:oMath>
                          <m:r>
                            <w:rPr>
                              <w:rFonts w:ascii="Cambria Math" w:hAnsi="Cambria Math"/>
                              <w:color w:val="000000" w:themeColor="text1"/>
                              <w:kern w:val="24"/>
                              <w:sz w:val="20"/>
                              <w:szCs w:val="28"/>
                            </w:rPr>
                            <m:t>Pre</m:t>
                          </m:r>
                        </m:oMath>
                      </m:oMathPara>
                    </w:p>
                  </w:txbxContent>
                </v:textbox>
              </v:shape>
            </w:pict>
          </mc:Fallback>
        </mc:AlternateContent>
      </w:r>
      <w:r w:rsidR="001247C6" w:rsidRPr="001247C6">
        <w:rPr>
          <w:noProof/>
          <w:lang w:eastAsia="en-GB"/>
        </w:rPr>
        <w:drawing>
          <wp:inline distT="0" distB="0" distL="0" distR="0" wp14:anchorId="6760538D" wp14:editId="21D80583">
            <wp:extent cx="5706000" cy="4150800"/>
            <wp:effectExtent l="0" t="0" r="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06000" cy="4150800"/>
                    </a:xfrm>
                    <a:prstGeom prst="rect">
                      <a:avLst/>
                    </a:prstGeom>
                    <a:noFill/>
                    <a:ln>
                      <a:noFill/>
                    </a:ln>
                  </pic:spPr>
                </pic:pic>
              </a:graphicData>
            </a:graphic>
          </wp:inline>
        </w:drawing>
      </w:r>
    </w:p>
    <w:p w14:paraId="69AC42A8" w14:textId="77777777" w:rsidR="00762127" w:rsidRDefault="00762127" w:rsidP="00762127">
      <w:pPr>
        <w:spacing w:after="0" w:line="240" w:lineRule="auto"/>
        <w:jc w:val="center"/>
        <w:rPr>
          <w:rFonts w:ascii="Times" w:eastAsia="Times" w:hAnsi="Times" w:cs="Times"/>
          <w:b/>
          <w:sz w:val="24"/>
          <w:szCs w:val="24"/>
        </w:rPr>
        <w:sectPr w:rsidR="00762127" w:rsidSect="00DE3603">
          <w:pgSz w:w="11906" w:h="16838"/>
          <w:pgMar w:top="1418" w:right="1134" w:bottom="1134" w:left="1134" w:header="709" w:footer="709" w:gutter="0"/>
          <w:cols w:space="708"/>
          <w:docGrid w:linePitch="360"/>
        </w:sectPr>
      </w:pPr>
    </w:p>
    <w:p w14:paraId="011E2E34" w14:textId="77777777" w:rsidR="00762127" w:rsidRDefault="00762127" w:rsidP="00762127">
      <w:pPr>
        <w:spacing w:after="0" w:line="240" w:lineRule="auto"/>
        <w:jc w:val="center"/>
        <w:rPr>
          <w:rFonts w:ascii="Times" w:eastAsia="Times" w:hAnsi="Times" w:cs="Times"/>
          <w:b/>
          <w:sz w:val="24"/>
          <w:szCs w:val="24"/>
        </w:rPr>
      </w:pPr>
      <w:r w:rsidRPr="00AB1440">
        <w:rPr>
          <w:rFonts w:ascii="Times" w:eastAsia="Times" w:hAnsi="Times" w:cs="Times"/>
          <w:b/>
          <w:sz w:val="24"/>
          <w:szCs w:val="24"/>
        </w:rPr>
        <w:lastRenderedPageBreak/>
        <w:t xml:space="preserve">Table </w:t>
      </w:r>
      <w:r>
        <w:rPr>
          <w:rFonts w:ascii="Times" w:eastAsia="Times" w:hAnsi="Times" w:cs="Times"/>
          <w:b/>
          <w:sz w:val="24"/>
          <w:szCs w:val="24"/>
        </w:rPr>
        <w:t>1. Estimates of Metal Crime-Price Elasticities</w:t>
      </w:r>
      <w:r w:rsidRPr="007B0518">
        <w:rPr>
          <w:rFonts w:ascii="Times" w:eastAsia="Times" w:hAnsi="Times" w:cs="Times"/>
          <w:b/>
          <w:sz w:val="24"/>
          <w:szCs w:val="24"/>
        </w:rPr>
        <w:t xml:space="preserve">, </w:t>
      </w:r>
      <w:r>
        <w:rPr>
          <w:rFonts w:ascii="Times" w:eastAsia="Times" w:hAnsi="Times" w:cs="Times"/>
          <w:b/>
          <w:sz w:val="24"/>
          <w:szCs w:val="24"/>
        </w:rPr>
        <w:t>2008 to 2015</w:t>
      </w:r>
      <w:r w:rsidR="00A06DCA">
        <w:rPr>
          <w:rFonts w:ascii="Times" w:eastAsia="Times" w:hAnsi="Times" w:cs="Times"/>
          <w:b/>
          <w:sz w:val="24"/>
          <w:szCs w:val="24"/>
        </w:rPr>
        <w:t>.</w:t>
      </w:r>
    </w:p>
    <w:p w14:paraId="7DDF32B7" w14:textId="502C64A9" w:rsidR="00762127" w:rsidRPr="000515DB" w:rsidRDefault="00F82C75" w:rsidP="00762127">
      <w:pPr>
        <w:spacing w:after="0" w:line="240" w:lineRule="auto"/>
        <w:jc w:val="center"/>
        <w:rPr>
          <w:rFonts w:ascii="Times" w:eastAsia="Times" w:hAnsi="Times" w:cs="Times"/>
          <w:sz w:val="24"/>
          <w:szCs w:val="18"/>
        </w:rPr>
      </w:pPr>
      <w:r w:rsidRPr="000515DB">
        <w:rPr>
          <w:rFonts w:ascii="Times" w:eastAsia="Times" w:hAnsi="Times" w:cs="Times"/>
          <w:b/>
          <w:noProof/>
          <w:sz w:val="36"/>
          <w:szCs w:val="24"/>
          <w:lang w:eastAsia="en-GB"/>
        </w:rPr>
        <mc:AlternateContent>
          <mc:Choice Requires="wps">
            <w:drawing>
              <wp:anchor distT="45720" distB="45720" distL="114300" distR="114300" simplePos="0" relativeHeight="251703296" behindDoc="0" locked="0" layoutInCell="1" allowOverlap="1" wp14:anchorId="649ABAFE" wp14:editId="05627AEF">
                <wp:simplePos x="0" y="0"/>
                <wp:positionH relativeFrom="margin">
                  <wp:posOffset>-94615</wp:posOffset>
                </wp:positionH>
                <wp:positionV relativeFrom="paragraph">
                  <wp:posOffset>5166360</wp:posOffset>
                </wp:positionV>
                <wp:extent cx="9144000" cy="4381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438150"/>
                        </a:xfrm>
                        <a:prstGeom prst="rect">
                          <a:avLst/>
                        </a:prstGeom>
                        <a:noFill/>
                        <a:ln w="9525">
                          <a:noFill/>
                          <a:miter lim="800000"/>
                          <a:headEnd/>
                          <a:tailEnd/>
                        </a:ln>
                      </wps:spPr>
                      <wps:txbx>
                        <w:txbxContent>
                          <w:p w14:paraId="6806DA1E" w14:textId="54670583" w:rsidR="000A6CA7" w:rsidRPr="00A92348" w:rsidRDefault="000A6CA7" w:rsidP="00762127">
                            <w:pPr>
                              <w:spacing w:after="0" w:line="240" w:lineRule="auto"/>
                              <w:jc w:val="both"/>
                              <w:rPr>
                                <w:sz w:val="28"/>
                              </w:rPr>
                            </w:pPr>
                            <w:r w:rsidRPr="00A92348">
                              <w:rPr>
                                <w:rFonts w:ascii="Times" w:eastAsia="Times" w:hAnsi="Times" w:cs="Times"/>
                                <w:i/>
                                <w:sz w:val="20"/>
                                <w:szCs w:val="18"/>
                              </w:rPr>
                              <w:t>Notes</w:t>
                            </w:r>
                            <w:r w:rsidRPr="00A92348">
                              <w:rPr>
                                <w:rFonts w:ascii="Times" w:eastAsia="Times" w:hAnsi="Times" w:cs="Times"/>
                                <w:sz w:val="20"/>
                                <w:szCs w:val="18"/>
                              </w:rPr>
                              <w:t>: Metal theft defined as (</w:t>
                            </w:r>
                            <w:r>
                              <w:rPr>
                                <w:rFonts w:ascii="Times" w:eastAsia="Times" w:hAnsi="Times" w:cs="Times"/>
                                <w:sz w:val="20"/>
                                <w:szCs w:val="18"/>
                              </w:rPr>
                              <w:t>Log</w:t>
                            </w:r>
                            <w:r w:rsidRPr="00A92348">
                              <w:rPr>
                                <w:rFonts w:ascii="Times" w:eastAsia="Times" w:hAnsi="Times" w:cs="Times"/>
                                <w:sz w:val="20"/>
                                <w:szCs w:val="18"/>
                              </w:rPr>
                              <w:t xml:space="preserve">) total monthly counts of total thefts. </w:t>
                            </w:r>
                            <w:r w:rsidRPr="00A92348">
                              <w:rPr>
                                <w:rFonts w:ascii="Times New Roman" w:eastAsia="Times" w:hAnsi="Times New Roman" w:cs="Times New Roman"/>
                                <w:sz w:val="20"/>
                                <w:szCs w:val="16"/>
                              </w:rPr>
                              <w:t xml:space="preserve">Newey-West standard errors </w:t>
                            </w:r>
                            <w:r w:rsidR="003B79F6">
                              <w:rPr>
                                <w:rFonts w:ascii="Times New Roman" w:eastAsia="Times" w:hAnsi="Times New Roman" w:cs="Times New Roman"/>
                                <w:sz w:val="20"/>
                                <w:szCs w:val="16"/>
                              </w:rPr>
                              <w:t xml:space="preserve">with </w:t>
                            </w:r>
                            <w:r w:rsidR="003B79F6">
                              <w:rPr>
                                <w:rFonts w:ascii="Times" w:eastAsia="Times" w:hAnsi="Times"/>
                                <w:sz w:val="20"/>
                                <w:szCs w:val="18"/>
                              </w:rPr>
                              <w:t xml:space="preserve">serial correlation of order one </w:t>
                            </w:r>
                            <w:r w:rsidRPr="00A92348">
                              <w:rPr>
                                <w:rFonts w:ascii="Times New Roman" w:eastAsia="Times" w:hAnsi="Times New Roman" w:cs="Times New Roman"/>
                                <w:sz w:val="20"/>
                                <w:szCs w:val="16"/>
                              </w:rPr>
                              <w:t xml:space="preserve">are reported in parentheses. </w:t>
                            </w:r>
                            <w:r w:rsidRPr="00A92348">
                              <w:rPr>
                                <w:rFonts w:ascii="Times" w:eastAsia="Times" w:hAnsi="Times" w:cs="Times"/>
                                <w:sz w:val="20"/>
                                <w:szCs w:val="18"/>
                              </w:rPr>
                              <w:t xml:space="preserve"> *** indicates significance at the 1</w:t>
                            </w:r>
                            <w:r>
                              <w:rPr>
                                <w:rFonts w:ascii="Times" w:eastAsia="Times" w:hAnsi="Times" w:cs="Times"/>
                                <w:sz w:val="20"/>
                                <w:szCs w:val="18"/>
                              </w:rPr>
                              <w:t>%</w:t>
                            </w:r>
                            <w:r w:rsidRPr="00A92348">
                              <w:rPr>
                                <w:rFonts w:ascii="Times" w:eastAsia="Times" w:hAnsi="Times" w:cs="Times"/>
                                <w:sz w:val="20"/>
                                <w:szCs w:val="18"/>
                              </w:rPr>
                              <w:t xml:space="preserve"> level. ** indicates significance at the 5</w:t>
                            </w:r>
                            <w:r>
                              <w:rPr>
                                <w:rFonts w:ascii="Times" w:eastAsia="Times" w:hAnsi="Times" w:cs="Times"/>
                                <w:sz w:val="20"/>
                                <w:szCs w:val="18"/>
                              </w:rPr>
                              <w:t>%</w:t>
                            </w:r>
                            <w:r w:rsidRPr="00A92348">
                              <w:rPr>
                                <w:rFonts w:ascii="Times" w:eastAsia="Times" w:hAnsi="Times" w:cs="Times"/>
                                <w:sz w:val="20"/>
                                <w:szCs w:val="18"/>
                              </w:rPr>
                              <w:t xml:space="preserve"> level. * indicates significance at the 10</w:t>
                            </w:r>
                            <w:r>
                              <w:rPr>
                                <w:rFonts w:ascii="Times" w:eastAsia="Times" w:hAnsi="Times" w:cs="Times"/>
                                <w:sz w:val="20"/>
                                <w:szCs w:val="18"/>
                              </w:rPr>
                              <w:t>%</w:t>
                            </w:r>
                            <w:r w:rsidRPr="00A92348">
                              <w:rPr>
                                <w:rFonts w:ascii="Times" w:eastAsia="Times" w:hAnsi="Times" w:cs="Times"/>
                                <w:sz w:val="20"/>
                                <w:szCs w:val="18"/>
                              </w:rPr>
                              <w:t xml:space="preserve"> level.</w:t>
                            </w:r>
                          </w:p>
                          <w:p w14:paraId="69EA9AC5" w14:textId="77777777" w:rsidR="000A6CA7" w:rsidRDefault="000A6CA7" w:rsidP="007621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49ABAFE" id="Text Box 2" o:spid="_x0000_s1042" type="#_x0000_t202" style="position:absolute;left:0;text-align:left;margin-left:-7.45pt;margin-top:406.8pt;width:10in;height:34.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" filled="f" stroked="f">
                <v:textbox>
                  <w:txbxContent>
                    <w:p w14:paraId="6806DA1E" w14:textId="54670583" w:rsidR="000A6CA7" w:rsidRPr="00A92348" w:rsidRDefault="000A6CA7" w:rsidP="00762127">
                      <w:pPr>
                        <w:spacing w:after="0" w:line="240" w:lineRule="auto"/>
                        <w:jc w:val="both"/>
                        <w:rPr>
                          <w:sz w:val="28"/>
                        </w:rPr>
                      </w:pPr>
                      <w:r w:rsidRPr="00A92348">
                        <w:rPr>
                          <w:rFonts w:ascii="Times" w:eastAsia="Times" w:hAnsi="Times" w:cs="Times"/>
                          <w:i/>
                          <w:sz w:val="20"/>
                          <w:szCs w:val="18"/>
                        </w:rPr>
                        <w:t>Notes</w:t>
                      </w:r>
                      <w:r w:rsidRPr="00A92348">
                        <w:rPr>
                          <w:rFonts w:ascii="Times" w:eastAsia="Times" w:hAnsi="Times" w:cs="Times"/>
                          <w:sz w:val="20"/>
                          <w:szCs w:val="18"/>
                        </w:rPr>
                        <w:t>: Metal theft defined as (</w:t>
                      </w:r>
                      <w:r>
                        <w:rPr>
                          <w:rFonts w:ascii="Times" w:eastAsia="Times" w:hAnsi="Times" w:cs="Times"/>
                          <w:sz w:val="20"/>
                          <w:szCs w:val="18"/>
                        </w:rPr>
                        <w:t>Log</w:t>
                      </w:r>
                      <w:r w:rsidRPr="00A92348">
                        <w:rPr>
                          <w:rFonts w:ascii="Times" w:eastAsia="Times" w:hAnsi="Times" w:cs="Times"/>
                          <w:sz w:val="20"/>
                          <w:szCs w:val="18"/>
                        </w:rPr>
                        <w:t xml:space="preserve">) total monthly counts of total thefts. </w:t>
                      </w:r>
                      <w:r w:rsidRPr="00A92348">
                        <w:rPr>
                          <w:rFonts w:ascii="Times New Roman" w:eastAsia="Times" w:hAnsi="Times New Roman" w:cs="Times New Roman"/>
                          <w:sz w:val="20"/>
                          <w:szCs w:val="16"/>
                        </w:rPr>
                        <w:t xml:space="preserve">Newey-West standard errors </w:t>
                      </w:r>
                      <w:r w:rsidR="003B79F6">
                        <w:rPr>
                          <w:rFonts w:ascii="Times New Roman" w:eastAsia="Times" w:hAnsi="Times New Roman" w:cs="Times New Roman"/>
                          <w:sz w:val="20"/>
                          <w:szCs w:val="16"/>
                        </w:rPr>
                        <w:t xml:space="preserve">with </w:t>
                      </w:r>
                      <w:r w:rsidR="003B79F6">
                        <w:rPr>
                          <w:rFonts w:ascii="Times" w:eastAsia="Times" w:hAnsi="Times"/>
                          <w:sz w:val="20"/>
                          <w:szCs w:val="18"/>
                        </w:rPr>
                        <w:t xml:space="preserve">serial correlation of order one </w:t>
                      </w:r>
                      <w:r w:rsidRPr="00A92348">
                        <w:rPr>
                          <w:rFonts w:ascii="Times New Roman" w:eastAsia="Times" w:hAnsi="Times New Roman" w:cs="Times New Roman"/>
                          <w:sz w:val="20"/>
                          <w:szCs w:val="16"/>
                        </w:rPr>
                        <w:t xml:space="preserve">are reported in parentheses. </w:t>
                      </w:r>
                      <w:r w:rsidRPr="00A92348">
                        <w:rPr>
                          <w:rFonts w:ascii="Times" w:eastAsia="Times" w:hAnsi="Times" w:cs="Times"/>
                          <w:sz w:val="20"/>
                          <w:szCs w:val="18"/>
                        </w:rPr>
                        <w:t xml:space="preserve"> *** indicates significance at the 1</w:t>
                      </w:r>
                      <w:r>
                        <w:rPr>
                          <w:rFonts w:ascii="Times" w:eastAsia="Times" w:hAnsi="Times" w:cs="Times"/>
                          <w:sz w:val="20"/>
                          <w:szCs w:val="18"/>
                        </w:rPr>
                        <w:t>%</w:t>
                      </w:r>
                      <w:r w:rsidRPr="00A92348">
                        <w:rPr>
                          <w:rFonts w:ascii="Times" w:eastAsia="Times" w:hAnsi="Times" w:cs="Times"/>
                          <w:sz w:val="20"/>
                          <w:szCs w:val="18"/>
                        </w:rPr>
                        <w:t xml:space="preserve"> level. ** indicates significance at the 5</w:t>
                      </w:r>
                      <w:r>
                        <w:rPr>
                          <w:rFonts w:ascii="Times" w:eastAsia="Times" w:hAnsi="Times" w:cs="Times"/>
                          <w:sz w:val="20"/>
                          <w:szCs w:val="18"/>
                        </w:rPr>
                        <w:t>%</w:t>
                      </w:r>
                      <w:r w:rsidRPr="00A92348">
                        <w:rPr>
                          <w:rFonts w:ascii="Times" w:eastAsia="Times" w:hAnsi="Times" w:cs="Times"/>
                          <w:sz w:val="20"/>
                          <w:szCs w:val="18"/>
                        </w:rPr>
                        <w:t xml:space="preserve"> level. * indicates significance at the 10</w:t>
                      </w:r>
                      <w:r>
                        <w:rPr>
                          <w:rFonts w:ascii="Times" w:eastAsia="Times" w:hAnsi="Times" w:cs="Times"/>
                          <w:sz w:val="20"/>
                          <w:szCs w:val="18"/>
                        </w:rPr>
                        <w:t>%</w:t>
                      </w:r>
                      <w:r w:rsidRPr="00A92348">
                        <w:rPr>
                          <w:rFonts w:ascii="Times" w:eastAsia="Times" w:hAnsi="Times" w:cs="Times"/>
                          <w:sz w:val="20"/>
                          <w:szCs w:val="18"/>
                        </w:rPr>
                        <w:t xml:space="preserve"> level.</w:t>
                      </w:r>
                    </w:p>
                    <w:p w14:paraId="69EA9AC5" w14:textId="77777777" w:rsidR="000A6CA7" w:rsidRDefault="000A6CA7" w:rsidP="00762127"/>
                  </w:txbxContent>
                </v:textbox>
                <w10:wrap type="square" anchorx="margin"/>
              </v:shape>
            </w:pict>
          </mc:Fallback>
        </mc:AlternateContent>
      </w:r>
    </w:p>
    <w:tbl>
      <w:tblPr>
        <w:tblW w:w="14428"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85"/>
        <w:gridCol w:w="1528"/>
        <w:gridCol w:w="1591"/>
        <w:gridCol w:w="1559"/>
        <w:gridCol w:w="1559"/>
        <w:gridCol w:w="1559"/>
        <w:gridCol w:w="1560"/>
        <w:gridCol w:w="1559"/>
        <w:gridCol w:w="1528"/>
      </w:tblGrid>
      <w:tr w:rsidR="00762127" w:rsidRPr="00A53ABF" w14:paraId="00EBF25C" w14:textId="77777777" w:rsidTr="00DE3603">
        <w:trPr>
          <w:jc w:val="center"/>
        </w:trPr>
        <w:tc>
          <w:tcPr>
            <w:tcW w:w="1985" w:type="dxa"/>
            <w:tcBorders>
              <w:top w:val="single" w:sz="4" w:space="0" w:color="auto"/>
              <w:bottom w:val="single" w:sz="4" w:space="0" w:color="auto"/>
            </w:tcBorders>
          </w:tcPr>
          <w:p w14:paraId="76A98EAA" w14:textId="77777777" w:rsidR="00762127" w:rsidRPr="00A53ABF" w:rsidRDefault="00762127" w:rsidP="00DE3603">
            <w:pPr>
              <w:spacing w:after="0" w:line="240" w:lineRule="auto"/>
              <w:jc w:val="both"/>
              <w:rPr>
                <w:rFonts w:ascii="Times New Roman" w:eastAsia="Calibri" w:hAnsi="Times New Roman" w:cs="Times New Roman"/>
                <w:sz w:val="20"/>
                <w:szCs w:val="20"/>
                <w:lang w:eastAsia="zh-CN" w:bidi="gu-IN"/>
              </w:rPr>
            </w:pPr>
          </w:p>
        </w:tc>
        <w:tc>
          <w:tcPr>
            <w:tcW w:w="6237" w:type="dxa"/>
            <w:gridSpan w:val="4"/>
            <w:tcBorders>
              <w:top w:val="single" w:sz="4" w:space="0" w:color="auto"/>
              <w:bottom w:val="single" w:sz="4" w:space="0" w:color="auto"/>
            </w:tcBorders>
          </w:tcPr>
          <w:p w14:paraId="61D3029F" w14:textId="137D9A5A" w:rsidR="00762127" w:rsidRPr="00A53ABF" w:rsidRDefault="00250FED"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Levels</w:t>
            </w:r>
          </w:p>
        </w:tc>
        <w:tc>
          <w:tcPr>
            <w:tcW w:w="6206" w:type="dxa"/>
            <w:gridSpan w:val="4"/>
            <w:tcBorders>
              <w:top w:val="single" w:sz="4" w:space="0" w:color="auto"/>
              <w:bottom w:val="single" w:sz="4" w:space="0" w:color="auto"/>
            </w:tcBorders>
          </w:tcPr>
          <w:p w14:paraId="77187922" w14:textId="39B7EBF1" w:rsidR="00762127" w:rsidRPr="00A53ABF" w:rsidRDefault="00250FED"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Seasonal Differences</w:t>
            </w:r>
          </w:p>
        </w:tc>
      </w:tr>
      <w:tr w:rsidR="00762127" w:rsidRPr="00A53ABF" w14:paraId="7F0DFAD1" w14:textId="77777777" w:rsidTr="00251DAC">
        <w:trPr>
          <w:jc w:val="center"/>
        </w:trPr>
        <w:tc>
          <w:tcPr>
            <w:tcW w:w="1985" w:type="dxa"/>
            <w:tcBorders>
              <w:top w:val="single" w:sz="4" w:space="0" w:color="auto"/>
              <w:bottom w:val="single" w:sz="4" w:space="0" w:color="auto"/>
            </w:tcBorders>
          </w:tcPr>
          <w:p w14:paraId="76BD6133" w14:textId="77777777" w:rsidR="00762127" w:rsidRPr="00A53ABF" w:rsidRDefault="00762127" w:rsidP="00DE3603">
            <w:pPr>
              <w:spacing w:after="0" w:line="240" w:lineRule="auto"/>
              <w:jc w:val="both"/>
              <w:rPr>
                <w:rFonts w:ascii="Times New Roman" w:eastAsia="Calibri" w:hAnsi="Times New Roman" w:cs="Times New Roman"/>
                <w:sz w:val="20"/>
                <w:szCs w:val="20"/>
                <w:lang w:eastAsia="zh-CN" w:bidi="gu-IN"/>
              </w:rPr>
            </w:pPr>
          </w:p>
        </w:tc>
        <w:tc>
          <w:tcPr>
            <w:tcW w:w="1528" w:type="dxa"/>
            <w:tcBorders>
              <w:top w:val="single" w:sz="4" w:space="0" w:color="auto"/>
              <w:bottom w:val="single" w:sz="4" w:space="0" w:color="auto"/>
            </w:tcBorders>
          </w:tcPr>
          <w:p w14:paraId="5A46E10E"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(1</w:t>
            </w:r>
            <w:r w:rsidRPr="00A53ABF">
              <w:rPr>
                <w:rFonts w:ascii="Times New Roman" w:eastAsia="Calibri" w:hAnsi="Times New Roman" w:cs="Times New Roman"/>
                <w:sz w:val="20"/>
                <w:szCs w:val="20"/>
                <w:lang w:eastAsia="zh-CN" w:bidi="gu-IN"/>
              </w:rPr>
              <w:t>)</w:t>
            </w:r>
          </w:p>
        </w:tc>
        <w:tc>
          <w:tcPr>
            <w:tcW w:w="1591" w:type="dxa"/>
            <w:tcBorders>
              <w:top w:val="single" w:sz="4" w:space="0" w:color="auto"/>
              <w:bottom w:val="single" w:sz="4" w:space="0" w:color="auto"/>
            </w:tcBorders>
          </w:tcPr>
          <w:p w14:paraId="6C34C14E"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(2</w:t>
            </w:r>
            <w:r w:rsidRPr="00A53ABF">
              <w:rPr>
                <w:rFonts w:ascii="Times New Roman" w:eastAsia="Calibri" w:hAnsi="Times New Roman" w:cs="Times New Roman"/>
                <w:sz w:val="20"/>
                <w:szCs w:val="20"/>
                <w:lang w:eastAsia="zh-CN" w:bidi="gu-IN"/>
              </w:rPr>
              <w:t>)</w:t>
            </w:r>
          </w:p>
        </w:tc>
        <w:tc>
          <w:tcPr>
            <w:tcW w:w="1559" w:type="dxa"/>
            <w:tcBorders>
              <w:top w:val="single" w:sz="4" w:space="0" w:color="auto"/>
              <w:bottom w:val="single" w:sz="4" w:space="0" w:color="auto"/>
            </w:tcBorders>
          </w:tcPr>
          <w:p w14:paraId="3EE8CAC4"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(3</w:t>
            </w:r>
            <w:r w:rsidRPr="00A53ABF">
              <w:rPr>
                <w:rFonts w:ascii="Times New Roman" w:eastAsia="Calibri" w:hAnsi="Times New Roman" w:cs="Times New Roman"/>
                <w:sz w:val="20"/>
                <w:szCs w:val="20"/>
                <w:lang w:eastAsia="zh-CN" w:bidi="gu-IN"/>
              </w:rPr>
              <w:t>)</w:t>
            </w:r>
          </w:p>
        </w:tc>
        <w:tc>
          <w:tcPr>
            <w:tcW w:w="1559" w:type="dxa"/>
            <w:tcBorders>
              <w:top w:val="single" w:sz="4" w:space="0" w:color="auto"/>
              <w:bottom w:val="single" w:sz="4" w:space="0" w:color="auto"/>
            </w:tcBorders>
          </w:tcPr>
          <w:p w14:paraId="03B79DBE"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(4</w:t>
            </w:r>
            <w:r w:rsidRPr="00A53ABF">
              <w:rPr>
                <w:rFonts w:ascii="Times New Roman" w:eastAsia="Calibri" w:hAnsi="Times New Roman" w:cs="Times New Roman"/>
                <w:sz w:val="20"/>
                <w:szCs w:val="20"/>
                <w:lang w:eastAsia="zh-CN" w:bidi="gu-IN"/>
              </w:rPr>
              <w:t>)</w:t>
            </w:r>
          </w:p>
        </w:tc>
        <w:tc>
          <w:tcPr>
            <w:tcW w:w="1559" w:type="dxa"/>
            <w:tcBorders>
              <w:top w:val="single" w:sz="4" w:space="0" w:color="auto"/>
              <w:bottom w:val="single" w:sz="4" w:space="0" w:color="auto"/>
            </w:tcBorders>
          </w:tcPr>
          <w:p w14:paraId="362B4203"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(5)</w:t>
            </w:r>
          </w:p>
        </w:tc>
        <w:tc>
          <w:tcPr>
            <w:tcW w:w="1560" w:type="dxa"/>
            <w:tcBorders>
              <w:top w:val="single" w:sz="4" w:space="0" w:color="auto"/>
              <w:bottom w:val="single" w:sz="4" w:space="0" w:color="auto"/>
            </w:tcBorders>
          </w:tcPr>
          <w:p w14:paraId="34904B93"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(6)</w:t>
            </w:r>
          </w:p>
        </w:tc>
        <w:tc>
          <w:tcPr>
            <w:tcW w:w="1559" w:type="dxa"/>
            <w:tcBorders>
              <w:top w:val="single" w:sz="4" w:space="0" w:color="auto"/>
              <w:bottom w:val="single" w:sz="4" w:space="0" w:color="auto"/>
            </w:tcBorders>
          </w:tcPr>
          <w:p w14:paraId="1EB0221E"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(7)</w:t>
            </w:r>
          </w:p>
        </w:tc>
        <w:tc>
          <w:tcPr>
            <w:tcW w:w="1528" w:type="dxa"/>
            <w:tcBorders>
              <w:top w:val="single" w:sz="4" w:space="0" w:color="auto"/>
              <w:bottom w:val="single" w:sz="4" w:space="0" w:color="auto"/>
            </w:tcBorders>
          </w:tcPr>
          <w:p w14:paraId="661998F6"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(8)</w:t>
            </w:r>
          </w:p>
        </w:tc>
      </w:tr>
      <w:tr w:rsidR="00762127" w:rsidRPr="00A53ABF" w14:paraId="1969A08E" w14:textId="77777777" w:rsidTr="00251DAC">
        <w:trPr>
          <w:jc w:val="center"/>
        </w:trPr>
        <w:tc>
          <w:tcPr>
            <w:tcW w:w="1985" w:type="dxa"/>
            <w:tcBorders>
              <w:top w:val="nil"/>
              <w:bottom w:val="single" w:sz="4" w:space="0" w:color="auto"/>
            </w:tcBorders>
          </w:tcPr>
          <w:p w14:paraId="565C21E1" w14:textId="77777777" w:rsidR="00762127" w:rsidRPr="00A53ABF" w:rsidRDefault="00762127" w:rsidP="00DE3603">
            <w:pPr>
              <w:spacing w:after="0" w:line="240" w:lineRule="auto"/>
              <w:jc w:val="both"/>
              <w:rPr>
                <w:rFonts w:ascii="Times New Roman" w:eastAsia="Calibri" w:hAnsi="Times New Roman" w:cs="Times New Roman"/>
                <w:sz w:val="20"/>
                <w:szCs w:val="20"/>
                <w:lang w:eastAsia="zh-CN" w:bidi="gu-IN"/>
              </w:rPr>
            </w:pPr>
          </w:p>
        </w:tc>
        <w:tc>
          <w:tcPr>
            <w:tcW w:w="1528" w:type="dxa"/>
            <w:tcBorders>
              <w:top w:val="nil"/>
              <w:bottom w:val="single" w:sz="4" w:space="0" w:color="auto"/>
            </w:tcBorders>
          </w:tcPr>
          <w:p w14:paraId="278C9B9E"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sidRPr="00A53ABF">
              <w:rPr>
                <w:rFonts w:ascii="Times New Roman" w:eastAsia="Calibri" w:hAnsi="Times New Roman" w:cs="Times New Roman"/>
                <w:sz w:val="20"/>
                <w:szCs w:val="20"/>
                <w:lang w:eastAsia="zh-CN" w:bidi="gu-IN"/>
              </w:rPr>
              <w:t>OLS</w:t>
            </w:r>
          </w:p>
        </w:tc>
        <w:tc>
          <w:tcPr>
            <w:tcW w:w="1591" w:type="dxa"/>
            <w:tcBorders>
              <w:top w:val="nil"/>
              <w:bottom w:val="single" w:sz="4" w:space="0" w:color="auto"/>
            </w:tcBorders>
          </w:tcPr>
          <w:p w14:paraId="583ABEEF"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OLS Reduced Form</w:t>
            </w:r>
          </w:p>
        </w:tc>
        <w:tc>
          <w:tcPr>
            <w:tcW w:w="1559" w:type="dxa"/>
            <w:tcBorders>
              <w:top w:val="nil"/>
              <w:bottom w:val="single" w:sz="4" w:space="0" w:color="auto"/>
            </w:tcBorders>
          </w:tcPr>
          <w:p w14:paraId="60BBBC0D" w14:textId="77777777" w:rsidR="00762127"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First </w:t>
            </w:r>
          </w:p>
          <w:p w14:paraId="1D2A27C6"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Stage</w:t>
            </w:r>
          </w:p>
        </w:tc>
        <w:tc>
          <w:tcPr>
            <w:tcW w:w="1559" w:type="dxa"/>
            <w:tcBorders>
              <w:top w:val="nil"/>
              <w:bottom w:val="single" w:sz="4" w:space="0" w:color="auto"/>
            </w:tcBorders>
          </w:tcPr>
          <w:p w14:paraId="7544A3BA"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IV Structural Form</w:t>
            </w:r>
          </w:p>
        </w:tc>
        <w:tc>
          <w:tcPr>
            <w:tcW w:w="1559" w:type="dxa"/>
            <w:tcBorders>
              <w:top w:val="nil"/>
              <w:bottom w:val="single" w:sz="4" w:space="0" w:color="auto"/>
            </w:tcBorders>
          </w:tcPr>
          <w:p w14:paraId="654A1DBD"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sidRPr="00A53ABF">
              <w:rPr>
                <w:rFonts w:ascii="Times New Roman" w:eastAsia="Calibri" w:hAnsi="Times New Roman" w:cs="Times New Roman"/>
                <w:sz w:val="20"/>
                <w:szCs w:val="20"/>
                <w:lang w:eastAsia="zh-CN" w:bidi="gu-IN"/>
              </w:rPr>
              <w:t>OLS</w:t>
            </w:r>
          </w:p>
        </w:tc>
        <w:tc>
          <w:tcPr>
            <w:tcW w:w="1560" w:type="dxa"/>
            <w:tcBorders>
              <w:top w:val="nil"/>
              <w:bottom w:val="single" w:sz="4" w:space="0" w:color="auto"/>
            </w:tcBorders>
          </w:tcPr>
          <w:p w14:paraId="6763CF92"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OLS Reduced Form</w:t>
            </w:r>
          </w:p>
        </w:tc>
        <w:tc>
          <w:tcPr>
            <w:tcW w:w="1559" w:type="dxa"/>
            <w:tcBorders>
              <w:top w:val="nil"/>
              <w:bottom w:val="single" w:sz="4" w:space="0" w:color="auto"/>
            </w:tcBorders>
          </w:tcPr>
          <w:p w14:paraId="7B1F142A" w14:textId="77777777" w:rsidR="00762127"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First </w:t>
            </w:r>
          </w:p>
          <w:p w14:paraId="72558052"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Stage</w:t>
            </w:r>
          </w:p>
        </w:tc>
        <w:tc>
          <w:tcPr>
            <w:tcW w:w="1528" w:type="dxa"/>
            <w:tcBorders>
              <w:top w:val="nil"/>
              <w:bottom w:val="single" w:sz="4" w:space="0" w:color="auto"/>
            </w:tcBorders>
          </w:tcPr>
          <w:p w14:paraId="5528CDBD"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IV Structural Form</w:t>
            </w:r>
          </w:p>
        </w:tc>
      </w:tr>
      <w:tr w:rsidR="00762127" w:rsidRPr="00A53ABF" w14:paraId="107BB5DD" w14:textId="77777777" w:rsidTr="00251DAC">
        <w:trPr>
          <w:jc w:val="center"/>
        </w:trPr>
        <w:tc>
          <w:tcPr>
            <w:tcW w:w="1985" w:type="dxa"/>
            <w:tcBorders>
              <w:top w:val="nil"/>
              <w:bottom w:val="single" w:sz="4" w:space="0" w:color="auto"/>
            </w:tcBorders>
          </w:tcPr>
          <w:p w14:paraId="044139B6" w14:textId="77777777" w:rsidR="00762127" w:rsidRPr="00A53ABF" w:rsidRDefault="00762127" w:rsidP="00DE3603">
            <w:pPr>
              <w:spacing w:after="0" w:line="240" w:lineRule="auto"/>
              <w:jc w:val="both"/>
              <w:rPr>
                <w:rFonts w:ascii="Times New Roman" w:eastAsia="Calibri" w:hAnsi="Times New Roman" w:cs="Times New Roman"/>
                <w:sz w:val="20"/>
                <w:szCs w:val="20"/>
                <w:lang w:eastAsia="zh-CN" w:bidi="gu-IN"/>
              </w:rPr>
            </w:pPr>
          </w:p>
        </w:tc>
        <w:tc>
          <w:tcPr>
            <w:tcW w:w="1528" w:type="dxa"/>
            <w:tcBorders>
              <w:top w:val="nil"/>
              <w:bottom w:val="single" w:sz="4" w:space="0" w:color="auto"/>
            </w:tcBorders>
          </w:tcPr>
          <w:p w14:paraId="6D5CC9B7" w14:textId="2ADD16A4" w:rsidR="00762127" w:rsidRPr="006446CB" w:rsidRDefault="006446CB" w:rsidP="00DE3603">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Log(Crime)</m:t>
                </m:r>
              </m:oMath>
            </m:oMathPara>
          </w:p>
        </w:tc>
        <w:tc>
          <w:tcPr>
            <w:tcW w:w="1591" w:type="dxa"/>
            <w:tcBorders>
              <w:top w:val="nil"/>
              <w:bottom w:val="single" w:sz="4" w:space="0" w:color="auto"/>
            </w:tcBorders>
          </w:tcPr>
          <w:p w14:paraId="4C56ECC1" w14:textId="4CB084A2" w:rsidR="00762127" w:rsidRPr="006446CB" w:rsidRDefault="006446CB" w:rsidP="00DE3603">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Log(Crime)</m:t>
                </m:r>
              </m:oMath>
            </m:oMathPara>
          </w:p>
        </w:tc>
        <w:tc>
          <w:tcPr>
            <w:tcW w:w="1559" w:type="dxa"/>
            <w:tcBorders>
              <w:top w:val="nil"/>
              <w:bottom w:val="single" w:sz="4" w:space="0" w:color="auto"/>
            </w:tcBorders>
          </w:tcPr>
          <w:p w14:paraId="5DE915DF" w14:textId="449CC14D" w:rsidR="00762127" w:rsidRPr="006446CB" w:rsidRDefault="006446CB" w:rsidP="00DE3603">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Log(Scrap Price)</m:t>
                </m:r>
              </m:oMath>
            </m:oMathPara>
          </w:p>
        </w:tc>
        <w:tc>
          <w:tcPr>
            <w:tcW w:w="1559" w:type="dxa"/>
            <w:tcBorders>
              <w:top w:val="nil"/>
              <w:bottom w:val="single" w:sz="4" w:space="0" w:color="auto"/>
            </w:tcBorders>
          </w:tcPr>
          <w:p w14:paraId="556E442B" w14:textId="7EBA589B" w:rsidR="00762127" w:rsidRPr="006446CB" w:rsidRDefault="006446CB" w:rsidP="00DE3603">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Log(Crime)</m:t>
                </m:r>
              </m:oMath>
            </m:oMathPara>
          </w:p>
        </w:tc>
        <w:tc>
          <w:tcPr>
            <w:tcW w:w="1559" w:type="dxa"/>
            <w:tcBorders>
              <w:top w:val="nil"/>
              <w:bottom w:val="single" w:sz="4" w:space="0" w:color="auto"/>
            </w:tcBorders>
          </w:tcPr>
          <w:p w14:paraId="05A58812" w14:textId="4DE63A01" w:rsidR="00762127" w:rsidRPr="006446CB" w:rsidRDefault="006446CB" w:rsidP="00DE3603">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Log(Crime)</m:t>
                </m:r>
              </m:oMath>
            </m:oMathPara>
          </w:p>
        </w:tc>
        <w:tc>
          <w:tcPr>
            <w:tcW w:w="1560" w:type="dxa"/>
            <w:tcBorders>
              <w:top w:val="nil"/>
              <w:bottom w:val="single" w:sz="4" w:space="0" w:color="auto"/>
            </w:tcBorders>
          </w:tcPr>
          <w:p w14:paraId="53B688CD" w14:textId="144C1068" w:rsidR="00762127" w:rsidRPr="006446CB" w:rsidRDefault="006446CB" w:rsidP="00DE3603">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Log(Crime)</m:t>
                </m:r>
              </m:oMath>
            </m:oMathPara>
          </w:p>
        </w:tc>
        <w:tc>
          <w:tcPr>
            <w:tcW w:w="1559" w:type="dxa"/>
            <w:tcBorders>
              <w:top w:val="nil"/>
              <w:bottom w:val="single" w:sz="4" w:space="0" w:color="auto"/>
            </w:tcBorders>
          </w:tcPr>
          <w:p w14:paraId="678812C4" w14:textId="451E29AB" w:rsidR="00762127" w:rsidRPr="006446CB" w:rsidRDefault="006446CB" w:rsidP="00DE3603">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Log(Scrap Price)</m:t>
                </m:r>
              </m:oMath>
            </m:oMathPara>
          </w:p>
        </w:tc>
        <w:tc>
          <w:tcPr>
            <w:tcW w:w="1528" w:type="dxa"/>
            <w:tcBorders>
              <w:top w:val="nil"/>
              <w:bottom w:val="single" w:sz="4" w:space="0" w:color="auto"/>
            </w:tcBorders>
          </w:tcPr>
          <w:p w14:paraId="6D34750F" w14:textId="31314E54" w:rsidR="00762127" w:rsidRPr="006446CB" w:rsidRDefault="006446CB" w:rsidP="00DE3603">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Log(Crime)</m:t>
                </m:r>
              </m:oMath>
            </m:oMathPara>
          </w:p>
        </w:tc>
      </w:tr>
      <w:tr w:rsidR="00762127" w14:paraId="0884E9C6" w14:textId="77777777" w:rsidTr="00251DAC">
        <w:trPr>
          <w:jc w:val="center"/>
        </w:trPr>
        <w:tc>
          <w:tcPr>
            <w:tcW w:w="1985" w:type="dxa"/>
            <w:tcBorders>
              <w:top w:val="nil"/>
              <w:bottom w:val="nil"/>
            </w:tcBorders>
          </w:tcPr>
          <w:p w14:paraId="74FCAB09" w14:textId="77777777" w:rsidR="00762127" w:rsidRPr="00253249" w:rsidRDefault="00762127" w:rsidP="00DE3603">
            <w:pPr>
              <w:spacing w:after="0" w:line="240" w:lineRule="auto"/>
              <w:rPr>
                <w:rFonts w:ascii="Times New Roman" w:eastAsia="Calibri" w:hAnsi="Times New Roman" w:cs="Times New Roman"/>
                <w:b/>
                <w:sz w:val="20"/>
                <w:szCs w:val="20"/>
                <w:lang w:eastAsia="zh-CN" w:bidi="gu-IN"/>
              </w:rPr>
            </w:pPr>
            <w:r w:rsidRPr="00253249">
              <w:rPr>
                <w:rFonts w:ascii="Times New Roman" w:eastAsia="Calibri" w:hAnsi="Times New Roman" w:cs="Times New Roman"/>
                <w:b/>
                <w:sz w:val="20"/>
                <w:szCs w:val="20"/>
                <w:lang w:eastAsia="zh-CN" w:bidi="gu-IN"/>
              </w:rPr>
              <w:t>A. BTP Data, England and Wales</w:t>
            </w:r>
          </w:p>
        </w:tc>
        <w:tc>
          <w:tcPr>
            <w:tcW w:w="1528" w:type="dxa"/>
            <w:tcBorders>
              <w:top w:val="nil"/>
              <w:bottom w:val="nil"/>
            </w:tcBorders>
          </w:tcPr>
          <w:p w14:paraId="1C3A6A9D" w14:textId="77777777" w:rsidR="00762127" w:rsidRPr="00253249" w:rsidRDefault="00762127" w:rsidP="00DE3603">
            <w:pPr>
              <w:tabs>
                <w:tab w:val="decimal" w:pos="195"/>
              </w:tabs>
              <w:spacing w:after="0" w:line="240" w:lineRule="auto"/>
              <w:ind w:left="-257" w:firstLine="257"/>
              <w:rPr>
                <w:rFonts w:ascii="Times New Roman" w:eastAsia="Calibri" w:hAnsi="Times New Roman" w:cs="Times New Roman"/>
                <w:sz w:val="20"/>
                <w:szCs w:val="20"/>
                <w:lang w:eastAsia="zh-CN" w:bidi="gu-IN"/>
              </w:rPr>
            </w:pPr>
          </w:p>
        </w:tc>
        <w:tc>
          <w:tcPr>
            <w:tcW w:w="1591" w:type="dxa"/>
            <w:tcBorders>
              <w:top w:val="nil"/>
              <w:bottom w:val="nil"/>
            </w:tcBorders>
          </w:tcPr>
          <w:p w14:paraId="0818C3B5" w14:textId="77777777" w:rsidR="00762127" w:rsidRPr="00253249" w:rsidRDefault="00762127" w:rsidP="00DE3603">
            <w:pPr>
              <w:tabs>
                <w:tab w:val="decimal" w:pos="315"/>
              </w:tabs>
              <w:spacing w:after="0" w:line="240" w:lineRule="auto"/>
              <w:rPr>
                <w:rFonts w:ascii="Times New Roman" w:eastAsia="Calibri" w:hAnsi="Times New Roman" w:cs="Times New Roman"/>
                <w:sz w:val="20"/>
                <w:szCs w:val="20"/>
                <w:lang w:eastAsia="zh-CN" w:bidi="gu-IN"/>
              </w:rPr>
            </w:pPr>
          </w:p>
        </w:tc>
        <w:tc>
          <w:tcPr>
            <w:tcW w:w="1559" w:type="dxa"/>
            <w:tcBorders>
              <w:top w:val="nil"/>
              <w:bottom w:val="nil"/>
            </w:tcBorders>
          </w:tcPr>
          <w:p w14:paraId="3918B2D9" w14:textId="77777777" w:rsidR="00762127" w:rsidRPr="00253249" w:rsidRDefault="00762127" w:rsidP="00DE3603">
            <w:pPr>
              <w:tabs>
                <w:tab w:val="decimal" w:pos="390"/>
              </w:tabs>
              <w:spacing w:after="0" w:line="240" w:lineRule="auto"/>
              <w:rPr>
                <w:rFonts w:ascii="Times New Roman" w:eastAsia="Calibri" w:hAnsi="Times New Roman" w:cs="Times New Roman"/>
                <w:sz w:val="20"/>
                <w:szCs w:val="20"/>
                <w:lang w:eastAsia="zh-CN" w:bidi="gu-IN"/>
              </w:rPr>
            </w:pPr>
          </w:p>
        </w:tc>
        <w:tc>
          <w:tcPr>
            <w:tcW w:w="1559" w:type="dxa"/>
            <w:tcBorders>
              <w:top w:val="nil"/>
              <w:bottom w:val="nil"/>
            </w:tcBorders>
          </w:tcPr>
          <w:p w14:paraId="0391FC3D" w14:textId="77777777" w:rsidR="00762127" w:rsidRPr="00253249" w:rsidRDefault="00762127" w:rsidP="00DE3603">
            <w:pPr>
              <w:tabs>
                <w:tab w:val="decimal" w:pos="375"/>
              </w:tabs>
              <w:spacing w:after="0" w:line="240" w:lineRule="auto"/>
              <w:rPr>
                <w:rFonts w:ascii="Times New Roman" w:eastAsia="Calibri" w:hAnsi="Times New Roman" w:cs="Times New Roman"/>
                <w:sz w:val="20"/>
                <w:szCs w:val="20"/>
                <w:lang w:eastAsia="zh-CN" w:bidi="gu-IN"/>
              </w:rPr>
            </w:pPr>
          </w:p>
        </w:tc>
        <w:tc>
          <w:tcPr>
            <w:tcW w:w="1559" w:type="dxa"/>
            <w:tcBorders>
              <w:top w:val="nil"/>
              <w:bottom w:val="nil"/>
            </w:tcBorders>
          </w:tcPr>
          <w:p w14:paraId="128655A1" w14:textId="77777777" w:rsidR="00762127" w:rsidRPr="00D40B7A" w:rsidRDefault="00762127" w:rsidP="00DE3603">
            <w:pPr>
              <w:tabs>
                <w:tab w:val="decimal" w:pos="480"/>
              </w:tabs>
              <w:spacing w:after="0" w:line="240" w:lineRule="auto"/>
              <w:rPr>
                <w:rFonts w:ascii="Times New Roman" w:eastAsia="Calibri" w:hAnsi="Times New Roman" w:cs="Times New Roman"/>
                <w:sz w:val="20"/>
                <w:szCs w:val="20"/>
                <w:highlight w:val="yellow"/>
                <w:lang w:eastAsia="zh-CN" w:bidi="gu-IN"/>
              </w:rPr>
            </w:pPr>
          </w:p>
        </w:tc>
        <w:tc>
          <w:tcPr>
            <w:tcW w:w="1560" w:type="dxa"/>
            <w:tcBorders>
              <w:top w:val="nil"/>
              <w:bottom w:val="nil"/>
            </w:tcBorders>
          </w:tcPr>
          <w:p w14:paraId="468FAE12" w14:textId="77777777" w:rsidR="00762127" w:rsidRPr="00D40B7A" w:rsidRDefault="00762127" w:rsidP="00DE3603">
            <w:pPr>
              <w:tabs>
                <w:tab w:val="decimal" w:pos="555"/>
              </w:tabs>
              <w:spacing w:after="0" w:line="240" w:lineRule="auto"/>
              <w:rPr>
                <w:rFonts w:ascii="Times New Roman" w:eastAsia="Calibri" w:hAnsi="Times New Roman" w:cs="Times New Roman"/>
                <w:sz w:val="20"/>
                <w:szCs w:val="20"/>
                <w:highlight w:val="yellow"/>
                <w:lang w:eastAsia="zh-CN" w:bidi="gu-IN"/>
              </w:rPr>
            </w:pPr>
          </w:p>
        </w:tc>
        <w:tc>
          <w:tcPr>
            <w:tcW w:w="1559" w:type="dxa"/>
            <w:tcBorders>
              <w:top w:val="nil"/>
              <w:bottom w:val="nil"/>
            </w:tcBorders>
          </w:tcPr>
          <w:p w14:paraId="1115C54E" w14:textId="77777777" w:rsidR="00762127" w:rsidRPr="00D40B7A" w:rsidRDefault="00762127" w:rsidP="00DE3603">
            <w:pPr>
              <w:tabs>
                <w:tab w:val="decimal" w:pos="360"/>
              </w:tabs>
              <w:spacing w:after="0" w:line="240" w:lineRule="auto"/>
              <w:rPr>
                <w:rFonts w:ascii="Times New Roman" w:eastAsia="Calibri" w:hAnsi="Times New Roman" w:cs="Times New Roman"/>
                <w:sz w:val="20"/>
                <w:szCs w:val="20"/>
                <w:highlight w:val="yellow"/>
                <w:lang w:eastAsia="zh-CN" w:bidi="gu-IN"/>
              </w:rPr>
            </w:pPr>
          </w:p>
        </w:tc>
        <w:tc>
          <w:tcPr>
            <w:tcW w:w="1528" w:type="dxa"/>
            <w:tcBorders>
              <w:top w:val="nil"/>
              <w:bottom w:val="nil"/>
            </w:tcBorders>
          </w:tcPr>
          <w:p w14:paraId="0B3EEFDF" w14:textId="77777777" w:rsidR="00762127" w:rsidRPr="00D40B7A" w:rsidRDefault="00762127" w:rsidP="00DE3603">
            <w:pPr>
              <w:tabs>
                <w:tab w:val="decimal" w:pos="420"/>
              </w:tabs>
              <w:spacing w:after="0" w:line="240" w:lineRule="auto"/>
              <w:ind w:left="178"/>
              <w:rPr>
                <w:rFonts w:ascii="Times New Roman" w:eastAsia="Calibri" w:hAnsi="Times New Roman" w:cs="Times New Roman"/>
                <w:sz w:val="20"/>
                <w:szCs w:val="20"/>
                <w:highlight w:val="yellow"/>
                <w:lang w:eastAsia="zh-CN" w:bidi="gu-IN"/>
              </w:rPr>
            </w:pPr>
          </w:p>
        </w:tc>
      </w:tr>
      <w:tr w:rsidR="00762127" w14:paraId="64262BC9" w14:textId="77777777" w:rsidTr="00251DAC">
        <w:trPr>
          <w:jc w:val="center"/>
        </w:trPr>
        <w:tc>
          <w:tcPr>
            <w:tcW w:w="1985" w:type="dxa"/>
            <w:tcBorders>
              <w:top w:val="nil"/>
              <w:bottom w:val="nil"/>
            </w:tcBorders>
          </w:tcPr>
          <w:p w14:paraId="6E090766" w14:textId="713E63A7" w:rsidR="00762127" w:rsidRPr="006446CB" w:rsidRDefault="006446CB" w:rsidP="00DE3603">
            <w:pPr>
              <w:spacing w:after="0" w:line="240" w:lineRule="auto"/>
              <w:jc w:val="center"/>
              <w:rPr>
                <w:rFonts w:ascii="Times New Roman" w:eastAsia="Calibri" w:hAnsi="Times New Roman" w:cs="Times New Roman"/>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Log(Scrap Price)</m:t>
                </m:r>
              </m:oMath>
            </m:oMathPara>
          </w:p>
        </w:tc>
        <w:tc>
          <w:tcPr>
            <w:tcW w:w="1528" w:type="dxa"/>
            <w:tcBorders>
              <w:top w:val="nil"/>
              <w:bottom w:val="nil"/>
            </w:tcBorders>
          </w:tcPr>
          <w:p w14:paraId="6B6DD647" w14:textId="77777777" w:rsidR="00762127" w:rsidRPr="00253249" w:rsidRDefault="00762127" w:rsidP="00DE3603">
            <w:pPr>
              <w:tabs>
                <w:tab w:val="decimal" w:pos="195"/>
              </w:tabs>
              <w:ind w:left="-257" w:firstLine="257"/>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1.</w:t>
            </w:r>
            <w:r>
              <w:rPr>
                <w:rFonts w:ascii="Times New Roman" w:eastAsia="Calibri" w:hAnsi="Times New Roman" w:cs="Times New Roman"/>
                <w:sz w:val="20"/>
                <w:szCs w:val="20"/>
                <w:lang w:eastAsia="zh-CN" w:bidi="gu-IN"/>
              </w:rPr>
              <w:t>673***        (0.168</w:t>
            </w:r>
            <w:r w:rsidRPr="00253249">
              <w:rPr>
                <w:rFonts w:ascii="Times New Roman" w:eastAsia="Calibri" w:hAnsi="Times New Roman" w:cs="Times New Roman"/>
                <w:sz w:val="20"/>
                <w:szCs w:val="20"/>
                <w:lang w:eastAsia="zh-CN" w:bidi="gu-IN"/>
              </w:rPr>
              <w:t>)</w:t>
            </w:r>
          </w:p>
        </w:tc>
        <w:tc>
          <w:tcPr>
            <w:tcW w:w="1591" w:type="dxa"/>
            <w:tcBorders>
              <w:top w:val="nil"/>
              <w:bottom w:val="nil"/>
            </w:tcBorders>
          </w:tcPr>
          <w:p w14:paraId="6FC2564E" w14:textId="77777777" w:rsidR="00762127" w:rsidRPr="00253249" w:rsidRDefault="00762127" w:rsidP="00DE3603">
            <w:pPr>
              <w:tabs>
                <w:tab w:val="decimal" w:pos="315"/>
              </w:tabs>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0D75D990" w14:textId="77777777" w:rsidR="00762127" w:rsidRPr="00253249" w:rsidRDefault="00762127" w:rsidP="00DE3603">
            <w:pPr>
              <w:tabs>
                <w:tab w:val="decimal" w:pos="390"/>
              </w:tabs>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7D281A16" w14:textId="77777777" w:rsidR="00762127" w:rsidRPr="00253249" w:rsidRDefault="00762127" w:rsidP="00DE3603">
            <w:pPr>
              <w:tabs>
                <w:tab w:val="decimal" w:pos="375"/>
              </w:tabs>
              <w:ind w:left="-244" w:firstLine="28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1.875***    (0.190</w:t>
            </w:r>
            <w:r w:rsidRPr="00253249">
              <w:rPr>
                <w:rFonts w:ascii="Times New Roman" w:eastAsia="Calibri" w:hAnsi="Times New Roman" w:cs="Times New Roman"/>
                <w:sz w:val="20"/>
                <w:szCs w:val="20"/>
                <w:lang w:eastAsia="zh-CN" w:bidi="gu-IN"/>
              </w:rPr>
              <w:t>)</w:t>
            </w:r>
          </w:p>
        </w:tc>
        <w:tc>
          <w:tcPr>
            <w:tcW w:w="1559" w:type="dxa"/>
            <w:tcBorders>
              <w:top w:val="nil"/>
              <w:bottom w:val="nil"/>
            </w:tcBorders>
          </w:tcPr>
          <w:p w14:paraId="067DC7B7" w14:textId="77777777" w:rsidR="00762127" w:rsidRPr="00346B72" w:rsidRDefault="00762127" w:rsidP="00DE3603">
            <w:pPr>
              <w:tabs>
                <w:tab w:val="decimal" w:pos="464"/>
              </w:tabs>
              <w:ind w:left="-245" w:firstLine="245"/>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0.900</w:t>
            </w:r>
            <w:r w:rsidRPr="00346B72">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    (0.146</w:t>
            </w:r>
            <w:r w:rsidRPr="00346B72">
              <w:rPr>
                <w:rFonts w:ascii="Times New Roman" w:eastAsia="Calibri" w:hAnsi="Times New Roman" w:cs="Times New Roman"/>
                <w:sz w:val="20"/>
                <w:szCs w:val="20"/>
                <w:lang w:eastAsia="zh-CN" w:bidi="gu-IN"/>
              </w:rPr>
              <w:t>)</w:t>
            </w:r>
          </w:p>
        </w:tc>
        <w:tc>
          <w:tcPr>
            <w:tcW w:w="1560" w:type="dxa"/>
            <w:tcBorders>
              <w:top w:val="nil"/>
              <w:bottom w:val="nil"/>
            </w:tcBorders>
          </w:tcPr>
          <w:p w14:paraId="22636590" w14:textId="77777777" w:rsidR="00762127" w:rsidRPr="00346B72" w:rsidRDefault="00762127" w:rsidP="00DE3603">
            <w:pPr>
              <w:tabs>
                <w:tab w:val="decimal" w:pos="555"/>
              </w:tabs>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5A3C13FC" w14:textId="77777777" w:rsidR="00762127" w:rsidRPr="00346B72" w:rsidRDefault="00762127" w:rsidP="00DE3603">
            <w:pPr>
              <w:tabs>
                <w:tab w:val="decimal" w:pos="360"/>
              </w:tabs>
              <w:jc w:val="center"/>
              <w:rPr>
                <w:rFonts w:ascii="Times New Roman" w:eastAsia="Calibri" w:hAnsi="Times New Roman" w:cs="Times New Roman"/>
                <w:sz w:val="20"/>
                <w:szCs w:val="20"/>
                <w:lang w:eastAsia="zh-CN" w:bidi="gu-IN"/>
              </w:rPr>
            </w:pPr>
          </w:p>
        </w:tc>
        <w:tc>
          <w:tcPr>
            <w:tcW w:w="1528" w:type="dxa"/>
            <w:tcBorders>
              <w:top w:val="nil"/>
              <w:bottom w:val="nil"/>
            </w:tcBorders>
          </w:tcPr>
          <w:p w14:paraId="4DD7A01C" w14:textId="77777777" w:rsidR="00762127" w:rsidRPr="00346B72" w:rsidRDefault="00762127" w:rsidP="00DE3603">
            <w:pPr>
              <w:tabs>
                <w:tab w:val="decimal" w:pos="36"/>
              </w:tabs>
              <w:ind w:left="-105" w:firstLine="28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1.044***    (0.164</w:t>
            </w:r>
            <w:r w:rsidRPr="00346B72">
              <w:rPr>
                <w:rFonts w:ascii="Times New Roman" w:eastAsia="Calibri" w:hAnsi="Times New Roman" w:cs="Times New Roman"/>
                <w:sz w:val="20"/>
                <w:szCs w:val="20"/>
                <w:lang w:eastAsia="zh-CN" w:bidi="gu-IN"/>
              </w:rPr>
              <w:t>)</w:t>
            </w:r>
          </w:p>
        </w:tc>
      </w:tr>
      <w:tr w:rsidR="00762127" w14:paraId="07330D71" w14:textId="77777777" w:rsidTr="00251DAC">
        <w:trPr>
          <w:jc w:val="center"/>
        </w:trPr>
        <w:tc>
          <w:tcPr>
            <w:tcW w:w="1985" w:type="dxa"/>
            <w:tcBorders>
              <w:top w:val="nil"/>
              <w:bottom w:val="nil"/>
            </w:tcBorders>
          </w:tcPr>
          <w:p w14:paraId="276AA127" w14:textId="3F5CCE9C" w:rsidR="00762127" w:rsidRPr="006446CB" w:rsidRDefault="006446CB" w:rsidP="00DE3603">
            <w:pPr>
              <w:spacing w:after="0" w:line="240" w:lineRule="auto"/>
              <w:jc w:val="center"/>
              <w:rPr>
                <w:rFonts w:ascii="Calibri" w:eastAsia="Calibri" w:hAnsi="Calibri" w:cs="Times New Roman"/>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Log(World Price)</m:t>
                </m:r>
              </m:oMath>
            </m:oMathPara>
          </w:p>
        </w:tc>
        <w:tc>
          <w:tcPr>
            <w:tcW w:w="1528" w:type="dxa"/>
            <w:tcBorders>
              <w:top w:val="nil"/>
              <w:bottom w:val="nil"/>
            </w:tcBorders>
          </w:tcPr>
          <w:p w14:paraId="40B5148F" w14:textId="77777777" w:rsidR="00762127" w:rsidRPr="00253249" w:rsidRDefault="00762127" w:rsidP="00DE3603">
            <w:pPr>
              <w:tabs>
                <w:tab w:val="decimal" w:pos="195"/>
              </w:tabs>
              <w:ind w:left="-257" w:firstLine="257"/>
              <w:jc w:val="center"/>
              <w:rPr>
                <w:rFonts w:ascii="Times New Roman" w:eastAsia="Calibri" w:hAnsi="Times New Roman" w:cs="Times New Roman"/>
                <w:sz w:val="20"/>
                <w:szCs w:val="20"/>
                <w:lang w:eastAsia="zh-CN" w:bidi="gu-IN"/>
              </w:rPr>
            </w:pPr>
          </w:p>
        </w:tc>
        <w:tc>
          <w:tcPr>
            <w:tcW w:w="1591" w:type="dxa"/>
            <w:tcBorders>
              <w:top w:val="nil"/>
              <w:bottom w:val="nil"/>
            </w:tcBorders>
          </w:tcPr>
          <w:p w14:paraId="7DE27F0C" w14:textId="77777777" w:rsidR="00762127" w:rsidRPr="00253249" w:rsidRDefault="00762127" w:rsidP="00DE3603">
            <w:pPr>
              <w:tabs>
                <w:tab w:val="decimal" w:pos="315"/>
              </w:tabs>
              <w:ind w:left="-243" w:firstLine="284"/>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2.090***    (0.150</w:t>
            </w:r>
            <w:r w:rsidRPr="00253249">
              <w:rPr>
                <w:rFonts w:ascii="Times New Roman" w:eastAsia="Calibri" w:hAnsi="Times New Roman" w:cs="Times New Roman"/>
                <w:sz w:val="20"/>
                <w:szCs w:val="20"/>
                <w:lang w:eastAsia="zh-CN" w:bidi="gu-IN"/>
              </w:rPr>
              <w:t>)</w:t>
            </w:r>
          </w:p>
        </w:tc>
        <w:tc>
          <w:tcPr>
            <w:tcW w:w="1559" w:type="dxa"/>
            <w:tcBorders>
              <w:top w:val="nil"/>
              <w:bottom w:val="nil"/>
            </w:tcBorders>
          </w:tcPr>
          <w:p w14:paraId="7530EC0A" w14:textId="77777777" w:rsidR="00762127" w:rsidRPr="00253249" w:rsidRDefault="00762127" w:rsidP="00DE3603">
            <w:pPr>
              <w:tabs>
                <w:tab w:val="decimal" w:pos="390"/>
              </w:tabs>
              <w:ind w:left="-243" w:firstLine="24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1</w:t>
            </w:r>
            <w:r>
              <w:rPr>
                <w:rFonts w:ascii="Times New Roman" w:eastAsia="Calibri" w:hAnsi="Times New Roman" w:cs="Times New Roman"/>
                <w:sz w:val="20"/>
                <w:szCs w:val="20"/>
                <w:lang w:eastAsia="zh-CN" w:bidi="gu-IN"/>
              </w:rPr>
              <w:t>.115***    (0.090</w:t>
            </w:r>
            <w:r w:rsidRPr="00253249">
              <w:rPr>
                <w:rFonts w:ascii="Times New Roman" w:eastAsia="Calibri" w:hAnsi="Times New Roman" w:cs="Times New Roman"/>
                <w:sz w:val="20"/>
                <w:szCs w:val="20"/>
                <w:lang w:eastAsia="zh-CN" w:bidi="gu-IN"/>
              </w:rPr>
              <w:t>)</w:t>
            </w:r>
          </w:p>
        </w:tc>
        <w:tc>
          <w:tcPr>
            <w:tcW w:w="1559" w:type="dxa"/>
            <w:tcBorders>
              <w:top w:val="nil"/>
              <w:bottom w:val="nil"/>
            </w:tcBorders>
          </w:tcPr>
          <w:p w14:paraId="70DC1F0F" w14:textId="77777777" w:rsidR="00762127" w:rsidRPr="00253249" w:rsidRDefault="00762127" w:rsidP="00DE3603">
            <w:pPr>
              <w:tabs>
                <w:tab w:val="decimal" w:pos="375"/>
              </w:tabs>
              <w:ind w:left="-244" w:firstLine="283"/>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47A08426" w14:textId="77777777" w:rsidR="00762127" w:rsidRPr="00346B72" w:rsidRDefault="00762127" w:rsidP="00DE3603">
            <w:pPr>
              <w:tabs>
                <w:tab w:val="decimal" w:pos="464"/>
              </w:tabs>
              <w:ind w:left="-245" w:firstLine="245"/>
              <w:jc w:val="center"/>
              <w:rPr>
                <w:rFonts w:ascii="Times New Roman" w:eastAsia="Calibri" w:hAnsi="Times New Roman" w:cs="Times New Roman"/>
                <w:sz w:val="20"/>
                <w:szCs w:val="20"/>
                <w:lang w:eastAsia="zh-CN" w:bidi="gu-IN"/>
              </w:rPr>
            </w:pPr>
          </w:p>
        </w:tc>
        <w:tc>
          <w:tcPr>
            <w:tcW w:w="1560" w:type="dxa"/>
            <w:tcBorders>
              <w:top w:val="nil"/>
              <w:bottom w:val="nil"/>
            </w:tcBorders>
          </w:tcPr>
          <w:p w14:paraId="73FA8FD3" w14:textId="77777777" w:rsidR="00762127" w:rsidRPr="00346B72" w:rsidRDefault="00762127" w:rsidP="00DE3603">
            <w:pPr>
              <w:tabs>
                <w:tab w:val="decimal" w:pos="463"/>
              </w:tabs>
              <w:ind w:left="-246" w:firstLine="246"/>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1.146</w:t>
            </w:r>
            <w:r w:rsidRPr="00346B72">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    (0.131</w:t>
            </w:r>
            <w:r w:rsidRPr="00346B72">
              <w:rPr>
                <w:rFonts w:ascii="Times New Roman" w:eastAsia="Calibri" w:hAnsi="Times New Roman" w:cs="Times New Roman"/>
                <w:sz w:val="20"/>
                <w:szCs w:val="20"/>
                <w:lang w:eastAsia="zh-CN" w:bidi="gu-IN"/>
              </w:rPr>
              <w:t>)</w:t>
            </w:r>
          </w:p>
        </w:tc>
        <w:tc>
          <w:tcPr>
            <w:tcW w:w="1559" w:type="dxa"/>
            <w:tcBorders>
              <w:top w:val="nil"/>
              <w:bottom w:val="nil"/>
            </w:tcBorders>
          </w:tcPr>
          <w:p w14:paraId="6E6C92AD" w14:textId="77777777" w:rsidR="00762127" w:rsidRPr="00346B72" w:rsidRDefault="00762127" w:rsidP="00DE3603">
            <w:pPr>
              <w:tabs>
                <w:tab w:val="decimal" w:pos="0"/>
              </w:tabs>
              <w:ind w:left="-388" w:firstLine="28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1.098***    (0.096</w:t>
            </w:r>
            <w:r w:rsidRPr="00346B72">
              <w:rPr>
                <w:rFonts w:ascii="Times New Roman" w:eastAsia="Calibri" w:hAnsi="Times New Roman" w:cs="Times New Roman"/>
                <w:sz w:val="20"/>
                <w:szCs w:val="20"/>
                <w:lang w:eastAsia="zh-CN" w:bidi="gu-IN"/>
              </w:rPr>
              <w:t>)</w:t>
            </w:r>
          </w:p>
        </w:tc>
        <w:tc>
          <w:tcPr>
            <w:tcW w:w="1528" w:type="dxa"/>
            <w:tcBorders>
              <w:top w:val="nil"/>
              <w:bottom w:val="nil"/>
            </w:tcBorders>
          </w:tcPr>
          <w:p w14:paraId="5643EEF5" w14:textId="77777777" w:rsidR="00762127" w:rsidRPr="00346B72" w:rsidRDefault="00762127" w:rsidP="00DE3603">
            <w:pPr>
              <w:tabs>
                <w:tab w:val="decimal" w:pos="36"/>
              </w:tabs>
              <w:ind w:left="-105" w:firstLine="283"/>
              <w:jc w:val="center"/>
              <w:rPr>
                <w:rFonts w:ascii="Times New Roman" w:eastAsia="Calibri" w:hAnsi="Times New Roman" w:cs="Times New Roman"/>
                <w:sz w:val="20"/>
                <w:szCs w:val="20"/>
                <w:lang w:eastAsia="zh-CN" w:bidi="gu-IN"/>
              </w:rPr>
            </w:pPr>
          </w:p>
        </w:tc>
      </w:tr>
      <w:tr w:rsidR="00762127" w:rsidRPr="00D40B7A" w14:paraId="31F6C583" w14:textId="77777777" w:rsidTr="00251DAC">
        <w:trPr>
          <w:jc w:val="center"/>
        </w:trPr>
        <w:tc>
          <w:tcPr>
            <w:tcW w:w="1985" w:type="dxa"/>
            <w:tcBorders>
              <w:top w:val="single" w:sz="4" w:space="0" w:color="auto"/>
              <w:bottom w:val="nil"/>
            </w:tcBorders>
          </w:tcPr>
          <w:p w14:paraId="4C9752C2" w14:textId="77777777" w:rsidR="00762127" w:rsidRPr="00253249" w:rsidRDefault="00762127" w:rsidP="00DE3603">
            <w:pPr>
              <w:spacing w:after="0" w:line="240" w:lineRule="auto"/>
              <w:rPr>
                <w:rFonts w:ascii="Times New Roman" w:eastAsia="Calibri" w:hAnsi="Times New Roman" w:cs="Times New Roman"/>
                <w:b/>
                <w:sz w:val="20"/>
                <w:szCs w:val="20"/>
                <w:lang w:eastAsia="zh-CN" w:bidi="gu-IN"/>
              </w:rPr>
            </w:pPr>
            <w:r>
              <w:rPr>
                <w:rFonts w:ascii="Times New Roman" w:eastAsia="Calibri" w:hAnsi="Times New Roman" w:cs="Times New Roman"/>
                <w:b/>
                <w:sz w:val="20"/>
                <w:szCs w:val="20"/>
                <w:lang w:eastAsia="zh-CN" w:bidi="gu-IN"/>
              </w:rPr>
              <w:t>B</w:t>
            </w:r>
            <w:r w:rsidRPr="00253249">
              <w:rPr>
                <w:rFonts w:ascii="Times New Roman" w:eastAsia="Calibri" w:hAnsi="Times New Roman" w:cs="Times New Roman"/>
                <w:b/>
                <w:sz w:val="20"/>
                <w:szCs w:val="20"/>
                <w:lang w:eastAsia="zh-CN" w:bidi="gu-IN"/>
              </w:rPr>
              <w:t xml:space="preserve">. BTP Data, </w:t>
            </w:r>
            <w:r>
              <w:rPr>
                <w:rFonts w:ascii="Times New Roman" w:eastAsia="Calibri" w:hAnsi="Times New Roman" w:cs="Times New Roman"/>
                <w:b/>
                <w:sz w:val="20"/>
                <w:szCs w:val="20"/>
                <w:lang w:eastAsia="zh-CN" w:bidi="gu-IN"/>
              </w:rPr>
              <w:t>London</w:t>
            </w:r>
          </w:p>
        </w:tc>
        <w:tc>
          <w:tcPr>
            <w:tcW w:w="1528" w:type="dxa"/>
            <w:tcBorders>
              <w:top w:val="single" w:sz="4" w:space="0" w:color="auto"/>
              <w:bottom w:val="nil"/>
            </w:tcBorders>
          </w:tcPr>
          <w:p w14:paraId="644ECAD8" w14:textId="77777777" w:rsidR="00762127" w:rsidRPr="00253249" w:rsidRDefault="00762127" w:rsidP="00DE3603">
            <w:pPr>
              <w:tabs>
                <w:tab w:val="decimal" w:pos="195"/>
              </w:tabs>
              <w:spacing w:after="0" w:line="240" w:lineRule="auto"/>
              <w:ind w:left="-257" w:firstLine="257"/>
              <w:jc w:val="center"/>
              <w:rPr>
                <w:rFonts w:ascii="Times New Roman" w:eastAsia="Calibri" w:hAnsi="Times New Roman" w:cs="Times New Roman"/>
                <w:sz w:val="20"/>
                <w:szCs w:val="20"/>
                <w:lang w:eastAsia="zh-CN" w:bidi="gu-IN"/>
              </w:rPr>
            </w:pPr>
          </w:p>
        </w:tc>
        <w:tc>
          <w:tcPr>
            <w:tcW w:w="1591" w:type="dxa"/>
            <w:tcBorders>
              <w:top w:val="single" w:sz="4" w:space="0" w:color="auto"/>
              <w:bottom w:val="nil"/>
            </w:tcBorders>
          </w:tcPr>
          <w:p w14:paraId="3DC8AFAA" w14:textId="77777777" w:rsidR="00762127" w:rsidRPr="00253249" w:rsidRDefault="00762127" w:rsidP="00DE3603">
            <w:pPr>
              <w:tabs>
                <w:tab w:val="decimal" w:pos="315"/>
              </w:tabs>
              <w:spacing w:after="0" w:line="240" w:lineRule="auto"/>
              <w:ind w:left="-243" w:firstLine="284"/>
              <w:jc w:val="center"/>
              <w:rPr>
                <w:rFonts w:ascii="Times New Roman" w:eastAsia="Calibri" w:hAnsi="Times New Roman" w:cs="Times New Roman"/>
                <w:sz w:val="20"/>
                <w:szCs w:val="20"/>
                <w:lang w:eastAsia="zh-CN" w:bidi="gu-IN"/>
              </w:rPr>
            </w:pPr>
          </w:p>
        </w:tc>
        <w:tc>
          <w:tcPr>
            <w:tcW w:w="1559" w:type="dxa"/>
            <w:tcBorders>
              <w:top w:val="single" w:sz="4" w:space="0" w:color="auto"/>
              <w:bottom w:val="nil"/>
            </w:tcBorders>
          </w:tcPr>
          <w:p w14:paraId="5707D583" w14:textId="77777777" w:rsidR="00762127" w:rsidRPr="00253249" w:rsidRDefault="00762127" w:rsidP="00DE3603">
            <w:pPr>
              <w:tabs>
                <w:tab w:val="decimal" w:pos="390"/>
              </w:tabs>
              <w:spacing w:after="0" w:line="240" w:lineRule="auto"/>
              <w:ind w:left="-243" w:firstLine="243"/>
              <w:jc w:val="center"/>
              <w:rPr>
                <w:rFonts w:ascii="Times New Roman" w:eastAsia="Calibri" w:hAnsi="Times New Roman" w:cs="Times New Roman"/>
                <w:sz w:val="20"/>
                <w:szCs w:val="20"/>
                <w:lang w:eastAsia="zh-CN" w:bidi="gu-IN"/>
              </w:rPr>
            </w:pPr>
          </w:p>
        </w:tc>
        <w:tc>
          <w:tcPr>
            <w:tcW w:w="1559" w:type="dxa"/>
            <w:tcBorders>
              <w:top w:val="single" w:sz="4" w:space="0" w:color="auto"/>
              <w:bottom w:val="nil"/>
            </w:tcBorders>
          </w:tcPr>
          <w:p w14:paraId="6296EABD" w14:textId="77777777" w:rsidR="00762127" w:rsidRPr="00253249" w:rsidRDefault="00762127" w:rsidP="00DE3603">
            <w:pPr>
              <w:tabs>
                <w:tab w:val="decimal" w:pos="375"/>
              </w:tabs>
              <w:spacing w:after="0" w:line="240" w:lineRule="auto"/>
              <w:ind w:left="-244" w:firstLine="283"/>
              <w:jc w:val="center"/>
              <w:rPr>
                <w:rFonts w:ascii="Times New Roman" w:eastAsia="Calibri" w:hAnsi="Times New Roman" w:cs="Times New Roman"/>
                <w:sz w:val="20"/>
                <w:szCs w:val="20"/>
                <w:lang w:eastAsia="zh-CN" w:bidi="gu-IN"/>
              </w:rPr>
            </w:pPr>
          </w:p>
        </w:tc>
        <w:tc>
          <w:tcPr>
            <w:tcW w:w="1559" w:type="dxa"/>
            <w:tcBorders>
              <w:top w:val="single" w:sz="4" w:space="0" w:color="auto"/>
              <w:bottom w:val="nil"/>
            </w:tcBorders>
          </w:tcPr>
          <w:p w14:paraId="52B840EE" w14:textId="77777777" w:rsidR="00762127" w:rsidRPr="00D40B7A" w:rsidRDefault="00762127" w:rsidP="00DE3603">
            <w:pPr>
              <w:tabs>
                <w:tab w:val="decimal" w:pos="464"/>
              </w:tabs>
              <w:spacing w:after="0" w:line="240" w:lineRule="auto"/>
              <w:ind w:left="-245" w:firstLine="245"/>
              <w:jc w:val="center"/>
              <w:rPr>
                <w:rFonts w:ascii="Times New Roman" w:eastAsia="Calibri" w:hAnsi="Times New Roman" w:cs="Times New Roman"/>
                <w:sz w:val="20"/>
                <w:szCs w:val="20"/>
                <w:highlight w:val="yellow"/>
                <w:lang w:eastAsia="zh-CN" w:bidi="gu-IN"/>
              </w:rPr>
            </w:pPr>
          </w:p>
        </w:tc>
        <w:tc>
          <w:tcPr>
            <w:tcW w:w="1560" w:type="dxa"/>
            <w:tcBorders>
              <w:top w:val="single" w:sz="4" w:space="0" w:color="auto"/>
              <w:bottom w:val="nil"/>
            </w:tcBorders>
          </w:tcPr>
          <w:p w14:paraId="019FD65D" w14:textId="77777777" w:rsidR="00762127" w:rsidRPr="00D40B7A" w:rsidRDefault="00762127" w:rsidP="00DE3603">
            <w:pPr>
              <w:tabs>
                <w:tab w:val="decimal" w:pos="463"/>
                <w:tab w:val="decimal" w:pos="555"/>
              </w:tabs>
              <w:spacing w:after="0" w:line="240" w:lineRule="auto"/>
              <w:ind w:left="-246" w:firstLine="246"/>
              <w:jc w:val="center"/>
              <w:rPr>
                <w:rFonts w:ascii="Times New Roman" w:eastAsia="Calibri" w:hAnsi="Times New Roman" w:cs="Times New Roman"/>
                <w:sz w:val="20"/>
                <w:szCs w:val="20"/>
                <w:highlight w:val="yellow"/>
                <w:lang w:eastAsia="zh-CN" w:bidi="gu-IN"/>
              </w:rPr>
            </w:pPr>
          </w:p>
        </w:tc>
        <w:tc>
          <w:tcPr>
            <w:tcW w:w="1559" w:type="dxa"/>
            <w:tcBorders>
              <w:top w:val="single" w:sz="4" w:space="0" w:color="auto"/>
              <w:bottom w:val="nil"/>
            </w:tcBorders>
          </w:tcPr>
          <w:p w14:paraId="6BEF5079" w14:textId="77777777" w:rsidR="00762127" w:rsidRPr="00D40B7A" w:rsidRDefault="00762127" w:rsidP="00DE3603">
            <w:pPr>
              <w:tabs>
                <w:tab w:val="decimal" w:pos="0"/>
              </w:tabs>
              <w:spacing w:after="0" w:line="240" w:lineRule="auto"/>
              <w:ind w:left="-388" w:firstLine="283"/>
              <w:jc w:val="center"/>
              <w:rPr>
                <w:rFonts w:ascii="Times New Roman" w:eastAsia="Calibri" w:hAnsi="Times New Roman" w:cs="Times New Roman"/>
                <w:sz w:val="20"/>
                <w:szCs w:val="20"/>
                <w:highlight w:val="yellow"/>
                <w:lang w:eastAsia="zh-CN" w:bidi="gu-IN"/>
              </w:rPr>
            </w:pPr>
          </w:p>
        </w:tc>
        <w:tc>
          <w:tcPr>
            <w:tcW w:w="1528" w:type="dxa"/>
            <w:tcBorders>
              <w:top w:val="single" w:sz="4" w:space="0" w:color="auto"/>
              <w:bottom w:val="nil"/>
            </w:tcBorders>
          </w:tcPr>
          <w:p w14:paraId="56EF35FB" w14:textId="77777777" w:rsidR="00762127" w:rsidRPr="00D40B7A" w:rsidRDefault="00762127" w:rsidP="00DE3603">
            <w:pPr>
              <w:tabs>
                <w:tab w:val="decimal" w:pos="36"/>
              </w:tabs>
              <w:spacing w:after="0" w:line="240" w:lineRule="auto"/>
              <w:ind w:left="-105" w:firstLine="283"/>
              <w:jc w:val="center"/>
              <w:rPr>
                <w:rFonts w:ascii="Times New Roman" w:eastAsia="Calibri" w:hAnsi="Times New Roman" w:cs="Times New Roman"/>
                <w:sz w:val="20"/>
                <w:szCs w:val="20"/>
                <w:highlight w:val="yellow"/>
                <w:lang w:eastAsia="zh-CN" w:bidi="gu-IN"/>
              </w:rPr>
            </w:pPr>
          </w:p>
        </w:tc>
      </w:tr>
      <w:tr w:rsidR="00762127" w:rsidRPr="0072635F" w14:paraId="12FB8EED" w14:textId="77777777" w:rsidTr="00251DAC">
        <w:trPr>
          <w:jc w:val="center"/>
        </w:trPr>
        <w:tc>
          <w:tcPr>
            <w:tcW w:w="1985" w:type="dxa"/>
            <w:tcBorders>
              <w:top w:val="nil"/>
              <w:bottom w:val="nil"/>
            </w:tcBorders>
          </w:tcPr>
          <w:p w14:paraId="6303F892" w14:textId="700B3794" w:rsidR="00762127" w:rsidRPr="006446CB" w:rsidRDefault="006446CB" w:rsidP="00DE3603">
            <w:pPr>
              <w:spacing w:after="0" w:line="240" w:lineRule="auto"/>
              <w:jc w:val="center"/>
              <w:rPr>
                <w:rFonts w:ascii="Times New Roman" w:eastAsia="Calibri" w:hAnsi="Times New Roman" w:cs="Times New Roman"/>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Log(Scrap Price)</m:t>
                </m:r>
              </m:oMath>
            </m:oMathPara>
          </w:p>
        </w:tc>
        <w:tc>
          <w:tcPr>
            <w:tcW w:w="1528" w:type="dxa"/>
            <w:tcBorders>
              <w:top w:val="nil"/>
              <w:bottom w:val="nil"/>
            </w:tcBorders>
          </w:tcPr>
          <w:p w14:paraId="2A63EBE8" w14:textId="77777777" w:rsidR="00762127" w:rsidRPr="00944B5D" w:rsidRDefault="00762127" w:rsidP="00DE3603">
            <w:pPr>
              <w:tabs>
                <w:tab w:val="decimal" w:pos="195"/>
              </w:tabs>
              <w:ind w:left="-257" w:firstLine="257"/>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2.181</w:t>
            </w:r>
            <w:r w:rsidRPr="00944B5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Pr="00944B5D">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0.252</w:t>
            </w:r>
            <w:r w:rsidRPr="00944B5D">
              <w:rPr>
                <w:rFonts w:ascii="Times New Roman" w:eastAsia="Calibri" w:hAnsi="Times New Roman" w:cs="Times New Roman"/>
                <w:sz w:val="20"/>
                <w:szCs w:val="20"/>
                <w:lang w:eastAsia="zh-CN" w:bidi="gu-IN"/>
              </w:rPr>
              <w:t>)</w:t>
            </w:r>
          </w:p>
        </w:tc>
        <w:tc>
          <w:tcPr>
            <w:tcW w:w="1591" w:type="dxa"/>
            <w:tcBorders>
              <w:top w:val="nil"/>
              <w:bottom w:val="nil"/>
            </w:tcBorders>
          </w:tcPr>
          <w:p w14:paraId="565DE837" w14:textId="77777777" w:rsidR="00762127" w:rsidRPr="00944B5D" w:rsidRDefault="00762127" w:rsidP="00DE3603">
            <w:pPr>
              <w:tabs>
                <w:tab w:val="decimal" w:pos="315"/>
              </w:tabs>
              <w:ind w:left="-243" w:firstLine="284"/>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6BA26403" w14:textId="77777777" w:rsidR="00762127" w:rsidRPr="00944B5D" w:rsidRDefault="00762127" w:rsidP="00DE3603">
            <w:pPr>
              <w:tabs>
                <w:tab w:val="decimal" w:pos="390"/>
              </w:tabs>
              <w:ind w:left="-243" w:firstLine="243"/>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4FE3C5B8" w14:textId="77777777" w:rsidR="00762127" w:rsidRPr="00944B5D" w:rsidRDefault="00762127" w:rsidP="00DE3603">
            <w:pPr>
              <w:tabs>
                <w:tab w:val="decimal" w:pos="375"/>
              </w:tabs>
              <w:ind w:left="-244" w:firstLine="28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944B5D">
              <w:rPr>
                <w:rFonts w:ascii="Times New Roman" w:eastAsia="Calibri" w:hAnsi="Times New Roman" w:cs="Times New Roman"/>
                <w:sz w:val="20"/>
                <w:szCs w:val="20"/>
                <w:lang w:eastAsia="zh-CN" w:bidi="gu-IN"/>
              </w:rPr>
              <w:t>2.</w:t>
            </w:r>
            <w:r>
              <w:rPr>
                <w:rFonts w:ascii="Times New Roman" w:eastAsia="Calibri" w:hAnsi="Times New Roman" w:cs="Times New Roman"/>
                <w:sz w:val="20"/>
                <w:szCs w:val="20"/>
                <w:lang w:eastAsia="zh-CN" w:bidi="gu-IN"/>
              </w:rPr>
              <w:t>524</w:t>
            </w:r>
            <w:r w:rsidRPr="00944B5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Pr="00944B5D">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0</w:t>
            </w:r>
            <w:r w:rsidRPr="00944B5D">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295</w:t>
            </w:r>
            <w:r w:rsidRPr="00944B5D">
              <w:rPr>
                <w:rFonts w:ascii="Times New Roman" w:eastAsia="Calibri" w:hAnsi="Times New Roman" w:cs="Times New Roman"/>
                <w:sz w:val="20"/>
                <w:szCs w:val="20"/>
                <w:lang w:eastAsia="zh-CN" w:bidi="gu-IN"/>
              </w:rPr>
              <w:t>)</w:t>
            </w:r>
          </w:p>
        </w:tc>
        <w:tc>
          <w:tcPr>
            <w:tcW w:w="1559" w:type="dxa"/>
            <w:tcBorders>
              <w:top w:val="nil"/>
              <w:bottom w:val="nil"/>
            </w:tcBorders>
          </w:tcPr>
          <w:p w14:paraId="7024FCC8" w14:textId="77777777" w:rsidR="00762127" w:rsidRPr="009069A0" w:rsidRDefault="00762127" w:rsidP="00DE3603">
            <w:pPr>
              <w:tabs>
                <w:tab w:val="decimal" w:pos="464"/>
              </w:tabs>
              <w:ind w:left="-245" w:firstLine="245"/>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9069A0">
              <w:rPr>
                <w:rFonts w:ascii="Times New Roman" w:eastAsia="Calibri" w:hAnsi="Times New Roman" w:cs="Times New Roman"/>
                <w:sz w:val="20"/>
                <w:szCs w:val="20"/>
                <w:lang w:eastAsia="zh-CN" w:bidi="gu-IN"/>
              </w:rPr>
              <w:t>1</w:t>
            </w:r>
            <w:r>
              <w:rPr>
                <w:rFonts w:ascii="Times New Roman" w:eastAsia="Calibri" w:hAnsi="Times New Roman" w:cs="Times New Roman"/>
                <w:sz w:val="20"/>
                <w:szCs w:val="20"/>
                <w:lang w:eastAsia="zh-CN" w:bidi="gu-IN"/>
              </w:rPr>
              <w:t>.473***   (0.196</w:t>
            </w:r>
            <w:r w:rsidRPr="009069A0">
              <w:rPr>
                <w:rFonts w:ascii="Times New Roman" w:eastAsia="Calibri" w:hAnsi="Times New Roman" w:cs="Times New Roman"/>
                <w:sz w:val="20"/>
                <w:szCs w:val="20"/>
                <w:lang w:eastAsia="zh-CN" w:bidi="gu-IN"/>
              </w:rPr>
              <w:t>)</w:t>
            </w:r>
          </w:p>
        </w:tc>
        <w:tc>
          <w:tcPr>
            <w:tcW w:w="1560" w:type="dxa"/>
            <w:tcBorders>
              <w:top w:val="nil"/>
              <w:bottom w:val="nil"/>
            </w:tcBorders>
          </w:tcPr>
          <w:p w14:paraId="560275CC" w14:textId="77777777" w:rsidR="00762127" w:rsidRPr="009069A0" w:rsidRDefault="00762127" w:rsidP="00DE3603">
            <w:pPr>
              <w:tabs>
                <w:tab w:val="decimal" w:pos="463"/>
                <w:tab w:val="decimal" w:pos="555"/>
              </w:tabs>
              <w:ind w:left="-246" w:firstLine="246"/>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376DF7BD" w14:textId="77777777" w:rsidR="00762127" w:rsidRPr="009069A0" w:rsidRDefault="00762127" w:rsidP="00DE3603">
            <w:pPr>
              <w:tabs>
                <w:tab w:val="decimal" w:pos="0"/>
              </w:tabs>
              <w:ind w:left="-388" w:firstLine="283"/>
              <w:jc w:val="center"/>
              <w:rPr>
                <w:rFonts w:ascii="Times New Roman" w:eastAsia="Calibri" w:hAnsi="Times New Roman" w:cs="Times New Roman"/>
                <w:sz w:val="20"/>
                <w:szCs w:val="20"/>
                <w:lang w:eastAsia="zh-CN" w:bidi="gu-IN"/>
              </w:rPr>
            </w:pPr>
          </w:p>
        </w:tc>
        <w:tc>
          <w:tcPr>
            <w:tcW w:w="1528" w:type="dxa"/>
            <w:tcBorders>
              <w:top w:val="nil"/>
              <w:bottom w:val="nil"/>
            </w:tcBorders>
          </w:tcPr>
          <w:p w14:paraId="10C5E554" w14:textId="77777777" w:rsidR="00762127" w:rsidRPr="009069A0" w:rsidRDefault="00762127" w:rsidP="00DE3603">
            <w:pPr>
              <w:tabs>
                <w:tab w:val="decimal" w:pos="36"/>
              </w:tabs>
              <w:ind w:left="-105" w:firstLine="28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1.645***    (0.248</w:t>
            </w:r>
            <w:r w:rsidRPr="009069A0">
              <w:rPr>
                <w:rFonts w:ascii="Times New Roman" w:eastAsia="Calibri" w:hAnsi="Times New Roman" w:cs="Times New Roman"/>
                <w:sz w:val="20"/>
                <w:szCs w:val="20"/>
                <w:lang w:eastAsia="zh-CN" w:bidi="gu-IN"/>
              </w:rPr>
              <w:t>)</w:t>
            </w:r>
          </w:p>
        </w:tc>
      </w:tr>
      <w:tr w:rsidR="00762127" w:rsidRPr="0072635F" w14:paraId="32FEA2DB" w14:textId="77777777" w:rsidTr="00251DAC">
        <w:trPr>
          <w:jc w:val="center"/>
        </w:trPr>
        <w:tc>
          <w:tcPr>
            <w:tcW w:w="1985" w:type="dxa"/>
            <w:tcBorders>
              <w:top w:val="nil"/>
              <w:bottom w:val="nil"/>
            </w:tcBorders>
          </w:tcPr>
          <w:p w14:paraId="57A6D18B" w14:textId="536B6120" w:rsidR="00762127" w:rsidRPr="006446CB" w:rsidRDefault="006446CB" w:rsidP="00DE3603">
            <w:pPr>
              <w:spacing w:after="0" w:line="240" w:lineRule="auto"/>
              <w:jc w:val="center"/>
              <w:rPr>
                <w:rFonts w:ascii="Calibri" w:eastAsia="Calibri" w:hAnsi="Calibri" w:cs="Times New Roman"/>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Log(World Price)</m:t>
                </m:r>
              </m:oMath>
            </m:oMathPara>
          </w:p>
        </w:tc>
        <w:tc>
          <w:tcPr>
            <w:tcW w:w="1528" w:type="dxa"/>
            <w:tcBorders>
              <w:top w:val="nil"/>
              <w:bottom w:val="nil"/>
            </w:tcBorders>
          </w:tcPr>
          <w:p w14:paraId="35C1AB39" w14:textId="77777777" w:rsidR="00762127" w:rsidRPr="00944B5D" w:rsidRDefault="00762127" w:rsidP="00DE3603">
            <w:pPr>
              <w:tabs>
                <w:tab w:val="decimal" w:pos="195"/>
              </w:tabs>
              <w:ind w:left="-257" w:firstLine="257"/>
              <w:jc w:val="center"/>
              <w:rPr>
                <w:rFonts w:ascii="Times New Roman" w:eastAsia="Calibri" w:hAnsi="Times New Roman" w:cs="Times New Roman"/>
                <w:sz w:val="20"/>
                <w:szCs w:val="20"/>
                <w:lang w:eastAsia="zh-CN" w:bidi="gu-IN"/>
              </w:rPr>
            </w:pPr>
          </w:p>
        </w:tc>
        <w:tc>
          <w:tcPr>
            <w:tcW w:w="1591" w:type="dxa"/>
            <w:tcBorders>
              <w:top w:val="nil"/>
              <w:bottom w:val="nil"/>
            </w:tcBorders>
          </w:tcPr>
          <w:p w14:paraId="61D2687F" w14:textId="77777777" w:rsidR="00762127" w:rsidRPr="00944B5D" w:rsidRDefault="00762127" w:rsidP="00DE3603">
            <w:pPr>
              <w:tabs>
                <w:tab w:val="decimal" w:pos="315"/>
              </w:tabs>
              <w:ind w:left="-243" w:firstLine="284"/>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5A3443">
              <w:rPr>
                <w:rFonts w:ascii="Times New Roman" w:eastAsia="Calibri" w:hAnsi="Times New Roman" w:cs="Times New Roman"/>
                <w:sz w:val="20"/>
                <w:szCs w:val="20"/>
                <w:lang w:eastAsia="zh-CN" w:bidi="gu-IN"/>
              </w:rPr>
              <w:t>2.</w:t>
            </w:r>
            <w:r>
              <w:rPr>
                <w:rFonts w:ascii="Times New Roman" w:eastAsia="Calibri" w:hAnsi="Times New Roman" w:cs="Times New Roman"/>
                <w:sz w:val="20"/>
                <w:szCs w:val="20"/>
                <w:lang w:eastAsia="zh-CN" w:bidi="gu-IN"/>
              </w:rPr>
              <w:t>813***    (0.290</w:t>
            </w:r>
            <w:r w:rsidRPr="00944B5D">
              <w:rPr>
                <w:rFonts w:ascii="Times New Roman" w:eastAsia="Calibri" w:hAnsi="Times New Roman" w:cs="Times New Roman"/>
                <w:sz w:val="20"/>
                <w:szCs w:val="20"/>
                <w:lang w:eastAsia="zh-CN" w:bidi="gu-IN"/>
              </w:rPr>
              <w:t>)</w:t>
            </w:r>
          </w:p>
        </w:tc>
        <w:tc>
          <w:tcPr>
            <w:tcW w:w="1559" w:type="dxa"/>
            <w:tcBorders>
              <w:top w:val="nil"/>
              <w:bottom w:val="nil"/>
            </w:tcBorders>
          </w:tcPr>
          <w:p w14:paraId="5FFFB237" w14:textId="77777777" w:rsidR="00762127" w:rsidRPr="00944B5D" w:rsidRDefault="00762127" w:rsidP="00DE3603">
            <w:pPr>
              <w:tabs>
                <w:tab w:val="decimal" w:pos="390"/>
              </w:tabs>
              <w:ind w:left="-243" w:firstLine="24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1</w:t>
            </w:r>
            <w:r>
              <w:rPr>
                <w:rFonts w:ascii="Times New Roman" w:eastAsia="Calibri" w:hAnsi="Times New Roman" w:cs="Times New Roman"/>
                <w:sz w:val="20"/>
                <w:szCs w:val="20"/>
                <w:lang w:eastAsia="zh-CN" w:bidi="gu-IN"/>
              </w:rPr>
              <w:t>.115***    (0.090</w:t>
            </w:r>
            <w:r w:rsidRPr="00253249">
              <w:rPr>
                <w:rFonts w:ascii="Times New Roman" w:eastAsia="Calibri" w:hAnsi="Times New Roman" w:cs="Times New Roman"/>
                <w:sz w:val="20"/>
                <w:szCs w:val="20"/>
                <w:lang w:eastAsia="zh-CN" w:bidi="gu-IN"/>
              </w:rPr>
              <w:t>)</w:t>
            </w:r>
          </w:p>
        </w:tc>
        <w:tc>
          <w:tcPr>
            <w:tcW w:w="1559" w:type="dxa"/>
            <w:tcBorders>
              <w:top w:val="nil"/>
              <w:bottom w:val="nil"/>
            </w:tcBorders>
          </w:tcPr>
          <w:p w14:paraId="6F64DF44" w14:textId="77777777" w:rsidR="00762127" w:rsidRPr="00944B5D" w:rsidRDefault="00762127" w:rsidP="00DE3603">
            <w:pPr>
              <w:tabs>
                <w:tab w:val="decimal" w:pos="375"/>
              </w:tabs>
              <w:ind w:left="-244" w:firstLine="283"/>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0BD61424" w14:textId="77777777" w:rsidR="00762127" w:rsidRPr="009069A0" w:rsidRDefault="00762127" w:rsidP="00DE3603">
            <w:pPr>
              <w:tabs>
                <w:tab w:val="decimal" w:pos="464"/>
              </w:tabs>
              <w:ind w:left="-245" w:firstLine="245"/>
              <w:jc w:val="center"/>
              <w:rPr>
                <w:rFonts w:ascii="Times New Roman" w:eastAsia="Calibri" w:hAnsi="Times New Roman" w:cs="Times New Roman"/>
                <w:sz w:val="20"/>
                <w:szCs w:val="20"/>
                <w:lang w:eastAsia="zh-CN" w:bidi="gu-IN"/>
              </w:rPr>
            </w:pPr>
          </w:p>
        </w:tc>
        <w:tc>
          <w:tcPr>
            <w:tcW w:w="1560" w:type="dxa"/>
            <w:tcBorders>
              <w:top w:val="nil"/>
              <w:bottom w:val="nil"/>
            </w:tcBorders>
          </w:tcPr>
          <w:p w14:paraId="2ECF53DD" w14:textId="77777777" w:rsidR="00762127" w:rsidRPr="009069A0" w:rsidRDefault="00762127" w:rsidP="00DE3603">
            <w:pPr>
              <w:tabs>
                <w:tab w:val="decimal" w:pos="463"/>
              </w:tabs>
              <w:ind w:left="-246" w:firstLine="246"/>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1.805</w:t>
            </w:r>
            <w:r w:rsidRPr="009069A0">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 xml:space="preserve">   (0.260</w:t>
            </w:r>
            <w:r w:rsidRPr="009069A0">
              <w:rPr>
                <w:rFonts w:ascii="Times New Roman" w:eastAsia="Calibri" w:hAnsi="Times New Roman" w:cs="Times New Roman"/>
                <w:sz w:val="20"/>
                <w:szCs w:val="20"/>
                <w:lang w:eastAsia="zh-CN" w:bidi="gu-IN"/>
              </w:rPr>
              <w:t>)</w:t>
            </w:r>
          </w:p>
        </w:tc>
        <w:tc>
          <w:tcPr>
            <w:tcW w:w="1559" w:type="dxa"/>
            <w:tcBorders>
              <w:top w:val="nil"/>
              <w:bottom w:val="nil"/>
            </w:tcBorders>
          </w:tcPr>
          <w:p w14:paraId="62D11442" w14:textId="77777777" w:rsidR="00762127" w:rsidRPr="00346B72" w:rsidRDefault="00762127" w:rsidP="00DE3603">
            <w:pPr>
              <w:tabs>
                <w:tab w:val="decimal" w:pos="0"/>
              </w:tabs>
              <w:ind w:left="-388" w:firstLine="28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1.098***    (0.096</w:t>
            </w:r>
            <w:r w:rsidRPr="00346B72">
              <w:rPr>
                <w:rFonts w:ascii="Times New Roman" w:eastAsia="Calibri" w:hAnsi="Times New Roman" w:cs="Times New Roman"/>
                <w:sz w:val="20"/>
                <w:szCs w:val="20"/>
                <w:lang w:eastAsia="zh-CN" w:bidi="gu-IN"/>
              </w:rPr>
              <w:t>)</w:t>
            </w:r>
          </w:p>
        </w:tc>
        <w:tc>
          <w:tcPr>
            <w:tcW w:w="1528" w:type="dxa"/>
            <w:tcBorders>
              <w:top w:val="nil"/>
              <w:bottom w:val="nil"/>
            </w:tcBorders>
          </w:tcPr>
          <w:p w14:paraId="0A03130D" w14:textId="77777777" w:rsidR="00762127" w:rsidRPr="009069A0" w:rsidRDefault="00762127" w:rsidP="00DE3603">
            <w:pPr>
              <w:tabs>
                <w:tab w:val="decimal" w:pos="36"/>
              </w:tabs>
              <w:ind w:left="-105" w:firstLine="283"/>
              <w:jc w:val="center"/>
              <w:rPr>
                <w:rFonts w:ascii="Times New Roman" w:eastAsia="Calibri" w:hAnsi="Times New Roman" w:cs="Times New Roman"/>
                <w:sz w:val="20"/>
                <w:szCs w:val="20"/>
                <w:lang w:eastAsia="zh-CN" w:bidi="gu-IN"/>
              </w:rPr>
            </w:pPr>
          </w:p>
        </w:tc>
      </w:tr>
      <w:tr w:rsidR="00762127" w:rsidRPr="00D40B7A" w14:paraId="77B7DC43" w14:textId="77777777" w:rsidTr="00251DAC">
        <w:trPr>
          <w:jc w:val="center"/>
        </w:trPr>
        <w:tc>
          <w:tcPr>
            <w:tcW w:w="1985" w:type="dxa"/>
            <w:tcBorders>
              <w:top w:val="single" w:sz="4" w:space="0" w:color="auto"/>
              <w:bottom w:val="nil"/>
            </w:tcBorders>
          </w:tcPr>
          <w:p w14:paraId="6DBA69D2" w14:textId="77777777" w:rsidR="00762127" w:rsidRPr="00253249" w:rsidRDefault="00762127" w:rsidP="00DE3603">
            <w:pPr>
              <w:spacing w:after="0" w:line="240" w:lineRule="auto"/>
              <w:rPr>
                <w:rFonts w:ascii="Times New Roman" w:eastAsia="Calibri" w:hAnsi="Times New Roman" w:cs="Times New Roman"/>
                <w:b/>
                <w:sz w:val="20"/>
                <w:szCs w:val="20"/>
                <w:lang w:eastAsia="zh-CN" w:bidi="gu-IN"/>
              </w:rPr>
            </w:pPr>
            <w:r>
              <w:rPr>
                <w:rFonts w:ascii="Times New Roman" w:eastAsia="Calibri" w:hAnsi="Times New Roman" w:cs="Times New Roman"/>
                <w:b/>
                <w:sz w:val="20"/>
                <w:szCs w:val="20"/>
                <w:lang w:eastAsia="zh-CN" w:bidi="gu-IN"/>
              </w:rPr>
              <w:t>C</w:t>
            </w:r>
            <w:r w:rsidRPr="00253249">
              <w:rPr>
                <w:rFonts w:ascii="Times New Roman" w:eastAsia="Calibri" w:hAnsi="Times New Roman" w:cs="Times New Roman"/>
                <w:b/>
                <w:sz w:val="20"/>
                <w:szCs w:val="20"/>
                <w:lang w:eastAsia="zh-CN" w:bidi="gu-IN"/>
              </w:rPr>
              <w:t xml:space="preserve">. </w:t>
            </w:r>
            <w:r>
              <w:rPr>
                <w:rFonts w:ascii="Times New Roman" w:eastAsia="Calibri" w:hAnsi="Times New Roman" w:cs="Times New Roman"/>
                <w:b/>
                <w:sz w:val="20"/>
                <w:szCs w:val="20"/>
                <w:lang w:eastAsia="zh-CN" w:bidi="gu-IN"/>
              </w:rPr>
              <w:t>MPS</w:t>
            </w:r>
            <w:r w:rsidRPr="00253249">
              <w:rPr>
                <w:rFonts w:ascii="Times New Roman" w:eastAsia="Calibri" w:hAnsi="Times New Roman" w:cs="Times New Roman"/>
                <w:b/>
                <w:sz w:val="20"/>
                <w:szCs w:val="20"/>
                <w:lang w:eastAsia="zh-CN" w:bidi="gu-IN"/>
              </w:rPr>
              <w:t xml:space="preserve"> Data, </w:t>
            </w:r>
            <w:r>
              <w:rPr>
                <w:rFonts w:ascii="Times New Roman" w:eastAsia="Calibri" w:hAnsi="Times New Roman" w:cs="Times New Roman"/>
                <w:b/>
                <w:sz w:val="20"/>
                <w:szCs w:val="20"/>
                <w:lang w:eastAsia="zh-CN" w:bidi="gu-IN"/>
              </w:rPr>
              <w:t>London</w:t>
            </w:r>
          </w:p>
        </w:tc>
        <w:tc>
          <w:tcPr>
            <w:tcW w:w="1528" w:type="dxa"/>
            <w:tcBorders>
              <w:top w:val="single" w:sz="4" w:space="0" w:color="auto"/>
              <w:bottom w:val="nil"/>
            </w:tcBorders>
          </w:tcPr>
          <w:p w14:paraId="237A9B52" w14:textId="77777777" w:rsidR="00762127" w:rsidRPr="00253249" w:rsidRDefault="00762127" w:rsidP="00DE3603">
            <w:pPr>
              <w:tabs>
                <w:tab w:val="decimal" w:pos="195"/>
              </w:tabs>
              <w:spacing w:after="0" w:line="240" w:lineRule="auto"/>
              <w:ind w:left="-257" w:firstLine="257"/>
              <w:jc w:val="center"/>
              <w:rPr>
                <w:rFonts w:ascii="Times New Roman" w:eastAsia="Calibri" w:hAnsi="Times New Roman" w:cs="Times New Roman"/>
                <w:sz w:val="20"/>
                <w:szCs w:val="20"/>
                <w:lang w:eastAsia="zh-CN" w:bidi="gu-IN"/>
              </w:rPr>
            </w:pPr>
          </w:p>
        </w:tc>
        <w:tc>
          <w:tcPr>
            <w:tcW w:w="1591" w:type="dxa"/>
            <w:tcBorders>
              <w:top w:val="single" w:sz="4" w:space="0" w:color="auto"/>
              <w:bottom w:val="nil"/>
            </w:tcBorders>
          </w:tcPr>
          <w:p w14:paraId="31A56059" w14:textId="77777777" w:rsidR="00762127" w:rsidRPr="00253249" w:rsidRDefault="00762127" w:rsidP="00DE3603">
            <w:pPr>
              <w:tabs>
                <w:tab w:val="decimal" w:pos="315"/>
              </w:tabs>
              <w:spacing w:after="0" w:line="240" w:lineRule="auto"/>
              <w:ind w:left="-243" w:firstLine="284"/>
              <w:jc w:val="center"/>
              <w:rPr>
                <w:rFonts w:ascii="Times New Roman" w:eastAsia="Calibri" w:hAnsi="Times New Roman" w:cs="Times New Roman"/>
                <w:sz w:val="20"/>
                <w:szCs w:val="20"/>
                <w:lang w:eastAsia="zh-CN" w:bidi="gu-IN"/>
              </w:rPr>
            </w:pPr>
          </w:p>
        </w:tc>
        <w:tc>
          <w:tcPr>
            <w:tcW w:w="1559" w:type="dxa"/>
            <w:tcBorders>
              <w:top w:val="single" w:sz="4" w:space="0" w:color="auto"/>
              <w:bottom w:val="nil"/>
            </w:tcBorders>
          </w:tcPr>
          <w:p w14:paraId="306DFBB8" w14:textId="77777777" w:rsidR="00762127" w:rsidRPr="00253249" w:rsidRDefault="00762127" w:rsidP="00DE3603">
            <w:pPr>
              <w:tabs>
                <w:tab w:val="decimal" w:pos="390"/>
              </w:tabs>
              <w:spacing w:after="0" w:line="240" w:lineRule="auto"/>
              <w:ind w:left="-243" w:firstLine="243"/>
              <w:jc w:val="center"/>
              <w:rPr>
                <w:rFonts w:ascii="Times New Roman" w:eastAsia="Calibri" w:hAnsi="Times New Roman" w:cs="Times New Roman"/>
                <w:sz w:val="20"/>
                <w:szCs w:val="20"/>
                <w:lang w:eastAsia="zh-CN" w:bidi="gu-IN"/>
              </w:rPr>
            </w:pPr>
          </w:p>
        </w:tc>
        <w:tc>
          <w:tcPr>
            <w:tcW w:w="1559" w:type="dxa"/>
            <w:tcBorders>
              <w:top w:val="single" w:sz="4" w:space="0" w:color="auto"/>
              <w:bottom w:val="nil"/>
            </w:tcBorders>
          </w:tcPr>
          <w:p w14:paraId="065E7CF7" w14:textId="77777777" w:rsidR="00762127" w:rsidRPr="00253249" w:rsidRDefault="00762127" w:rsidP="00DE3603">
            <w:pPr>
              <w:tabs>
                <w:tab w:val="decimal" w:pos="375"/>
              </w:tabs>
              <w:spacing w:after="0" w:line="240" w:lineRule="auto"/>
              <w:ind w:left="-244" w:firstLine="283"/>
              <w:jc w:val="center"/>
              <w:rPr>
                <w:rFonts w:ascii="Times New Roman" w:eastAsia="Calibri" w:hAnsi="Times New Roman" w:cs="Times New Roman"/>
                <w:sz w:val="20"/>
                <w:szCs w:val="20"/>
                <w:lang w:eastAsia="zh-CN" w:bidi="gu-IN"/>
              </w:rPr>
            </w:pPr>
          </w:p>
        </w:tc>
        <w:tc>
          <w:tcPr>
            <w:tcW w:w="1559" w:type="dxa"/>
            <w:tcBorders>
              <w:top w:val="single" w:sz="4" w:space="0" w:color="auto"/>
              <w:bottom w:val="nil"/>
            </w:tcBorders>
          </w:tcPr>
          <w:p w14:paraId="71ECCF44" w14:textId="77777777" w:rsidR="00762127" w:rsidRPr="00D40B7A" w:rsidRDefault="00762127" w:rsidP="00DE3603">
            <w:pPr>
              <w:tabs>
                <w:tab w:val="decimal" w:pos="464"/>
              </w:tabs>
              <w:spacing w:after="0" w:line="240" w:lineRule="auto"/>
              <w:ind w:left="-245" w:firstLine="245"/>
              <w:jc w:val="center"/>
              <w:rPr>
                <w:rFonts w:ascii="Times New Roman" w:eastAsia="Calibri" w:hAnsi="Times New Roman" w:cs="Times New Roman"/>
                <w:sz w:val="20"/>
                <w:szCs w:val="20"/>
                <w:highlight w:val="yellow"/>
                <w:lang w:eastAsia="zh-CN" w:bidi="gu-IN"/>
              </w:rPr>
            </w:pPr>
          </w:p>
        </w:tc>
        <w:tc>
          <w:tcPr>
            <w:tcW w:w="1560" w:type="dxa"/>
            <w:tcBorders>
              <w:top w:val="single" w:sz="4" w:space="0" w:color="auto"/>
              <w:bottom w:val="nil"/>
            </w:tcBorders>
          </w:tcPr>
          <w:p w14:paraId="24D8651B" w14:textId="77777777" w:rsidR="00762127" w:rsidRPr="00D40B7A" w:rsidRDefault="00762127" w:rsidP="00DE3603">
            <w:pPr>
              <w:tabs>
                <w:tab w:val="decimal" w:pos="463"/>
                <w:tab w:val="decimal" w:pos="555"/>
              </w:tabs>
              <w:spacing w:after="0" w:line="240" w:lineRule="auto"/>
              <w:ind w:left="-246" w:firstLine="246"/>
              <w:jc w:val="center"/>
              <w:rPr>
                <w:rFonts w:ascii="Times New Roman" w:eastAsia="Calibri" w:hAnsi="Times New Roman" w:cs="Times New Roman"/>
                <w:sz w:val="20"/>
                <w:szCs w:val="20"/>
                <w:highlight w:val="yellow"/>
                <w:lang w:eastAsia="zh-CN" w:bidi="gu-IN"/>
              </w:rPr>
            </w:pPr>
          </w:p>
        </w:tc>
        <w:tc>
          <w:tcPr>
            <w:tcW w:w="1559" w:type="dxa"/>
            <w:tcBorders>
              <w:top w:val="single" w:sz="4" w:space="0" w:color="auto"/>
              <w:bottom w:val="nil"/>
            </w:tcBorders>
          </w:tcPr>
          <w:p w14:paraId="1CAB8AF6" w14:textId="77777777" w:rsidR="00762127" w:rsidRPr="00D40B7A" w:rsidRDefault="00762127" w:rsidP="00DE3603">
            <w:pPr>
              <w:tabs>
                <w:tab w:val="decimal" w:pos="0"/>
              </w:tabs>
              <w:spacing w:after="0" w:line="240" w:lineRule="auto"/>
              <w:ind w:left="-388" w:firstLine="283"/>
              <w:jc w:val="center"/>
              <w:rPr>
                <w:rFonts w:ascii="Times New Roman" w:eastAsia="Calibri" w:hAnsi="Times New Roman" w:cs="Times New Roman"/>
                <w:sz w:val="20"/>
                <w:szCs w:val="20"/>
                <w:highlight w:val="yellow"/>
                <w:lang w:eastAsia="zh-CN" w:bidi="gu-IN"/>
              </w:rPr>
            </w:pPr>
          </w:p>
        </w:tc>
        <w:tc>
          <w:tcPr>
            <w:tcW w:w="1528" w:type="dxa"/>
            <w:tcBorders>
              <w:top w:val="single" w:sz="4" w:space="0" w:color="auto"/>
              <w:bottom w:val="nil"/>
            </w:tcBorders>
          </w:tcPr>
          <w:p w14:paraId="7BFEC426" w14:textId="77777777" w:rsidR="00762127" w:rsidRPr="00D40B7A" w:rsidRDefault="00762127" w:rsidP="00DE3603">
            <w:pPr>
              <w:tabs>
                <w:tab w:val="decimal" w:pos="36"/>
              </w:tabs>
              <w:spacing w:after="0" w:line="240" w:lineRule="auto"/>
              <w:ind w:left="-105" w:firstLine="283"/>
              <w:jc w:val="center"/>
              <w:rPr>
                <w:rFonts w:ascii="Times New Roman" w:eastAsia="Calibri" w:hAnsi="Times New Roman" w:cs="Times New Roman"/>
                <w:sz w:val="20"/>
                <w:szCs w:val="20"/>
                <w:highlight w:val="yellow"/>
                <w:lang w:eastAsia="zh-CN" w:bidi="gu-IN"/>
              </w:rPr>
            </w:pPr>
          </w:p>
        </w:tc>
      </w:tr>
      <w:tr w:rsidR="00762127" w:rsidRPr="0072635F" w14:paraId="59BA0748" w14:textId="77777777" w:rsidTr="00251DAC">
        <w:trPr>
          <w:jc w:val="center"/>
        </w:trPr>
        <w:tc>
          <w:tcPr>
            <w:tcW w:w="1985" w:type="dxa"/>
            <w:tcBorders>
              <w:top w:val="nil"/>
              <w:bottom w:val="nil"/>
            </w:tcBorders>
          </w:tcPr>
          <w:p w14:paraId="6389FD49" w14:textId="3EDF050E" w:rsidR="00762127" w:rsidRPr="006446CB" w:rsidRDefault="006446CB" w:rsidP="00DE3603">
            <w:pPr>
              <w:spacing w:after="0" w:line="240" w:lineRule="auto"/>
              <w:jc w:val="center"/>
              <w:rPr>
                <w:rFonts w:ascii="Times New Roman" w:eastAsia="Calibri" w:hAnsi="Times New Roman" w:cs="Times New Roman"/>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Log(Scrap Price)</m:t>
                </m:r>
              </m:oMath>
            </m:oMathPara>
          </w:p>
        </w:tc>
        <w:tc>
          <w:tcPr>
            <w:tcW w:w="1528" w:type="dxa"/>
            <w:tcBorders>
              <w:top w:val="nil"/>
              <w:bottom w:val="nil"/>
            </w:tcBorders>
          </w:tcPr>
          <w:p w14:paraId="3FC6B89B" w14:textId="77777777" w:rsidR="00762127" w:rsidRPr="00175A3D" w:rsidRDefault="00762127" w:rsidP="00DE3603">
            <w:pPr>
              <w:tabs>
                <w:tab w:val="decimal" w:pos="195"/>
              </w:tabs>
              <w:ind w:left="-257" w:firstLine="257"/>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1.849</w:t>
            </w:r>
            <w:r w:rsidRPr="00175A3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Pr="00175A3D">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0.173</w:t>
            </w:r>
            <w:r w:rsidRPr="00175A3D">
              <w:rPr>
                <w:rFonts w:ascii="Times New Roman" w:eastAsia="Calibri" w:hAnsi="Times New Roman" w:cs="Times New Roman"/>
                <w:sz w:val="20"/>
                <w:szCs w:val="20"/>
                <w:lang w:eastAsia="zh-CN" w:bidi="gu-IN"/>
              </w:rPr>
              <w:t>)</w:t>
            </w:r>
          </w:p>
        </w:tc>
        <w:tc>
          <w:tcPr>
            <w:tcW w:w="1591" w:type="dxa"/>
            <w:tcBorders>
              <w:top w:val="nil"/>
              <w:bottom w:val="nil"/>
            </w:tcBorders>
          </w:tcPr>
          <w:p w14:paraId="45A4D90A" w14:textId="77777777" w:rsidR="00762127" w:rsidRPr="00175A3D" w:rsidRDefault="00762127" w:rsidP="00DE3603">
            <w:pPr>
              <w:tabs>
                <w:tab w:val="decimal" w:pos="315"/>
              </w:tabs>
              <w:ind w:left="-243" w:firstLine="284"/>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60274074" w14:textId="77777777" w:rsidR="00762127" w:rsidRPr="00175A3D" w:rsidRDefault="00762127" w:rsidP="00DE3603">
            <w:pPr>
              <w:tabs>
                <w:tab w:val="decimal" w:pos="390"/>
              </w:tabs>
              <w:ind w:left="-243" w:firstLine="243"/>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5CE08A97" w14:textId="77777777" w:rsidR="00762127" w:rsidRPr="00175A3D" w:rsidRDefault="00762127" w:rsidP="00DE3603">
            <w:pPr>
              <w:tabs>
                <w:tab w:val="decimal" w:pos="375"/>
              </w:tabs>
              <w:ind w:left="-244" w:firstLine="28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2.018</w:t>
            </w:r>
            <w:r w:rsidRPr="00175A3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Pr="00175A3D">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0.185</w:t>
            </w:r>
            <w:r w:rsidRPr="00175A3D">
              <w:rPr>
                <w:rFonts w:ascii="Times New Roman" w:eastAsia="Calibri" w:hAnsi="Times New Roman" w:cs="Times New Roman"/>
                <w:sz w:val="20"/>
                <w:szCs w:val="20"/>
                <w:lang w:eastAsia="zh-CN" w:bidi="gu-IN"/>
              </w:rPr>
              <w:t>)</w:t>
            </w:r>
          </w:p>
        </w:tc>
        <w:tc>
          <w:tcPr>
            <w:tcW w:w="1559" w:type="dxa"/>
            <w:tcBorders>
              <w:top w:val="nil"/>
              <w:bottom w:val="nil"/>
            </w:tcBorders>
          </w:tcPr>
          <w:p w14:paraId="2D31A4A3" w14:textId="77777777" w:rsidR="00762127" w:rsidRPr="00175A3D" w:rsidRDefault="00762127" w:rsidP="00DE3603">
            <w:pPr>
              <w:tabs>
                <w:tab w:val="decimal" w:pos="464"/>
              </w:tabs>
              <w:ind w:left="-245" w:firstLine="245"/>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1.435***    (0.166</w:t>
            </w:r>
            <w:r w:rsidRPr="00175A3D">
              <w:rPr>
                <w:rFonts w:ascii="Times New Roman" w:eastAsia="Calibri" w:hAnsi="Times New Roman" w:cs="Times New Roman"/>
                <w:sz w:val="20"/>
                <w:szCs w:val="20"/>
                <w:lang w:eastAsia="zh-CN" w:bidi="gu-IN"/>
              </w:rPr>
              <w:t>)</w:t>
            </w:r>
          </w:p>
        </w:tc>
        <w:tc>
          <w:tcPr>
            <w:tcW w:w="1560" w:type="dxa"/>
            <w:tcBorders>
              <w:top w:val="nil"/>
              <w:bottom w:val="nil"/>
            </w:tcBorders>
          </w:tcPr>
          <w:p w14:paraId="6485DCA0" w14:textId="77777777" w:rsidR="00762127" w:rsidRPr="00175A3D" w:rsidRDefault="00762127" w:rsidP="00DE3603">
            <w:pPr>
              <w:tabs>
                <w:tab w:val="decimal" w:pos="463"/>
                <w:tab w:val="decimal" w:pos="555"/>
              </w:tabs>
              <w:ind w:left="-246" w:firstLine="246"/>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7E6DD70A" w14:textId="77777777" w:rsidR="00762127" w:rsidRPr="00175A3D" w:rsidRDefault="00762127" w:rsidP="00DE3603">
            <w:pPr>
              <w:tabs>
                <w:tab w:val="decimal" w:pos="0"/>
              </w:tabs>
              <w:ind w:left="-388" w:firstLine="283"/>
              <w:jc w:val="center"/>
              <w:rPr>
                <w:rFonts w:ascii="Times New Roman" w:eastAsia="Calibri" w:hAnsi="Times New Roman" w:cs="Times New Roman"/>
                <w:sz w:val="20"/>
                <w:szCs w:val="20"/>
                <w:lang w:eastAsia="zh-CN" w:bidi="gu-IN"/>
              </w:rPr>
            </w:pPr>
          </w:p>
        </w:tc>
        <w:tc>
          <w:tcPr>
            <w:tcW w:w="1528" w:type="dxa"/>
            <w:tcBorders>
              <w:top w:val="nil"/>
              <w:bottom w:val="nil"/>
            </w:tcBorders>
          </w:tcPr>
          <w:p w14:paraId="56DF9092" w14:textId="77777777" w:rsidR="00762127" w:rsidRPr="00175A3D" w:rsidRDefault="00762127" w:rsidP="00DE3603">
            <w:pPr>
              <w:tabs>
                <w:tab w:val="decimal" w:pos="36"/>
              </w:tabs>
              <w:ind w:left="-105" w:firstLine="28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1.449***    (0.183</w:t>
            </w:r>
            <w:r w:rsidRPr="00175A3D">
              <w:rPr>
                <w:rFonts w:ascii="Times New Roman" w:eastAsia="Calibri" w:hAnsi="Times New Roman" w:cs="Times New Roman"/>
                <w:sz w:val="20"/>
                <w:szCs w:val="20"/>
                <w:lang w:eastAsia="zh-CN" w:bidi="gu-IN"/>
              </w:rPr>
              <w:t>)</w:t>
            </w:r>
          </w:p>
        </w:tc>
      </w:tr>
      <w:tr w:rsidR="00762127" w:rsidRPr="0072635F" w14:paraId="0B9856FE" w14:textId="77777777" w:rsidTr="00251DAC">
        <w:trPr>
          <w:jc w:val="center"/>
        </w:trPr>
        <w:tc>
          <w:tcPr>
            <w:tcW w:w="1985" w:type="dxa"/>
            <w:tcBorders>
              <w:top w:val="nil"/>
              <w:bottom w:val="nil"/>
            </w:tcBorders>
          </w:tcPr>
          <w:p w14:paraId="50B6319E" w14:textId="4059A41F" w:rsidR="00762127" w:rsidRPr="006446CB" w:rsidRDefault="006446CB" w:rsidP="00DE3603">
            <w:pPr>
              <w:spacing w:after="0" w:line="240" w:lineRule="auto"/>
              <w:jc w:val="center"/>
              <w:rPr>
                <w:rFonts w:ascii="Calibri" w:eastAsia="Calibri" w:hAnsi="Calibri" w:cs="Times New Roman"/>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Log(World Price)</m:t>
                </m:r>
              </m:oMath>
            </m:oMathPara>
          </w:p>
        </w:tc>
        <w:tc>
          <w:tcPr>
            <w:tcW w:w="1528" w:type="dxa"/>
            <w:tcBorders>
              <w:top w:val="nil"/>
              <w:bottom w:val="nil"/>
            </w:tcBorders>
          </w:tcPr>
          <w:p w14:paraId="789A59C7" w14:textId="77777777" w:rsidR="00762127" w:rsidRPr="00175A3D" w:rsidRDefault="00762127" w:rsidP="00DE3603">
            <w:pPr>
              <w:tabs>
                <w:tab w:val="decimal" w:pos="195"/>
              </w:tabs>
              <w:ind w:left="-257" w:firstLine="257"/>
              <w:jc w:val="center"/>
              <w:rPr>
                <w:rFonts w:ascii="Times New Roman" w:eastAsia="Calibri" w:hAnsi="Times New Roman" w:cs="Times New Roman"/>
                <w:sz w:val="20"/>
                <w:szCs w:val="20"/>
                <w:lang w:eastAsia="zh-CN" w:bidi="gu-IN"/>
              </w:rPr>
            </w:pPr>
          </w:p>
        </w:tc>
        <w:tc>
          <w:tcPr>
            <w:tcW w:w="1591" w:type="dxa"/>
            <w:tcBorders>
              <w:top w:val="nil"/>
              <w:bottom w:val="nil"/>
            </w:tcBorders>
          </w:tcPr>
          <w:p w14:paraId="54733043" w14:textId="77777777" w:rsidR="00762127" w:rsidRPr="00175A3D" w:rsidRDefault="00762127" w:rsidP="00DE3603">
            <w:pPr>
              <w:tabs>
                <w:tab w:val="decimal" w:pos="315"/>
              </w:tabs>
              <w:ind w:left="-243" w:firstLine="284"/>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2.250</w:t>
            </w:r>
            <w:r w:rsidRPr="00175A3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Pr="00175A3D">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0.165</w:t>
            </w:r>
            <w:r w:rsidRPr="00175A3D">
              <w:rPr>
                <w:rFonts w:ascii="Times New Roman" w:eastAsia="Calibri" w:hAnsi="Times New Roman" w:cs="Times New Roman"/>
                <w:sz w:val="20"/>
                <w:szCs w:val="20"/>
                <w:lang w:eastAsia="zh-CN" w:bidi="gu-IN"/>
              </w:rPr>
              <w:t>)</w:t>
            </w:r>
          </w:p>
        </w:tc>
        <w:tc>
          <w:tcPr>
            <w:tcW w:w="1559" w:type="dxa"/>
            <w:tcBorders>
              <w:top w:val="nil"/>
              <w:bottom w:val="nil"/>
            </w:tcBorders>
          </w:tcPr>
          <w:p w14:paraId="620F55AD" w14:textId="77777777" w:rsidR="00762127" w:rsidRPr="00944B5D" w:rsidRDefault="00762127" w:rsidP="00DE3603">
            <w:pPr>
              <w:tabs>
                <w:tab w:val="decimal" w:pos="390"/>
              </w:tabs>
              <w:ind w:left="-243" w:firstLine="24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1</w:t>
            </w:r>
            <w:r>
              <w:rPr>
                <w:rFonts w:ascii="Times New Roman" w:eastAsia="Calibri" w:hAnsi="Times New Roman" w:cs="Times New Roman"/>
                <w:sz w:val="20"/>
                <w:szCs w:val="20"/>
                <w:lang w:eastAsia="zh-CN" w:bidi="gu-IN"/>
              </w:rPr>
              <w:t>.115***    (0.090</w:t>
            </w:r>
            <w:r w:rsidRPr="00253249">
              <w:rPr>
                <w:rFonts w:ascii="Times New Roman" w:eastAsia="Calibri" w:hAnsi="Times New Roman" w:cs="Times New Roman"/>
                <w:sz w:val="20"/>
                <w:szCs w:val="20"/>
                <w:lang w:eastAsia="zh-CN" w:bidi="gu-IN"/>
              </w:rPr>
              <w:t>)</w:t>
            </w:r>
          </w:p>
        </w:tc>
        <w:tc>
          <w:tcPr>
            <w:tcW w:w="1559" w:type="dxa"/>
            <w:tcBorders>
              <w:top w:val="nil"/>
              <w:bottom w:val="nil"/>
            </w:tcBorders>
          </w:tcPr>
          <w:p w14:paraId="0156B7CD" w14:textId="77777777" w:rsidR="00762127" w:rsidRPr="00175A3D" w:rsidRDefault="00762127" w:rsidP="00DE3603">
            <w:pPr>
              <w:tabs>
                <w:tab w:val="decimal" w:pos="375"/>
              </w:tabs>
              <w:ind w:left="-244" w:firstLine="283"/>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76D5E0CD" w14:textId="77777777" w:rsidR="00762127" w:rsidRPr="00175A3D" w:rsidRDefault="00762127" w:rsidP="00DE3603">
            <w:pPr>
              <w:tabs>
                <w:tab w:val="decimal" w:pos="480"/>
              </w:tabs>
              <w:ind w:left="-245" w:firstLine="245"/>
              <w:jc w:val="center"/>
              <w:rPr>
                <w:rFonts w:ascii="Times New Roman" w:eastAsia="Calibri" w:hAnsi="Times New Roman" w:cs="Times New Roman"/>
                <w:sz w:val="20"/>
                <w:szCs w:val="20"/>
                <w:lang w:eastAsia="zh-CN" w:bidi="gu-IN"/>
              </w:rPr>
            </w:pPr>
          </w:p>
        </w:tc>
        <w:tc>
          <w:tcPr>
            <w:tcW w:w="1560" w:type="dxa"/>
            <w:tcBorders>
              <w:top w:val="nil"/>
              <w:bottom w:val="nil"/>
            </w:tcBorders>
          </w:tcPr>
          <w:p w14:paraId="061E148F" w14:textId="77777777" w:rsidR="00762127" w:rsidRPr="00175A3D" w:rsidRDefault="00762127" w:rsidP="00DE3603">
            <w:pPr>
              <w:tabs>
                <w:tab w:val="decimal" w:pos="463"/>
              </w:tabs>
              <w:ind w:left="-246" w:firstLine="246"/>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1.591***    (0.207</w:t>
            </w:r>
            <w:r w:rsidRPr="00175A3D">
              <w:rPr>
                <w:rFonts w:ascii="Times New Roman" w:eastAsia="Calibri" w:hAnsi="Times New Roman" w:cs="Times New Roman"/>
                <w:sz w:val="20"/>
                <w:szCs w:val="20"/>
                <w:lang w:eastAsia="zh-CN" w:bidi="gu-IN"/>
              </w:rPr>
              <w:t>)</w:t>
            </w:r>
          </w:p>
        </w:tc>
        <w:tc>
          <w:tcPr>
            <w:tcW w:w="1559" w:type="dxa"/>
            <w:tcBorders>
              <w:top w:val="nil"/>
              <w:bottom w:val="nil"/>
            </w:tcBorders>
          </w:tcPr>
          <w:p w14:paraId="4B07692C" w14:textId="77777777" w:rsidR="00762127" w:rsidRPr="00346B72" w:rsidRDefault="00762127" w:rsidP="00DE3603">
            <w:pPr>
              <w:tabs>
                <w:tab w:val="decimal" w:pos="0"/>
              </w:tabs>
              <w:ind w:left="-388" w:firstLine="28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1.098***    (0.096</w:t>
            </w:r>
            <w:r w:rsidRPr="00346B72">
              <w:rPr>
                <w:rFonts w:ascii="Times New Roman" w:eastAsia="Calibri" w:hAnsi="Times New Roman" w:cs="Times New Roman"/>
                <w:sz w:val="20"/>
                <w:szCs w:val="20"/>
                <w:lang w:eastAsia="zh-CN" w:bidi="gu-IN"/>
              </w:rPr>
              <w:t>)</w:t>
            </w:r>
          </w:p>
        </w:tc>
        <w:tc>
          <w:tcPr>
            <w:tcW w:w="1528" w:type="dxa"/>
            <w:tcBorders>
              <w:top w:val="nil"/>
              <w:bottom w:val="nil"/>
            </w:tcBorders>
          </w:tcPr>
          <w:p w14:paraId="765A91CD" w14:textId="77777777" w:rsidR="00762127" w:rsidRPr="00175A3D" w:rsidRDefault="00762127" w:rsidP="00DE3603">
            <w:pPr>
              <w:tabs>
                <w:tab w:val="decimal" w:pos="36"/>
              </w:tabs>
              <w:ind w:left="-105" w:firstLine="283"/>
              <w:jc w:val="center"/>
              <w:rPr>
                <w:rFonts w:ascii="Times New Roman" w:eastAsia="Calibri" w:hAnsi="Times New Roman" w:cs="Times New Roman"/>
                <w:sz w:val="20"/>
                <w:szCs w:val="20"/>
                <w:lang w:eastAsia="zh-CN" w:bidi="gu-IN"/>
              </w:rPr>
            </w:pPr>
          </w:p>
        </w:tc>
      </w:tr>
      <w:tr w:rsidR="00762127" w:rsidRPr="0072635F" w14:paraId="7FED05FE" w14:textId="77777777" w:rsidTr="00251DAC">
        <w:trPr>
          <w:jc w:val="center"/>
        </w:trPr>
        <w:tc>
          <w:tcPr>
            <w:tcW w:w="1985" w:type="dxa"/>
            <w:tcBorders>
              <w:top w:val="nil"/>
              <w:bottom w:val="nil"/>
            </w:tcBorders>
          </w:tcPr>
          <w:p w14:paraId="6E4E08F1" w14:textId="77777777" w:rsidR="00762127" w:rsidRPr="00253249" w:rsidRDefault="00762127" w:rsidP="00DE3603">
            <w:pPr>
              <w:spacing w:after="0" w:line="240" w:lineRule="auto"/>
              <w:jc w:val="both"/>
              <w:rPr>
                <w:rFonts w:ascii="Times New Roman" w:eastAsia="Calibri" w:hAnsi="Times New Roman" w:cs="Times New Roman"/>
                <w:sz w:val="20"/>
                <w:szCs w:val="20"/>
                <w:lang w:eastAsia="zh-CN" w:bidi="gu-IN"/>
              </w:rPr>
            </w:pPr>
            <w:r w:rsidRPr="00253249">
              <w:rPr>
                <w:rFonts w:ascii="Times New Roman" w:eastAsia="Calibri" w:hAnsi="Times New Roman" w:cs="Times New Roman"/>
                <w:sz w:val="20"/>
                <w:szCs w:val="20"/>
                <w:lang w:eastAsia="zh-CN" w:bidi="gu-IN"/>
              </w:rPr>
              <w:t>F-Statistic</w:t>
            </w:r>
          </w:p>
        </w:tc>
        <w:tc>
          <w:tcPr>
            <w:tcW w:w="1528" w:type="dxa"/>
            <w:tcBorders>
              <w:top w:val="nil"/>
              <w:bottom w:val="nil"/>
            </w:tcBorders>
          </w:tcPr>
          <w:p w14:paraId="42B9E802" w14:textId="77777777" w:rsidR="00762127" w:rsidRPr="00253249" w:rsidRDefault="00762127" w:rsidP="00DE3603">
            <w:pPr>
              <w:tabs>
                <w:tab w:val="decimal" w:pos="195"/>
              </w:tabs>
              <w:spacing w:after="0" w:line="240" w:lineRule="auto"/>
              <w:ind w:left="-257" w:firstLine="257"/>
              <w:jc w:val="center"/>
              <w:rPr>
                <w:rFonts w:ascii="Times New Roman" w:eastAsia="Calibri" w:hAnsi="Times New Roman" w:cs="Times New Roman"/>
                <w:sz w:val="20"/>
                <w:szCs w:val="20"/>
                <w:lang w:eastAsia="zh-CN" w:bidi="gu-IN"/>
              </w:rPr>
            </w:pPr>
          </w:p>
        </w:tc>
        <w:tc>
          <w:tcPr>
            <w:tcW w:w="1591" w:type="dxa"/>
            <w:tcBorders>
              <w:top w:val="nil"/>
              <w:bottom w:val="nil"/>
            </w:tcBorders>
          </w:tcPr>
          <w:p w14:paraId="71066246" w14:textId="77777777" w:rsidR="00762127" w:rsidRPr="00253249" w:rsidRDefault="00762127" w:rsidP="00DE3603">
            <w:pPr>
              <w:tabs>
                <w:tab w:val="decimal" w:pos="315"/>
              </w:tabs>
              <w:spacing w:after="0" w:line="240" w:lineRule="auto"/>
              <w:ind w:left="-243" w:firstLine="284"/>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1CF5178F" w14:textId="77777777" w:rsidR="00762127" w:rsidRPr="00253249" w:rsidRDefault="00762127" w:rsidP="00DE3603">
            <w:pPr>
              <w:tabs>
                <w:tab w:val="decimal" w:pos="390"/>
              </w:tabs>
              <w:spacing w:after="0" w:line="240" w:lineRule="auto"/>
              <w:ind w:left="-243" w:firstLine="24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127.94</w:t>
            </w:r>
          </w:p>
        </w:tc>
        <w:tc>
          <w:tcPr>
            <w:tcW w:w="1559" w:type="dxa"/>
            <w:tcBorders>
              <w:top w:val="nil"/>
              <w:bottom w:val="nil"/>
            </w:tcBorders>
          </w:tcPr>
          <w:p w14:paraId="019593CF" w14:textId="77777777" w:rsidR="00762127" w:rsidRPr="00253249" w:rsidRDefault="00762127" w:rsidP="00DE3603">
            <w:pPr>
              <w:tabs>
                <w:tab w:val="decimal" w:pos="375"/>
              </w:tabs>
              <w:spacing w:after="0" w:line="240" w:lineRule="auto"/>
              <w:ind w:left="-244" w:firstLine="283"/>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62540AEB" w14:textId="77777777" w:rsidR="00762127" w:rsidRPr="0072635F" w:rsidRDefault="00762127" w:rsidP="00DE3603">
            <w:pPr>
              <w:tabs>
                <w:tab w:val="decimal" w:pos="480"/>
              </w:tabs>
              <w:spacing w:after="0" w:line="240" w:lineRule="auto"/>
              <w:ind w:left="-245" w:firstLine="245"/>
              <w:jc w:val="center"/>
              <w:rPr>
                <w:rFonts w:ascii="Times New Roman" w:eastAsia="Calibri" w:hAnsi="Times New Roman" w:cs="Times New Roman"/>
                <w:sz w:val="20"/>
                <w:szCs w:val="20"/>
                <w:lang w:eastAsia="zh-CN" w:bidi="gu-IN"/>
              </w:rPr>
            </w:pPr>
          </w:p>
        </w:tc>
        <w:tc>
          <w:tcPr>
            <w:tcW w:w="1560" w:type="dxa"/>
            <w:tcBorders>
              <w:top w:val="nil"/>
              <w:bottom w:val="nil"/>
            </w:tcBorders>
          </w:tcPr>
          <w:p w14:paraId="4D33C558" w14:textId="77777777" w:rsidR="00762127" w:rsidRPr="0072635F" w:rsidRDefault="00762127" w:rsidP="00DE3603">
            <w:pPr>
              <w:tabs>
                <w:tab w:val="decimal" w:pos="555"/>
              </w:tabs>
              <w:spacing w:after="0" w:line="240" w:lineRule="auto"/>
              <w:ind w:left="-246" w:firstLine="246"/>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56269C75" w14:textId="77777777" w:rsidR="00762127" w:rsidRPr="0072635F" w:rsidRDefault="00762127" w:rsidP="00DE3603">
            <w:pPr>
              <w:tabs>
                <w:tab w:val="decimal" w:pos="360"/>
              </w:tabs>
              <w:spacing w:after="0" w:line="240" w:lineRule="auto"/>
              <w:ind w:left="-388"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74.99</w:t>
            </w:r>
          </w:p>
        </w:tc>
        <w:tc>
          <w:tcPr>
            <w:tcW w:w="1528" w:type="dxa"/>
            <w:tcBorders>
              <w:top w:val="nil"/>
              <w:bottom w:val="nil"/>
            </w:tcBorders>
          </w:tcPr>
          <w:p w14:paraId="224D0607" w14:textId="77777777" w:rsidR="00762127" w:rsidRPr="0072635F" w:rsidRDefault="00762127" w:rsidP="00DE3603">
            <w:pPr>
              <w:tabs>
                <w:tab w:val="decimal" w:pos="420"/>
              </w:tabs>
              <w:spacing w:after="0" w:line="240" w:lineRule="auto"/>
              <w:ind w:left="-105" w:firstLine="283"/>
              <w:jc w:val="center"/>
              <w:rPr>
                <w:rFonts w:ascii="Times New Roman" w:eastAsia="Calibri" w:hAnsi="Times New Roman" w:cs="Times New Roman"/>
                <w:sz w:val="20"/>
                <w:szCs w:val="20"/>
                <w:lang w:eastAsia="zh-CN" w:bidi="gu-IN"/>
              </w:rPr>
            </w:pPr>
          </w:p>
        </w:tc>
      </w:tr>
      <w:tr w:rsidR="00762127" w:rsidRPr="0072635F" w14:paraId="1A06FA5B" w14:textId="77777777" w:rsidTr="00251DAC">
        <w:trPr>
          <w:jc w:val="center"/>
        </w:trPr>
        <w:tc>
          <w:tcPr>
            <w:tcW w:w="1985" w:type="dxa"/>
            <w:tcBorders>
              <w:top w:val="nil"/>
              <w:bottom w:val="nil"/>
            </w:tcBorders>
          </w:tcPr>
          <w:p w14:paraId="430BDE1B" w14:textId="77777777" w:rsidR="00762127" w:rsidRPr="00253249" w:rsidRDefault="00762127" w:rsidP="00DE3603">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Linear </w:t>
            </w:r>
            <w:r w:rsidRPr="00253249">
              <w:rPr>
                <w:rFonts w:ascii="Times New Roman" w:eastAsia="Calibri" w:hAnsi="Times New Roman" w:cs="Times New Roman"/>
                <w:sz w:val="20"/>
                <w:szCs w:val="20"/>
                <w:lang w:eastAsia="zh-CN" w:bidi="gu-IN"/>
              </w:rPr>
              <w:t>Time Trend</w:t>
            </w:r>
          </w:p>
        </w:tc>
        <w:tc>
          <w:tcPr>
            <w:tcW w:w="1528" w:type="dxa"/>
            <w:tcBorders>
              <w:top w:val="nil"/>
              <w:bottom w:val="nil"/>
            </w:tcBorders>
          </w:tcPr>
          <w:p w14:paraId="39547CF6" w14:textId="77777777" w:rsidR="00762127" w:rsidRPr="00253249" w:rsidRDefault="00762127" w:rsidP="00DE3603">
            <w:pPr>
              <w:tabs>
                <w:tab w:val="decimal" w:pos="195"/>
              </w:tabs>
              <w:spacing w:after="0" w:line="240" w:lineRule="auto"/>
              <w:ind w:left="-257" w:firstLine="257"/>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Yes</w:t>
            </w:r>
          </w:p>
        </w:tc>
        <w:tc>
          <w:tcPr>
            <w:tcW w:w="1591" w:type="dxa"/>
            <w:tcBorders>
              <w:top w:val="nil"/>
              <w:bottom w:val="nil"/>
            </w:tcBorders>
          </w:tcPr>
          <w:p w14:paraId="794ACA52" w14:textId="77777777" w:rsidR="00762127" w:rsidRPr="00253249" w:rsidRDefault="00762127" w:rsidP="00DE3603">
            <w:pPr>
              <w:tabs>
                <w:tab w:val="decimal" w:pos="315"/>
              </w:tabs>
              <w:spacing w:after="0" w:line="240" w:lineRule="auto"/>
              <w:ind w:left="-243" w:firstLine="284"/>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Yes</w:t>
            </w:r>
          </w:p>
        </w:tc>
        <w:tc>
          <w:tcPr>
            <w:tcW w:w="1559" w:type="dxa"/>
            <w:tcBorders>
              <w:top w:val="nil"/>
              <w:bottom w:val="nil"/>
            </w:tcBorders>
          </w:tcPr>
          <w:p w14:paraId="4540ADA4" w14:textId="77777777" w:rsidR="00762127" w:rsidRPr="00253249" w:rsidRDefault="00762127" w:rsidP="00DE3603">
            <w:pPr>
              <w:tabs>
                <w:tab w:val="decimal" w:pos="390"/>
              </w:tabs>
              <w:spacing w:after="0" w:line="240" w:lineRule="auto"/>
              <w:ind w:left="-243" w:firstLine="24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Yes</w:t>
            </w:r>
          </w:p>
        </w:tc>
        <w:tc>
          <w:tcPr>
            <w:tcW w:w="1559" w:type="dxa"/>
            <w:tcBorders>
              <w:top w:val="nil"/>
              <w:bottom w:val="nil"/>
            </w:tcBorders>
          </w:tcPr>
          <w:p w14:paraId="5D523E2C" w14:textId="77777777" w:rsidR="00762127" w:rsidRPr="00253249" w:rsidRDefault="00762127" w:rsidP="00DE3603">
            <w:pPr>
              <w:tabs>
                <w:tab w:val="decimal" w:pos="375"/>
              </w:tabs>
              <w:spacing w:after="0" w:line="240" w:lineRule="auto"/>
              <w:ind w:left="-244"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Yes</w:t>
            </w:r>
          </w:p>
        </w:tc>
        <w:tc>
          <w:tcPr>
            <w:tcW w:w="1559" w:type="dxa"/>
            <w:tcBorders>
              <w:top w:val="nil"/>
              <w:bottom w:val="nil"/>
            </w:tcBorders>
          </w:tcPr>
          <w:p w14:paraId="372816C5" w14:textId="77777777" w:rsidR="00762127" w:rsidRPr="0072635F" w:rsidRDefault="00762127" w:rsidP="00DE3603">
            <w:pPr>
              <w:tabs>
                <w:tab w:val="decimal" w:pos="480"/>
              </w:tabs>
              <w:spacing w:after="0" w:line="240" w:lineRule="auto"/>
              <w:ind w:left="-245" w:firstLine="245"/>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c>
          <w:tcPr>
            <w:tcW w:w="1560" w:type="dxa"/>
            <w:tcBorders>
              <w:top w:val="nil"/>
              <w:bottom w:val="nil"/>
            </w:tcBorders>
          </w:tcPr>
          <w:p w14:paraId="17FE55EA" w14:textId="77777777" w:rsidR="00762127" w:rsidRPr="0072635F" w:rsidRDefault="00762127" w:rsidP="00DE3603">
            <w:pPr>
              <w:tabs>
                <w:tab w:val="decimal" w:pos="555"/>
              </w:tabs>
              <w:spacing w:after="0" w:line="240" w:lineRule="auto"/>
              <w:ind w:left="-246" w:firstLine="246"/>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c>
          <w:tcPr>
            <w:tcW w:w="1559" w:type="dxa"/>
            <w:tcBorders>
              <w:top w:val="nil"/>
              <w:bottom w:val="nil"/>
            </w:tcBorders>
          </w:tcPr>
          <w:p w14:paraId="1332BD64" w14:textId="77777777" w:rsidR="00762127" w:rsidRPr="0072635F" w:rsidRDefault="00762127" w:rsidP="00DE3603">
            <w:pPr>
              <w:tabs>
                <w:tab w:val="decimal" w:pos="360"/>
              </w:tabs>
              <w:spacing w:after="0" w:line="240" w:lineRule="auto"/>
              <w:ind w:left="-388"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c>
          <w:tcPr>
            <w:tcW w:w="1528" w:type="dxa"/>
            <w:tcBorders>
              <w:top w:val="nil"/>
              <w:bottom w:val="nil"/>
            </w:tcBorders>
          </w:tcPr>
          <w:p w14:paraId="1C984E77" w14:textId="77777777" w:rsidR="00762127" w:rsidRPr="0072635F" w:rsidRDefault="00762127" w:rsidP="00DE3603">
            <w:pPr>
              <w:tabs>
                <w:tab w:val="decimal" w:pos="420"/>
              </w:tabs>
              <w:spacing w:after="0" w:line="240" w:lineRule="auto"/>
              <w:ind w:left="-105"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r>
      <w:tr w:rsidR="00762127" w:rsidRPr="0072635F" w14:paraId="1C4CC3C8" w14:textId="77777777" w:rsidTr="00251DAC">
        <w:trPr>
          <w:jc w:val="center"/>
        </w:trPr>
        <w:tc>
          <w:tcPr>
            <w:tcW w:w="1985" w:type="dxa"/>
            <w:tcBorders>
              <w:top w:val="nil"/>
              <w:bottom w:val="nil"/>
            </w:tcBorders>
          </w:tcPr>
          <w:p w14:paraId="18BF47B5" w14:textId="77777777" w:rsidR="00762127" w:rsidRPr="00253249" w:rsidRDefault="006D4726" w:rsidP="00DE3603">
            <w:pPr>
              <w:spacing w:after="0" w:line="240" w:lineRule="auto"/>
              <w:jc w:val="both"/>
              <w:rPr>
                <w:rFonts w:ascii="Times New Roman" w:eastAsia="Calibri" w:hAnsi="Times New Roman" w:cs="Times New Roman"/>
                <w:sz w:val="20"/>
                <w:szCs w:val="20"/>
                <w:lang w:eastAsia="zh-CN" w:bidi="gu-IN"/>
              </w:rPr>
            </w:pPr>
            <m:oMath>
              <m:sSub>
                <m:sSubPr>
                  <m:ctrlPr>
                    <w:rPr>
                      <w:rFonts w:ascii="Cambria Math" w:eastAsia="Calibri" w:hAnsi="Cambria Math" w:cs="Times New Roman"/>
                      <w:sz w:val="20"/>
                      <w:szCs w:val="20"/>
                      <w:lang w:eastAsia="zh-CN" w:bidi="gu-IN"/>
                    </w:rPr>
                  </m:ctrlPr>
                </m:sSubPr>
                <m:e>
                  <m:r>
                    <m:rPr>
                      <m:sty m:val="p"/>
                    </m:rPr>
                    <w:rPr>
                      <w:rFonts w:ascii="Cambria Math" w:eastAsia="Calibri" w:hAnsi="Cambria Math" w:cs="Times New Roman"/>
                      <w:sz w:val="20"/>
                      <w:szCs w:val="20"/>
                      <w:lang w:eastAsia="zh-CN" w:bidi="gu-IN"/>
                    </w:rPr>
                    <m:t>Δ</m:t>
                  </m:r>
                </m:e>
                <m:sub>
                  <m:r>
                    <w:rPr>
                      <w:rFonts w:ascii="Cambria Math" w:eastAsia="Calibri" w:hAnsi="Cambria Math" w:cs="Times New Roman"/>
                      <w:sz w:val="20"/>
                      <w:szCs w:val="20"/>
                      <w:lang w:eastAsia="zh-CN" w:bidi="gu-IN"/>
                    </w:rPr>
                    <m:t>12</m:t>
                  </m:r>
                </m:sub>
              </m:sSub>
            </m:oMath>
            <w:r w:rsidR="00762127" w:rsidRPr="00253249">
              <w:rPr>
                <w:rFonts w:ascii="Times New Roman" w:eastAsia="Calibri" w:hAnsi="Times New Roman" w:cs="Times New Roman"/>
                <w:sz w:val="20"/>
                <w:szCs w:val="20"/>
                <w:lang w:eastAsia="zh-CN" w:bidi="gu-IN"/>
              </w:rPr>
              <w:t xml:space="preserve"> Differenced</w:t>
            </w:r>
          </w:p>
        </w:tc>
        <w:tc>
          <w:tcPr>
            <w:tcW w:w="1528" w:type="dxa"/>
            <w:tcBorders>
              <w:top w:val="nil"/>
              <w:bottom w:val="nil"/>
            </w:tcBorders>
          </w:tcPr>
          <w:p w14:paraId="7D2EABA3" w14:textId="77777777" w:rsidR="00762127" w:rsidRPr="00253249" w:rsidRDefault="00762127" w:rsidP="00DE3603">
            <w:pPr>
              <w:tabs>
                <w:tab w:val="decimal" w:pos="195"/>
              </w:tabs>
              <w:spacing w:after="0" w:line="240" w:lineRule="auto"/>
              <w:ind w:left="-257" w:firstLine="257"/>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No</w:t>
            </w:r>
          </w:p>
        </w:tc>
        <w:tc>
          <w:tcPr>
            <w:tcW w:w="1591" w:type="dxa"/>
            <w:tcBorders>
              <w:top w:val="nil"/>
              <w:bottom w:val="nil"/>
            </w:tcBorders>
          </w:tcPr>
          <w:p w14:paraId="027B97F6" w14:textId="77777777" w:rsidR="00762127" w:rsidRPr="00253249" w:rsidRDefault="00762127" w:rsidP="00DE3603">
            <w:pPr>
              <w:tabs>
                <w:tab w:val="decimal" w:pos="315"/>
              </w:tabs>
              <w:spacing w:after="0" w:line="240" w:lineRule="auto"/>
              <w:ind w:left="-243" w:firstLine="284"/>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No</w:t>
            </w:r>
          </w:p>
        </w:tc>
        <w:tc>
          <w:tcPr>
            <w:tcW w:w="1559" w:type="dxa"/>
            <w:tcBorders>
              <w:top w:val="nil"/>
              <w:bottom w:val="nil"/>
            </w:tcBorders>
          </w:tcPr>
          <w:p w14:paraId="5A8162B3" w14:textId="77777777" w:rsidR="00762127" w:rsidRPr="00253249" w:rsidRDefault="00762127" w:rsidP="00DE3603">
            <w:pPr>
              <w:tabs>
                <w:tab w:val="decimal" w:pos="390"/>
              </w:tabs>
              <w:spacing w:after="0" w:line="240" w:lineRule="auto"/>
              <w:ind w:left="-243" w:firstLine="24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No</w:t>
            </w:r>
          </w:p>
        </w:tc>
        <w:tc>
          <w:tcPr>
            <w:tcW w:w="1559" w:type="dxa"/>
            <w:tcBorders>
              <w:top w:val="nil"/>
              <w:bottom w:val="nil"/>
            </w:tcBorders>
          </w:tcPr>
          <w:p w14:paraId="30B45EEC" w14:textId="77777777" w:rsidR="00762127" w:rsidRPr="00253249" w:rsidRDefault="00762127" w:rsidP="00DE3603">
            <w:pPr>
              <w:tabs>
                <w:tab w:val="decimal" w:pos="375"/>
              </w:tabs>
              <w:spacing w:after="0" w:line="240" w:lineRule="auto"/>
              <w:ind w:left="-244"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No</w:t>
            </w:r>
          </w:p>
        </w:tc>
        <w:tc>
          <w:tcPr>
            <w:tcW w:w="1559" w:type="dxa"/>
            <w:tcBorders>
              <w:top w:val="nil"/>
              <w:bottom w:val="nil"/>
            </w:tcBorders>
          </w:tcPr>
          <w:p w14:paraId="12AA51D0" w14:textId="77777777" w:rsidR="00762127" w:rsidRPr="0072635F" w:rsidRDefault="00762127" w:rsidP="00DE3603">
            <w:pPr>
              <w:tabs>
                <w:tab w:val="decimal" w:pos="480"/>
              </w:tabs>
              <w:spacing w:after="0" w:line="240" w:lineRule="auto"/>
              <w:ind w:left="-245" w:firstLine="245"/>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c>
          <w:tcPr>
            <w:tcW w:w="1560" w:type="dxa"/>
            <w:tcBorders>
              <w:top w:val="nil"/>
              <w:bottom w:val="nil"/>
            </w:tcBorders>
          </w:tcPr>
          <w:p w14:paraId="2B115661" w14:textId="77777777" w:rsidR="00762127" w:rsidRPr="0072635F" w:rsidRDefault="00762127" w:rsidP="00DE3603">
            <w:pPr>
              <w:tabs>
                <w:tab w:val="decimal" w:pos="555"/>
              </w:tabs>
              <w:spacing w:after="0" w:line="240" w:lineRule="auto"/>
              <w:ind w:left="-246" w:firstLine="246"/>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c>
          <w:tcPr>
            <w:tcW w:w="1559" w:type="dxa"/>
            <w:tcBorders>
              <w:top w:val="nil"/>
              <w:bottom w:val="nil"/>
            </w:tcBorders>
          </w:tcPr>
          <w:p w14:paraId="532B9B75" w14:textId="77777777" w:rsidR="00762127" w:rsidRPr="0072635F" w:rsidRDefault="00762127" w:rsidP="00DE3603">
            <w:pPr>
              <w:tabs>
                <w:tab w:val="decimal" w:pos="360"/>
              </w:tabs>
              <w:spacing w:after="0" w:line="240" w:lineRule="auto"/>
              <w:ind w:left="-388"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c>
          <w:tcPr>
            <w:tcW w:w="1528" w:type="dxa"/>
            <w:tcBorders>
              <w:top w:val="nil"/>
              <w:bottom w:val="nil"/>
            </w:tcBorders>
          </w:tcPr>
          <w:p w14:paraId="4AF7B7A3" w14:textId="77777777" w:rsidR="00762127" w:rsidRPr="0072635F" w:rsidRDefault="00762127" w:rsidP="00DE3603">
            <w:pPr>
              <w:tabs>
                <w:tab w:val="decimal" w:pos="420"/>
              </w:tabs>
              <w:spacing w:after="0" w:line="240" w:lineRule="auto"/>
              <w:ind w:left="-105"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r>
      <w:tr w:rsidR="00762127" w:rsidRPr="0072635F" w14:paraId="143F2BB9" w14:textId="77777777" w:rsidTr="00251DAC">
        <w:trPr>
          <w:jc w:val="center"/>
        </w:trPr>
        <w:tc>
          <w:tcPr>
            <w:tcW w:w="1985" w:type="dxa"/>
            <w:tcBorders>
              <w:top w:val="nil"/>
              <w:bottom w:val="nil"/>
            </w:tcBorders>
          </w:tcPr>
          <w:p w14:paraId="47FF81C8" w14:textId="77777777" w:rsidR="00762127" w:rsidRPr="00253249" w:rsidRDefault="00762127" w:rsidP="00DE3603">
            <w:pPr>
              <w:spacing w:after="0" w:line="240" w:lineRule="auto"/>
              <w:jc w:val="both"/>
              <w:rPr>
                <w:rFonts w:ascii="Times New Roman" w:eastAsia="Calibri" w:hAnsi="Times New Roman" w:cs="Times New Roman"/>
                <w:sz w:val="20"/>
                <w:szCs w:val="20"/>
                <w:lang w:eastAsia="zh-CN" w:bidi="gu-IN"/>
              </w:rPr>
            </w:pPr>
            <w:r w:rsidRPr="00253249">
              <w:rPr>
                <w:rFonts w:ascii="Times New Roman" w:eastAsia="Calibri" w:hAnsi="Times New Roman" w:cs="Times New Roman"/>
                <w:sz w:val="20"/>
                <w:szCs w:val="20"/>
                <w:lang w:eastAsia="zh-CN" w:bidi="gu-IN"/>
              </w:rPr>
              <w:t>Number of Months</w:t>
            </w:r>
          </w:p>
        </w:tc>
        <w:tc>
          <w:tcPr>
            <w:tcW w:w="1528" w:type="dxa"/>
            <w:tcBorders>
              <w:top w:val="nil"/>
              <w:bottom w:val="nil"/>
            </w:tcBorders>
          </w:tcPr>
          <w:p w14:paraId="3022C35A" w14:textId="77777777" w:rsidR="00762127" w:rsidRPr="00253249" w:rsidRDefault="00762127" w:rsidP="00DE3603">
            <w:pPr>
              <w:tabs>
                <w:tab w:val="decimal" w:pos="195"/>
              </w:tabs>
              <w:spacing w:after="0" w:line="240" w:lineRule="auto"/>
              <w:ind w:left="-257" w:firstLine="257"/>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591" w:type="dxa"/>
            <w:tcBorders>
              <w:top w:val="nil"/>
              <w:bottom w:val="nil"/>
            </w:tcBorders>
          </w:tcPr>
          <w:p w14:paraId="40AD2A8A" w14:textId="77777777" w:rsidR="00762127" w:rsidRPr="00253249" w:rsidRDefault="00762127" w:rsidP="00DE3603">
            <w:pPr>
              <w:tabs>
                <w:tab w:val="decimal" w:pos="315"/>
              </w:tabs>
              <w:spacing w:after="0" w:line="240" w:lineRule="auto"/>
              <w:ind w:left="-243" w:firstLine="284"/>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559" w:type="dxa"/>
            <w:tcBorders>
              <w:top w:val="nil"/>
              <w:bottom w:val="nil"/>
            </w:tcBorders>
          </w:tcPr>
          <w:p w14:paraId="4E45B79D" w14:textId="77777777" w:rsidR="00762127" w:rsidRPr="00253249" w:rsidRDefault="00762127" w:rsidP="00DE3603">
            <w:pPr>
              <w:tabs>
                <w:tab w:val="decimal" w:pos="390"/>
              </w:tabs>
              <w:spacing w:after="0" w:line="240" w:lineRule="auto"/>
              <w:ind w:left="-243" w:firstLine="24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559" w:type="dxa"/>
            <w:tcBorders>
              <w:top w:val="nil"/>
              <w:bottom w:val="nil"/>
            </w:tcBorders>
          </w:tcPr>
          <w:p w14:paraId="63A1E6D0" w14:textId="77777777" w:rsidR="00762127" w:rsidRPr="00253249" w:rsidRDefault="00762127" w:rsidP="00DE3603">
            <w:pPr>
              <w:tabs>
                <w:tab w:val="decimal" w:pos="375"/>
              </w:tabs>
              <w:spacing w:after="0" w:line="240" w:lineRule="auto"/>
              <w:ind w:left="-244"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559" w:type="dxa"/>
            <w:tcBorders>
              <w:top w:val="nil"/>
              <w:bottom w:val="nil"/>
            </w:tcBorders>
          </w:tcPr>
          <w:p w14:paraId="55209F2A" w14:textId="77777777" w:rsidR="00762127" w:rsidRPr="0072635F" w:rsidRDefault="00762127" w:rsidP="00DE3603">
            <w:pPr>
              <w:tabs>
                <w:tab w:val="decimal" w:pos="480"/>
              </w:tabs>
              <w:spacing w:after="0" w:line="240" w:lineRule="auto"/>
              <w:ind w:left="-245" w:firstLine="245"/>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560" w:type="dxa"/>
            <w:tcBorders>
              <w:top w:val="nil"/>
              <w:bottom w:val="nil"/>
            </w:tcBorders>
          </w:tcPr>
          <w:p w14:paraId="5F86F3C9" w14:textId="77777777" w:rsidR="00762127" w:rsidRPr="0072635F" w:rsidRDefault="00762127" w:rsidP="00DE3603">
            <w:pPr>
              <w:tabs>
                <w:tab w:val="decimal" w:pos="555"/>
              </w:tabs>
              <w:spacing w:after="0" w:line="240" w:lineRule="auto"/>
              <w:ind w:left="-246" w:firstLine="246"/>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559" w:type="dxa"/>
            <w:tcBorders>
              <w:top w:val="nil"/>
              <w:bottom w:val="nil"/>
            </w:tcBorders>
          </w:tcPr>
          <w:p w14:paraId="57434494" w14:textId="77777777" w:rsidR="00762127" w:rsidRPr="0072635F" w:rsidRDefault="00762127" w:rsidP="00DE3603">
            <w:pPr>
              <w:tabs>
                <w:tab w:val="decimal" w:pos="360"/>
              </w:tabs>
              <w:spacing w:after="0" w:line="240" w:lineRule="auto"/>
              <w:ind w:left="-388"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528" w:type="dxa"/>
            <w:tcBorders>
              <w:top w:val="nil"/>
              <w:bottom w:val="nil"/>
            </w:tcBorders>
          </w:tcPr>
          <w:p w14:paraId="4AAAC472" w14:textId="77777777" w:rsidR="00762127" w:rsidRPr="0072635F" w:rsidRDefault="00762127" w:rsidP="00DE3603">
            <w:pPr>
              <w:tabs>
                <w:tab w:val="decimal" w:pos="420"/>
              </w:tabs>
              <w:spacing w:after="0" w:line="240" w:lineRule="auto"/>
              <w:ind w:left="-105"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r>
      <w:tr w:rsidR="00435115" w:rsidRPr="0072635F" w14:paraId="3AE81063" w14:textId="77777777" w:rsidTr="00251DAC">
        <w:trPr>
          <w:jc w:val="center"/>
        </w:trPr>
        <w:tc>
          <w:tcPr>
            <w:tcW w:w="1985" w:type="dxa"/>
            <w:tcBorders>
              <w:top w:val="nil"/>
              <w:bottom w:val="single" w:sz="4" w:space="0" w:color="auto"/>
            </w:tcBorders>
          </w:tcPr>
          <w:p w14:paraId="09BBFFFB" w14:textId="77777777" w:rsidR="00435115" w:rsidRPr="00253249" w:rsidRDefault="00435115" w:rsidP="00DE3603">
            <w:pPr>
              <w:spacing w:after="0" w:line="240" w:lineRule="auto"/>
              <w:jc w:val="both"/>
              <w:rPr>
                <w:rFonts w:ascii="Times New Roman" w:eastAsia="Calibri" w:hAnsi="Times New Roman" w:cs="Times New Roman"/>
                <w:sz w:val="20"/>
                <w:szCs w:val="20"/>
                <w:lang w:eastAsia="zh-CN" w:bidi="gu-IN"/>
              </w:rPr>
            </w:pPr>
          </w:p>
        </w:tc>
        <w:tc>
          <w:tcPr>
            <w:tcW w:w="1528" w:type="dxa"/>
            <w:tcBorders>
              <w:top w:val="nil"/>
              <w:bottom w:val="single" w:sz="4" w:space="0" w:color="auto"/>
            </w:tcBorders>
          </w:tcPr>
          <w:p w14:paraId="0C58045F" w14:textId="77777777" w:rsidR="00435115" w:rsidRDefault="00435115" w:rsidP="00DE3603">
            <w:pPr>
              <w:tabs>
                <w:tab w:val="decimal" w:pos="195"/>
              </w:tabs>
              <w:spacing w:after="0" w:line="240" w:lineRule="auto"/>
              <w:ind w:left="-257" w:firstLine="257"/>
              <w:jc w:val="center"/>
              <w:rPr>
                <w:rFonts w:ascii="Times New Roman" w:eastAsia="Calibri" w:hAnsi="Times New Roman" w:cs="Times New Roman"/>
                <w:sz w:val="20"/>
                <w:szCs w:val="20"/>
                <w:lang w:eastAsia="zh-CN" w:bidi="gu-IN"/>
              </w:rPr>
            </w:pPr>
          </w:p>
        </w:tc>
        <w:tc>
          <w:tcPr>
            <w:tcW w:w="1591" w:type="dxa"/>
            <w:tcBorders>
              <w:top w:val="nil"/>
              <w:bottom w:val="single" w:sz="4" w:space="0" w:color="auto"/>
            </w:tcBorders>
          </w:tcPr>
          <w:p w14:paraId="27AC6F3A" w14:textId="77777777" w:rsidR="00435115" w:rsidRDefault="00435115" w:rsidP="00DE3603">
            <w:pPr>
              <w:tabs>
                <w:tab w:val="decimal" w:pos="315"/>
              </w:tabs>
              <w:spacing w:after="0" w:line="240" w:lineRule="auto"/>
              <w:ind w:left="-243" w:firstLine="284"/>
              <w:rPr>
                <w:rFonts w:ascii="Times New Roman" w:eastAsia="Calibri" w:hAnsi="Times New Roman" w:cs="Times New Roman"/>
                <w:sz w:val="20"/>
                <w:szCs w:val="20"/>
                <w:lang w:eastAsia="zh-CN" w:bidi="gu-IN"/>
              </w:rPr>
            </w:pPr>
          </w:p>
        </w:tc>
        <w:tc>
          <w:tcPr>
            <w:tcW w:w="1559" w:type="dxa"/>
            <w:tcBorders>
              <w:top w:val="nil"/>
              <w:bottom w:val="single" w:sz="4" w:space="0" w:color="auto"/>
            </w:tcBorders>
          </w:tcPr>
          <w:p w14:paraId="1D33DF30" w14:textId="77777777" w:rsidR="00435115" w:rsidRDefault="00435115" w:rsidP="00DE3603">
            <w:pPr>
              <w:tabs>
                <w:tab w:val="decimal" w:pos="390"/>
              </w:tabs>
              <w:spacing w:after="0" w:line="240" w:lineRule="auto"/>
              <w:ind w:left="-243" w:firstLine="243"/>
              <w:rPr>
                <w:rFonts w:ascii="Times New Roman" w:eastAsia="Calibri" w:hAnsi="Times New Roman" w:cs="Times New Roman"/>
                <w:sz w:val="20"/>
                <w:szCs w:val="20"/>
                <w:lang w:eastAsia="zh-CN" w:bidi="gu-IN"/>
              </w:rPr>
            </w:pPr>
          </w:p>
        </w:tc>
        <w:tc>
          <w:tcPr>
            <w:tcW w:w="1559" w:type="dxa"/>
            <w:tcBorders>
              <w:top w:val="nil"/>
              <w:bottom w:val="single" w:sz="4" w:space="0" w:color="auto"/>
            </w:tcBorders>
          </w:tcPr>
          <w:p w14:paraId="6A05E31E" w14:textId="77777777" w:rsidR="00435115" w:rsidRDefault="00435115" w:rsidP="00DE3603">
            <w:pPr>
              <w:tabs>
                <w:tab w:val="decimal" w:pos="375"/>
              </w:tabs>
              <w:spacing w:after="0" w:line="240" w:lineRule="auto"/>
              <w:ind w:left="-244" w:firstLine="283"/>
              <w:rPr>
                <w:rFonts w:ascii="Times New Roman" w:eastAsia="Calibri" w:hAnsi="Times New Roman" w:cs="Times New Roman"/>
                <w:sz w:val="20"/>
                <w:szCs w:val="20"/>
                <w:lang w:eastAsia="zh-CN" w:bidi="gu-IN"/>
              </w:rPr>
            </w:pPr>
          </w:p>
        </w:tc>
        <w:tc>
          <w:tcPr>
            <w:tcW w:w="1559" w:type="dxa"/>
            <w:tcBorders>
              <w:top w:val="nil"/>
              <w:bottom w:val="single" w:sz="4" w:space="0" w:color="auto"/>
            </w:tcBorders>
          </w:tcPr>
          <w:p w14:paraId="7EE6D5F4" w14:textId="77777777" w:rsidR="00435115" w:rsidRDefault="00435115" w:rsidP="00DE3603">
            <w:pPr>
              <w:tabs>
                <w:tab w:val="decimal" w:pos="480"/>
              </w:tabs>
              <w:spacing w:after="0" w:line="240" w:lineRule="auto"/>
              <w:ind w:left="-245" w:firstLine="245"/>
              <w:rPr>
                <w:rFonts w:ascii="Times New Roman" w:eastAsia="Calibri" w:hAnsi="Times New Roman" w:cs="Times New Roman"/>
                <w:sz w:val="20"/>
                <w:szCs w:val="20"/>
                <w:lang w:eastAsia="zh-CN" w:bidi="gu-IN"/>
              </w:rPr>
            </w:pPr>
          </w:p>
        </w:tc>
        <w:tc>
          <w:tcPr>
            <w:tcW w:w="1560" w:type="dxa"/>
            <w:tcBorders>
              <w:top w:val="nil"/>
              <w:bottom w:val="single" w:sz="4" w:space="0" w:color="auto"/>
            </w:tcBorders>
          </w:tcPr>
          <w:p w14:paraId="78AAEC98" w14:textId="77777777" w:rsidR="00435115" w:rsidRDefault="00435115" w:rsidP="00DE3603">
            <w:pPr>
              <w:tabs>
                <w:tab w:val="decimal" w:pos="555"/>
              </w:tabs>
              <w:spacing w:after="0" w:line="240" w:lineRule="auto"/>
              <w:ind w:left="-246" w:firstLine="246"/>
              <w:rPr>
                <w:rFonts w:ascii="Times New Roman" w:eastAsia="Calibri" w:hAnsi="Times New Roman" w:cs="Times New Roman"/>
                <w:sz w:val="20"/>
                <w:szCs w:val="20"/>
                <w:lang w:eastAsia="zh-CN" w:bidi="gu-IN"/>
              </w:rPr>
            </w:pPr>
          </w:p>
        </w:tc>
        <w:tc>
          <w:tcPr>
            <w:tcW w:w="1559" w:type="dxa"/>
            <w:tcBorders>
              <w:top w:val="nil"/>
              <w:bottom w:val="single" w:sz="4" w:space="0" w:color="auto"/>
            </w:tcBorders>
          </w:tcPr>
          <w:p w14:paraId="50438645" w14:textId="77777777" w:rsidR="00435115" w:rsidRDefault="00435115" w:rsidP="00DE3603">
            <w:pPr>
              <w:tabs>
                <w:tab w:val="decimal" w:pos="360"/>
              </w:tabs>
              <w:spacing w:after="0" w:line="240" w:lineRule="auto"/>
              <w:ind w:left="-388" w:firstLine="283"/>
              <w:rPr>
                <w:rFonts w:ascii="Times New Roman" w:eastAsia="Calibri" w:hAnsi="Times New Roman" w:cs="Times New Roman"/>
                <w:sz w:val="20"/>
                <w:szCs w:val="20"/>
                <w:lang w:eastAsia="zh-CN" w:bidi="gu-IN"/>
              </w:rPr>
            </w:pPr>
          </w:p>
        </w:tc>
        <w:tc>
          <w:tcPr>
            <w:tcW w:w="1528" w:type="dxa"/>
            <w:tcBorders>
              <w:top w:val="nil"/>
              <w:bottom w:val="single" w:sz="4" w:space="0" w:color="auto"/>
            </w:tcBorders>
          </w:tcPr>
          <w:p w14:paraId="4982D311" w14:textId="77777777" w:rsidR="00435115" w:rsidRDefault="00435115" w:rsidP="00DE3603">
            <w:pPr>
              <w:tabs>
                <w:tab w:val="decimal" w:pos="420"/>
              </w:tabs>
              <w:spacing w:after="0" w:line="240" w:lineRule="auto"/>
              <w:ind w:left="-105" w:firstLine="283"/>
              <w:rPr>
                <w:rFonts w:ascii="Times New Roman" w:eastAsia="Calibri" w:hAnsi="Times New Roman" w:cs="Times New Roman"/>
                <w:sz w:val="20"/>
                <w:szCs w:val="20"/>
                <w:lang w:eastAsia="zh-CN" w:bidi="gu-IN"/>
              </w:rPr>
            </w:pPr>
          </w:p>
        </w:tc>
      </w:tr>
    </w:tbl>
    <w:p w14:paraId="567D17AC" w14:textId="2BDCC989" w:rsidR="00762127" w:rsidRDefault="00762127" w:rsidP="00762127">
      <w:pPr>
        <w:spacing w:after="0" w:line="240" w:lineRule="auto"/>
        <w:jc w:val="center"/>
        <w:rPr>
          <w:rFonts w:ascii="Times" w:eastAsia="Times" w:hAnsi="Times" w:cs="Times"/>
          <w:b/>
          <w:sz w:val="24"/>
          <w:szCs w:val="24"/>
        </w:rPr>
      </w:pPr>
    </w:p>
    <w:p w14:paraId="1801F58F" w14:textId="62217D8D" w:rsidR="00762127" w:rsidRDefault="00762127" w:rsidP="00762127">
      <w:pPr>
        <w:spacing w:after="0" w:line="240" w:lineRule="auto"/>
        <w:jc w:val="center"/>
        <w:rPr>
          <w:rFonts w:ascii="Times" w:eastAsia="Times" w:hAnsi="Times" w:cs="Times"/>
          <w:b/>
          <w:sz w:val="24"/>
          <w:szCs w:val="24"/>
        </w:rPr>
      </w:pPr>
      <w:r w:rsidRPr="00AB1440">
        <w:rPr>
          <w:rFonts w:ascii="Times" w:eastAsia="Times" w:hAnsi="Times" w:cs="Times"/>
          <w:b/>
          <w:sz w:val="24"/>
          <w:szCs w:val="24"/>
        </w:rPr>
        <w:lastRenderedPageBreak/>
        <w:t xml:space="preserve">Table </w:t>
      </w:r>
      <w:r>
        <w:rPr>
          <w:rFonts w:ascii="Times" w:eastAsia="Times" w:hAnsi="Times" w:cs="Times"/>
          <w:b/>
          <w:sz w:val="24"/>
          <w:szCs w:val="24"/>
        </w:rPr>
        <w:t>2. Estimates of Metal Crime, Price and Labour Market Elasticities</w:t>
      </w:r>
      <w:r w:rsidRPr="007B0518">
        <w:rPr>
          <w:rFonts w:ascii="Times" w:eastAsia="Times" w:hAnsi="Times" w:cs="Times"/>
          <w:b/>
          <w:sz w:val="24"/>
          <w:szCs w:val="24"/>
        </w:rPr>
        <w:t xml:space="preserve">, </w:t>
      </w:r>
      <w:r>
        <w:rPr>
          <w:rFonts w:ascii="Times" w:eastAsia="Times" w:hAnsi="Times" w:cs="Times"/>
          <w:b/>
          <w:sz w:val="24"/>
          <w:szCs w:val="24"/>
        </w:rPr>
        <w:t>2008 to 2015</w:t>
      </w:r>
      <w:r w:rsidR="00A06DCA">
        <w:rPr>
          <w:rFonts w:ascii="Times" w:eastAsia="Times" w:hAnsi="Times" w:cs="Times"/>
          <w:b/>
          <w:sz w:val="24"/>
          <w:szCs w:val="24"/>
        </w:rPr>
        <w:t>.</w:t>
      </w:r>
    </w:p>
    <w:p w14:paraId="1E361AC9" w14:textId="77777777" w:rsidR="00762127" w:rsidRDefault="00762127" w:rsidP="00762127">
      <w:pPr>
        <w:spacing w:after="0" w:line="240" w:lineRule="auto"/>
        <w:jc w:val="center"/>
        <w:rPr>
          <w:rFonts w:ascii="Times" w:eastAsia="Times" w:hAnsi="Times" w:cs="Times"/>
          <w:b/>
          <w:sz w:val="24"/>
          <w:szCs w:val="24"/>
        </w:rPr>
      </w:pPr>
    </w:p>
    <w:tbl>
      <w:tblPr>
        <w:tblW w:w="10534"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93"/>
        <w:gridCol w:w="1276"/>
        <w:gridCol w:w="1366"/>
        <w:gridCol w:w="1276"/>
        <w:gridCol w:w="1321"/>
        <w:gridCol w:w="1301"/>
        <w:gridCol w:w="1301"/>
      </w:tblGrid>
      <w:tr w:rsidR="00762127" w:rsidRPr="00A53ABF" w14:paraId="1103D39A" w14:textId="77777777" w:rsidTr="00DE3603">
        <w:trPr>
          <w:jc w:val="center"/>
        </w:trPr>
        <w:tc>
          <w:tcPr>
            <w:tcW w:w="2693" w:type="dxa"/>
            <w:tcBorders>
              <w:top w:val="single" w:sz="4" w:space="0" w:color="auto"/>
              <w:bottom w:val="single" w:sz="4" w:space="0" w:color="auto"/>
            </w:tcBorders>
          </w:tcPr>
          <w:p w14:paraId="1CAE4E77" w14:textId="77777777" w:rsidR="00762127" w:rsidRPr="00A53ABF" w:rsidRDefault="00762127" w:rsidP="00DE3603">
            <w:pPr>
              <w:spacing w:after="0" w:line="240" w:lineRule="auto"/>
              <w:jc w:val="both"/>
              <w:rPr>
                <w:rFonts w:ascii="Times New Roman" w:eastAsia="Calibri" w:hAnsi="Times New Roman" w:cs="Times New Roman"/>
                <w:sz w:val="20"/>
                <w:szCs w:val="20"/>
                <w:lang w:eastAsia="zh-CN" w:bidi="gu-IN"/>
              </w:rPr>
            </w:pPr>
          </w:p>
        </w:tc>
        <w:tc>
          <w:tcPr>
            <w:tcW w:w="2642" w:type="dxa"/>
            <w:gridSpan w:val="2"/>
            <w:tcBorders>
              <w:top w:val="single" w:sz="4" w:space="0" w:color="auto"/>
              <w:bottom w:val="single" w:sz="4" w:space="0" w:color="auto"/>
            </w:tcBorders>
          </w:tcPr>
          <w:p w14:paraId="6604DC9B" w14:textId="77777777" w:rsidR="00762127"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BTP Data, </w:t>
            </w:r>
          </w:p>
          <w:p w14:paraId="63901B0C" w14:textId="77777777" w:rsidR="00762127"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England and Wales</w:t>
            </w:r>
          </w:p>
        </w:tc>
        <w:tc>
          <w:tcPr>
            <w:tcW w:w="2597" w:type="dxa"/>
            <w:gridSpan w:val="2"/>
            <w:tcBorders>
              <w:top w:val="single" w:sz="4" w:space="0" w:color="auto"/>
              <w:bottom w:val="single" w:sz="4" w:space="0" w:color="auto"/>
            </w:tcBorders>
          </w:tcPr>
          <w:p w14:paraId="2A6A750D" w14:textId="77777777" w:rsidR="00762127"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BTP Data, </w:t>
            </w:r>
          </w:p>
          <w:p w14:paraId="51193775" w14:textId="77777777" w:rsidR="00762127"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London</w:t>
            </w:r>
          </w:p>
        </w:tc>
        <w:tc>
          <w:tcPr>
            <w:tcW w:w="2602" w:type="dxa"/>
            <w:gridSpan w:val="2"/>
            <w:tcBorders>
              <w:top w:val="single" w:sz="4" w:space="0" w:color="auto"/>
              <w:bottom w:val="single" w:sz="4" w:space="0" w:color="auto"/>
            </w:tcBorders>
          </w:tcPr>
          <w:p w14:paraId="4F716523" w14:textId="77777777" w:rsidR="00762127"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MPS Data, </w:t>
            </w:r>
          </w:p>
          <w:p w14:paraId="4C41BD31"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London</w:t>
            </w:r>
          </w:p>
        </w:tc>
      </w:tr>
      <w:tr w:rsidR="00762127" w:rsidRPr="00A53ABF" w14:paraId="4ED94492" w14:textId="77777777" w:rsidTr="00DE3603">
        <w:trPr>
          <w:jc w:val="center"/>
        </w:trPr>
        <w:tc>
          <w:tcPr>
            <w:tcW w:w="2693" w:type="dxa"/>
            <w:tcBorders>
              <w:top w:val="single" w:sz="4" w:space="0" w:color="auto"/>
              <w:bottom w:val="single" w:sz="4" w:space="0" w:color="auto"/>
            </w:tcBorders>
          </w:tcPr>
          <w:p w14:paraId="5AD96368" w14:textId="77777777" w:rsidR="00762127" w:rsidRPr="00A53ABF" w:rsidRDefault="00762127" w:rsidP="00DE3603">
            <w:pPr>
              <w:spacing w:after="0" w:line="240" w:lineRule="auto"/>
              <w:jc w:val="both"/>
              <w:rPr>
                <w:rFonts w:ascii="Times New Roman" w:eastAsia="Calibri" w:hAnsi="Times New Roman" w:cs="Times New Roman"/>
                <w:sz w:val="20"/>
                <w:szCs w:val="20"/>
                <w:lang w:eastAsia="zh-CN" w:bidi="gu-IN"/>
              </w:rPr>
            </w:pPr>
          </w:p>
        </w:tc>
        <w:tc>
          <w:tcPr>
            <w:tcW w:w="1276" w:type="dxa"/>
            <w:tcBorders>
              <w:top w:val="single" w:sz="4" w:space="0" w:color="auto"/>
              <w:bottom w:val="single" w:sz="4" w:space="0" w:color="auto"/>
            </w:tcBorders>
          </w:tcPr>
          <w:p w14:paraId="60C769EA"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(1</w:t>
            </w:r>
            <w:r w:rsidRPr="00A53ABF">
              <w:rPr>
                <w:rFonts w:ascii="Times New Roman" w:eastAsia="Calibri" w:hAnsi="Times New Roman" w:cs="Times New Roman"/>
                <w:sz w:val="20"/>
                <w:szCs w:val="20"/>
                <w:lang w:eastAsia="zh-CN" w:bidi="gu-IN"/>
              </w:rPr>
              <w:t>)</w:t>
            </w:r>
          </w:p>
        </w:tc>
        <w:tc>
          <w:tcPr>
            <w:tcW w:w="1366" w:type="dxa"/>
            <w:tcBorders>
              <w:top w:val="single" w:sz="4" w:space="0" w:color="auto"/>
              <w:bottom w:val="single" w:sz="4" w:space="0" w:color="auto"/>
            </w:tcBorders>
          </w:tcPr>
          <w:p w14:paraId="5D372DBE"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(2)</w:t>
            </w:r>
          </w:p>
        </w:tc>
        <w:tc>
          <w:tcPr>
            <w:tcW w:w="1276" w:type="dxa"/>
            <w:tcBorders>
              <w:top w:val="single" w:sz="4" w:space="0" w:color="auto"/>
              <w:bottom w:val="single" w:sz="4" w:space="0" w:color="auto"/>
            </w:tcBorders>
          </w:tcPr>
          <w:p w14:paraId="28E2B5E8"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(3</w:t>
            </w:r>
            <w:r w:rsidRPr="00A53ABF">
              <w:rPr>
                <w:rFonts w:ascii="Times New Roman" w:eastAsia="Calibri" w:hAnsi="Times New Roman" w:cs="Times New Roman"/>
                <w:sz w:val="20"/>
                <w:szCs w:val="20"/>
                <w:lang w:eastAsia="zh-CN" w:bidi="gu-IN"/>
              </w:rPr>
              <w:t>)</w:t>
            </w:r>
          </w:p>
        </w:tc>
        <w:tc>
          <w:tcPr>
            <w:tcW w:w="1321" w:type="dxa"/>
            <w:tcBorders>
              <w:top w:val="single" w:sz="4" w:space="0" w:color="auto"/>
              <w:bottom w:val="single" w:sz="4" w:space="0" w:color="auto"/>
            </w:tcBorders>
          </w:tcPr>
          <w:p w14:paraId="1C693DA1"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(4)</w:t>
            </w:r>
          </w:p>
        </w:tc>
        <w:tc>
          <w:tcPr>
            <w:tcW w:w="1301" w:type="dxa"/>
            <w:tcBorders>
              <w:top w:val="single" w:sz="4" w:space="0" w:color="auto"/>
              <w:bottom w:val="single" w:sz="4" w:space="0" w:color="auto"/>
            </w:tcBorders>
          </w:tcPr>
          <w:p w14:paraId="0C6E13BF"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(5</w:t>
            </w:r>
            <w:r w:rsidRPr="00A53ABF">
              <w:rPr>
                <w:rFonts w:ascii="Times New Roman" w:eastAsia="Calibri" w:hAnsi="Times New Roman" w:cs="Times New Roman"/>
                <w:sz w:val="20"/>
                <w:szCs w:val="20"/>
                <w:lang w:eastAsia="zh-CN" w:bidi="gu-IN"/>
              </w:rPr>
              <w:t>)</w:t>
            </w:r>
          </w:p>
        </w:tc>
        <w:tc>
          <w:tcPr>
            <w:tcW w:w="1301" w:type="dxa"/>
            <w:tcBorders>
              <w:top w:val="single" w:sz="4" w:space="0" w:color="auto"/>
              <w:bottom w:val="single" w:sz="4" w:space="0" w:color="auto"/>
            </w:tcBorders>
          </w:tcPr>
          <w:p w14:paraId="75F83A16"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(6)</w:t>
            </w:r>
          </w:p>
        </w:tc>
      </w:tr>
      <w:tr w:rsidR="00762127" w:rsidRPr="00A53ABF" w14:paraId="713166C8" w14:textId="77777777" w:rsidTr="00DE3603">
        <w:trPr>
          <w:jc w:val="center"/>
        </w:trPr>
        <w:tc>
          <w:tcPr>
            <w:tcW w:w="2693" w:type="dxa"/>
            <w:tcBorders>
              <w:top w:val="nil"/>
              <w:bottom w:val="single" w:sz="4" w:space="0" w:color="auto"/>
            </w:tcBorders>
          </w:tcPr>
          <w:p w14:paraId="00286225" w14:textId="77777777" w:rsidR="00762127" w:rsidRPr="00A53ABF" w:rsidRDefault="00762127" w:rsidP="00DE3603">
            <w:pPr>
              <w:spacing w:after="0" w:line="240" w:lineRule="auto"/>
              <w:jc w:val="both"/>
              <w:rPr>
                <w:rFonts w:ascii="Times New Roman" w:eastAsia="Calibri" w:hAnsi="Times New Roman" w:cs="Times New Roman"/>
                <w:sz w:val="20"/>
                <w:szCs w:val="20"/>
                <w:lang w:eastAsia="zh-CN" w:bidi="gu-IN"/>
              </w:rPr>
            </w:pPr>
          </w:p>
        </w:tc>
        <w:tc>
          <w:tcPr>
            <w:tcW w:w="1276" w:type="dxa"/>
            <w:tcBorders>
              <w:top w:val="nil"/>
              <w:bottom w:val="single" w:sz="4" w:space="0" w:color="auto"/>
            </w:tcBorders>
          </w:tcPr>
          <w:p w14:paraId="2849D566"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IV Structural Form</w:t>
            </w:r>
          </w:p>
        </w:tc>
        <w:tc>
          <w:tcPr>
            <w:tcW w:w="1366" w:type="dxa"/>
            <w:tcBorders>
              <w:top w:val="nil"/>
              <w:bottom w:val="single" w:sz="4" w:space="0" w:color="auto"/>
            </w:tcBorders>
          </w:tcPr>
          <w:p w14:paraId="338C6720"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IV Structural Form</w:t>
            </w:r>
          </w:p>
        </w:tc>
        <w:tc>
          <w:tcPr>
            <w:tcW w:w="1276" w:type="dxa"/>
            <w:tcBorders>
              <w:top w:val="nil"/>
              <w:bottom w:val="single" w:sz="4" w:space="0" w:color="auto"/>
            </w:tcBorders>
          </w:tcPr>
          <w:p w14:paraId="2C5CF9EA"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IV Structural Form</w:t>
            </w:r>
          </w:p>
        </w:tc>
        <w:tc>
          <w:tcPr>
            <w:tcW w:w="1321" w:type="dxa"/>
            <w:tcBorders>
              <w:top w:val="nil"/>
              <w:bottom w:val="single" w:sz="4" w:space="0" w:color="auto"/>
            </w:tcBorders>
          </w:tcPr>
          <w:p w14:paraId="05EC3DD5"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IV Structural Form</w:t>
            </w:r>
          </w:p>
        </w:tc>
        <w:tc>
          <w:tcPr>
            <w:tcW w:w="1301" w:type="dxa"/>
            <w:tcBorders>
              <w:top w:val="nil"/>
              <w:bottom w:val="single" w:sz="4" w:space="0" w:color="auto"/>
            </w:tcBorders>
          </w:tcPr>
          <w:p w14:paraId="530CD438"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IV Structural Form</w:t>
            </w:r>
          </w:p>
        </w:tc>
        <w:tc>
          <w:tcPr>
            <w:tcW w:w="1301" w:type="dxa"/>
            <w:tcBorders>
              <w:top w:val="nil"/>
              <w:bottom w:val="single" w:sz="4" w:space="0" w:color="auto"/>
            </w:tcBorders>
          </w:tcPr>
          <w:p w14:paraId="2E3638E5" w14:textId="77777777" w:rsidR="00762127" w:rsidRPr="00A53ABF" w:rsidRDefault="00762127" w:rsidP="00DE3603">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IV Structural Form</w:t>
            </w:r>
          </w:p>
        </w:tc>
      </w:tr>
      <w:tr w:rsidR="00762127" w:rsidRPr="00A53ABF" w14:paraId="2EC3534D" w14:textId="77777777" w:rsidTr="00DE3603">
        <w:trPr>
          <w:jc w:val="center"/>
        </w:trPr>
        <w:tc>
          <w:tcPr>
            <w:tcW w:w="2693" w:type="dxa"/>
            <w:tcBorders>
              <w:top w:val="nil"/>
              <w:bottom w:val="single" w:sz="4" w:space="0" w:color="auto"/>
            </w:tcBorders>
          </w:tcPr>
          <w:p w14:paraId="0F40EC56" w14:textId="77777777" w:rsidR="00762127" w:rsidRPr="00A53ABF" w:rsidRDefault="00762127" w:rsidP="00DE3603">
            <w:pPr>
              <w:spacing w:after="0" w:line="240" w:lineRule="auto"/>
              <w:jc w:val="both"/>
              <w:rPr>
                <w:rFonts w:ascii="Times New Roman" w:eastAsia="Calibri" w:hAnsi="Times New Roman" w:cs="Times New Roman"/>
                <w:sz w:val="20"/>
                <w:szCs w:val="20"/>
                <w:lang w:eastAsia="zh-CN" w:bidi="gu-IN"/>
              </w:rPr>
            </w:pPr>
          </w:p>
        </w:tc>
        <w:tc>
          <w:tcPr>
            <w:tcW w:w="1276" w:type="dxa"/>
            <w:tcBorders>
              <w:top w:val="nil"/>
              <w:bottom w:val="single" w:sz="4" w:space="0" w:color="auto"/>
            </w:tcBorders>
          </w:tcPr>
          <w:p w14:paraId="3EBBCE2F" w14:textId="2488A7F1" w:rsidR="00762127" w:rsidRPr="006446CB" w:rsidRDefault="006446CB" w:rsidP="00DE3603">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Log(Crime)</m:t>
                </m:r>
              </m:oMath>
            </m:oMathPara>
          </w:p>
        </w:tc>
        <w:tc>
          <w:tcPr>
            <w:tcW w:w="1366" w:type="dxa"/>
            <w:tcBorders>
              <w:top w:val="nil"/>
              <w:bottom w:val="single" w:sz="4" w:space="0" w:color="auto"/>
            </w:tcBorders>
          </w:tcPr>
          <w:p w14:paraId="008FEBE4" w14:textId="299F8060" w:rsidR="00762127" w:rsidRPr="006446CB" w:rsidRDefault="006446CB" w:rsidP="00DE3603">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Log(Crime)</m:t>
                </m:r>
              </m:oMath>
            </m:oMathPara>
          </w:p>
        </w:tc>
        <w:tc>
          <w:tcPr>
            <w:tcW w:w="1276" w:type="dxa"/>
            <w:tcBorders>
              <w:top w:val="nil"/>
              <w:bottom w:val="single" w:sz="4" w:space="0" w:color="auto"/>
            </w:tcBorders>
          </w:tcPr>
          <w:p w14:paraId="74BFFFF5" w14:textId="670CA2B6" w:rsidR="00762127" w:rsidRPr="006446CB" w:rsidRDefault="006446CB" w:rsidP="00DE3603">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Log(Crime)</m:t>
                </m:r>
              </m:oMath>
            </m:oMathPara>
          </w:p>
        </w:tc>
        <w:tc>
          <w:tcPr>
            <w:tcW w:w="1321" w:type="dxa"/>
            <w:tcBorders>
              <w:top w:val="nil"/>
              <w:bottom w:val="single" w:sz="4" w:space="0" w:color="auto"/>
            </w:tcBorders>
          </w:tcPr>
          <w:p w14:paraId="0688D98A" w14:textId="6ACB1707" w:rsidR="00762127" w:rsidRPr="006446CB" w:rsidRDefault="006446CB" w:rsidP="00DE3603">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Log(Crime)</m:t>
                </m:r>
              </m:oMath>
            </m:oMathPara>
          </w:p>
        </w:tc>
        <w:tc>
          <w:tcPr>
            <w:tcW w:w="1301" w:type="dxa"/>
            <w:tcBorders>
              <w:top w:val="nil"/>
              <w:bottom w:val="single" w:sz="4" w:space="0" w:color="auto"/>
            </w:tcBorders>
          </w:tcPr>
          <w:p w14:paraId="7CF85D54" w14:textId="0C3F4B80" w:rsidR="00762127" w:rsidRPr="006446CB" w:rsidRDefault="006446CB" w:rsidP="00DE3603">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Log(Crime)</m:t>
                </m:r>
              </m:oMath>
            </m:oMathPara>
          </w:p>
        </w:tc>
        <w:tc>
          <w:tcPr>
            <w:tcW w:w="1301" w:type="dxa"/>
            <w:tcBorders>
              <w:top w:val="nil"/>
              <w:bottom w:val="single" w:sz="4" w:space="0" w:color="auto"/>
            </w:tcBorders>
          </w:tcPr>
          <w:p w14:paraId="1F843A75" w14:textId="73402CF6" w:rsidR="00762127" w:rsidRPr="006446CB" w:rsidRDefault="006446CB" w:rsidP="00DE3603">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Log(Crime)</m:t>
                </m:r>
              </m:oMath>
            </m:oMathPara>
          </w:p>
        </w:tc>
      </w:tr>
      <w:tr w:rsidR="00762127" w:rsidRPr="00F3322D" w14:paraId="51F7BCD1" w14:textId="77777777" w:rsidTr="00DE3603">
        <w:trPr>
          <w:trHeight w:val="70"/>
          <w:jc w:val="center"/>
        </w:trPr>
        <w:tc>
          <w:tcPr>
            <w:tcW w:w="2693" w:type="dxa"/>
            <w:tcBorders>
              <w:top w:val="nil"/>
              <w:bottom w:val="nil"/>
            </w:tcBorders>
          </w:tcPr>
          <w:p w14:paraId="165F7EAD" w14:textId="77777777" w:rsidR="00762127" w:rsidRPr="00F3322D" w:rsidRDefault="00762127" w:rsidP="00DE3603">
            <w:pPr>
              <w:spacing w:after="0" w:line="240" w:lineRule="auto"/>
              <w:jc w:val="both"/>
              <w:rPr>
                <w:rFonts w:ascii="Times New Roman" w:eastAsia="Calibri" w:hAnsi="Times New Roman" w:cs="Times New Roman"/>
                <w:sz w:val="4"/>
                <w:szCs w:val="14"/>
                <w:lang w:eastAsia="zh-CN" w:bidi="gu-IN"/>
              </w:rPr>
            </w:pPr>
          </w:p>
        </w:tc>
        <w:tc>
          <w:tcPr>
            <w:tcW w:w="1276" w:type="dxa"/>
            <w:tcBorders>
              <w:top w:val="nil"/>
              <w:bottom w:val="nil"/>
            </w:tcBorders>
          </w:tcPr>
          <w:p w14:paraId="688B742F" w14:textId="77777777" w:rsidR="00762127" w:rsidRPr="00F3322D" w:rsidRDefault="00762127" w:rsidP="00DE3603">
            <w:pPr>
              <w:spacing w:after="0" w:line="240" w:lineRule="auto"/>
              <w:jc w:val="center"/>
              <w:rPr>
                <w:rFonts w:ascii="Times New Roman" w:eastAsia="Calibri" w:hAnsi="Times New Roman" w:cs="Times New Roman"/>
                <w:sz w:val="4"/>
                <w:szCs w:val="14"/>
                <w:lang w:eastAsia="zh-CN" w:bidi="gu-IN"/>
              </w:rPr>
            </w:pPr>
          </w:p>
        </w:tc>
        <w:tc>
          <w:tcPr>
            <w:tcW w:w="1366" w:type="dxa"/>
            <w:tcBorders>
              <w:top w:val="nil"/>
              <w:bottom w:val="nil"/>
            </w:tcBorders>
          </w:tcPr>
          <w:p w14:paraId="48F517E6" w14:textId="77777777" w:rsidR="00762127" w:rsidRPr="00F3322D" w:rsidRDefault="00762127" w:rsidP="00DE3603">
            <w:pPr>
              <w:spacing w:after="0" w:line="240" w:lineRule="auto"/>
              <w:jc w:val="center"/>
              <w:rPr>
                <w:rFonts w:ascii="Times New Roman" w:eastAsia="Calibri" w:hAnsi="Times New Roman" w:cs="Times New Roman"/>
                <w:sz w:val="4"/>
                <w:szCs w:val="14"/>
                <w:lang w:eastAsia="zh-CN" w:bidi="gu-IN"/>
              </w:rPr>
            </w:pPr>
          </w:p>
        </w:tc>
        <w:tc>
          <w:tcPr>
            <w:tcW w:w="1276" w:type="dxa"/>
            <w:tcBorders>
              <w:top w:val="nil"/>
              <w:bottom w:val="nil"/>
            </w:tcBorders>
          </w:tcPr>
          <w:p w14:paraId="7DA2B0D0" w14:textId="77777777" w:rsidR="00762127" w:rsidRPr="00F3322D" w:rsidRDefault="00762127" w:rsidP="00DE3603">
            <w:pPr>
              <w:spacing w:after="0" w:line="240" w:lineRule="auto"/>
              <w:jc w:val="center"/>
              <w:rPr>
                <w:rFonts w:ascii="Times New Roman" w:eastAsia="Calibri" w:hAnsi="Times New Roman" w:cs="Times New Roman"/>
                <w:sz w:val="4"/>
                <w:szCs w:val="14"/>
                <w:lang w:eastAsia="zh-CN" w:bidi="gu-IN"/>
              </w:rPr>
            </w:pPr>
          </w:p>
        </w:tc>
        <w:tc>
          <w:tcPr>
            <w:tcW w:w="1321" w:type="dxa"/>
            <w:tcBorders>
              <w:top w:val="nil"/>
              <w:bottom w:val="nil"/>
            </w:tcBorders>
          </w:tcPr>
          <w:p w14:paraId="656608BB" w14:textId="77777777" w:rsidR="00762127" w:rsidRPr="00F3322D" w:rsidRDefault="00762127" w:rsidP="00DE3603">
            <w:pPr>
              <w:spacing w:after="0" w:line="240" w:lineRule="auto"/>
              <w:jc w:val="center"/>
              <w:rPr>
                <w:rFonts w:ascii="Times New Roman" w:eastAsia="Calibri" w:hAnsi="Times New Roman" w:cs="Times New Roman"/>
                <w:sz w:val="4"/>
                <w:szCs w:val="14"/>
                <w:lang w:eastAsia="zh-CN" w:bidi="gu-IN"/>
              </w:rPr>
            </w:pPr>
          </w:p>
        </w:tc>
        <w:tc>
          <w:tcPr>
            <w:tcW w:w="1301" w:type="dxa"/>
            <w:tcBorders>
              <w:top w:val="nil"/>
              <w:bottom w:val="nil"/>
            </w:tcBorders>
          </w:tcPr>
          <w:p w14:paraId="1669E0CD" w14:textId="77777777" w:rsidR="00762127" w:rsidRPr="00F3322D" w:rsidRDefault="00762127" w:rsidP="00DE3603">
            <w:pPr>
              <w:spacing w:after="0" w:line="240" w:lineRule="auto"/>
              <w:jc w:val="center"/>
              <w:rPr>
                <w:rFonts w:ascii="Times New Roman" w:eastAsia="Calibri" w:hAnsi="Times New Roman" w:cs="Times New Roman"/>
                <w:sz w:val="4"/>
                <w:szCs w:val="14"/>
                <w:lang w:eastAsia="zh-CN" w:bidi="gu-IN"/>
              </w:rPr>
            </w:pPr>
          </w:p>
        </w:tc>
        <w:tc>
          <w:tcPr>
            <w:tcW w:w="1301" w:type="dxa"/>
            <w:tcBorders>
              <w:top w:val="nil"/>
              <w:bottom w:val="nil"/>
            </w:tcBorders>
          </w:tcPr>
          <w:p w14:paraId="76E1DD67" w14:textId="77777777" w:rsidR="00762127" w:rsidRPr="00F3322D" w:rsidRDefault="00762127" w:rsidP="00DE3603">
            <w:pPr>
              <w:spacing w:after="0" w:line="240" w:lineRule="auto"/>
              <w:jc w:val="center"/>
              <w:rPr>
                <w:rFonts w:ascii="Times New Roman" w:eastAsia="Calibri" w:hAnsi="Times New Roman" w:cs="Times New Roman"/>
                <w:sz w:val="4"/>
                <w:szCs w:val="14"/>
                <w:lang w:eastAsia="zh-CN" w:bidi="gu-IN"/>
              </w:rPr>
            </w:pPr>
          </w:p>
        </w:tc>
      </w:tr>
      <w:tr w:rsidR="00762127" w:rsidRPr="00A53ABF" w14:paraId="3EE907B3" w14:textId="77777777" w:rsidTr="00DE3603">
        <w:trPr>
          <w:jc w:val="center"/>
        </w:trPr>
        <w:tc>
          <w:tcPr>
            <w:tcW w:w="2693" w:type="dxa"/>
            <w:tcBorders>
              <w:top w:val="nil"/>
              <w:bottom w:val="nil"/>
            </w:tcBorders>
          </w:tcPr>
          <w:p w14:paraId="28137645" w14:textId="5068C9A5" w:rsidR="00762127" w:rsidRPr="006446CB" w:rsidRDefault="006446CB" w:rsidP="00DE3603">
            <w:pPr>
              <w:spacing w:after="0" w:line="240" w:lineRule="auto"/>
              <w:jc w:val="center"/>
              <w:rPr>
                <w:rFonts w:eastAsiaTheme="minorEastAsia"/>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Log</m:t>
                </m:r>
                <m:d>
                  <m:dPr>
                    <m:ctrlPr>
                      <w:rPr>
                        <w:rFonts w:ascii="Cambria Math" w:eastAsia="Calibri" w:hAnsi="Cambria Math" w:cs="Times New Roman"/>
                        <w:sz w:val="20"/>
                        <w:szCs w:val="20"/>
                        <w:lang w:eastAsia="zh-CN" w:bidi="gu-IN"/>
                      </w:rPr>
                    </m:ctrlPr>
                  </m:dPr>
                  <m:e>
                    <m:r>
                      <m:rPr>
                        <m:sty m:val="p"/>
                      </m:rPr>
                      <w:rPr>
                        <w:rFonts w:ascii="Cambria Math" w:eastAsia="Calibri" w:hAnsi="Cambria Math" w:cs="Times New Roman"/>
                        <w:sz w:val="20"/>
                        <w:szCs w:val="20"/>
                        <w:lang w:eastAsia="zh-CN" w:bidi="gu-IN"/>
                      </w:rPr>
                      <m:t>Scrap Price</m:t>
                    </m:r>
                  </m:e>
                </m:d>
              </m:oMath>
            </m:oMathPara>
          </w:p>
          <w:p w14:paraId="0DACEE77" w14:textId="77777777" w:rsidR="00762127" w:rsidRPr="006446CB" w:rsidRDefault="00762127" w:rsidP="00DE3603">
            <w:pPr>
              <w:spacing w:after="0" w:line="240" w:lineRule="auto"/>
              <w:jc w:val="center"/>
              <w:rPr>
                <w:rFonts w:eastAsiaTheme="minorEastAsia"/>
                <w:sz w:val="20"/>
                <w:szCs w:val="20"/>
                <w:lang w:eastAsia="zh-CN" w:bidi="gu-IN"/>
              </w:rPr>
            </w:pPr>
          </w:p>
        </w:tc>
        <w:tc>
          <w:tcPr>
            <w:tcW w:w="1276" w:type="dxa"/>
            <w:tcBorders>
              <w:top w:val="nil"/>
              <w:bottom w:val="nil"/>
            </w:tcBorders>
          </w:tcPr>
          <w:p w14:paraId="3E4503F4" w14:textId="77777777" w:rsidR="00762127" w:rsidRPr="0006658B" w:rsidRDefault="00762127" w:rsidP="00DE3603">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0.907***</w:t>
            </w:r>
          </w:p>
          <w:p w14:paraId="78B56E5F" w14:textId="77777777" w:rsidR="00762127" w:rsidRPr="0006658B" w:rsidRDefault="00762127" w:rsidP="00DE3603">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(0.170</w:t>
            </w:r>
            <w:r w:rsidRPr="0006658B">
              <w:rPr>
                <w:rFonts w:ascii="Times New Roman" w:eastAsia="Calibri" w:hAnsi="Times New Roman" w:cs="Times New Roman"/>
                <w:sz w:val="20"/>
                <w:szCs w:val="20"/>
                <w:lang w:eastAsia="zh-CN" w:bidi="gu-IN"/>
              </w:rPr>
              <w:t>)</w:t>
            </w:r>
          </w:p>
        </w:tc>
        <w:tc>
          <w:tcPr>
            <w:tcW w:w="1366" w:type="dxa"/>
            <w:tcBorders>
              <w:top w:val="nil"/>
              <w:bottom w:val="nil"/>
            </w:tcBorders>
          </w:tcPr>
          <w:p w14:paraId="63581E55" w14:textId="77777777" w:rsidR="00762127" w:rsidRPr="0006658B" w:rsidRDefault="00762127" w:rsidP="00DE3603">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0.527***</w:t>
            </w:r>
          </w:p>
          <w:p w14:paraId="46908B67" w14:textId="77777777" w:rsidR="00762127" w:rsidRPr="0006658B" w:rsidRDefault="00762127" w:rsidP="00DE3603">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(0.119</w:t>
            </w:r>
            <w:r w:rsidRPr="0006658B">
              <w:rPr>
                <w:rFonts w:ascii="Times New Roman" w:eastAsia="Calibri" w:hAnsi="Times New Roman" w:cs="Times New Roman"/>
                <w:sz w:val="20"/>
                <w:szCs w:val="20"/>
                <w:lang w:eastAsia="zh-CN" w:bidi="gu-IN"/>
              </w:rPr>
              <w:t>)</w:t>
            </w:r>
          </w:p>
        </w:tc>
        <w:tc>
          <w:tcPr>
            <w:tcW w:w="1276" w:type="dxa"/>
            <w:tcBorders>
              <w:top w:val="nil"/>
              <w:bottom w:val="nil"/>
            </w:tcBorders>
          </w:tcPr>
          <w:p w14:paraId="3240D72B" w14:textId="77777777" w:rsidR="00762127" w:rsidRPr="0006658B" w:rsidRDefault="00762127" w:rsidP="00DE3603">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1.299***</w:t>
            </w:r>
          </w:p>
          <w:p w14:paraId="7C8B63E9" w14:textId="77777777" w:rsidR="00762127" w:rsidRPr="0006658B" w:rsidRDefault="00762127" w:rsidP="00DE3603">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(0.371</w:t>
            </w:r>
            <w:r w:rsidRPr="0006658B">
              <w:rPr>
                <w:rFonts w:ascii="Times New Roman" w:eastAsia="Calibri" w:hAnsi="Times New Roman" w:cs="Times New Roman"/>
                <w:sz w:val="20"/>
                <w:szCs w:val="20"/>
                <w:lang w:eastAsia="zh-CN" w:bidi="gu-IN"/>
              </w:rPr>
              <w:t>)</w:t>
            </w:r>
          </w:p>
        </w:tc>
        <w:tc>
          <w:tcPr>
            <w:tcW w:w="1321" w:type="dxa"/>
            <w:tcBorders>
              <w:top w:val="nil"/>
              <w:bottom w:val="nil"/>
            </w:tcBorders>
          </w:tcPr>
          <w:p w14:paraId="0A84D2F1" w14:textId="77777777" w:rsidR="00762127" w:rsidRPr="0006658B" w:rsidRDefault="00762127" w:rsidP="00DE3603">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0.977***</w:t>
            </w:r>
          </w:p>
          <w:p w14:paraId="249D0D3E" w14:textId="77777777" w:rsidR="00762127" w:rsidRPr="0006658B" w:rsidRDefault="00762127" w:rsidP="00DE3603">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(0.315</w:t>
            </w:r>
            <w:r w:rsidRPr="0006658B">
              <w:rPr>
                <w:rFonts w:ascii="Times New Roman" w:eastAsia="Calibri" w:hAnsi="Times New Roman" w:cs="Times New Roman"/>
                <w:sz w:val="20"/>
                <w:szCs w:val="20"/>
                <w:lang w:eastAsia="zh-CN" w:bidi="gu-IN"/>
              </w:rPr>
              <w:t>)</w:t>
            </w:r>
          </w:p>
        </w:tc>
        <w:tc>
          <w:tcPr>
            <w:tcW w:w="1301" w:type="dxa"/>
            <w:tcBorders>
              <w:top w:val="nil"/>
              <w:bottom w:val="nil"/>
            </w:tcBorders>
          </w:tcPr>
          <w:p w14:paraId="3811C503" w14:textId="77777777" w:rsidR="00762127" w:rsidRPr="0006658B" w:rsidRDefault="00762127" w:rsidP="00DE3603">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0.741***</w:t>
            </w:r>
          </w:p>
          <w:p w14:paraId="1CBFD47E" w14:textId="77777777" w:rsidR="00762127" w:rsidRPr="0006658B" w:rsidRDefault="00762127" w:rsidP="00DE3603">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(0.123</w:t>
            </w:r>
            <w:r w:rsidRPr="0006658B">
              <w:rPr>
                <w:rFonts w:ascii="Times New Roman" w:eastAsia="Calibri" w:hAnsi="Times New Roman" w:cs="Times New Roman"/>
                <w:sz w:val="20"/>
                <w:szCs w:val="20"/>
                <w:lang w:eastAsia="zh-CN" w:bidi="gu-IN"/>
              </w:rPr>
              <w:t>)</w:t>
            </w:r>
          </w:p>
        </w:tc>
        <w:tc>
          <w:tcPr>
            <w:tcW w:w="1301" w:type="dxa"/>
            <w:tcBorders>
              <w:top w:val="nil"/>
              <w:bottom w:val="nil"/>
            </w:tcBorders>
          </w:tcPr>
          <w:p w14:paraId="0647956F" w14:textId="77777777" w:rsidR="00762127" w:rsidRPr="0006658B" w:rsidRDefault="00762127" w:rsidP="00DE3603">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0.449***</w:t>
            </w:r>
          </w:p>
          <w:p w14:paraId="033C6486" w14:textId="77777777" w:rsidR="00762127" w:rsidRPr="0006658B" w:rsidRDefault="00762127" w:rsidP="00DE3603">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(0.112</w:t>
            </w:r>
            <w:r w:rsidRPr="0006658B">
              <w:rPr>
                <w:rFonts w:ascii="Times New Roman" w:eastAsia="Calibri" w:hAnsi="Times New Roman" w:cs="Times New Roman"/>
                <w:sz w:val="20"/>
                <w:szCs w:val="20"/>
                <w:lang w:eastAsia="zh-CN" w:bidi="gu-IN"/>
              </w:rPr>
              <w:t>)</w:t>
            </w:r>
          </w:p>
        </w:tc>
      </w:tr>
      <w:tr w:rsidR="00762127" w:rsidRPr="00A53ABF" w14:paraId="51E187BE" w14:textId="77777777" w:rsidTr="00DE3603">
        <w:trPr>
          <w:jc w:val="center"/>
        </w:trPr>
        <w:tc>
          <w:tcPr>
            <w:tcW w:w="2693" w:type="dxa"/>
            <w:tcBorders>
              <w:top w:val="nil"/>
              <w:bottom w:val="nil"/>
            </w:tcBorders>
          </w:tcPr>
          <w:p w14:paraId="0CD93F84" w14:textId="41E611DF" w:rsidR="00762127" w:rsidRPr="006446CB" w:rsidRDefault="006446CB" w:rsidP="00DE3603">
            <w:pPr>
              <w:spacing w:after="0" w:line="240" w:lineRule="auto"/>
              <w:jc w:val="center"/>
              <w:rPr>
                <w:rFonts w:eastAsiaTheme="minorEastAsia"/>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Log (Male Unemployment)</m:t>
                </m:r>
              </m:oMath>
            </m:oMathPara>
          </w:p>
          <w:p w14:paraId="05665B23" w14:textId="77777777" w:rsidR="00762127" w:rsidRPr="006446CB" w:rsidRDefault="00762127" w:rsidP="00DE3603">
            <w:pPr>
              <w:spacing w:after="0" w:line="240" w:lineRule="auto"/>
              <w:jc w:val="center"/>
              <w:rPr>
                <w:rFonts w:ascii="Calibri" w:eastAsia="Calibri" w:hAnsi="Calibri" w:cs="Times New Roman"/>
                <w:sz w:val="20"/>
                <w:szCs w:val="20"/>
                <w:lang w:eastAsia="zh-CN" w:bidi="gu-IN"/>
              </w:rPr>
            </w:pPr>
          </w:p>
        </w:tc>
        <w:tc>
          <w:tcPr>
            <w:tcW w:w="1276" w:type="dxa"/>
            <w:tcBorders>
              <w:top w:val="nil"/>
              <w:bottom w:val="nil"/>
            </w:tcBorders>
          </w:tcPr>
          <w:p w14:paraId="42C2F953" w14:textId="77777777" w:rsidR="00762127" w:rsidRPr="0006658B" w:rsidRDefault="00762127" w:rsidP="00DE3603">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0.495***</w:t>
            </w:r>
          </w:p>
          <w:p w14:paraId="4CE3B40D" w14:textId="77777777" w:rsidR="00762127" w:rsidRPr="0006658B" w:rsidRDefault="00762127" w:rsidP="00DE3603">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(0.166</w:t>
            </w:r>
            <w:r w:rsidRPr="0006658B">
              <w:rPr>
                <w:rFonts w:ascii="Times New Roman" w:eastAsia="Calibri" w:hAnsi="Times New Roman" w:cs="Times New Roman"/>
                <w:sz w:val="20"/>
                <w:szCs w:val="20"/>
                <w:lang w:eastAsia="zh-CN" w:bidi="gu-IN"/>
              </w:rPr>
              <w:t>)</w:t>
            </w:r>
          </w:p>
        </w:tc>
        <w:tc>
          <w:tcPr>
            <w:tcW w:w="1366" w:type="dxa"/>
            <w:tcBorders>
              <w:top w:val="nil"/>
              <w:bottom w:val="nil"/>
            </w:tcBorders>
          </w:tcPr>
          <w:p w14:paraId="567F3AD3" w14:textId="7A769268" w:rsidR="00762127" w:rsidRPr="0006658B" w:rsidRDefault="00762127" w:rsidP="00DE3603">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w:t>
            </w:r>
            <w:r w:rsidR="00B2730F">
              <w:rPr>
                <w:rFonts w:ascii="Times New Roman" w:eastAsia="Calibri" w:hAnsi="Times New Roman" w:cs="Times New Roman"/>
                <w:sz w:val="20"/>
                <w:szCs w:val="20"/>
                <w:lang w:eastAsia="zh-CN" w:bidi="gu-IN"/>
              </w:rPr>
              <w:t>37</w:t>
            </w:r>
          </w:p>
          <w:p w14:paraId="6A00A444" w14:textId="60C7BBC6" w:rsidR="00762127" w:rsidRPr="0006658B" w:rsidRDefault="00B2730F" w:rsidP="00DE3603">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(0.199</w:t>
            </w:r>
            <w:r w:rsidR="00762127" w:rsidRPr="0006658B">
              <w:rPr>
                <w:rFonts w:ascii="Times New Roman" w:eastAsia="Calibri" w:hAnsi="Times New Roman" w:cs="Times New Roman"/>
                <w:sz w:val="20"/>
                <w:szCs w:val="20"/>
                <w:lang w:eastAsia="zh-CN" w:bidi="gu-IN"/>
              </w:rPr>
              <w:t>)</w:t>
            </w:r>
          </w:p>
        </w:tc>
        <w:tc>
          <w:tcPr>
            <w:tcW w:w="1276" w:type="dxa"/>
            <w:tcBorders>
              <w:top w:val="nil"/>
              <w:bottom w:val="nil"/>
            </w:tcBorders>
          </w:tcPr>
          <w:p w14:paraId="35AAA8F5" w14:textId="77777777" w:rsidR="00762127" w:rsidRPr="0006658B" w:rsidRDefault="00762127" w:rsidP="00DE3603">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0.502</w:t>
            </w:r>
          </w:p>
          <w:p w14:paraId="6F209A30" w14:textId="77777777" w:rsidR="00762127" w:rsidRPr="0006658B" w:rsidRDefault="00762127" w:rsidP="00DE3603">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(0.305</w:t>
            </w:r>
            <w:r w:rsidRPr="0006658B">
              <w:rPr>
                <w:rFonts w:ascii="Times New Roman" w:eastAsia="Calibri" w:hAnsi="Times New Roman" w:cs="Times New Roman"/>
                <w:sz w:val="20"/>
                <w:szCs w:val="20"/>
                <w:lang w:eastAsia="zh-CN" w:bidi="gu-IN"/>
              </w:rPr>
              <w:t>)</w:t>
            </w:r>
          </w:p>
        </w:tc>
        <w:tc>
          <w:tcPr>
            <w:tcW w:w="1321" w:type="dxa"/>
            <w:tcBorders>
              <w:top w:val="nil"/>
              <w:bottom w:val="nil"/>
            </w:tcBorders>
          </w:tcPr>
          <w:p w14:paraId="50C825D0" w14:textId="77777777" w:rsidR="00762127" w:rsidRPr="0006658B" w:rsidRDefault="00762127" w:rsidP="00DE3603">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0.308</w:t>
            </w:r>
          </w:p>
          <w:p w14:paraId="295F7880" w14:textId="77777777" w:rsidR="00762127" w:rsidRPr="0006658B" w:rsidRDefault="00762127" w:rsidP="00DE3603">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(0.370</w:t>
            </w:r>
            <w:r w:rsidRPr="0006658B">
              <w:rPr>
                <w:rFonts w:ascii="Times New Roman" w:eastAsia="Calibri" w:hAnsi="Times New Roman" w:cs="Times New Roman"/>
                <w:sz w:val="20"/>
                <w:szCs w:val="20"/>
                <w:lang w:eastAsia="zh-CN" w:bidi="gu-IN"/>
              </w:rPr>
              <w:t>)</w:t>
            </w:r>
          </w:p>
        </w:tc>
        <w:tc>
          <w:tcPr>
            <w:tcW w:w="1301" w:type="dxa"/>
            <w:tcBorders>
              <w:top w:val="nil"/>
              <w:bottom w:val="nil"/>
            </w:tcBorders>
          </w:tcPr>
          <w:p w14:paraId="4E9E9B78" w14:textId="77777777" w:rsidR="00762127" w:rsidRPr="0006658B" w:rsidRDefault="00762127" w:rsidP="00DE3603">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0.272***</w:t>
            </w:r>
          </w:p>
          <w:p w14:paraId="35BF23AF" w14:textId="77777777" w:rsidR="00762127" w:rsidRPr="0006658B" w:rsidRDefault="00762127" w:rsidP="00DE3603">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(0.087</w:t>
            </w:r>
            <w:r w:rsidRPr="0006658B">
              <w:rPr>
                <w:rFonts w:ascii="Times New Roman" w:eastAsia="Calibri" w:hAnsi="Times New Roman" w:cs="Times New Roman"/>
                <w:sz w:val="20"/>
                <w:szCs w:val="20"/>
                <w:lang w:eastAsia="zh-CN" w:bidi="gu-IN"/>
              </w:rPr>
              <w:t>)</w:t>
            </w:r>
          </w:p>
        </w:tc>
        <w:tc>
          <w:tcPr>
            <w:tcW w:w="1301" w:type="dxa"/>
            <w:tcBorders>
              <w:top w:val="nil"/>
              <w:bottom w:val="nil"/>
            </w:tcBorders>
          </w:tcPr>
          <w:p w14:paraId="00C8C94B" w14:textId="77777777" w:rsidR="00762127" w:rsidRPr="0006658B" w:rsidRDefault="00762127" w:rsidP="00DE3603">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0.008</w:t>
            </w:r>
          </w:p>
          <w:p w14:paraId="31DEF81F" w14:textId="77777777" w:rsidR="00762127" w:rsidRPr="0006658B" w:rsidRDefault="00762127" w:rsidP="00DE3603">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(0.101</w:t>
            </w:r>
            <w:r w:rsidRPr="0006658B">
              <w:rPr>
                <w:rFonts w:ascii="Times New Roman" w:eastAsia="Calibri" w:hAnsi="Times New Roman" w:cs="Times New Roman"/>
                <w:sz w:val="20"/>
                <w:szCs w:val="20"/>
                <w:lang w:eastAsia="zh-CN" w:bidi="gu-IN"/>
              </w:rPr>
              <w:t>)</w:t>
            </w:r>
          </w:p>
        </w:tc>
      </w:tr>
      <w:tr w:rsidR="00762127" w:rsidRPr="00A53ABF" w14:paraId="7D0CD7E0" w14:textId="77777777" w:rsidTr="00DE3603">
        <w:trPr>
          <w:jc w:val="center"/>
        </w:trPr>
        <w:tc>
          <w:tcPr>
            <w:tcW w:w="2693" w:type="dxa"/>
            <w:tcBorders>
              <w:top w:val="nil"/>
              <w:bottom w:val="nil"/>
            </w:tcBorders>
          </w:tcPr>
          <w:p w14:paraId="54215821" w14:textId="3D6E8D4A" w:rsidR="00762127" w:rsidRPr="006446CB" w:rsidRDefault="006446CB" w:rsidP="006446CB">
            <w:pPr>
              <w:spacing w:after="0" w:line="240" w:lineRule="auto"/>
              <w:rPr>
                <w:rFonts w:eastAsiaTheme="minorEastAsia"/>
                <w:sz w:val="20"/>
                <w:szCs w:val="20"/>
                <w:lang w:eastAsia="zh-CN" w:bidi="gu-IN"/>
              </w:rPr>
            </w:pPr>
            <m:oMath>
              <m:r>
                <m:rPr>
                  <m:sty m:val="p"/>
                </m:rPr>
                <w:rPr>
                  <w:rFonts w:ascii="Cambria Math" w:eastAsia="Calibri" w:hAnsi="Cambria Math" w:cs="Times New Roman"/>
                  <w:sz w:val="20"/>
                  <w:szCs w:val="20"/>
                  <w:lang w:eastAsia="zh-CN" w:bidi="gu-IN"/>
                </w:rPr>
                <m:t>Log (Lagged Metal Theft)</m:t>
              </m:r>
            </m:oMath>
            <w:r w:rsidR="00762127" w:rsidRPr="006446CB">
              <w:rPr>
                <w:rFonts w:eastAsiaTheme="minorEastAsia"/>
                <w:sz w:val="20"/>
                <w:szCs w:val="20"/>
                <w:lang w:eastAsia="zh-CN" w:bidi="gu-IN"/>
              </w:rPr>
              <w:t xml:space="preserve"> </w:t>
            </w:r>
          </w:p>
          <w:p w14:paraId="1E3ED2E4" w14:textId="77777777" w:rsidR="00762127" w:rsidRPr="006446CB" w:rsidRDefault="00762127" w:rsidP="00DE3603">
            <w:pPr>
              <w:spacing w:after="0" w:line="240" w:lineRule="auto"/>
              <w:jc w:val="center"/>
              <w:rPr>
                <w:rFonts w:eastAsiaTheme="minorEastAsia"/>
                <w:sz w:val="20"/>
                <w:szCs w:val="20"/>
                <w:lang w:eastAsia="zh-CN" w:bidi="gu-IN"/>
              </w:rPr>
            </w:pPr>
          </w:p>
        </w:tc>
        <w:tc>
          <w:tcPr>
            <w:tcW w:w="1276" w:type="dxa"/>
            <w:tcBorders>
              <w:top w:val="nil"/>
              <w:bottom w:val="nil"/>
            </w:tcBorders>
          </w:tcPr>
          <w:p w14:paraId="6B2D33B1" w14:textId="77777777" w:rsidR="00762127" w:rsidRPr="0006658B" w:rsidRDefault="00762127" w:rsidP="00DE3603">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0.477***</w:t>
            </w:r>
          </w:p>
          <w:p w14:paraId="4024F65A" w14:textId="77777777" w:rsidR="00762127" w:rsidRPr="0006658B" w:rsidRDefault="00762127" w:rsidP="00DE3603">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(0.103</w:t>
            </w:r>
            <w:r w:rsidRPr="0006658B">
              <w:rPr>
                <w:rFonts w:ascii="Times New Roman" w:eastAsia="Calibri" w:hAnsi="Times New Roman" w:cs="Times New Roman"/>
                <w:sz w:val="20"/>
                <w:szCs w:val="20"/>
                <w:lang w:eastAsia="zh-CN" w:bidi="gu-IN"/>
              </w:rPr>
              <w:t>)</w:t>
            </w:r>
          </w:p>
        </w:tc>
        <w:tc>
          <w:tcPr>
            <w:tcW w:w="1366" w:type="dxa"/>
            <w:tcBorders>
              <w:top w:val="nil"/>
              <w:bottom w:val="nil"/>
            </w:tcBorders>
          </w:tcPr>
          <w:p w14:paraId="650BA7A5" w14:textId="091273C5" w:rsidR="00762127" w:rsidRPr="0006658B" w:rsidRDefault="00B2730F" w:rsidP="00DE3603">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0.580</w:t>
            </w:r>
            <w:r w:rsidR="00762127">
              <w:rPr>
                <w:rFonts w:ascii="Times New Roman" w:eastAsia="Calibri" w:hAnsi="Times New Roman" w:cs="Times New Roman"/>
                <w:sz w:val="20"/>
                <w:szCs w:val="20"/>
                <w:lang w:eastAsia="zh-CN" w:bidi="gu-IN"/>
              </w:rPr>
              <w:t>***</w:t>
            </w:r>
          </w:p>
          <w:p w14:paraId="0B2B53B0" w14:textId="33222B4B" w:rsidR="00762127" w:rsidRPr="0006658B" w:rsidRDefault="00B2730F" w:rsidP="00DE3603">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(0.078</w:t>
            </w:r>
            <w:r w:rsidR="00762127" w:rsidRPr="0006658B">
              <w:rPr>
                <w:rFonts w:ascii="Times New Roman" w:eastAsia="Calibri" w:hAnsi="Times New Roman" w:cs="Times New Roman"/>
                <w:sz w:val="20"/>
                <w:szCs w:val="20"/>
                <w:lang w:eastAsia="zh-CN" w:bidi="gu-IN"/>
              </w:rPr>
              <w:t>)</w:t>
            </w:r>
          </w:p>
        </w:tc>
        <w:tc>
          <w:tcPr>
            <w:tcW w:w="1276" w:type="dxa"/>
            <w:tcBorders>
              <w:top w:val="nil"/>
              <w:bottom w:val="nil"/>
            </w:tcBorders>
          </w:tcPr>
          <w:p w14:paraId="18364C40" w14:textId="77777777" w:rsidR="00762127" w:rsidRPr="0006658B" w:rsidRDefault="00762127" w:rsidP="00DE3603">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0.419***</w:t>
            </w:r>
          </w:p>
          <w:p w14:paraId="7617E766" w14:textId="77777777" w:rsidR="00762127" w:rsidRPr="0006658B" w:rsidRDefault="00762127" w:rsidP="00DE3603">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(0.111</w:t>
            </w:r>
            <w:r w:rsidRPr="0006658B">
              <w:rPr>
                <w:rFonts w:ascii="Times New Roman" w:eastAsia="Calibri" w:hAnsi="Times New Roman" w:cs="Times New Roman"/>
                <w:sz w:val="20"/>
                <w:szCs w:val="20"/>
                <w:lang w:eastAsia="zh-CN" w:bidi="gu-IN"/>
              </w:rPr>
              <w:t>)</w:t>
            </w:r>
          </w:p>
        </w:tc>
        <w:tc>
          <w:tcPr>
            <w:tcW w:w="1321" w:type="dxa"/>
            <w:tcBorders>
              <w:top w:val="nil"/>
              <w:bottom w:val="nil"/>
            </w:tcBorders>
          </w:tcPr>
          <w:p w14:paraId="0E151E15" w14:textId="77777777" w:rsidR="00762127" w:rsidRPr="0006658B" w:rsidRDefault="00762127" w:rsidP="00DE3603">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0.447***</w:t>
            </w:r>
          </w:p>
          <w:p w14:paraId="5B2FC001" w14:textId="77777777" w:rsidR="00762127" w:rsidRPr="0006658B" w:rsidRDefault="00762127" w:rsidP="00DE3603">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(0.110</w:t>
            </w:r>
            <w:r w:rsidRPr="0006658B">
              <w:rPr>
                <w:rFonts w:ascii="Times New Roman" w:eastAsia="Calibri" w:hAnsi="Times New Roman" w:cs="Times New Roman"/>
                <w:sz w:val="20"/>
                <w:szCs w:val="20"/>
                <w:lang w:eastAsia="zh-CN" w:bidi="gu-IN"/>
              </w:rPr>
              <w:t>)</w:t>
            </w:r>
          </w:p>
        </w:tc>
        <w:tc>
          <w:tcPr>
            <w:tcW w:w="1301" w:type="dxa"/>
            <w:tcBorders>
              <w:top w:val="nil"/>
              <w:bottom w:val="nil"/>
            </w:tcBorders>
          </w:tcPr>
          <w:p w14:paraId="51E5BEEE" w14:textId="77777777" w:rsidR="00762127" w:rsidRPr="0006658B" w:rsidRDefault="00762127" w:rsidP="00DE3603">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0.623***</w:t>
            </w:r>
          </w:p>
          <w:p w14:paraId="75DA7EC2" w14:textId="77777777" w:rsidR="00762127" w:rsidRPr="0006658B" w:rsidRDefault="00762127" w:rsidP="00DE3603">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(0.053</w:t>
            </w:r>
            <w:r w:rsidRPr="0006658B">
              <w:rPr>
                <w:rFonts w:ascii="Times New Roman" w:eastAsia="Calibri" w:hAnsi="Times New Roman" w:cs="Times New Roman"/>
                <w:sz w:val="20"/>
                <w:szCs w:val="20"/>
                <w:lang w:eastAsia="zh-CN" w:bidi="gu-IN"/>
              </w:rPr>
              <w:t>)</w:t>
            </w:r>
          </w:p>
        </w:tc>
        <w:tc>
          <w:tcPr>
            <w:tcW w:w="1301" w:type="dxa"/>
            <w:tcBorders>
              <w:top w:val="nil"/>
              <w:bottom w:val="nil"/>
            </w:tcBorders>
          </w:tcPr>
          <w:p w14:paraId="5A3DD18F" w14:textId="77777777" w:rsidR="00762127" w:rsidRPr="0006658B" w:rsidRDefault="00762127" w:rsidP="00DE3603">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0.749***</w:t>
            </w:r>
          </w:p>
          <w:p w14:paraId="109D492C" w14:textId="77777777" w:rsidR="00762127" w:rsidRPr="0006658B" w:rsidRDefault="00762127" w:rsidP="00DE3603">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(0.057</w:t>
            </w:r>
            <w:r w:rsidRPr="0006658B">
              <w:rPr>
                <w:rFonts w:ascii="Times New Roman" w:eastAsia="Calibri" w:hAnsi="Times New Roman" w:cs="Times New Roman"/>
                <w:sz w:val="20"/>
                <w:szCs w:val="20"/>
                <w:lang w:eastAsia="zh-CN" w:bidi="gu-IN"/>
              </w:rPr>
              <w:t>)</w:t>
            </w:r>
          </w:p>
        </w:tc>
      </w:tr>
      <w:tr w:rsidR="000E43FD" w:rsidRPr="00A53ABF" w14:paraId="479159EF" w14:textId="77777777" w:rsidTr="00DE3603">
        <w:trPr>
          <w:jc w:val="center"/>
        </w:trPr>
        <w:tc>
          <w:tcPr>
            <w:tcW w:w="2693" w:type="dxa"/>
            <w:tcBorders>
              <w:top w:val="nil"/>
              <w:bottom w:val="nil"/>
            </w:tcBorders>
          </w:tcPr>
          <w:p w14:paraId="21BD72EA" w14:textId="77777777" w:rsidR="000E43FD" w:rsidRPr="006446CB" w:rsidRDefault="000E43FD" w:rsidP="00DE3603">
            <w:pPr>
              <w:spacing w:after="0" w:line="240" w:lineRule="auto"/>
              <w:jc w:val="center"/>
              <w:rPr>
                <w:rFonts w:ascii="Calibri" w:eastAsia="Calibri" w:hAnsi="Calibri" w:cs="Times New Roman"/>
                <w:sz w:val="20"/>
                <w:szCs w:val="20"/>
                <w:lang w:eastAsia="zh-CN" w:bidi="gu-IN"/>
              </w:rPr>
            </w:pPr>
          </w:p>
        </w:tc>
        <w:tc>
          <w:tcPr>
            <w:tcW w:w="1276" w:type="dxa"/>
            <w:tcBorders>
              <w:top w:val="nil"/>
              <w:bottom w:val="nil"/>
            </w:tcBorders>
          </w:tcPr>
          <w:p w14:paraId="7BEE4D33" w14:textId="77777777" w:rsidR="000E43FD" w:rsidRDefault="000E43FD" w:rsidP="00DE3603">
            <w:pPr>
              <w:tabs>
                <w:tab w:val="decimal" w:pos="225"/>
              </w:tabs>
              <w:spacing w:after="0" w:line="240" w:lineRule="auto"/>
              <w:rPr>
                <w:rFonts w:ascii="Times New Roman" w:eastAsia="Calibri" w:hAnsi="Times New Roman" w:cs="Times New Roman"/>
                <w:sz w:val="20"/>
                <w:szCs w:val="20"/>
                <w:lang w:eastAsia="zh-CN" w:bidi="gu-IN"/>
              </w:rPr>
            </w:pPr>
          </w:p>
        </w:tc>
        <w:tc>
          <w:tcPr>
            <w:tcW w:w="1366" w:type="dxa"/>
            <w:tcBorders>
              <w:top w:val="nil"/>
              <w:bottom w:val="nil"/>
            </w:tcBorders>
          </w:tcPr>
          <w:p w14:paraId="0014A7B3" w14:textId="77777777" w:rsidR="000E43FD" w:rsidRDefault="000E43FD" w:rsidP="00DE3603">
            <w:pPr>
              <w:tabs>
                <w:tab w:val="decimal" w:pos="345"/>
              </w:tabs>
              <w:spacing w:after="0" w:line="240" w:lineRule="auto"/>
              <w:rPr>
                <w:rFonts w:ascii="Times New Roman" w:eastAsia="Calibri" w:hAnsi="Times New Roman" w:cs="Times New Roman"/>
                <w:sz w:val="20"/>
                <w:szCs w:val="20"/>
                <w:lang w:eastAsia="zh-CN" w:bidi="gu-IN"/>
              </w:rPr>
            </w:pPr>
          </w:p>
        </w:tc>
        <w:tc>
          <w:tcPr>
            <w:tcW w:w="1276" w:type="dxa"/>
            <w:tcBorders>
              <w:top w:val="nil"/>
              <w:bottom w:val="nil"/>
            </w:tcBorders>
          </w:tcPr>
          <w:p w14:paraId="33722F68" w14:textId="77777777" w:rsidR="000E43FD" w:rsidRDefault="000E43FD" w:rsidP="00DE3603">
            <w:pPr>
              <w:tabs>
                <w:tab w:val="decimal" w:pos="330"/>
              </w:tabs>
              <w:spacing w:after="0" w:line="240" w:lineRule="auto"/>
              <w:rPr>
                <w:rFonts w:ascii="Times New Roman" w:eastAsia="Calibri" w:hAnsi="Times New Roman" w:cs="Times New Roman"/>
                <w:sz w:val="20"/>
                <w:szCs w:val="20"/>
                <w:lang w:eastAsia="zh-CN" w:bidi="gu-IN"/>
              </w:rPr>
            </w:pPr>
          </w:p>
        </w:tc>
        <w:tc>
          <w:tcPr>
            <w:tcW w:w="1321" w:type="dxa"/>
            <w:tcBorders>
              <w:top w:val="nil"/>
              <w:bottom w:val="nil"/>
            </w:tcBorders>
          </w:tcPr>
          <w:p w14:paraId="3E917728" w14:textId="77777777" w:rsidR="000E43FD" w:rsidRDefault="000E43FD" w:rsidP="00DE3603">
            <w:pPr>
              <w:tabs>
                <w:tab w:val="decimal" w:pos="390"/>
              </w:tabs>
              <w:spacing w:after="0" w:line="240" w:lineRule="auto"/>
              <w:rPr>
                <w:rFonts w:ascii="Times New Roman" w:eastAsia="Calibri" w:hAnsi="Times New Roman" w:cs="Times New Roman"/>
                <w:sz w:val="20"/>
                <w:szCs w:val="20"/>
                <w:lang w:eastAsia="zh-CN" w:bidi="gu-IN"/>
              </w:rPr>
            </w:pPr>
          </w:p>
        </w:tc>
        <w:tc>
          <w:tcPr>
            <w:tcW w:w="1301" w:type="dxa"/>
            <w:tcBorders>
              <w:top w:val="nil"/>
              <w:bottom w:val="nil"/>
            </w:tcBorders>
          </w:tcPr>
          <w:p w14:paraId="6D9520DB" w14:textId="77777777" w:rsidR="000E43FD" w:rsidRDefault="000E43FD" w:rsidP="00DE3603">
            <w:pPr>
              <w:tabs>
                <w:tab w:val="decimal" w:pos="345"/>
              </w:tabs>
              <w:spacing w:after="0" w:line="240" w:lineRule="auto"/>
              <w:rPr>
                <w:rFonts w:ascii="Times New Roman" w:eastAsia="Calibri" w:hAnsi="Times New Roman" w:cs="Times New Roman"/>
                <w:sz w:val="20"/>
                <w:szCs w:val="20"/>
                <w:lang w:eastAsia="zh-CN" w:bidi="gu-IN"/>
              </w:rPr>
            </w:pPr>
          </w:p>
        </w:tc>
        <w:tc>
          <w:tcPr>
            <w:tcW w:w="1301" w:type="dxa"/>
            <w:tcBorders>
              <w:top w:val="nil"/>
              <w:bottom w:val="nil"/>
            </w:tcBorders>
          </w:tcPr>
          <w:p w14:paraId="0D1A5DE9" w14:textId="77777777" w:rsidR="000E43FD" w:rsidRDefault="000E43FD" w:rsidP="00DE3603">
            <w:pPr>
              <w:tabs>
                <w:tab w:val="decimal" w:pos="330"/>
              </w:tabs>
              <w:spacing w:after="0" w:line="240" w:lineRule="auto"/>
              <w:rPr>
                <w:rFonts w:ascii="Times New Roman" w:eastAsia="Calibri" w:hAnsi="Times New Roman" w:cs="Times New Roman"/>
                <w:sz w:val="20"/>
                <w:szCs w:val="20"/>
                <w:lang w:eastAsia="zh-CN" w:bidi="gu-IN"/>
              </w:rPr>
            </w:pPr>
          </w:p>
        </w:tc>
      </w:tr>
      <w:tr w:rsidR="000E43FD" w:rsidRPr="00A53ABF" w14:paraId="722A08D4" w14:textId="77777777" w:rsidTr="00263D4D">
        <w:trPr>
          <w:jc w:val="center"/>
        </w:trPr>
        <w:tc>
          <w:tcPr>
            <w:tcW w:w="2693" w:type="dxa"/>
            <w:tcBorders>
              <w:top w:val="nil"/>
              <w:bottom w:val="nil"/>
            </w:tcBorders>
          </w:tcPr>
          <w:p w14:paraId="5FCDD581" w14:textId="637A193D" w:rsidR="000E43FD" w:rsidRPr="006446CB" w:rsidRDefault="000E43FD" w:rsidP="000E43FD">
            <w:pPr>
              <w:spacing w:after="0" w:line="240" w:lineRule="auto"/>
              <w:rPr>
                <w:rFonts w:eastAsiaTheme="minorEastAsia"/>
                <w:sz w:val="20"/>
                <w:szCs w:val="20"/>
                <w:lang w:eastAsia="zh-CN" w:bidi="gu-IN"/>
              </w:rPr>
            </w:pPr>
            <w:r w:rsidRPr="006446CB">
              <w:rPr>
                <w:rFonts w:ascii="Times New Roman" w:eastAsia="Calibri" w:hAnsi="Times New Roman" w:cs="Times New Roman"/>
                <w:sz w:val="20"/>
                <w:szCs w:val="20"/>
                <w:lang w:eastAsia="zh-CN" w:bidi="gu-IN"/>
              </w:rPr>
              <w:t xml:space="preserve">Long Run </w:t>
            </w:r>
            <m:oMath>
              <m:r>
                <m:rPr>
                  <m:sty m:val="p"/>
                </m:rPr>
                <w:rPr>
                  <w:rFonts w:ascii="Cambria Math" w:eastAsia="Calibri" w:hAnsi="Cambria Math" w:cs="Times New Roman"/>
                  <w:sz w:val="20"/>
                  <w:szCs w:val="20"/>
                  <w:lang w:eastAsia="zh-CN" w:bidi="gu-IN"/>
                </w:rPr>
                <m:t>Log</m:t>
              </m:r>
              <m:d>
                <m:dPr>
                  <m:ctrlPr>
                    <w:rPr>
                      <w:rFonts w:ascii="Cambria Math" w:eastAsia="Calibri" w:hAnsi="Cambria Math" w:cs="Times New Roman"/>
                      <w:sz w:val="20"/>
                      <w:szCs w:val="20"/>
                      <w:lang w:eastAsia="zh-CN" w:bidi="gu-IN"/>
                    </w:rPr>
                  </m:ctrlPr>
                </m:dPr>
                <m:e>
                  <m:r>
                    <m:rPr>
                      <m:sty m:val="p"/>
                    </m:rPr>
                    <w:rPr>
                      <w:rFonts w:ascii="Cambria Math" w:eastAsia="Calibri" w:hAnsi="Cambria Math" w:cs="Times New Roman"/>
                      <w:sz w:val="20"/>
                      <w:szCs w:val="20"/>
                      <w:lang w:eastAsia="zh-CN" w:bidi="gu-IN"/>
                    </w:rPr>
                    <m:t>Scrap Price</m:t>
                  </m:r>
                </m:e>
              </m:d>
            </m:oMath>
          </w:p>
        </w:tc>
        <w:tc>
          <w:tcPr>
            <w:tcW w:w="1276" w:type="dxa"/>
            <w:tcBorders>
              <w:top w:val="nil"/>
              <w:left w:val="nil"/>
              <w:bottom w:val="nil"/>
              <w:right w:val="nil"/>
            </w:tcBorders>
          </w:tcPr>
          <w:p w14:paraId="49DDB574" w14:textId="77777777" w:rsidR="000E43FD" w:rsidRDefault="000E43FD" w:rsidP="000E43FD">
            <w:pPr>
              <w:tabs>
                <w:tab w:val="decimal" w:pos="225"/>
              </w:tabs>
              <w:spacing w:after="0" w:line="240" w:lineRule="auto"/>
              <w:rPr>
                <w:rFonts w:ascii="Times New Roman" w:eastAsia="Calibri" w:hAnsi="Times New Roman" w:cs="Times New Roman"/>
                <w:sz w:val="20"/>
                <w:szCs w:val="20"/>
                <w:lang w:val="it-IT" w:eastAsia="zh-CN" w:bidi="gu-IN"/>
              </w:rPr>
            </w:pPr>
            <w:r w:rsidRPr="005D2D1B">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val="it-IT" w:eastAsia="zh-CN" w:bidi="gu-IN"/>
              </w:rPr>
              <w:t>1.734***</w:t>
            </w:r>
          </w:p>
          <w:p w14:paraId="76849432" w14:textId="5986FF73" w:rsidR="000E43FD" w:rsidRDefault="000E43FD" w:rsidP="000E43F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(0.226)</w:t>
            </w:r>
          </w:p>
        </w:tc>
        <w:tc>
          <w:tcPr>
            <w:tcW w:w="1366" w:type="dxa"/>
            <w:tcBorders>
              <w:top w:val="nil"/>
              <w:left w:val="nil"/>
              <w:bottom w:val="nil"/>
              <w:right w:val="nil"/>
            </w:tcBorders>
          </w:tcPr>
          <w:p w14:paraId="2B02D697" w14:textId="0941CEFB" w:rsidR="000E43FD" w:rsidRDefault="000E43FD" w:rsidP="000E43FD">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1.25</w:t>
            </w:r>
            <w:r w:rsidR="00462573">
              <w:rPr>
                <w:rFonts w:ascii="Times New Roman" w:eastAsia="Calibri" w:hAnsi="Times New Roman" w:cs="Times New Roman"/>
                <w:sz w:val="20"/>
                <w:szCs w:val="20"/>
                <w:lang w:val="it-IT" w:eastAsia="zh-CN" w:bidi="gu-IN"/>
              </w:rPr>
              <w:t>5</w:t>
            </w:r>
            <w:r>
              <w:rPr>
                <w:rFonts w:ascii="Times New Roman" w:eastAsia="Calibri" w:hAnsi="Times New Roman" w:cs="Times New Roman"/>
                <w:sz w:val="20"/>
                <w:szCs w:val="20"/>
                <w:lang w:val="it-IT" w:eastAsia="zh-CN" w:bidi="gu-IN"/>
              </w:rPr>
              <w:t>***</w:t>
            </w:r>
          </w:p>
          <w:p w14:paraId="5736364D" w14:textId="585BD488" w:rsidR="000E43FD" w:rsidRDefault="000E43FD" w:rsidP="00462573">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(0.2</w:t>
            </w:r>
            <w:r w:rsidR="00462573">
              <w:rPr>
                <w:rFonts w:ascii="Times New Roman" w:eastAsia="Calibri" w:hAnsi="Times New Roman" w:cs="Times New Roman"/>
                <w:sz w:val="20"/>
                <w:szCs w:val="20"/>
                <w:lang w:val="it-IT" w:eastAsia="zh-CN" w:bidi="gu-IN"/>
              </w:rPr>
              <w:t>44</w:t>
            </w:r>
            <w:r>
              <w:rPr>
                <w:rFonts w:ascii="Times New Roman" w:eastAsia="Calibri" w:hAnsi="Times New Roman" w:cs="Times New Roman"/>
                <w:sz w:val="20"/>
                <w:szCs w:val="20"/>
                <w:lang w:val="it-IT" w:eastAsia="zh-CN" w:bidi="gu-IN"/>
              </w:rPr>
              <w:t>)</w:t>
            </w:r>
          </w:p>
        </w:tc>
        <w:tc>
          <w:tcPr>
            <w:tcW w:w="1276" w:type="dxa"/>
            <w:tcBorders>
              <w:top w:val="nil"/>
              <w:left w:val="nil"/>
              <w:bottom w:val="nil"/>
              <w:right w:val="nil"/>
            </w:tcBorders>
          </w:tcPr>
          <w:p w14:paraId="3F2B9B32" w14:textId="77777777" w:rsidR="000E43FD" w:rsidRDefault="000E43FD" w:rsidP="000E43FD">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2.235***</w:t>
            </w:r>
          </w:p>
          <w:p w14:paraId="55CE16CA" w14:textId="06ED97CC" w:rsidR="000E43FD"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(0.412)</w:t>
            </w:r>
          </w:p>
        </w:tc>
        <w:tc>
          <w:tcPr>
            <w:tcW w:w="1321" w:type="dxa"/>
            <w:tcBorders>
              <w:top w:val="nil"/>
              <w:left w:val="nil"/>
              <w:bottom w:val="nil"/>
              <w:right w:val="nil"/>
            </w:tcBorders>
          </w:tcPr>
          <w:p w14:paraId="63E51D49" w14:textId="77777777" w:rsidR="000E43FD" w:rsidRDefault="000E43FD" w:rsidP="000E43FD">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1.767***</w:t>
            </w:r>
          </w:p>
          <w:p w14:paraId="5E4D3606" w14:textId="67A171DA" w:rsidR="000E43FD" w:rsidRDefault="000E43FD" w:rsidP="000E43F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(0.418)</w:t>
            </w:r>
          </w:p>
        </w:tc>
        <w:tc>
          <w:tcPr>
            <w:tcW w:w="1301" w:type="dxa"/>
            <w:tcBorders>
              <w:top w:val="nil"/>
              <w:left w:val="nil"/>
              <w:bottom w:val="nil"/>
              <w:right w:val="nil"/>
            </w:tcBorders>
          </w:tcPr>
          <w:p w14:paraId="3799AD75" w14:textId="77777777" w:rsidR="000E43FD" w:rsidRDefault="000E43FD" w:rsidP="000E43FD">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1.966***</w:t>
            </w:r>
          </w:p>
          <w:p w14:paraId="531E5A92" w14:textId="1DA0459C" w:rsidR="000E43FD" w:rsidRDefault="000E43FD"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(0.304)</w:t>
            </w:r>
          </w:p>
        </w:tc>
        <w:tc>
          <w:tcPr>
            <w:tcW w:w="1301" w:type="dxa"/>
            <w:tcBorders>
              <w:top w:val="nil"/>
              <w:left w:val="nil"/>
              <w:bottom w:val="nil"/>
              <w:right w:val="nil"/>
            </w:tcBorders>
          </w:tcPr>
          <w:p w14:paraId="289B3EED" w14:textId="77777777" w:rsidR="000E43FD" w:rsidRDefault="000E43FD" w:rsidP="000E43FD">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1.786***</w:t>
            </w:r>
          </w:p>
          <w:p w14:paraId="4E857D70" w14:textId="66C9C7FD" w:rsidR="000E43FD"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(0.299)</w:t>
            </w:r>
          </w:p>
        </w:tc>
      </w:tr>
      <w:tr w:rsidR="000E43FD" w:rsidRPr="00A53ABF" w14:paraId="5C0C270C" w14:textId="77777777" w:rsidTr="00DE3603">
        <w:trPr>
          <w:jc w:val="center"/>
        </w:trPr>
        <w:tc>
          <w:tcPr>
            <w:tcW w:w="2693" w:type="dxa"/>
            <w:tcBorders>
              <w:top w:val="nil"/>
              <w:bottom w:val="nil"/>
            </w:tcBorders>
          </w:tcPr>
          <w:p w14:paraId="70C2A3BC" w14:textId="77777777" w:rsidR="000E43FD" w:rsidRPr="00A86894" w:rsidRDefault="000E43FD" w:rsidP="000E43FD">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Linear </w:t>
            </w:r>
            <w:r w:rsidRPr="00A86894">
              <w:rPr>
                <w:rFonts w:ascii="Times New Roman" w:eastAsia="Calibri" w:hAnsi="Times New Roman" w:cs="Times New Roman"/>
                <w:sz w:val="20"/>
                <w:szCs w:val="20"/>
                <w:lang w:eastAsia="zh-CN" w:bidi="gu-IN"/>
              </w:rPr>
              <w:t>Time Trend</w:t>
            </w:r>
          </w:p>
        </w:tc>
        <w:tc>
          <w:tcPr>
            <w:tcW w:w="1276" w:type="dxa"/>
            <w:tcBorders>
              <w:top w:val="nil"/>
              <w:bottom w:val="nil"/>
            </w:tcBorders>
          </w:tcPr>
          <w:p w14:paraId="76104AC5" w14:textId="77777777" w:rsidR="000E43FD" w:rsidRPr="00E56ED5" w:rsidRDefault="000E43FD" w:rsidP="000E43F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E56ED5">
              <w:rPr>
                <w:rFonts w:ascii="Times New Roman" w:eastAsia="Calibri" w:hAnsi="Times New Roman" w:cs="Times New Roman"/>
                <w:sz w:val="20"/>
                <w:szCs w:val="20"/>
                <w:lang w:eastAsia="zh-CN" w:bidi="gu-IN"/>
              </w:rPr>
              <w:t>Yes</w:t>
            </w:r>
          </w:p>
        </w:tc>
        <w:tc>
          <w:tcPr>
            <w:tcW w:w="1366" w:type="dxa"/>
            <w:tcBorders>
              <w:top w:val="nil"/>
              <w:bottom w:val="nil"/>
            </w:tcBorders>
          </w:tcPr>
          <w:p w14:paraId="6A1161EC" w14:textId="77777777" w:rsidR="000E43FD" w:rsidRPr="0006658B" w:rsidRDefault="000E43FD"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06658B">
              <w:rPr>
                <w:rFonts w:ascii="Times New Roman" w:eastAsia="Calibri" w:hAnsi="Times New Roman" w:cs="Times New Roman"/>
                <w:sz w:val="20"/>
                <w:szCs w:val="20"/>
                <w:lang w:eastAsia="zh-CN" w:bidi="gu-IN"/>
              </w:rPr>
              <w:t>Yes</w:t>
            </w:r>
          </w:p>
        </w:tc>
        <w:tc>
          <w:tcPr>
            <w:tcW w:w="1276" w:type="dxa"/>
            <w:tcBorders>
              <w:top w:val="nil"/>
              <w:bottom w:val="nil"/>
            </w:tcBorders>
          </w:tcPr>
          <w:p w14:paraId="37E68C67" w14:textId="77777777" w:rsidR="000E43FD" w:rsidRPr="00E56ED5"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E56ED5">
              <w:rPr>
                <w:rFonts w:ascii="Times New Roman" w:eastAsia="Calibri" w:hAnsi="Times New Roman" w:cs="Times New Roman"/>
                <w:sz w:val="20"/>
                <w:szCs w:val="20"/>
                <w:lang w:eastAsia="zh-CN" w:bidi="gu-IN"/>
              </w:rPr>
              <w:t>Yes</w:t>
            </w:r>
          </w:p>
        </w:tc>
        <w:tc>
          <w:tcPr>
            <w:tcW w:w="1321" w:type="dxa"/>
            <w:tcBorders>
              <w:top w:val="nil"/>
              <w:bottom w:val="nil"/>
            </w:tcBorders>
          </w:tcPr>
          <w:p w14:paraId="22A513F3" w14:textId="77777777" w:rsidR="000E43FD" w:rsidRPr="0006658B" w:rsidRDefault="000E43FD" w:rsidP="000E43F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06658B">
              <w:rPr>
                <w:rFonts w:ascii="Times New Roman" w:eastAsia="Calibri" w:hAnsi="Times New Roman" w:cs="Times New Roman"/>
                <w:sz w:val="20"/>
                <w:szCs w:val="20"/>
                <w:lang w:eastAsia="zh-CN" w:bidi="gu-IN"/>
              </w:rPr>
              <w:t>Yes</w:t>
            </w:r>
          </w:p>
        </w:tc>
        <w:tc>
          <w:tcPr>
            <w:tcW w:w="1301" w:type="dxa"/>
            <w:tcBorders>
              <w:top w:val="nil"/>
              <w:bottom w:val="nil"/>
            </w:tcBorders>
          </w:tcPr>
          <w:p w14:paraId="31FB2486" w14:textId="77777777" w:rsidR="000E43FD" w:rsidRPr="00E56ED5" w:rsidRDefault="000E43FD"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E56ED5">
              <w:rPr>
                <w:rFonts w:ascii="Times New Roman" w:eastAsia="Calibri" w:hAnsi="Times New Roman" w:cs="Times New Roman"/>
                <w:sz w:val="20"/>
                <w:szCs w:val="20"/>
                <w:lang w:eastAsia="zh-CN" w:bidi="gu-IN"/>
              </w:rPr>
              <w:t>Yes</w:t>
            </w:r>
          </w:p>
        </w:tc>
        <w:tc>
          <w:tcPr>
            <w:tcW w:w="1301" w:type="dxa"/>
            <w:tcBorders>
              <w:top w:val="nil"/>
              <w:bottom w:val="nil"/>
            </w:tcBorders>
          </w:tcPr>
          <w:p w14:paraId="0AB4FAF4" w14:textId="77777777" w:rsidR="000E43FD" w:rsidRPr="0006658B"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06658B">
              <w:rPr>
                <w:rFonts w:ascii="Times New Roman" w:eastAsia="Calibri" w:hAnsi="Times New Roman" w:cs="Times New Roman"/>
                <w:sz w:val="20"/>
                <w:szCs w:val="20"/>
                <w:lang w:eastAsia="zh-CN" w:bidi="gu-IN"/>
              </w:rPr>
              <w:t>Yes</w:t>
            </w:r>
          </w:p>
        </w:tc>
      </w:tr>
      <w:tr w:rsidR="000E43FD" w:rsidRPr="00A53ABF" w14:paraId="66008A56" w14:textId="77777777" w:rsidTr="00DE3603">
        <w:trPr>
          <w:jc w:val="center"/>
        </w:trPr>
        <w:tc>
          <w:tcPr>
            <w:tcW w:w="2693" w:type="dxa"/>
            <w:tcBorders>
              <w:top w:val="nil"/>
              <w:bottom w:val="nil"/>
            </w:tcBorders>
          </w:tcPr>
          <w:p w14:paraId="5942F157" w14:textId="77777777" w:rsidR="000E43FD" w:rsidRPr="00A86894" w:rsidRDefault="006D4726" w:rsidP="000E43FD">
            <w:pPr>
              <w:spacing w:after="0" w:line="240" w:lineRule="auto"/>
              <w:jc w:val="both"/>
              <w:rPr>
                <w:rFonts w:ascii="Times New Roman" w:eastAsia="Calibri" w:hAnsi="Times New Roman" w:cs="Times New Roman"/>
                <w:sz w:val="20"/>
                <w:szCs w:val="20"/>
                <w:lang w:eastAsia="zh-CN" w:bidi="gu-IN"/>
              </w:rPr>
            </w:pPr>
            <m:oMath>
              <m:sSub>
                <m:sSubPr>
                  <m:ctrlPr>
                    <w:rPr>
                      <w:rFonts w:ascii="Cambria Math" w:eastAsia="Calibri" w:hAnsi="Cambria Math" w:cs="Times New Roman"/>
                      <w:sz w:val="20"/>
                      <w:szCs w:val="20"/>
                      <w:lang w:eastAsia="zh-CN" w:bidi="gu-IN"/>
                    </w:rPr>
                  </m:ctrlPr>
                </m:sSubPr>
                <m:e>
                  <m:r>
                    <m:rPr>
                      <m:sty m:val="p"/>
                    </m:rPr>
                    <w:rPr>
                      <w:rFonts w:ascii="Cambria Math" w:eastAsia="Calibri" w:hAnsi="Cambria Math" w:cs="Times New Roman"/>
                      <w:sz w:val="20"/>
                      <w:szCs w:val="20"/>
                      <w:lang w:eastAsia="zh-CN" w:bidi="gu-IN"/>
                    </w:rPr>
                    <m:t>Δ</m:t>
                  </m:r>
                </m:e>
                <m:sub>
                  <m:r>
                    <w:rPr>
                      <w:rFonts w:ascii="Cambria Math" w:eastAsia="Calibri" w:hAnsi="Cambria Math" w:cs="Times New Roman"/>
                      <w:sz w:val="20"/>
                      <w:szCs w:val="20"/>
                      <w:lang w:eastAsia="zh-CN" w:bidi="gu-IN"/>
                    </w:rPr>
                    <m:t>12</m:t>
                  </m:r>
                </m:sub>
              </m:sSub>
            </m:oMath>
            <w:r w:rsidR="000E43FD" w:rsidRPr="00A86894">
              <w:rPr>
                <w:rFonts w:ascii="Times New Roman" w:eastAsia="Calibri" w:hAnsi="Times New Roman" w:cs="Times New Roman"/>
                <w:sz w:val="20"/>
                <w:szCs w:val="20"/>
                <w:lang w:eastAsia="zh-CN" w:bidi="gu-IN"/>
              </w:rPr>
              <w:t xml:space="preserve"> Differenced</w:t>
            </w:r>
          </w:p>
        </w:tc>
        <w:tc>
          <w:tcPr>
            <w:tcW w:w="1276" w:type="dxa"/>
            <w:tcBorders>
              <w:top w:val="nil"/>
              <w:bottom w:val="nil"/>
            </w:tcBorders>
          </w:tcPr>
          <w:p w14:paraId="78318BB7" w14:textId="77777777" w:rsidR="000E43FD" w:rsidRPr="00E56ED5" w:rsidRDefault="000E43FD" w:rsidP="000E43F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E56ED5">
              <w:rPr>
                <w:rFonts w:ascii="Times New Roman" w:eastAsia="Calibri" w:hAnsi="Times New Roman" w:cs="Times New Roman"/>
                <w:sz w:val="20"/>
                <w:szCs w:val="20"/>
                <w:lang w:eastAsia="zh-CN" w:bidi="gu-IN"/>
              </w:rPr>
              <w:t>No</w:t>
            </w:r>
          </w:p>
        </w:tc>
        <w:tc>
          <w:tcPr>
            <w:tcW w:w="1366" w:type="dxa"/>
            <w:tcBorders>
              <w:top w:val="nil"/>
              <w:bottom w:val="nil"/>
            </w:tcBorders>
          </w:tcPr>
          <w:p w14:paraId="1FC9E803" w14:textId="77777777" w:rsidR="000E43FD" w:rsidRPr="0006658B" w:rsidRDefault="000E43FD"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06658B">
              <w:rPr>
                <w:rFonts w:ascii="Times New Roman" w:eastAsia="Calibri" w:hAnsi="Times New Roman" w:cs="Times New Roman"/>
                <w:sz w:val="20"/>
                <w:szCs w:val="20"/>
                <w:lang w:eastAsia="zh-CN" w:bidi="gu-IN"/>
              </w:rPr>
              <w:t>Yes</w:t>
            </w:r>
          </w:p>
        </w:tc>
        <w:tc>
          <w:tcPr>
            <w:tcW w:w="1276" w:type="dxa"/>
            <w:tcBorders>
              <w:top w:val="nil"/>
              <w:bottom w:val="nil"/>
            </w:tcBorders>
          </w:tcPr>
          <w:p w14:paraId="1FD690BC" w14:textId="77777777" w:rsidR="000E43FD" w:rsidRPr="00E56ED5"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E56ED5">
              <w:rPr>
                <w:rFonts w:ascii="Times New Roman" w:eastAsia="Calibri" w:hAnsi="Times New Roman" w:cs="Times New Roman"/>
                <w:sz w:val="20"/>
                <w:szCs w:val="20"/>
                <w:lang w:eastAsia="zh-CN" w:bidi="gu-IN"/>
              </w:rPr>
              <w:t>No</w:t>
            </w:r>
          </w:p>
        </w:tc>
        <w:tc>
          <w:tcPr>
            <w:tcW w:w="1321" w:type="dxa"/>
            <w:tcBorders>
              <w:top w:val="nil"/>
              <w:bottom w:val="nil"/>
            </w:tcBorders>
          </w:tcPr>
          <w:p w14:paraId="057B4761" w14:textId="77777777" w:rsidR="000E43FD" w:rsidRPr="0006658B" w:rsidRDefault="000E43FD" w:rsidP="000E43F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06658B">
              <w:rPr>
                <w:rFonts w:ascii="Times New Roman" w:eastAsia="Calibri" w:hAnsi="Times New Roman" w:cs="Times New Roman"/>
                <w:sz w:val="20"/>
                <w:szCs w:val="20"/>
                <w:lang w:eastAsia="zh-CN" w:bidi="gu-IN"/>
              </w:rPr>
              <w:t>Yes</w:t>
            </w:r>
          </w:p>
        </w:tc>
        <w:tc>
          <w:tcPr>
            <w:tcW w:w="1301" w:type="dxa"/>
            <w:tcBorders>
              <w:top w:val="nil"/>
              <w:bottom w:val="nil"/>
            </w:tcBorders>
          </w:tcPr>
          <w:p w14:paraId="656E07DD" w14:textId="77777777" w:rsidR="000E43FD" w:rsidRPr="00E56ED5" w:rsidRDefault="000E43FD"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E56ED5">
              <w:rPr>
                <w:rFonts w:ascii="Times New Roman" w:eastAsia="Calibri" w:hAnsi="Times New Roman" w:cs="Times New Roman"/>
                <w:sz w:val="20"/>
                <w:szCs w:val="20"/>
                <w:lang w:eastAsia="zh-CN" w:bidi="gu-IN"/>
              </w:rPr>
              <w:t>No</w:t>
            </w:r>
          </w:p>
        </w:tc>
        <w:tc>
          <w:tcPr>
            <w:tcW w:w="1301" w:type="dxa"/>
            <w:tcBorders>
              <w:top w:val="nil"/>
              <w:bottom w:val="nil"/>
            </w:tcBorders>
          </w:tcPr>
          <w:p w14:paraId="493088E5" w14:textId="77777777" w:rsidR="000E43FD" w:rsidRPr="0006658B"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06658B">
              <w:rPr>
                <w:rFonts w:ascii="Times New Roman" w:eastAsia="Calibri" w:hAnsi="Times New Roman" w:cs="Times New Roman"/>
                <w:sz w:val="20"/>
                <w:szCs w:val="20"/>
                <w:lang w:eastAsia="zh-CN" w:bidi="gu-IN"/>
              </w:rPr>
              <w:t>Yes</w:t>
            </w:r>
          </w:p>
        </w:tc>
      </w:tr>
      <w:tr w:rsidR="000E43FD" w:rsidRPr="00A53ABF" w14:paraId="1C25DBE9" w14:textId="77777777" w:rsidTr="00DE3603">
        <w:trPr>
          <w:jc w:val="center"/>
        </w:trPr>
        <w:tc>
          <w:tcPr>
            <w:tcW w:w="2693" w:type="dxa"/>
            <w:tcBorders>
              <w:top w:val="nil"/>
              <w:bottom w:val="single" w:sz="4" w:space="0" w:color="auto"/>
            </w:tcBorders>
          </w:tcPr>
          <w:p w14:paraId="3DC7FA95" w14:textId="77777777" w:rsidR="000E43FD" w:rsidRPr="00A86894" w:rsidRDefault="000E43FD" w:rsidP="000E43FD">
            <w:pPr>
              <w:spacing w:after="0" w:line="240" w:lineRule="auto"/>
              <w:jc w:val="both"/>
              <w:rPr>
                <w:rFonts w:ascii="Times New Roman" w:eastAsia="Calibri" w:hAnsi="Times New Roman" w:cs="Times New Roman"/>
                <w:sz w:val="20"/>
                <w:szCs w:val="20"/>
                <w:lang w:eastAsia="zh-CN" w:bidi="gu-IN"/>
              </w:rPr>
            </w:pPr>
            <w:r w:rsidRPr="00A86894">
              <w:rPr>
                <w:rFonts w:ascii="Times New Roman" w:eastAsia="Calibri" w:hAnsi="Times New Roman" w:cs="Times New Roman"/>
                <w:sz w:val="20"/>
                <w:szCs w:val="20"/>
                <w:lang w:eastAsia="zh-CN" w:bidi="gu-IN"/>
              </w:rPr>
              <w:t>Number of Months</w:t>
            </w:r>
          </w:p>
        </w:tc>
        <w:tc>
          <w:tcPr>
            <w:tcW w:w="1276" w:type="dxa"/>
            <w:tcBorders>
              <w:top w:val="nil"/>
              <w:bottom w:val="single" w:sz="4" w:space="0" w:color="auto"/>
            </w:tcBorders>
          </w:tcPr>
          <w:p w14:paraId="3BE4EAD7" w14:textId="77777777" w:rsidR="000E43FD" w:rsidRPr="00E56ED5" w:rsidRDefault="000E43FD" w:rsidP="000E43F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366" w:type="dxa"/>
            <w:tcBorders>
              <w:top w:val="nil"/>
              <w:bottom w:val="single" w:sz="4" w:space="0" w:color="auto"/>
            </w:tcBorders>
          </w:tcPr>
          <w:p w14:paraId="5812033C" w14:textId="77777777" w:rsidR="000E43FD" w:rsidRPr="00E56ED5" w:rsidRDefault="000E43FD"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276" w:type="dxa"/>
            <w:tcBorders>
              <w:top w:val="nil"/>
              <w:bottom w:val="single" w:sz="4" w:space="0" w:color="auto"/>
            </w:tcBorders>
          </w:tcPr>
          <w:p w14:paraId="4612F96D" w14:textId="77777777" w:rsidR="000E43FD" w:rsidRPr="00E56ED5"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321" w:type="dxa"/>
            <w:tcBorders>
              <w:top w:val="nil"/>
              <w:bottom w:val="single" w:sz="4" w:space="0" w:color="auto"/>
            </w:tcBorders>
          </w:tcPr>
          <w:p w14:paraId="60F7A243" w14:textId="77777777" w:rsidR="000E43FD" w:rsidRPr="00E56ED5" w:rsidRDefault="000E43FD" w:rsidP="000E43F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301" w:type="dxa"/>
            <w:tcBorders>
              <w:top w:val="nil"/>
              <w:bottom w:val="single" w:sz="4" w:space="0" w:color="auto"/>
            </w:tcBorders>
          </w:tcPr>
          <w:p w14:paraId="1718D21D" w14:textId="77777777" w:rsidR="000E43FD" w:rsidRPr="00E56ED5" w:rsidRDefault="000E43FD"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301" w:type="dxa"/>
            <w:tcBorders>
              <w:top w:val="nil"/>
              <w:bottom w:val="single" w:sz="4" w:space="0" w:color="auto"/>
            </w:tcBorders>
          </w:tcPr>
          <w:p w14:paraId="2E4159FC" w14:textId="77777777" w:rsidR="000E43FD" w:rsidRPr="00E56ED5"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r>
      <w:tr w:rsidR="000E43FD" w:rsidRPr="00F3322D" w14:paraId="2A008B9D" w14:textId="77777777" w:rsidTr="00DE3603">
        <w:trPr>
          <w:trHeight w:val="128"/>
          <w:jc w:val="center"/>
        </w:trPr>
        <w:tc>
          <w:tcPr>
            <w:tcW w:w="2693" w:type="dxa"/>
            <w:tcBorders>
              <w:top w:val="single" w:sz="4" w:space="0" w:color="auto"/>
              <w:bottom w:val="nil"/>
            </w:tcBorders>
          </w:tcPr>
          <w:p w14:paraId="7372386E" w14:textId="77777777" w:rsidR="000E43FD" w:rsidRPr="00D40B7A" w:rsidRDefault="000E43FD" w:rsidP="000E43FD">
            <w:pPr>
              <w:spacing w:after="0" w:line="240" w:lineRule="auto"/>
              <w:jc w:val="both"/>
              <w:rPr>
                <w:rFonts w:ascii="Times New Roman" w:eastAsia="Calibri" w:hAnsi="Times New Roman" w:cs="Times New Roman"/>
                <w:sz w:val="20"/>
                <w:szCs w:val="12"/>
                <w:highlight w:val="yellow"/>
                <w:lang w:eastAsia="zh-CN" w:bidi="gu-IN"/>
              </w:rPr>
            </w:pPr>
          </w:p>
        </w:tc>
        <w:tc>
          <w:tcPr>
            <w:tcW w:w="1276" w:type="dxa"/>
            <w:tcBorders>
              <w:top w:val="single" w:sz="4" w:space="0" w:color="auto"/>
              <w:bottom w:val="nil"/>
            </w:tcBorders>
          </w:tcPr>
          <w:p w14:paraId="7FEBDC67" w14:textId="77777777" w:rsidR="000E43FD" w:rsidRPr="00E56ED5" w:rsidRDefault="000E43FD" w:rsidP="000E43FD">
            <w:pPr>
              <w:tabs>
                <w:tab w:val="decimal" w:pos="225"/>
              </w:tabs>
              <w:spacing w:after="0" w:line="240" w:lineRule="auto"/>
              <w:rPr>
                <w:rFonts w:ascii="Times New Roman" w:eastAsia="Calibri" w:hAnsi="Times New Roman" w:cs="Times New Roman"/>
                <w:sz w:val="20"/>
                <w:szCs w:val="20"/>
                <w:lang w:eastAsia="zh-CN" w:bidi="gu-IN"/>
              </w:rPr>
            </w:pPr>
          </w:p>
        </w:tc>
        <w:tc>
          <w:tcPr>
            <w:tcW w:w="1366" w:type="dxa"/>
            <w:tcBorders>
              <w:top w:val="single" w:sz="4" w:space="0" w:color="auto"/>
              <w:bottom w:val="nil"/>
            </w:tcBorders>
          </w:tcPr>
          <w:p w14:paraId="167352C8" w14:textId="77777777" w:rsidR="000E43FD" w:rsidRPr="0006658B" w:rsidRDefault="000E43FD" w:rsidP="000E43FD">
            <w:pPr>
              <w:tabs>
                <w:tab w:val="decimal" w:pos="345"/>
              </w:tabs>
              <w:spacing w:after="0" w:line="240" w:lineRule="auto"/>
              <w:rPr>
                <w:rFonts w:ascii="Times New Roman" w:eastAsia="Calibri" w:hAnsi="Times New Roman" w:cs="Times New Roman"/>
                <w:sz w:val="20"/>
                <w:szCs w:val="20"/>
                <w:lang w:eastAsia="zh-CN" w:bidi="gu-IN"/>
              </w:rPr>
            </w:pPr>
          </w:p>
        </w:tc>
        <w:tc>
          <w:tcPr>
            <w:tcW w:w="1276" w:type="dxa"/>
            <w:tcBorders>
              <w:top w:val="single" w:sz="4" w:space="0" w:color="auto"/>
              <w:bottom w:val="nil"/>
            </w:tcBorders>
          </w:tcPr>
          <w:p w14:paraId="613B83C4" w14:textId="77777777" w:rsidR="000E43FD" w:rsidRPr="00E56ED5" w:rsidRDefault="000E43FD" w:rsidP="000E43FD">
            <w:pPr>
              <w:tabs>
                <w:tab w:val="decimal" w:pos="330"/>
              </w:tabs>
              <w:spacing w:after="0" w:line="240" w:lineRule="auto"/>
              <w:rPr>
                <w:rFonts w:ascii="Times New Roman" w:eastAsia="Calibri" w:hAnsi="Times New Roman" w:cs="Times New Roman"/>
                <w:sz w:val="20"/>
                <w:szCs w:val="20"/>
                <w:lang w:eastAsia="zh-CN" w:bidi="gu-IN"/>
              </w:rPr>
            </w:pPr>
          </w:p>
        </w:tc>
        <w:tc>
          <w:tcPr>
            <w:tcW w:w="1321" w:type="dxa"/>
            <w:tcBorders>
              <w:top w:val="single" w:sz="4" w:space="0" w:color="auto"/>
              <w:bottom w:val="nil"/>
            </w:tcBorders>
          </w:tcPr>
          <w:p w14:paraId="433AF07C" w14:textId="77777777" w:rsidR="000E43FD" w:rsidRPr="0006658B" w:rsidRDefault="000E43FD" w:rsidP="000E43FD">
            <w:pPr>
              <w:tabs>
                <w:tab w:val="decimal" w:pos="390"/>
              </w:tabs>
              <w:spacing w:after="0" w:line="240" w:lineRule="auto"/>
              <w:rPr>
                <w:rFonts w:ascii="Times New Roman" w:eastAsia="Calibri" w:hAnsi="Times New Roman" w:cs="Times New Roman"/>
                <w:sz w:val="20"/>
                <w:szCs w:val="20"/>
                <w:lang w:eastAsia="zh-CN" w:bidi="gu-IN"/>
              </w:rPr>
            </w:pPr>
          </w:p>
        </w:tc>
        <w:tc>
          <w:tcPr>
            <w:tcW w:w="1301" w:type="dxa"/>
            <w:tcBorders>
              <w:top w:val="single" w:sz="4" w:space="0" w:color="auto"/>
              <w:bottom w:val="nil"/>
            </w:tcBorders>
          </w:tcPr>
          <w:p w14:paraId="4728AFAB" w14:textId="77777777" w:rsidR="000E43FD" w:rsidRPr="00E56ED5" w:rsidRDefault="000E43FD" w:rsidP="000E43FD">
            <w:pPr>
              <w:tabs>
                <w:tab w:val="decimal" w:pos="345"/>
              </w:tabs>
              <w:spacing w:after="0" w:line="240" w:lineRule="auto"/>
              <w:rPr>
                <w:rFonts w:ascii="Times New Roman" w:eastAsia="Calibri" w:hAnsi="Times New Roman" w:cs="Times New Roman"/>
                <w:sz w:val="20"/>
                <w:szCs w:val="20"/>
                <w:lang w:eastAsia="zh-CN" w:bidi="gu-IN"/>
              </w:rPr>
            </w:pPr>
          </w:p>
        </w:tc>
        <w:tc>
          <w:tcPr>
            <w:tcW w:w="1301" w:type="dxa"/>
            <w:tcBorders>
              <w:top w:val="single" w:sz="4" w:space="0" w:color="auto"/>
              <w:bottom w:val="nil"/>
            </w:tcBorders>
          </w:tcPr>
          <w:p w14:paraId="7EE81F2A" w14:textId="77777777" w:rsidR="000E43FD" w:rsidRPr="0006658B" w:rsidRDefault="000E43FD" w:rsidP="000E43FD">
            <w:pPr>
              <w:tabs>
                <w:tab w:val="decimal" w:pos="330"/>
              </w:tabs>
              <w:spacing w:after="0" w:line="240" w:lineRule="auto"/>
              <w:rPr>
                <w:rFonts w:ascii="Times New Roman" w:eastAsia="Calibri" w:hAnsi="Times New Roman" w:cs="Times New Roman"/>
                <w:sz w:val="20"/>
                <w:szCs w:val="20"/>
                <w:lang w:eastAsia="zh-CN" w:bidi="gu-IN"/>
              </w:rPr>
            </w:pPr>
          </w:p>
        </w:tc>
      </w:tr>
      <w:tr w:rsidR="000E43FD" w:rsidRPr="006128B2" w14:paraId="6AB8B528" w14:textId="77777777" w:rsidTr="00DE3603">
        <w:trPr>
          <w:jc w:val="center"/>
        </w:trPr>
        <w:tc>
          <w:tcPr>
            <w:tcW w:w="2693" w:type="dxa"/>
            <w:tcBorders>
              <w:top w:val="nil"/>
              <w:bottom w:val="nil"/>
            </w:tcBorders>
          </w:tcPr>
          <w:p w14:paraId="71F8DB87" w14:textId="33AC0C62" w:rsidR="000E43FD" w:rsidRPr="006446CB" w:rsidRDefault="006446CB" w:rsidP="000E43FD">
            <w:pPr>
              <w:spacing w:after="0" w:line="240" w:lineRule="auto"/>
              <w:jc w:val="center"/>
              <w:rPr>
                <w:rFonts w:eastAsiaTheme="minorEastAsia"/>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 xml:space="preserve">Log </m:t>
                </m:r>
                <m:d>
                  <m:dPr>
                    <m:ctrlPr>
                      <w:rPr>
                        <w:rFonts w:ascii="Cambria Math" w:eastAsia="Calibri" w:hAnsi="Cambria Math" w:cs="Times New Roman"/>
                        <w:sz w:val="20"/>
                        <w:szCs w:val="20"/>
                        <w:lang w:eastAsia="zh-CN" w:bidi="gu-IN"/>
                      </w:rPr>
                    </m:ctrlPr>
                  </m:dPr>
                  <m:e>
                    <m:r>
                      <m:rPr>
                        <m:sty m:val="p"/>
                      </m:rPr>
                      <w:rPr>
                        <w:rFonts w:ascii="Cambria Math" w:eastAsia="Calibri" w:hAnsi="Cambria Math" w:cs="Times New Roman"/>
                        <w:sz w:val="20"/>
                        <w:szCs w:val="20"/>
                        <w:lang w:eastAsia="zh-CN" w:bidi="gu-IN"/>
                      </w:rPr>
                      <m:t>Scrap Price</m:t>
                    </m:r>
                  </m:e>
                </m:d>
              </m:oMath>
            </m:oMathPara>
          </w:p>
          <w:p w14:paraId="730AAD8C" w14:textId="77777777" w:rsidR="000E43FD" w:rsidRPr="006446CB" w:rsidRDefault="000E43FD" w:rsidP="000E43FD">
            <w:pPr>
              <w:spacing w:after="0" w:line="240" w:lineRule="auto"/>
              <w:jc w:val="center"/>
              <w:rPr>
                <w:rFonts w:eastAsiaTheme="minorEastAsia"/>
                <w:sz w:val="20"/>
                <w:szCs w:val="20"/>
                <w:lang w:eastAsia="zh-CN" w:bidi="gu-IN"/>
              </w:rPr>
            </w:pPr>
          </w:p>
        </w:tc>
        <w:tc>
          <w:tcPr>
            <w:tcW w:w="1276" w:type="dxa"/>
            <w:tcBorders>
              <w:top w:val="nil"/>
              <w:bottom w:val="nil"/>
            </w:tcBorders>
          </w:tcPr>
          <w:p w14:paraId="7BB0B616" w14:textId="77777777" w:rsidR="000E43FD" w:rsidRPr="0006658B" w:rsidRDefault="000E43FD" w:rsidP="000E43F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0.905***</w:t>
            </w:r>
          </w:p>
          <w:p w14:paraId="45466F4A" w14:textId="77777777" w:rsidR="000E43FD" w:rsidRPr="0006658B" w:rsidRDefault="000E43FD" w:rsidP="000E43F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(0.206</w:t>
            </w:r>
            <w:r w:rsidRPr="0006658B">
              <w:rPr>
                <w:rFonts w:ascii="Times New Roman" w:eastAsia="Calibri" w:hAnsi="Times New Roman" w:cs="Times New Roman"/>
                <w:sz w:val="20"/>
                <w:szCs w:val="20"/>
                <w:lang w:eastAsia="zh-CN" w:bidi="gu-IN"/>
              </w:rPr>
              <w:t>)</w:t>
            </w:r>
          </w:p>
        </w:tc>
        <w:tc>
          <w:tcPr>
            <w:tcW w:w="1366" w:type="dxa"/>
            <w:tcBorders>
              <w:top w:val="nil"/>
              <w:bottom w:val="nil"/>
            </w:tcBorders>
          </w:tcPr>
          <w:p w14:paraId="3A28491E" w14:textId="6ED80B80" w:rsidR="000E43FD" w:rsidRPr="0006658B" w:rsidRDefault="00B2730F"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0.555</w:t>
            </w:r>
            <w:r w:rsidR="000E43FD">
              <w:rPr>
                <w:rFonts w:ascii="Times New Roman" w:eastAsia="Calibri" w:hAnsi="Times New Roman" w:cs="Times New Roman"/>
                <w:sz w:val="20"/>
                <w:szCs w:val="20"/>
                <w:lang w:eastAsia="zh-CN" w:bidi="gu-IN"/>
              </w:rPr>
              <w:t>***</w:t>
            </w:r>
          </w:p>
          <w:p w14:paraId="3689D891" w14:textId="422F2EDE" w:rsidR="000E43FD" w:rsidRPr="0006658B" w:rsidRDefault="00B2730F"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(0.144</w:t>
            </w:r>
            <w:r w:rsidR="000E43FD" w:rsidRPr="0006658B">
              <w:rPr>
                <w:rFonts w:ascii="Times New Roman" w:eastAsia="Calibri" w:hAnsi="Times New Roman" w:cs="Times New Roman"/>
                <w:sz w:val="20"/>
                <w:szCs w:val="20"/>
                <w:lang w:eastAsia="zh-CN" w:bidi="gu-IN"/>
              </w:rPr>
              <w:t>)</w:t>
            </w:r>
          </w:p>
        </w:tc>
        <w:tc>
          <w:tcPr>
            <w:tcW w:w="1276" w:type="dxa"/>
            <w:tcBorders>
              <w:top w:val="nil"/>
              <w:bottom w:val="nil"/>
            </w:tcBorders>
          </w:tcPr>
          <w:p w14:paraId="61461641" w14:textId="77777777" w:rsidR="000E43FD" w:rsidRPr="0006658B"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1.788***</w:t>
            </w:r>
          </w:p>
          <w:p w14:paraId="58D0A4D0" w14:textId="77777777" w:rsidR="000E43FD" w:rsidRPr="0006658B"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(0.504</w:t>
            </w:r>
            <w:r w:rsidRPr="0006658B">
              <w:rPr>
                <w:rFonts w:ascii="Times New Roman" w:eastAsia="Calibri" w:hAnsi="Times New Roman" w:cs="Times New Roman"/>
                <w:sz w:val="20"/>
                <w:szCs w:val="20"/>
                <w:lang w:eastAsia="zh-CN" w:bidi="gu-IN"/>
              </w:rPr>
              <w:t>)</w:t>
            </w:r>
          </w:p>
        </w:tc>
        <w:tc>
          <w:tcPr>
            <w:tcW w:w="1321" w:type="dxa"/>
            <w:tcBorders>
              <w:top w:val="nil"/>
              <w:bottom w:val="nil"/>
            </w:tcBorders>
          </w:tcPr>
          <w:p w14:paraId="574F9A4D" w14:textId="77777777" w:rsidR="000E43FD" w:rsidRPr="0006658B" w:rsidRDefault="000E43FD" w:rsidP="000E43F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1.511***</w:t>
            </w:r>
          </w:p>
          <w:p w14:paraId="23DF548A" w14:textId="77777777" w:rsidR="000E43FD" w:rsidRPr="0006658B" w:rsidRDefault="000E43FD" w:rsidP="000E43F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(0.389</w:t>
            </w:r>
            <w:r w:rsidRPr="0006658B">
              <w:rPr>
                <w:rFonts w:ascii="Times New Roman" w:eastAsia="Calibri" w:hAnsi="Times New Roman" w:cs="Times New Roman"/>
                <w:sz w:val="20"/>
                <w:szCs w:val="20"/>
                <w:lang w:eastAsia="zh-CN" w:bidi="gu-IN"/>
              </w:rPr>
              <w:t>)</w:t>
            </w:r>
          </w:p>
        </w:tc>
        <w:tc>
          <w:tcPr>
            <w:tcW w:w="1301" w:type="dxa"/>
            <w:tcBorders>
              <w:top w:val="nil"/>
              <w:bottom w:val="nil"/>
            </w:tcBorders>
          </w:tcPr>
          <w:p w14:paraId="49BB006F" w14:textId="77777777" w:rsidR="000E43FD" w:rsidRPr="0006658B" w:rsidRDefault="000E43FD"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0.860***</w:t>
            </w:r>
          </w:p>
          <w:p w14:paraId="260C750C" w14:textId="77777777" w:rsidR="000E43FD" w:rsidRPr="0006658B" w:rsidRDefault="000E43FD"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(0.144</w:t>
            </w:r>
            <w:r w:rsidRPr="0006658B">
              <w:rPr>
                <w:rFonts w:ascii="Times New Roman" w:eastAsia="Calibri" w:hAnsi="Times New Roman" w:cs="Times New Roman"/>
                <w:sz w:val="20"/>
                <w:szCs w:val="20"/>
                <w:lang w:eastAsia="zh-CN" w:bidi="gu-IN"/>
              </w:rPr>
              <w:t>)</w:t>
            </w:r>
          </w:p>
        </w:tc>
        <w:tc>
          <w:tcPr>
            <w:tcW w:w="1301" w:type="dxa"/>
            <w:tcBorders>
              <w:top w:val="nil"/>
              <w:bottom w:val="nil"/>
            </w:tcBorders>
          </w:tcPr>
          <w:p w14:paraId="46F31537" w14:textId="77777777" w:rsidR="000E43FD" w:rsidRPr="0006658B"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0.351**</w:t>
            </w:r>
          </w:p>
          <w:p w14:paraId="7681C03C" w14:textId="77777777" w:rsidR="000E43FD" w:rsidRPr="0006658B"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(0.139</w:t>
            </w:r>
            <w:r w:rsidRPr="0006658B">
              <w:rPr>
                <w:rFonts w:ascii="Times New Roman" w:eastAsia="Calibri" w:hAnsi="Times New Roman" w:cs="Times New Roman"/>
                <w:sz w:val="20"/>
                <w:szCs w:val="20"/>
                <w:lang w:eastAsia="zh-CN" w:bidi="gu-IN"/>
              </w:rPr>
              <w:t>)</w:t>
            </w:r>
          </w:p>
        </w:tc>
      </w:tr>
      <w:tr w:rsidR="000E43FD" w:rsidRPr="006128B2" w14:paraId="49B1A4AE" w14:textId="77777777" w:rsidTr="00DE3603">
        <w:trPr>
          <w:jc w:val="center"/>
        </w:trPr>
        <w:tc>
          <w:tcPr>
            <w:tcW w:w="2693" w:type="dxa"/>
            <w:tcBorders>
              <w:top w:val="nil"/>
              <w:bottom w:val="nil"/>
            </w:tcBorders>
          </w:tcPr>
          <w:p w14:paraId="4B0AA702" w14:textId="3FD4C30D" w:rsidR="000E43FD" w:rsidRPr="006446CB" w:rsidRDefault="006446CB" w:rsidP="000E43FD">
            <w:pPr>
              <w:spacing w:after="0" w:line="240" w:lineRule="auto"/>
              <w:jc w:val="center"/>
              <w:rPr>
                <w:rFonts w:eastAsiaTheme="minorEastAsia"/>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Log (Male Unemployment)</m:t>
                </m:r>
              </m:oMath>
            </m:oMathPara>
          </w:p>
          <w:p w14:paraId="72B5CBA5" w14:textId="77777777" w:rsidR="000E43FD" w:rsidRPr="006446CB" w:rsidRDefault="000E43FD" w:rsidP="000E43FD">
            <w:pPr>
              <w:spacing w:after="0" w:line="240" w:lineRule="auto"/>
              <w:jc w:val="center"/>
              <w:rPr>
                <w:rFonts w:ascii="Calibri" w:eastAsia="Calibri" w:hAnsi="Calibri" w:cs="Times New Roman"/>
                <w:sz w:val="20"/>
                <w:szCs w:val="20"/>
                <w:lang w:eastAsia="zh-CN" w:bidi="gu-IN"/>
              </w:rPr>
            </w:pPr>
          </w:p>
        </w:tc>
        <w:tc>
          <w:tcPr>
            <w:tcW w:w="1276" w:type="dxa"/>
            <w:tcBorders>
              <w:top w:val="nil"/>
              <w:bottom w:val="nil"/>
            </w:tcBorders>
          </w:tcPr>
          <w:p w14:paraId="43526391" w14:textId="77777777" w:rsidR="000E43FD" w:rsidRPr="0006658B" w:rsidRDefault="000E43FD" w:rsidP="000E43F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0.566</w:t>
            </w:r>
          </w:p>
          <w:p w14:paraId="4AC2776F" w14:textId="77777777" w:rsidR="000E43FD" w:rsidRPr="0006658B" w:rsidRDefault="000E43FD" w:rsidP="000E43F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(0.382</w:t>
            </w:r>
            <w:r w:rsidRPr="0006658B">
              <w:rPr>
                <w:rFonts w:ascii="Times New Roman" w:eastAsia="Calibri" w:hAnsi="Times New Roman" w:cs="Times New Roman"/>
                <w:sz w:val="20"/>
                <w:szCs w:val="20"/>
                <w:lang w:eastAsia="zh-CN" w:bidi="gu-IN"/>
              </w:rPr>
              <w:t>)</w:t>
            </w:r>
          </w:p>
        </w:tc>
        <w:tc>
          <w:tcPr>
            <w:tcW w:w="1366" w:type="dxa"/>
            <w:tcBorders>
              <w:top w:val="nil"/>
              <w:bottom w:val="nil"/>
            </w:tcBorders>
          </w:tcPr>
          <w:p w14:paraId="216CBB49" w14:textId="4791D2AE" w:rsidR="000E43FD" w:rsidRPr="0006658B" w:rsidRDefault="00B2730F"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-0.066</w:t>
            </w:r>
          </w:p>
          <w:p w14:paraId="6359B0D1" w14:textId="22D9635C" w:rsidR="000E43FD" w:rsidRPr="0006658B" w:rsidRDefault="00B2730F"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(0.31</w:t>
            </w:r>
            <w:r w:rsidR="000E43FD">
              <w:rPr>
                <w:rFonts w:ascii="Times New Roman" w:eastAsia="Calibri" w:hAnsi="Times New Roman" w:cs="Times New Roman"/>
                <w:sz w:val="20"/>
                <w:szCs w:val="20"/>
                <w:lang w:eastAsia="zh-CN" w:bidi="gu-IN"/>
              </w:rPr>
              <w:t>5</w:t>
            </w:r>
            <w:r w:rsidR="000E43FD" w:rsidRPr="0006658B">
              <w:rPr>
                <w:rFonts w:ascii="Times New Roman" w:eastAsia="Calibri" w:hAnsi="Times New Roman" w:cs="Times New Roman"/>
                <w:sz w:val="20"/>
                <w:szCs w:val="20"/>
                <w:lang w:eastAsia="zh-CN" w:bidi="gu-IN"/>
              </w:rPr>
              <w:t>)</w:t>
            </w:r>
          </w:p>
        </w:tc>
        <w:tc>
          <w:tcPr>
            <w:tcW w:w="1276" w:type="dxa"/>
            <w:tcBorders>
              <w:top w:val="nil"/>
              <w:bottom w:val="nil"/>
            </w:tcBorders>
          </w:tcPr>
          <w:p w14:paraId="02E11ED7" w14:textId="77777777" w:rsidR="000E43FD" w:rsidRPr="0006658B"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0.363</w:t>
            </w:r>
          </w:p>
          <w:p w14:paraId="1168DA93" w14:textId="77777777" w:rsidR="000E43FD" w:rsidRPr="0006658B"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(0.469</w:t>
            </w:r>
            <w:r w:rsidRPr="0006658B">
              <w:rPr>
                <w:rFonts w:ascii="Times New Roman" w:eastAsia="Calibri" w:hAnsi="Times New Roman" w:cs="Times New Roman"/>
                <w:sz w:val="20"/>
                <w:szCs w:val="20"/>
                <w:lang w:eastAsia="zh-CN" w:bidi="gu-IN"/>
              </w:rPr>
              <w:t>)</w:t>
            </w:r>
          </w:p>
        </w:tc>
        <w:tc>
          <w:tcPr>
            <w:tcW w:w="1321" w:type="dxa"/>
            <w:tcBorders>
              <w:top w:val="nil"/>
              <w:bottom w:val="nil"/>
            </w:tcBorders>
          </w:tcPr>
          <w:p w14:paraId="7E960348" w14:textId="77777777" w:rsidR="000E43FD" w:rsidRPr="0006658B" w:rsidRDefault="000E43FD" w:rsidP="000E43F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0.585</w:t>
            </w:r>
          </w:p>
          <w:p w14:paraId="5C08D5BE" w14:textId="77777777" w:rsidR="000E43FD" w:rsidRPr="0006658B" w:rsidRDefault="000E43FD" w:rsidP="000E43F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(0.482</w:t>
            </w:r>
            <w:r w:rsidRPr="0006658B">
              <w:rPr>
                <w:rFonts w:ascii="Times New Roman" w:eastAsia="Calibri" w:hAnsi="Times New Roman" w:cs="Times New Roman"/>
                <w:sz w:val="20"/>
                <w:szCs w:val="20"/>
                <w:lang w:eastAsia="zh-CN" w:bidi="gu-IN"/>
              </w:rPr>
              <w:t>)</w:t>
            </w:r>
          </w:p>
        </w:tc>
        <w:tc>
          <w:tcPr>
            <w:tcW w:w="1301" w:type="dxa"/>
            <w:tcBorders>
              <w:top w:val="nil"/>
              <w:bottom w:val="nil"/>
            </w:tcBorders>
          </w:tcPr>
          <w:p w14:paraId="59FCCC23" w14:textId="77777777" w:rsidR="000E43FD" w:rsidRPr="0006658B" w:rsidRDefault="000E43FD"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0.165</w:t>
            </w:r>
          </w:p>
          <w:p w14:paraId="52304D0E" w14:textId="77777777" w:rsidR="000E43FD" w:rsidRPr="0006658B" w:rsidRDefault="000E43FD"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(0.138</w:t>
            </w:r>
            <w:r w:rsidRPr="0006658B">
              <w:rPr>
                <w:rFonts w:ascii="Times New Roman" w:eastAsia="Calibri" w:hAnsi="Times New Roman" w:cs="Times New Roman"/>
                <w:sz w:val="20"/>
                <w:szCs w:val="20"/>
                <w:lang w:eastAsia="zh-CN" w:bidi="gu-IN"/>
              </w:rPr>
              <w:t>)</w:t>
            </w:r>
          </w:p>
        </w:tc>
        <w:tc>
          <w:tcPr>
            <w:tcW w:w="1301" w:type="dxa"/>
            <w:tcBorders>
              <w:top w:val="nil"/>
              <w:bottom w:val="nil"/>
            </w:tcBorders>
          </w:tcPr>
          <w:p w14:paraId="2208F2F8" w14:textId="77777777" w:rsidR="000E43FD" w:rsidRPr="0006658B"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-0.131</w:t>
            </w:r>
          </w:p>
          <w:p w14:paraId="4C5DE89D" w14:textId="77777777" w:rsidR="000E43FD" w:rsidRPr="0006658B"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(0.136</w:t>
            </w:r>
            <w:r w:rsidRPr="0006658B">
              <w:rPr>
                <w:rFonts w:ascii="Times New Roman" w:eastAsia="Calibri" w:hAnsi="Times New Roman" w:cs="Times New Roman"/>
                <w:sz w:val="20"/>
                <w:szCs w:val="20"/>
                <w:lang w:eastAsia="zh-CN" w:bidi="gu-IN"/>
              </w:rPr>
              <w:t>)</w:t>
            </w:r>
          </w:p>
        </w:tc>
      </w:tr>
      <w:tr w:rsidR="000E43FD" w:rsidRPr="006128B2" w14:paraId="55C81BCE" w14:textId="77777777" w:rsidTr="00DE3603">
        <w:trPr>
          <w:jc w:val="center"/>
        </w:trPr>
        <w:tc>
          <w:tcPr>
            <w:tcW w:w="2693" w:type="dxa"/>
            <w:tcBorders>
              <w:top w:val="nil"/>
              <w:bottom w:val="nil"/>
            </w:tcBorders>
          </w:tcPr>
          <w:p w14:paraId="3F07724A" w14:textId="30D4A3F4" w:rsidR="000E43FD" w:rsidRPr="006446CB" w:rsidRDefault="006446CB" w:rsidP="000E43FD">
            <w:pPr>
              <w:spacing w:after="0" w:line="240" w:lineRule="auto"/>
              <w:jc w:val="center"/>
              <w:rPr>
                <w:rFonts w:eastAsiaTheme="minorEastAsia"/>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Log (Lagged Metal Theft)</m:t>
                </m:r>
              </m:oMath>
            </m:oMathPara>
          </w:p>
          <w:p w14:paraId="1BB85AE0" w14:textId="77777777" w:rsidR="000E43FD" w:rsidRPr="006446CB" w:rsidRDefault="000E43FD" w:rsidP="000E43FD">
            <w:pPr>
              <w:spacing w:after="0" w:line="240" w:lineRule="auto"/>
              <w:jc w:val="center"/>
              <w:rPr>
                <w:rFonts w:eastAsiaTheme="minorEastAsia"/>
                <w:sz w:val="20"/>
                <w:szCs w:val="20"/>
                <w:lang w:eastAsia="zh-CN" w:bidi="gu-IN"/>
              </w:rPr>
            </w:pPr>
          </w:p>
        </w:tc>
        <w:tc>
          <w:tcPr>
            <w:tcW w:w="1276" w:type="dxa"/>
            <w:tcBorders>
              <w:top w:val="nil"/>
              <w:bottom w:val="nil"/>
            </w:tcBorders>
          </w:tcPr>
          <w:p w14:paraId="0A82FCA0" w14:textId="77777777" w:rsidR="000E43FD" w:rsidRPr="0006658B" w:rsidRDefault="000E43FD" w:rsidP="000E43F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0.388***</w:t>
            </w:r>
          </w:p>
          <w:p w14:paraId="5E2230E8" w14:textId="77777777" w:rsidR="000E43FD" w:rsidRPr="0006658B" w:rsidRDefault="000E43FD" w:rsidP="000E43F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(0.125</w:t>
            </w:r>
            <w:r w:rsidRPr="0006658B">
              <w:rPr>
                <w:rFonts w:ascii="Times New Roman" w:eastAsia="Calibri" w:hAnsi="Times New Roman" w:cs="Times New Roman"/>
                <w:sz w:val="20"/>
                <w:szCs w:val="20"/>
                <w:lang w:eastAsia="zh-CN" w:bidi="gu-IN"/>
              </w:rPr>
              <w:t>)</w:t>
            </w:r>
          </w:p>
        </w:tc>
        <w:tc>
          <w:tcPr>
            <w:tcW w:w="1366" w:type="dxa"/>
            <w:tcBorders>
              <w:top w:val="nil"/>
              <w:bottom w:val="nil"/>
            </w:tcBorders>
          </w:tcPr>
          <w:p w14:paraId="60BB299E" w14:textId="0E4EFBAE" w:rsidR="000E43FD" w:rsidRPr="0006658B" w:rsidRDefault="00B2730F"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0.404</w:t>
            </w:r>
            <w:r w:rsidR="000E43FD">
              <w:rPr>
                <w:rFonts w:ascii="Times New Roman" w:eastAsia="Calibri" w:hAnsi="Times New Roman" w:cs="Times New Roman"/>
                <w:sz w:val="20"/>
                <w:szCs w:val="20"/>
                <w:lang w:eastAsia="zh-CN" w:bidi="gu-IN"/>
              </w:rPr>
              <w:t>***</w:t>
            </w:r>
          </w:p>
          <w:p w14:paraId="07387D7A" w14:textId="2EA17BE6" w:rsidR="000E43FD" w:rsidRPr="0006658B" w:rsidRDefault="00B2730F"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(0.105</w:t>
            </w:r>
            <w:r w:rsidR="000E43FD" w:rsidRPr="0006658B">
              <w:rPr>
                <w:rFonts w:ascii="Times New Roman" w:eastAsia="Calibri" w:hAnsi="Times New Roman" w:cs="Times New Roman"/>
                <w:sz w:val="20"/>
                <w:szCs w:val="20"/>
                <w:lang w:eastAsia="zh-CN" w:bidi="gu-IN"/>
              </w:rPr>
              <w:t>)</w:t>
            </w:r>
          </w:p>
        </w:tc>
        <w:tc>
          <w:tcPr>
            <w:tcW w:w="1276" w:type="dxa"/>
            <w:tcBorders>
              <w:top w:val="nil"/>
              <w:bottom w:val="nil"/>
            </w:tcBorders>
          </w:tcPr>
          <w:p w14:paraId="1D325417" w14:textId="77777777" w:rsidR="000E43FD" w:rsidRPr="0006658B"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0.235*</w:t>
            </w:r>
          </w:p>
          <w:p w14:paraId="2ED0B49F" w14:textId="77777777" w:rsidR="000E43FD" w:rsidRPr="0006658B"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(0.133</w:t>
            </w:r>
            <w:r w:rsidRPr="0006658B">
              <w:rPr>
                <w:rFonts w:ascii="Times New Roman" w:eastAsia="Calibri" w:hAnsi="Times New Roman" w:cs="Times New Roman"/>
                <w:sz w:val="20"/>
                <w:szCs w:val="20"/>
                <w:lang w:eastAsia="zh-CN" w:bidi="gu-IN"/>
              </w:rPr>
              <w:t>)</w:t>
            </w:r>
          </w:p>
        </w:tc>
        <w:tc>
          <w:tcPr>
            <w:tcW w:w="1321" w:type="dxa"/>
            <w:tcBorders>
              <w:top w:val="nil"/>
              <w:bottom w:val="nil"/>
            </w:tcBorders>
          </w:tcPr>
          <w:p w14:paraId="17AE0F6E" w14:textId="77777777" w:rsidR="000E43FD" w:rsidRPr="0006658B" w:rsidRDefault="000E43FD" w:rsidP="000E43F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0.265**</w:t>
            </w:r>
          </w:p>
          <w:p w14:paraId="0B92B65F" w14:textId="77777777" w:rsidR="000E43FD" w:rsidRPr="0006658B" w:rsidRDefault="000E43FD" w:rsidP="000E43F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(0.113</w:t>
            </w:r>
            <w:r w:rsidRPr="0006658B">
              <w:rPr>
                <w:rFonts w:ascii="Times New Roman" w:eastAsia="Calibri" w:hAnsi="Times New Roman" w:cs="Times New Roman"/>
                <w:sz w:val="20"/>
                <w:szCs w:val="20"/>
                <w:lang w:eastAsia="zh-CN" w:bidi="gu-IN"/>
              </w:rPr>
              <w:t>)</w:t>
            </w:r>
          </w:p>
        </w:tc>
        <w:tc>
          <w:tcPr>
            <w:tcW w:w="1301" w:type="dxa"/>
            <w:tcBorders>
              <w:top w:val="nil"/>
              <w:bottom w:val="nil"/>
            </w:tcBorders>
          </w:tcPr>
          <w:p w14:paraId="166B11F6" w14:textId="77777777" w:rsidR="000E43FD" w:rsidRPr="0006658B" w:rsidRDefault="000E43FD"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0.414***</w:t>
            </w:r>
          </w:p>
          <w:p w14:paraId="249CCDBB" w14:textId="77777777" w:rsidR="000E43FD" w:rsidRPr="0006658B" w:rsidRDefault="000E43FD"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(0.070</w:t>
            </w:r>
            <w:r w:rsidRPr="0006658B">
              <w:rPr>
                <w:rFonts w:ascii="Times New Roman" w:eastAsia="Calibri" w:hAnsi="Times New Roman" w:cs="Times New Roman"/>
                <w:sz w:val="20"/>
                <w:szCs w:val="20"/>
                <w:lang w:eastAsia="zh-CN" w:bidi="gu-IN"/>
              </w:rPr>
              <w:t>)</w:t>
            </w:r>
          </w:p>
        </w:tc>
        <w:tc>
          <w:tcPr>
            <w:tcW w:w="1301" w:type="dxa"/>
            <w:tcBorders>
              <w:top w:val="nil"/>
              <w:bottom w:val="nil"/>
            </w:tcBorders>
          </w:tcPr>
          <w:p w14:paraId="2E8D3DBA" w14:textId="77777777" w:rsidR="000E43FD" w:rsidRPr="0006658B"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0.768***</w:t>
            </w:r>
          </w:p>
          <w:p w14:paraId="7B85C449" w14:textId="77777777" w:rsidR="000E43FD" w:rsidRPr="0006658B"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(0.101</w:t>
            </w:r>
            <w:r w:rsidRPr="0006658B">
              <w:rPr>
                <w:rFonts w:ascii="Times New Roman" w:eastAsia="Calibri" w:hAnsi="Times New Roman" w:cs="Times New Roman"/>
                <w:sz w:val="20"/>
                <w:szCs w:val="20"/>
                <w:lang w:eastAsia="zh-CN" w:bidi="gu-IN"/>
              </w:rPr>
              <w:t>)</w:t>
            </w:r>
          </w:p>
        </w:tc>
      </w:tr>
      <w:tr w:rsidR="000E43FD" w:rsidRPr="006128B2" w14:paraId="3CF58C8B" w14:textId="77777777" w:rsidTr="00DE3603">
        <w:trPr>
          <w:jc w:val="center"/>
        </w:trPr>
        <w:tc>
          <w:tcPr>
            <w:tcW w:w="2693" w:type="dxa"/>
            <w:tcBorders>
              <w:top w:val="nil"/>
              <w:bottom w:val="nil"/>
            </w:tcBorders>
          </w:tcPr>
          <w:p w14:paraId="36D7D916" w14:textId="77777777" w:rsidR="000E43FD" w:rsidRPr="006446CB" w:rsidRDefault="000E43FD" w:rsidP="000E43FD">
            <w:pPr>
              <w:spacing w:after="0" w:line="240" w:lineRule="auto"/>
              <w:jc w:val="center"/>
              <w:rPr>
                <w:rFonts w:ascii="Calibri" w:eastAsia="Calibri" w:hAnsi="Calibri" w:cs="Times New Roman"/>
                <w:sz w:val="20"/>
                <w:szCs w:val="20"/>
                <w:lang w:eastAsia="zh-CN" w:bidi="gu-IN"/>
              </w:rPr>
            </w:pPr>
          </w:p>
        </w:tc>
        <w:tc>
          <w:tcPr>
            <w:tcW w:w="1276" w:type="dxa"/>
            <w:tcBorders>
              <w:top w:val="nil"/>
              <w:bottom w:val="nil"/>
            </w:tcBorders>
          </w:tcPr>
          <w:p w14:paraId="11AFF5BD" w14:textId="77777777" w:rsidR="000E43FD" w:rsidRDefault="000E43FD" w:rsidP="000E43FD">
            <w:pPr>
              <w:tabs>
                <w:tab w:val="decimal" w:pos="225"/>
              </w:tabs>
              <w:spacing w:after="0" w:line="240" w:lineRule="auto"/>
              <w:rPr>
                <w:rFonts w:ascii="Times New Roman" w:eastAsia="Calibri" w:hAnsi="Times New Roman" w:cs="Times New Roman"/>
                <w:sz w:val="20"/>
                <w:szCs w:val="20"/>
                <w:lang w:eastAsia="zh-CN" w:bidi="gu-IN"/>
              </w:rPr>
            </w:pPr>
          </w:p>
        </w:tc>
        <w:tc>
          <w:tcPr>
            <w:tcW w:w="1366" w:type="dxa"/>
            <w:tcBorders>
              <w:top w:val="nil"/>
              <w:bottom w:val="nil"/>
            </w:tcBorders>
          </w:tcPr>
          <w:p w14:paraId="267317D9" w14:textId="77777777" w:rsidR="000E43FD" w:rsidRDefault="000E43FD" w:rsidP="000E43FD">
            <w:pPr>
              <w:tabs>
                <w:tab w:val="decimal" w:pos="345"/>
              </w:tabs>
              <w:spacing w:after="0" w:line="240" w:lineRule="auto"/>
              <w:rPr>
                <w:rFonts w:ascii="Times New Roman" w:eastAsia="Calibri" w:hAnsi="Times New Roman" w:cs="Times New Roman"/>
                <w:sz w:val="20"/>
                <w:szCs w:val="20"/>
                <w:lang w:eastAsia="zh-CN" w:bidi="gu-IN"/>
              </w:rPr>
            </w:pPr>
          </w:p>
        </w:tc>
        <w:tc>
          <w:tcPr>
            <w:tcW w:w="1276" w:type="dxa"/>
            <w:tcBorders>
              <w:top w:val="nil"/>
              <w:bottom w:val="nil"/>
            </w:tcBorders>
          </w:tcPr>
          <w:p w14:paraId="28669E8C" w14:textId="77777777" w:rsidR="000E43FD" w:rsidRDefault="000E43FD" w:rsidP="000E43FD">
            <w:pPr>
              <w:tabs>
                <w:tab w:val="decimal" w:pos="330"/>
              </w:tabs>
              <w:spacing w:after="0" w:line="240" w:lineRule="auto"/>
              <w:rPr>
                <w:rFonts w:ascii="Times New Roman" w:eastAsia="Calibri" w:hAnsi="Times New Roman" w:cs="Times New Roman"/>
                <w:sz w:val="20"/>
                <w:szCs w:val="20"/>
                <w:lang w:eastAsia="zh-CN" w:bidi="gu-IN"/>
              </w:rPr>
            </w:pPr>
          </w:p>
        </w:tc>
        <w:tc>
          <w:tcPr>
            <w:tcW w:w="1321" w:type="dxa"/>
            <w:tcBorders>
              <w:top w:val="nil"/>
              <w:bottom w:val="nil"/>
            </w:tcBorders>
          </w:tcPr>
          <w:p w14:paraId="03DD3BFA" w14:textId="77777777" w:rsidR="000E43FD" w:rsidRDefault="000E43FD" w:rsidP="000E43FD">
            <w:pPr>
              <w:tabs>
                <w:tab w:val="decimal" w:pos="390"/>
              </w:tabs>
              <w:spacing w:after="0" w:line="240" w:lineRule="auto"/>
              <w:rPr>
                <w:rFonts w:ascii="Times New Roman" w:eastAsia="Calibri" w:hAnsi="Times New Roman" w:cs="Times New Roman"/>
                <w:sz w:val="20"/>
                <w:szCs w:val="20"/>
                <w:lang w:eastAsia="zh-CN" w:bidi="gu-IN"/>
              </w:rPr>
            </w:pPr>
          </w:p>
        </w:tc>
        <w:tc>
          <w:tcPr>
            <w:tcW w:w="1301" w:type="dxa"/>
            <w:tcBorders>
              <w:top w:val="nil"/>
              <w:bottom w:val="nil"/>
            </w:tcBorders>
          </w:tcPr>
          <w:p w14:paraId="59529480" w14:textId="77777777" w:rsidR="000E43FD" w:rsidRDefault="000E43FD" w:rsidP="000E43FD">
            <w:pPr>
              <w:tabs>
                <w:tab w:val="decimal" w:pos="345"/>
              </w:tabs>
              <w:spacing w:after="0" w:line="240" w:lineRule="auto"/>
              <w:rPr>
                <w:rFonts w:ascii="Times New Roman" w:eastAsia="Calibri" w:hAnsi="Times New Roman" w:cs="Times New Roman"/>
                <w:sz w:val="20"/>
                <w:szCs w:val="20"/>
                <w:lang w:eastAsia="zh-CN" w:bidi="gu-IN"/>
              </w:rPr>
            </w:pPr>
          </w:p>
        </w:tc>
        <w:tc>
          <w:tcPr>
            <w:tcW w:w="1301" w:type="dxa"/>
            <w:tcBorders>
              <w:top w:val="nil"/>
              <w:bottom w:val="nil"/>
            </w:tcBorders>
          </w:tcPr>
          <w:p w14:paraId="5017D28F" w14:textId="77777777" w:rsidR="000E43FD" w:rsidRDefault="000E43FD" w:rsidP="000E43FD">
            <w:pPr>
              <w:tabs>
                <w:tab w:val="decimal" w:pos="330"/>
              </w:tabs>
              <w:spacing w:after="0" w:line="240" w:lineRule="auto"/>
              <w:rPr>
                <w:rFonts w:ascii="Times New Roman" w:eastAsia="Calibri" w:hAnsi="Times New Roman" w:cs="Times New Roman"/>
                <w:sz w:val="20"/>
                <w:szCs w:val="20"/>
                <w:lang w:eastAsia="zh-CN" w:bidi="gu-IN"/>
              </w:rPr>
            </w:pPr>
          </w:p>
        </w:tc>
      </w:tr>
      <w:tr w:rsidR="000E43FD" w:rsidRPr="006128B2" w14:paraId="7D0D009D" w14:textId="77777777" w:rsidTr="00263D4D">
        <w:trPr>
          <w:jc w:val="center"/>
        </w:trPr>
        <w:tc>
          <w:tcPr>
            <w:tcW w:w="2693" w:type="dxa"/>
            <w:tcBorders>
              <w:top w:val="nil"/>
              <w:bottom w:val="nil"/>
            </w:tcBorders>
          </w:tcPr>
          <w:p w14:paraId="0FBCCDA7" w14:textId="12079836" w:rsidR="000E43FD" w:rsidRPr="006446CB" w:rsidRDefault="000E43FD" w:rsidP="006446CB">
            <w:pPr>
              <w:spacing w:after="0" w:line="240" w:lineRule="auto"/>
              <w:rPr>
                <w:rFonts w:ascii="Calibri" w:eastAsia="Calibri" w:hAnsi="Calibri" w:cs="Times New Roman"/>
                <w:sz w:val="20"/>
                <w:szCs w:val="20"/>
                <w:lang w:eastAsia="zh-CN" w:bidi="gu-IN"/>
              </w:rPr>
            </w:pPr>
            <w:r w:rsidRPr="006446CB">
              <w:rPr>
                <w:rFonts w:ascii="Times New Roman" w:eastAsia="Calibri" w:hAnsi="Times New Roman" w:cs="Times New Roman"/>
                <w:sz w:val="20"/>
                <w:szCs w:val="20"/>
                <w:lang w:eastAsia="zh-CN" w:bidi="gu-IN"/>
              </w:rPr>
              <w:t xml:space="preserve">Long Run </w:t>
            </w:r>
            <m:oMath>
              <m:r>
                <m:rPr>
                  <m:sty m:val="p"/>
                </m:rPr>
                <w:rPr>
                  <w:rFonts w:ascii="Cambria Math" w:eastAsia="Calibri" w:hAnsi="Cambria Math" w:cs="Times New Roman"/>
                  <w:sz w:val="20"/>
                  <w:szCs w:val="20"/>
                  <w:lang w:eastAsia="zh-CN" w:bidi="gu-IN"/>
                </w:rPr>
                <m:t>Log</m:t>
              </m:r>
              <m:d>
                <m:dPr>
                  <m:ctrlPr>
                    <w:rPr>
                      <w:rFonts w:ascii="Cambria Math" w:eastAsia="Calibri" w:hAnsi="Cambria Math" w:cs="Times New Roman"/>
                      <w:sz w:val="20"/>
                      <w:szCs w:val="20"/>
                      <w:lang w:eastAsia="zh-CN" w:bidi="gu-IN"/>
                    </w:rPr>
                  </m:ctrlPr>
                </m:dPr>
                <m:e>
                  <m:r>
                    <m:rPr>
                      <m:sty m:val="p"/>
                    </m:rPr>
                    <w:rPr>
                      <w:rFonts w:ascii="Cambria Math" w:eastAsia="Calibri" w:hAnsi="Cambria Math" w:cs="Times New Roman"/>
                      <w:sz w:val="20"/>
                      <w:szCs w:val="20"/>
                      <w:lang w:eastAsia="zh-CN" w:bidi="gu-IN"/>
                    </w:rPr>
                    <m:t>Scrap Price</m:t>
                  </m:r>
                </m:e>
              </m:d>
            </m:oMath>
          </w:p>
        </w:tc>
        <w:tc>
          <w:tcPr>
            <w:tcW w:w="1276" w:type="dxa"/>
            <w:tcBorders>
              <w:top w:val="nil"/>
              <w:left w:val="nil"/>
              <w:bottom w:val="nil"/>
              <w:right w:val="nil"/>
            </w:tcBorders>
          </w:tcPr>
          <w:p w14:paraId="7A693A4D" w14:textId="77777777" w:rsidR="000E43FD" w:rsidRDefault="000E43FD" w:rsidP="000E43FD">
            <w:pPr>
              <w:tabs>
                <w:tab w:val="decimal" w:pos="225"/>
              </w:tabs>
              <w:spacing w:after="0" w:line="240" w:lineRule="auto"/>
              <w:rPr>
                <w:rFonts w:ascii="Times New Roman" w:eastAsia="Calibri" w:hAnsi="Times New Roman" w:cs="Times New Roman"/>
                <w:sz w:val="20"/>
                <w:szCs w:val="20"/>
                <w:lang w:val="it-IT" w:eastAsia="zh-CN" w:bidi="gu-IN"/>
              </w:rPr>
            </w:pPr>
            <w:r w:rsidRPr="005D2D1B">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val="it-IT" w:eastAsia="zh-CN" w:bidi="gu-IN"/>
              </w:rPr>
              <w:t>1.479***</w:t>
            </w:r>
          </w:p>
          <w:p w14:paraId="592A285A" w14:textId="31EE99B4" w:rsidR="000E43FD" w:rsidRDefault="000E43FD" w:rsidP="000E43F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(0.279)</w:t>
            </w:r>
          </w:p>
        </w:tc>
        <w:tc>
          <w:tcPr>
            <w:tcW w:w="1366" w:type="dxa"/>
            <w:tcBorders>
              <w:top w:val="nil"/>
              <w:left w:val="nil"/>
              <w:bottom w:val="nil"/>
              <w:right w:val="nil"/>
            </w:tcBorders>
          </w:tcPr>
          <w:p w14:paraId="298B6070" w14:textId="770AB2ED" w:rsidR="000E43FD" w:rsidRDefault="000E43FD" w:rsidP="000E43FD">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0.93</w:t>
            </w:r>
            <w:r w:rsidR="00462573">
              <w:rPr>
                <w:rFonts w:ascii="Times New Roman" w:eastAsia="Calibri" w:hAnsi="Times New Roman" w:cs="Times New Roman"/>
                <w:sz w:val="20"/>
                <w:szCs w:val="20"/>
                <w:lang w:val="it-IT" w:eastAsia="zh-CN" w:bidi="gu-IN"/>
              </w:rPr>
              <w:t>2</w:t>
            </w:r>
            <w:r>
              <w:rPr>
                <w:rFonts w:ascii="Times New Roman" w:eastAsia="Calibri" w:hAnsi="Times New Roman" w:cs="Times New Roman"/>
                <w:sz w:val="20"/>
                <w:szCs w:val="20"/>
                <w:lang w:val="it-IT" w:eastAsia="zh-CN" w:bidi="gu-IN"/>
              </w:rPr>
              <w:t>***</w:t>
            </w:r>
          </w:p>
          <w:p w14:paraId="415AF6BD" w14:textId="17E6ECB8" w:rsidR="000E43FD" w:rsidRDefault="000E43FD" w:rsidP="00462573">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(0.24</w:t>
            </w:r>
            <w:r w:rsidR="00462573">
              <w:rPr>
                <w:rFonts w:ascii="Times New Roman" w:eastAsia="Calibri" w:hAnsi="Times New Roman" w:cs="Times New Roman"/>
                <w:sz w:val="20"/>
                <w:szCs w:val="20"/>
                <w:lang w:val="it-IT" w:eastAsia="zh-CN" w:bidi="gu-IN"/>
              </w:rPr>
              <w:t>4</w:t>
            </w:r>
            <w:r>
              <w:rPr>
                <w:rFonts w:ascii="Times New Roman" w:eastAsia="Calibri" w:hAnsi="Times New Roman" w:cs="Times New Roman"/>
                <w:sz w:val="20"/>
                <w:szCs w:val="20"/>
                <w:lang w:val="it-IT" w:eastAsia="zh-CN" w:bidi="gu-IN"/>
              </w:rPr>
              <w:t>)</w:t>
            </w:r>
          </w:p>
        </w:tc>
        <w:tc>
          <w:tcPr>
            <w:tcW w:w="1276" w:type="dxa"/>
            <w:tcBorders>
              <w:top w:val="nil"/>
              <w:left w:val="nil"/>
              <w:bottom w:val="nil"/>
              <w:right w:val="nil"/>
            </w:tcBorders>
          </w:tcPr>
          <w:p w14:paraId="7EA6ED91" w14:textId="77777777" w:rsidR="000E43FD" w:rsidRDefault="000E43FD" w:rsidP="000E43FD">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2.336***</w:t>
            </w:r>
          </w:p>
          <w:p w14:paraId="59B875AB" w14:textId="64F4C7AA" w:rsidR="000E43FD"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(0.544)</w:t>
            </w:r>
          </w:p>
        </w:tc>
        <w:tc>
          <w:tcPr>
            <w:tcW w:w="1321" w:type="dxa"/>
            <w:tcBorders>
              <w:top w:val="nil"/>
              <w:left w:val="nil"/>
              <w:bottom w:val="nil"/>
              <w:right w:val="nil"/>
            </w:tcBorders>
          </w:tcPr>
          <w:p w14:paraId="1D9CA57E" w14:textId="77777777" w:rsidR="000E43FD" w:rsidRDefault="000E43FD" w:rsidP="000E43FD">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2.054***</w:t>
            </w:r>
          </w:p>
          <w:p w14:paraId="14870621" w14:textId="1D85995C" w:rsidR="000E43FD" w:rsidRDefault="000E43FD" w:rsidP="000E43F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(0.492)</w:t>
            </w:r>
          </w:p>
        </w:tc>
        <w:tc>
          <w:tcPr>
            <w:tcW w:w="1301" w:type="dxa"/>
            <w:tcBorders>
              <w:top w:val="nil"/>
              <w:left w:val="nil"/>
              <w:bottom w:val="nil"/>
              <w:right w:val="nil"/>
            </w:tcBorders>
          </w:tcPr>
          <w:p w14:paraId="295915F2" w14:textId="77777777" w:rsidR="000E43FD" w:rsidRDefault="000E43FD" w:rsidP="000E43FD">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1.469***</w:t>
            </w:r>
          </w:p>
          <w:p w14:paraId="1B02CDC6" w14:textId="59ABAF3E" w:rsidR="000E43FD" w:rsidRDefault="000E43FD"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(0.235)</w:t>
            </w:r>
          </w:p>
        </w:tc>
        <w:tc>
          <w:tcPr>
            <w:tcW w:w="1301" w:type="dxa"/>
            <w:tcBorders>
              <w:top w:val="nil"/>
              <w:left w:val="nil"/>
              <w:bottom w:val="nil"/>
              <w:right w:val="nil"/>
            </w:tcBorders>
          </w:tcPr>
          <w:p w14:paraId="2A6EBE8F" w14:textId="77777777" w:rsidR="000E43FD" w:rsidRDefault="000E43FD" w:rsidP="000E43FD">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1.516***</w:t>
            </w:r>
          </w:p>
          <w:p w14:paraId="559CD7BB" w14:textId="7591300A" w:rsidR="000E43FD"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(0.383)</w:t>
            </w:r>
          </w:p>
        </w:tc>
      </w:tr>
      <w:tr w:rsidR="000E43FD" w:rsidRPr="00A53ABF" w14:paraId="28D4A8B8" w14:textId="77777777" w:rsidTr="00DE3603">
        <w:trPr>
          <w:jc w:val="center"/>
        </w:trPr>
        <w:tc>
          <w:tcPr>
            <w:tcW w:w="2693" w:type="dxa"/>
            <w:tcBorders>
              <w:top w:val="nil"/>
              <w:bottom w:val="nil"/>
            </w:tcBorders>
          </w:tcPr>
          <w:p w14:paraId="78DF8E44" w14:textId="77777777" w:rsidR="000E43FD" w:rsidRPr="00A86894" w:rsidRDefault="000E43FD" w:rsidP="000E43FD">
            <w:pPr>
              <w:spacing w:after="0" w:line="240" w:lineRule="auto"/>
              <w:jc w:val="both"/>
              <w:rPr>
                <w:rFonts w:ascii="Times New Roman" w:eastAsia="Calibri" w:hAnsi="Times New Roman" w:cs="Times New Roman"/>
                <w:sz w:val="20"/>
                <w:szCs w:val="20"/>
                <w:lang w:eastAsia="zh-CN" w:bidi="gu-IN"/>
              </w:rPr>
            </w:pPr>
            <w:r w:rsidRPr="00A86894">
              <w:rPr>
                <w:rFonts w:ascii="Times New Roman" w:eastAsia="Calibri" w:hAnsi="Times New Roman" w:cs="Times New Roman"/>
                <w:sz w:val="20"/>
                <w:szCs w:val="20"/>
                <w:lang w:eastAsia="zh-CN" w:bidi="gu-IN"/>
              </w:rPr>
              <w:t>Year Fixed Effects</w:t>
            </w:r>
          </w:p>
        </w:tc>
        <w:tc>
          <w:tcPr>
            <w:tcW w:w="1276" w:type="dxa"/>
            <w:tcBorders>
              <w:top w:val="nil"/>
              <w:bottom w:val="nil"/>
            </w:tcBorders>
          </w:tcPr>
          <w:p w14:paraId="3361BE24" w14:textId="77777777" w:rsidR="000E43FD" w:rsidRPr="00A86894" w:rsidRDefault="000E43FD" w:rsidP="000E43F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A86894">
              <w:rPr>
                <w:rFonts w:ascii="Times New Roman" w:eastAsia="Calibri" w:hAnsi="Times New Roman" w:cs="Times New Roman"/>
                <w:sz w:val="20"/>
                <w:szCs w:val="20"/>
                <w:lang w:eastAsia="zh-CN" w:bidi="gu-IN"/>
              </w:rPr>
              <w:t>Yes</w:t>
            </w:r>
          </w:p>
        </w:tc>
        <w:tc>
          <w:tcPr>
            <w:tcW w:w="1366" w:type="dxa"/>
            <w:tcBorders>
              <w:top w:val="nil"/>
              <w:bottom w:val="nil"/>
            </w:tcBorders>
          </w:tcPr>
          <w:p w14:paraId="47C8333C" w14:textId="77777777" w:rsidR="000E43FD" w:rsidRPr="00781AA6" w:rsidRDefault="000E43FD"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81AA6">
              <w:rPr>
                <w:rFonts w:ascii="Times New Roman" w:eastAsia="Calibri" w:hAnsi="Times New Roman" w:cs="Times New Roman"/>
                <w:sz w:val="20"/>
                <w:szCs w:val="20"/>
                <w:lang w:eastAsia="zh-CN" w:bidi="gu-IN"/>
              </w:rPr>
              <w:t>Yes</w:t>
            </w:r>
          </w:p>
        </w:tc>
        <w:tc>
          <w:tcPr>
            <w:tcW w:w="1276" w:type="dxa"/>
            <w:tcBorders>
              <w:top w:val="nil"/>
              <w:bottom w:val="nil"/>
            </w:tcBorders>
          </w:tcPr>
          <w:p w14:paraId="66625B90" w14:textId="77777777" w:rsidR="000E43FD" w:rsidRPr="00A86894"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A86894">
              <w:rPr>
                <w:rFonts w:ascii="Times New Roman" w:eastAsia="Calibri" w:hAnsi="Times New Roman" w:cs="Times New Roman"/>
                <w:sz w:val="20"/>
                <w:szCs w:val="20"/>
                <w:lang w:eastAsia="zh-CN" w:bidi="gu-IN"/>
              </w:rPr>
              <w:t>Yes</w:t>
            </w:r>
          </w:p>
        </w:tc>
        <w:tc>
          <w:tcPr>
            <w:tcW w:w="1321" w:type="dxa"/>
            <w:tcBorders>
              <w:top w:val="nil"/>
              <w:bottom w:val="nil"/>
            </w:tcBorders>
          </w:tcPr>
          <w:p w14:paraId="665F8A30" w14:textId="77777777" w:rsidR="000E43FD" w:rsidRPr="00781AA6" w:rsidRDefault="000E43FD" w:rsidP="000E43F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81AA6">
              <w:rPr>
                <w:rFonts w:ascii="Times New Roman" w:eastAsia="Calibri" w:hAnsi="Times New Roman" w:cs="Times New Roman"/>
                <w:sz w:val="20"/>
                <w:szCs w:val="20"/>
                <w:lang w:eastAsia="zh-CN" w:bidi="gu-IN"/>
              </w:rPr>
              <w:t>Yes</w:t>
            </w:r>
          </w:p>
        </w:tc>
        <w:tc>
          <w:tcPr>
            <w:tcW w:w="1301" w:type="dxa"/>
            <w:tcBorders>
              <w:top w:val="nil"/>
              <w:bottom w:val="nil"/>
            </w:tcBorders>
          </w:tcPr>
          <w:p w14:paraId="7A453C55" w14:textId="77777777" w:rsidR="000E43FD" w:rsidRPr="00A86894" w:rsidRDefault="000E43FD"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A86894">
              <w:rPr>
                <w:rFonts w:ascii="Times New Roman" w:eastAsia="Calibri" w:hAnsi="Times New Roman" w:cs="Times New Roman"/>
                <w:sz w:val="20"/>
                <w:szCs w:val="20"/>
                <w:lang w:eastAsia="zh-CN" w:bidi="gu-IN"/>
              </w:rPr>
              <w:t>Yes</w:t>
            </w:r>
          </w:p>
        </w:tc>
        <w:tc>
          <w:tcPr>
            <w:tcW w:w="1301" w:type="dxa"/>
            <w:tcBorders>
              <w:top w:val="nil"/>
              <w:bottom w:val="nil"/>
            </w:tcBorders>
          </w:tcPr>
          <w:p w14:paraId="4D289478" w14:textId="77777777" w:rsidR="000E43FD" w:rsidRPr="00781AA6"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81AA6">
              <w:rPr>
                <w:rFonts w:ascii="Times New Roman" w:eastAsia="Calibri" w:hAnsi="Times New Roman" w:cs="Times New Roman"/>
                <w:sz w:val="20"/>
                <w:szCs w:val="20"/>
                <w:lang w:eastAsia="zh-CN" w:bidi="gu-IN"/>
              </w:rPr>
              <w:t>Yes</w:t>
            </w:r>
          </w:p>
        </w:tc>
      </w:tr>
      <w:tr w:rsidR="000E43FD" w:rsidRPr="00A53ABF" w14:paraId="25F98131" w14:textId="77777777" w:rsidTr="00DE3603">
        <w:trPr>
          <w:jc w:val="center"/>
        </w:trPr>
        <w:tc>
          <w:tcPr>
            <w:tcW w:w="2693" w:type="dxa"/>
            <w:tcBorders>
              <w:top w:val="nil"/>
              <w:bottom w:val="nil"/>
            </w:tcBorders>
          </w:tcPr>
          <w:p w14:paraId="01596E9E" w14:textId="77777777" w:rsidR="000E43FD" w:rsidRPr="00A86894" w:rsidRDefault="006D4726" w:rsidP="000E43FD">
            <w:pPr>
              <w:spacing w:after="0" w:line="240" w:lineRule="auto"/>
              <w:jc w:val="both"/>
              <w:rPr>
                <w:rFonts w:ascii="Times New Roman" w:eastAsia="Calibri" w:hAnsi="Times New Roman" w:cs="Times New Roman"/>
                <w:sz w:val="20"/>
                <w:szCs w:val="20"/>
                <w:lang w:eastAsia="zh-CN" w:bidi="gu-IN"/>
              </w:rPr>
            </w:pPr>
            <m:oMath>
              <m:sSub>
                <m:sSubPr>
                  <m:ctrlPr>
                    <w:rPr>
                      <w:rFonts w:ascii="Cambria Math" w:eastAsia="Calibri" w:hAnsi="Cambria Math" w:cs="Times New Roman"/>
                      <w:sz w:val="20"/>
                      <w:szCs w:val="20"/>
                      <w:lang w:eastAsia="zh-CN" w:bidi="gu-IN"/>
                    </w:rPr>
                  </m:ctrlPr>
                </m:sSubPr>
                <m:e>
                  <m:r>
                    <m:rPr>
                      <m:sty m:val="p"/>
                    </m:rPr>
                    <w:rPr>
                      <w:rFonts w:ascii="Cambria Math" w:eastAsia="Calibri" w:hAnsi="Cambria Math" w:cs="Times New Roman"/>
                      <w:sz w:val="20"/>
                      <w:szCs w:val="20"/>
                      <w:lang w:eastAsia="zh-CN" w:bidi="gu-IN"/>
                    </w:rPr>
                    <m:t>Δ</m:t>
                  </m:r>
                </m:e>
                <m:sub>
                  <m:r>
                    <w:rPr>
                      <w:rFonts w:ascii="Cambria Math" w:eastAsia="Calibri" w:hAnsi="Cambria Math" w:cs="Times New Roman"/>
                      <w:sz w:val="20"/>
                      <w:szCs w:val="20"/>
                      <w:lang w:eastAsia="zh-CN" w:bidi="gu-IN"/>
                    </w:rPr>
                    <m:t>12</m:t>
                  </m:r>
                </m:sub>
              </m:sSub>
            </m:oMath>
            <w:r w:rsidR="000E43FD" w:rsidRPr="00A86894">
              <w:rPr>
                <w:rFonts w:ascii="Times New Roman" w:eastAsia="Calibri" w:hAnsi="Times New Roman" w:cs="Times New Roman"/>
                <w:sz w:val="20"/>
                <w:szCs w:val="20"/>
                <w:lang w:eastAsia="zh-CN" w:bidi="gu-IN"/>
              </w:rPr>
              <w:t xml:space="preserve"> Differenced</w:t>
            </w:r>
          </w:p>
        </w:tc>
        <w:tc>
          <w:tcPr>
            <w:tcW w:w="1276" w:type="dxa"/>
            <w:tcBorders>
              <w:top w:val="nil"/>
              <w:bottom w:val="nil"/>
            </w:tcBorders>
          </w:tcPr>
          <w:p w14:paraId="5EF559B8" w14:textId="77777777" w:rsidR="000E43FD" w:rsidRPr="00A86894" w:rsidRDefault="000E43FD" w:rsidP="000E43F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A86894">
              <w:rPr>
                <w:rFonts w:ascii="Times New Roman" w:eastAsia="Calibri" w:hAnsi="Times New Roman" w:cs="Times New Roman"/>
                <w:sz w:val="20"/>
                <w:szCs w:val="20"/>
                <w:lang w:eastAsia="zh-CN" w:bidi="gu-IN"/>
              </w:rPr>
              <w:t>No</w:t>
            </w:r>
          </w:p>
        </w:tc>
        <w:tc>
          <w:tcPr>
            <w:tcW w:w="1366" w:type="dxa"/>
            <w:tcBorders>
              <w:top w:val="nil"/>
              <w:bottom w:val="nil"/>
            </w:tcBorders>
          </w:tcPr>
          <w:p w14:paraId="057FDC23" w14:textId="77777777" w:rsidR="000E43FD" w:rsidRPr="00781AA6" w:rsidRDefault="000E43FD"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81AA6">
              <w:rPr>
                <w:rFonts w:ascii="Times New Roman" w:eastAsia="Calibri" w:hAnsi="Times New Roman" w:cs="Times New Roman"/>
                <w:sz w:val="20"/>
                <w:szCs w:val="20"/>
                <w:lang w:eastAsia="zh-CN" w:bidi="gu-IN"/>
              </w:rPr>
              <w:t>Yes</w:t>
            </w:r>
          </w:p>
        </w:tc>
        <w:tc>
          <w:tcPr>
            <w:tcW w:w="1276" w:type="dxa"/>
            <w:tcBorders>
              <w:top w:val="nil"/>
              <w:bottom w:val="nil"/>
            </w:tcBorders>
          </w:tcPr>
          <w:p w14:paraId="152CE610" w14:textId="77777777" w:rsidR="000E43FD" w:rsidRPr="00A86894"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A86894">
              <w:rPr>
                <w:rFonts w:ascii="Times New Roman" w:eastAsia="Calibri" w:hAnsi="Times New Roman" w:cs="Times New Roman"/>
                <w:sz w:val="20"/>
                <w:szCs w:val="20"/>
                <w:lang w:eastAsia="zh-CN" w:bidi="gu-IN"/>
              </w:rPr>
              <w:t>No</w:t>
            </w:r>
          </w:p>
        </w:tc>
        <w:tc>
          <w:tcPr>
            <w:tcW w:w="1321" w:type="dxa"/>
            <w:tcBorders>
              <w:top w:val="nil"/>
              <w:bottom w:val="nil"/>
            </w:tcBorders>
          </w:tcPr>
          <w:p w14:paraId="7682A1E4" w14:textId="77777777" w:rsidR="000E43FD" w:rsidRPr="00781AA6" w:rsidRDefault="000E43FD" w:rsidP="000E43F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81AA6">
              <w:rPr>
                <w:rFonts w:ascii="Times New Roman" w:eastAsia="Calibri" w:hAnsi="Times New Roman" w:cs="Times New Roman"/>
                <w:sz w:val="20"/>
                <w:szCs w:val="20"/>
                <w:lang w:eastAsia="zh-CN" w:bidi="gu-IN"/>
              </w:rPr>
              <w:t>Yes</w:t>
            </w:r>
          </w:p>
        </w:tc>
        <w:tc>
          <w:tcPr>
            <w:tcW w:w="1301" w:type="dxa"/>
            <w:tcBorders>
              <w:top w:val="nil"/>
              <w:bottom w:val="nil"/>
            </w:tcBorders>
          </w:tcPr>
          <w:p w14:paraId="0C899CDF" w14:textId="77777777" w:rsidR="000E43FD" w:rsidRPr="00A86894" w:rsidRDefault="000E43FD"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A86894">
              <w:rPr>
                <w:rFonts w:ascii="Times New Roman" w:eastAsia="Calibri" w:hAnsi="Times New Roman" w:cs="Times New Roman"/>
                <w:sz w:val="20"/>
                <w:szCs w:val="20"/>
                <w:lang w:eastAsia="zh-CN" w:bidi="gu-IN"/>
              </w:rPr>
              <w:t>No</w:t>
            </w:r>
          </w:p>
        </w:tc>
        <w:tc>
          <w:tcPr>
            <w:tcW w:w="1301" w:type="dxa"/>
            <w:tcBorders>
              <w:top w:val="nil"/>
              <w:bottom w:val="nil"/>
            </w:tcBorders>
          </w:tcPr>
          <w:p w14:paraId="1653C000" w14:textId="77777777" w:rsidR="000E43FD" w:rsidRPr="00781AA6"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81AA6">
              <w:rPr>
                <w:rFonts w:ascii="Times New Roman" w:eastAsia="Calibri" w:hAnsi="Times New Roman" w:cs="Times New Roman"/>
                <w:sz w:val="20"/>
                <w:szCs w:val="20"/>
                <w:lang w:eastAsia="zh-CN" w:bidi="gu-IN"/>
              </w:rPr>
              <w:t>Yes</w:t>
            </w:r>
          </w:p>
        </w:tc>
      </w:tr>
      <w:tr w:rsidR="000E43FD" w:rsidRPr="00A53ABF" w14:paraId="1F2D9928" w14:textId="77777777" w:rsidTr="00DE3603">
        <w:trPr>
          <w:jc w:val="center"/>
        </w:trPr>
        <w:tc>
          <w:tcPr>
            <w:tcW w:w="2693" w:type="dxa"/>
            <w:tcBorders>
              <w:top w:val="nil"/>
              <w:bottom w:val="single" w:sz="4" w:space="0" w:color="auto"/>
            </w:tcBorders>
          </w:tcPr>
          <w:p w14:paraId="6FDDE953" w14:textId="77777777" w:rsidR="000E43FD" w:rsidRPr="00A86894" w:rsidRDefault="000E43FD" w:rsidP="000E43FD">
            <w:pPr>
              <w:spacing w:after="0" w:line="240" w:lineRule="auto"/>
              <w:jc w:val="both"/>
              <w:rPr>
                <w:rFonts w:ascii="Times New Roman" w:eastAsia="Calibri" w:hAnsi="Times New Roman" w:cs="Times New Roman"/>
                <w:sz w:val="20"/>
                <w:szCs w:val="20"/>
                <w:lang w:eastAsia="zh-CN" w:bidi="gu-IN"/>
              </w:rPr>
            </w:pPr>
            <w:r w:rsidRPr="00A86894">
              <w:rPr>
                <w:rFonts w:ascii="Times New Roman" w:eastAsia="Calibri" w:hAnsi="Times New Roman" w:cs="Times New Roman"/>
                <w:sz w:val="20"/>
                <w:szCs w:val="20"/>
                <w:lang w:eastAsia="zh-CN" w:bidi="gu-IN"/>
              </w:rPr>
              <w:t>Number of Months</w:t>
            </w:r>
          </w:p>
        </w:tc>
        <w:tc>
          <w:tcPr>
            <w:tcW w:w="1276" w:type="dxa"/>
            <w:tcBorders>
              <w:top w:val="nil"/>
              <w:bottom w:val="single" w:sz="4" w:space="0" w:color="auto"/>
            </w:tcBorders>
          </w:tcPr>
          <w:p w14:paraId="2F4CFBA8" w14:textId="77777777" w:rsidR="000E43FD" w:rsidRPr="00E56ED5" w:rsidRDefault="000E43FD" w:rsidP="000E43F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366" w:type="dxa"/>
            <w:tcBorders>
              <w:top w:val="nil"/>
              <w:bottom w:val="single" w:sz="4" w:space="0" w:color="auto"/>
            </w:tcBorders>
          </w:tcPr>
          <w:p w14:paraId="375F2217" w14:textId="77777777" w:rsidR="000E43FD" w:rsidRPr="00E56ED5" w:rsidRDefault="000E43FD"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276" w:type="dxa"/>
            <w:tcBorders>
              <w:top w:val="nil"/>
              <w:bottom w:val="single" w:sz="4" w:space="0" w:color="auto"/>
            </w:tcBorders>
          </w:tcPr>
          <w:p w14:paraId="57AB9FD3" w14:textId="77777777" w:rsidR="000E43FD" w:rsidRPr="00E56ED5"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321" w:type="dxa"/>
            <w:tcBorders>
              <w:top w:val="nil"/>
              <w:bottom w:val="single" w:sz="4" w:space="0" w:color="auto"/>
            </w:tcBorders>
          </w:tcPr>
          <w:p w14:paraId="6E1F48D3" w14:textId="77777777" w:rsidR="000E43FD" w:rsidRPr="00E56ED5" w:rsidRDefault="000E43FD" w:rsidP="000E43F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301" w:type="dxa"/>
            <w:tcBorders>
              <w:top w:val="nil"/>
              <w:bottom w:val="single" w:sz="4" w:space="0" w:color="auto"/>
            </w:tcBorders>
          </w:tcPr>
          <w:p w14:paraId="4139CB6D" w14:textId="77777777" w:rsidR="000E43FD" w:rsidRPr="00E56ED5" w:rsidRDefault="000E43FD" w:rsidP="000E43F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301" w:type="dxa"/>
            <w:tcBorders>
              <w:top w:val="nil"/>
              <w:bottom w:val="single" w:sz="4" w:space="0" w:color="auto"/>
            </w:tcBorders>
          </w:tcPr>
          <w:p w14:paraId="613DE957" w14:textId="77777777" w:rsidR="000E43FD" w:rsidRPr="00E56ED5" w:rsidRDefault="000E43FD" w:rsidP="000E43F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r>
    </w:tbl>
    <w:p w14:paraId="3359523F" w14:textId="1E3D2699" w:rsidR="00762127" w:rsidRDefault="000E43FD" w:rsidP="00762127">
      <w:pPr>
        <w:spacing w:after="0" w:line="240" w:lineRule="auto"/>
        <w:jc w:val="center"/>
        <w:rPr>
          <w:rFonts w:ascii="Times" w:eastAsia="Times" w:hAnsi="Times" w:cs="Times"/>
          <w:b/>
          <w:sz w:val="24"/>
          <w:szCs w:val="24"/>
        </w:rPr>
      </w:pPr>
      <w:r w:rsidRPr="00421AA6">
        <w:rPr>
          <w:rFonts w:ascii="Times" w:eastAsia="Times" w:hAnsi="Times" w:cs="Times"/>
          <w:b/>
          <w:noProof/>
          <w:sz w:val="24"/>
          <w:szCs w:val="24"/>
          <w:lang w:eastAsia="en-GB"/>
        </w:rPr>
        <mc:AlternateContent>
          <mc:Choice Requires="wps">
            <w:drawing>
              <wp:anchor distT="45720" distB="45720" distL="114300" distR="114300" simplePos="0" relativeHeight="251704320" behindDoc="0" locked="0" layoutInCell="1" allowOverlap="1" wp14:anchorId="0B6D66F3" wp14:editId="7C5A6D6D">
                <wp:simplePos x="0" y="0"/>
                <wp:positionH relativeFrom="margin">
                  <wp:posOffset>1167765</wp:posOffset>
                </wp:positionH>
                <wp:positionV relativeFrom="paragraph">
                  <wp:posOffset>51435</wp:posOffset>
                </wp:positionV>
                <wp:extent cx="6772275" cy="53403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534035"/>
                        </a:xfrm>
                        <a:prstGeom prst="rect">
                          <a:avLst/>
                        </a:prstGeom>
                        <a:noFill/>
                        <a:ln w="9525">
                          <a:noFill/>
                          <a:miter lim="800000"/>
                          <a:headEnd/>
                          <a:tailEnd/>
                        </a:ln>
                      </wps:spPr>
                      <wps:txbx>
                        <w:txbxContent>
                          <w:p w14:paraId="0A4888E0" w14:textId="1006796E" w:rsidR="000A6CA7" w:rsidRPr="00A92348" w:rsidRDefault="000A6CA7" w:rsidP="00762127">
                            <w:pPr>
                              <w:spacing w:after="0" w:line="240" w:lineRule="auto"/>
                              <w:jc w:val="both"/>
                              <w:rPr>
                                <w:sz w:val="28"/>
                              </w:rPr>
                            </w:pPr>
                            <w:r w:rsidRPr="00A92348">
                              <w:rPr>
                                <w:rFonts w:ascii="Times" w:eastAsia="Times" w:hAnsi="Times" w:cs="Times"/>
                                <w:i/>
                                <w:sz w:val="20"/>
                                <w:szCs w:val="18"/>
                              </w:rPr>
                              <w:t>Notes</w:t>
                            </w:r>
                            <w:r w:rsidRPr="00A92348">
                              <w:rPr>
                                <w:rFonts w:ascii="Times" w:eastAsia="Times" w:hAnsi="Times" w:cs="Times"/>
                                <w:sz w:val="20"/>
                                <w:szCs w:val="18"/>
                              </w:rPr>
                              <w:t>: Metal theft defined as (</w:t>
                            </w:r>
                            <w:r>
                              <w:rPr>
                                <w:rFonts w:ascii="Times" w:eastAsia="Times" w:hAnsi="Times" w:cs="Times"/>
                                <w:sz w:val="20"/>
                                <w:szCs w:val="18"/>
                              </w:rPr>
                              <w:t>Log</w:t>
                            </w:r>
                            <w:r w:rsidRPr="00A92348">
                              <w:rPr>
                                <w:rFonts w:ascii="Times" w:eastAsia="Times" w:hAnsi="Times" w:cs="Times"/>
                                <w:sz w:val="20"/>
                                <w:szCs w:val="18"/>
                              </w:rPr>
                              <w:t xml:space="preserve">) total monthly counts of total thefts. </w:t>
                            </w:r>
                            <w:r w:rsidRPr="00A92348">
                              <w:rPr>
                                <w:rFonts w:ascii="Times New Roman" w:eastAsia="Times" w:hAnsi="Times New Roman" w:cs="Times New Roman"/>
                                <w:sz w:val="20"/>
                                <w:szCs w:val="16"/>
                              </w:rPr>
                              <w:t xml:space="preserve">Newey-West standard errors </w:t>
                            </w:r>
                            <w:r w:rsidR="003B79F6">
                              <w:rPr>
                                <w:rFonts w:ascii="Times New Roman" w:eastAsia="Times" w:hAnsi="Times New Roman" w:cs="Times New Roman"/>
                                <w:sz w:val="20"/>
                                <w:szCs w:val="16"/>
                              </w:rPr>
                              <w:t xml:space="preserve">with </w:t>
                            </w:r>
                            <w:r w:rsidR="003B79F6">
                              <w:rPr>
                                <w:rFonts w:ascii="Times" w:eastAsia="Times" w:hAnsi="Times"/>
                                <w:sz w:val="20"/>
                                <w:szCs w:val="18"/>
                              </w:rPr>
                              <w:t xml:space="preserve">serial correlation of order one </w:t>
                            </w:r>
                            <w:r w:rsidRPr="00A92348">
                              <w:rPr>
                                <w:rFonts w:ascii="Times New Roman" w:eastAsia="Times" w:hAnsi="Times New Roman" w:cs="Times New Roman"/>
                                <w:sz w:val="20"/>
                                <w:szCs w:val="16"/>
                              </w:rPr>
                              <w:t xml:space="preserve">are reported in parentheses. </w:t>
                            </w:r>
                            <w:r w:rsidRPr="00A92348">
                              <w:rPr>
                                <w:rFonts w:ascii="Times" w:eastAsia="Times" w:hAnsi="Times" w:cs="Times"/>
                                <w:sz w:val="20"/>
                                <w:szCs w:val="18"/>
                              </w:rPr>
                              <w:t xml:space="preserve"> *** indicates significance at the 1</w:t>
                            </w:r>
                            <w:r>
                              <w:rPr>
                                <w:rFonts w:ascii="Times" w:eastAsia="Times" w:hAnsi="Times" w:cs="Times"/>
                                <w:sz w:val="20"/>
                                <w:szCs w:val="18"/>
                              </w:rPr>
                              <w:t>%</w:t>
                            </w:r>
                            <w:r w:rsidRPr="00A92348">
                              <w:rPr>
                                <w:rFonts w:ascii="Times" w:eastAsia="Times" w:hAnsi="Times" w:cs="Times"/>
                                <w:sz w:val="20"/>
                                <w:szCs w:val="18"/>
                              </w:rPr>
                              <w:t xml:space="preserve"> level. ** indicates significance at the 5</w:t>
                            </w:r>
                            <w:r>
                              <w:rPr>
                                <w:rFonts w:ascii="Times" w:eastAsia="Times" w:hAnsi="Times" w:cs="Times"/>
                                <w:sz w:val="20"/>
                                <w:szCs w:val="18"/>
                              </w:rPr>
                              <w:t>%</w:t>
                            </w:r>
                            <w:r w:rsidRPr="00A92348">
                              <w:rPr>
                                <w:rFonts w:ascii="Times" w:eastAsia="Times" w:hAnsi="Times" w:cs="Times"/>
                                <w:sz w:val="20"/>
                                <w:szCs w:val="18"/>
                              </w:rPr>
                              <w:t xml:space="preserve"> level. * indicates significance at the 10</w:t>
                            </w:r>
                            <w:r>
                              <w:rPr>
                                <w:rFonts w:ascii="Times" w:eastAsia="Times" w:hAnsi="Times" w:cs="Times"/>
                                <w:sz w:val="20"/>
                                <w:szCs w:val="18"/>
                              </w:rPr>
                              <w:t>%</w:t>
                            </w:r>
                            <w:r w:rsidRPr="00A92348">
                              <w:rPr>
                                <w:rFonts w:ascii="Times" w:eastAsia="Times" w:hAnsi="Times" w:cs="Times"/>
                                <w:sz w:val="20"/>
                                <w:szCs w:val="18"/>
                              </w:rPr>
                              <w:t xml:space="preserve"> level.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B6D66F3" id="_x0000_s1043" type="#_x0000_t202" style="position:absolute;left:0;text-align:left;margin-left:91.95pt;margin-top:4.05pt;width:533.25pt;height:42.0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" filled="f" stroked="f">
                <v:textbox>
                  <w:txbxContent>
                    <w:p w14:paraId="0A4888E0" w14:textId="1006796E" w:rsidR="000A6CA7" w:rsidRPr="00A92348" w:rsidRDefault="000A6CA7" w:rsidP="00762127">
                      <w:pPr>
                        <w:spacing w:after="0" w:line="240" w:lineRule="auto"/>
                        <w:jc w:val="both"/>
                        <w:rPr>
                          <w:sz w:val="28"/>
                        </w:rPr>
                      </w:pPr>
                      <w:r w:rsidRPr="00A92348">
                        <w:rPr>
                          <w:rFonts w:ascii="Times" w:eastAsia="Times" w:hAnsi="Times" w:cs="Times"/>
                          <w:i/>
                          <w:sz w:val="20"/>
                          <w:szCs w:val="18"/>
                        </w:rPr>
                        <w:t>Notes</w:t>
                      </w:r>
                      <w:r w:rsidRPr="00A92348">
                        <w:rPr>
                          <w:rFonts w:ascii="Times" w:eastAsia="Times" w:hAnsi="Times" w:cs="Times"/>
                          <w:sz w:val="20"/>
                          <w:szCs w:val="18"/>
                        </w:rPr>
                        <w:t>: Metal theft defined as (</w:t>
                      </w:r>
                      <w:r>
                        <w:rPr>
                          <w:rFonts w:ascii="Times" w:eastAsia="Times" w:hAnsi="Times" w:cs="Times"/>
                          <w:sz w:val="20"/>
                          <w:szCs w:val="18"/>
                        </w:rPr>
                        <w:t>Log</w:t>
                      </w:r>
                      <w:r w:rsidRPr="00A92348">
                        <w:rPr>
                          <w:rFonts w:ascii="Times" w:eastAsia="Times" w:hAnsi="Times" w:cs="Times"/>
                          <w:sz w:val="20"/>
                          <w:szCs w:val="18"/>
                        </w:rPr>
                        <w:t xml:space="preserve">) total monthly counts of total thefts. </w:t>
                      </w:r>
                      <w:r w:rsidRPr="00A92348">
                        <w:rPr>
                          <w:rFonts w:ascii="Times New Roman" w:eastAsia="Times" w:hAnsi="Times New Roman" w:cs="Times New Roman"/>
                          <w:sz w:val="20"/>
                          <w:szCs w:val="16"/>
                        </w:rPr>
                        <w:t xml:space="preserve">Newey-West standard errors </w:t>
                      </w:r>
                      <w:r w:rsidR="003B79F6">
                        <w:rPr>
                          <w:rFonts w:ascii="Times New Roman" w:eastAsia="Times" w:hAnsi="Times New Roman" w:cs="Times New Roman"/>
                          <w:sz w:val="20"/>
                          <w:szCs w:val="16"/>
                        </w:rPr>
                        <w:t xml:space="preserve">with </w:t>
                      </w:r>
                      <w:r w:rsidR="003B79F6">
                        <w:rPr>
                          <w:rFonts w:ascii="Times" w:eastAsia="Times" w:hAnsi="Times"/>
                          <w:sz w:val="20"/>
                          <w:szCs w:val="18"/>
                        </w:rPr>
                        <w:t xml:space="preserve">serial correlation of order one </w:t>
                      </w:r>
                      <w:r w:rsidRPr="00A92348">
                        <w:rPr>
                          <w:rFonts w:ascii="Times New Roman" w:eastAsia="Times" w:hAnsi="Times New Roman" w:cs="Times New Roman"/>
                          <w:sz w:val="20"/>
                          <w:szCs w:val="16"/>
                        </w:rPr>
                        <w:t xml:space="preserve">are reported in parentheses. </w:t>
                      </w:r>
                      <w:r w:rsidRPr="00A92348">
                        <w:rPr>
                          <w:rFonts w:ascii="Times" w:eastAsia="Times" w:hAnsi="Times" w:cs="Times"/>
                          <w:sz w:val="20"/>
                          <w:szCs w:val="18"/>
                        </w:rPr>
                        <w:t xml:space="preserve"> *** indicates significance at the 1</w:t>
                      </w:r>
                      <w:r>
                        <w:rPr>
                          <w:rFonts w:ascii="Times" w:eastAsia="Times" w:hAnsi="Times" w:cs="Times"/>
                          <w:sz w:val="20"/>
                          <w:szCs w:val="18"/>
                        </w:rPr>
                        <w:t>%</w:t>
                      </w:r>
                      <w:r w:rsidRPr="00A92348">
                        <w:rPr>
                          <w:rFonts w:ascii="Times" w:eastAsia="Times" w:hAnsi="Times" w:cs="Times"/>
                          <w:sz w:val="20"/>
                          <w:szCs w:val="18"/>
                        </w:rPr>
                        <w:t xml:space="preserve"> level. ** indicates significance at the 5</w:t>
                      </w:r>
                      <w:r>
                        <w:rPr>
                          <w:rFonts w:ascii="Times" w:eastAsia="Times" w:hAnsi="Times" w:cs="Times"/>
                          <w:sz w:val="20"/>
                          <w:szCs w:val="18"/>
                        </w:rPr>
                        <w:t>%</w:t>
                      </w:r>
                      <w:r w:rsidRPr="00A92348">
                        <w:rPr>
                          <w:rFonts w:ascii="Times" w:eastAsia="Times" w:hAnsi="Times" w:cs="Times"/>
                          <w:sz w:val="20"/>
                          <w:szCs w:val="18"/>
                        </w:rPr>
                        <w:t xml:space="preserve"> level. * indicates significance at the 10</w:t>
                      </w:r>
                      <w:r>
                        <w:rPr>
                          <w:rFonts w:ascii="Times" w:eastAsia="Times" w:hAnsi="Times" w:cs="Times"/>
                          <w:sz w:val="20"/>
                          <w:szCs w:val="18"/>
                        </w:rPr>
                        <w:t>%</w:t>
                      </w:r>
                      <w:r w:rsidRPr="00A92348">
                        <w:rPr>
                          <w:rFonts w:ascii="Times" w:eastAsia="Times" w:hAnsi="Times" w:cs="Times"/>
                          <w:sz w:val="20"/>
                          <w:szCs w:val="18"/>
                        </w:rPr>
                        <w:t xml:space="preserve"> level.</w:t>
                      </w:r>
                    </w:p>
                  </w:txbxContent>
                </v:textbox>
                <w10:wrap type="square" anchorx="margin"/>
              </v:shape>
            </w:pict>
          </mc:Fallback>
        </mc:AlternateContent>
      </w:r>
    </w:p>
    <w:p w14:paraId="04B51601" w14:textId="70CA5C20" w:rsidR="00762127" w:rsidRDefault="00762127" w:rsidP="00762127">
      <w:pPr>
        <w:spacing w:after="0" w:line="240" w:lineRule="auto"/>
        <w:jc w:val="center"/>
        <w:rPr>
          <w:rFonts w:ascii="Times" w:eastAsia="Times" w:hAnsi="Times" w:cs="Times"/>
          <w:b/>
          <w:sz w:val="24"/>
          <w:szCs w:val="24"/>
        </w:rPr>
      </w:pPr>
    </w:p>
    <w:p w14:paraId="3219D30B" w14:textId="77777777" w:rsidR="00762127" w:rsidRDefault="00762127" w:rsidP="00762127">
      <w:pPr>
        <w:spacing w:after="0" w:line="240" w:lineRule="auto"/>
        <w:jc w:val="center"/>
        <w:rPr>
          <w:rFonts w:ascii="Times" w:eastAsia="Times" w:hAnsi="Times" w:cs="Times"/>
          <w:b/>
          <w:sz w:val="24"/>
          <w:szCs w:val="24"/>
        </w:rPr>
        <w:sectPr w:rsidR="00762127" w:rsidSect="00DE3603">
          <w:pgSz w:w="16838" w:h="11906" w:orient="landscape"/>
          <w:pgMar w:top="1134" w:right="1418" w:bottom="1134" w:left="1134" w:header="709" w:footer="709" w:gutter="0"/>
          <w:cols w:space="708"/>
          <w:docGrid w:linePitch="360"/>
        </w:sectPr>
      </w:pPr>
    </w:p>
    <w:p w14:paraId="6B4746AD" w14:textId="77777777" w:rsidR="00762127" w:rsidRDefault="00762127" w:rsidP="00762127">
      <w:pPr>
        <w:spacing w:after="0" w:line="240" w:lineRule="auto"/>
        <w:jc w:val="center"/>
        <w:rPr>
          <w:rFonts w:ascii="Times" w:eastAsia="Times" w:hAnsi="Times" w:cs="Times"/>
          <w:b/>
          <w:sz w:val="24"/>
          <w:szCs w:val="24"/>
          <w:lang w:eastAsia="zh-CN" w:bidi="gu-IN"/>
        </w:rPr>
      </w:pPr>
      <w:r>
        <w:rPr>
          <w:rFonts w:ascii="Times" w:eastAsia="Times" w:hAnsi="Times" w:cs="Times"/>
          <w:b/>
          <w:sz w:val="24"/>
          <w:szCs w:val="24"/>
          <w:lang w:eastAsia="zh-CN" w:bidi="gu-IN"/>
        </w:rPr>
        <w:lastRenderedPageBreak/>
        <w:t>Table 3. Timeline of Roll Out of Operation Tornado</w:t>
      </w:r>
      <w:r w:rsidR="00A06DCA">
        <w:rPr>
          <w:rFonts w:ascii="Times" w:eastAsia="Times" w:hAnsi="Times" w:cs="Times"/>
          <w:b/>
          <w:sz w:val="24"/>
          <w:szCs w:val="24"/>
          <w:lang w:eastAsia="zh-CN" w:bidi="gu-IN"/>
        </w:rPr>
        <w:t>.</w:t>
      </w:r>
    </w:p>
    <w:p w14:paraId="286F5DD3" w14:textId="77777777" w:rsidR="00762127" w:rsidRDefault="00762127" w:rsidP="00762127">
      <w:pPr>
        <w:spacing w:after="0" w:line="240" w:lineRule="auto"/>
        <w:jc w:val="center"/>
        <w:rPr>
          <w:rFonts w:ascii="Times" w:eastAsia="Times" w:hAnsi="Times" w:cs="Times"/>
          <w:b/>
          <w:sz w:val="24"/>
          <w:szCs w:val="24"/>
          <w:lang w:eastAsia="zh-CN" w:bidi="gu-IN"/>
        </w:rPr>
      </w:pPr>
    </w:p>
    <w:tbl>
      <w:tblPr>
        <w:tblStyle w:val="TableGrid"/>
        <w:tblW w:w="4266" w:type="pct"/>
        <w:jc w:val="center"/>
        <w:tblBorders>
          <w:left w:val="none" w:sz="0" w:space="0" w:color="auto"/>
          <w:right w:val="none" w:sz="0" w:space="0" w:color="auto"/>
        </w:tblBorders>
        <w:tblLook w:val="04A0" w:firstRow="1" w:lastRow="0" w:firstColumn="1" w:lastColumn="0" w:noHBand="0" w:noVBand="1"/>
      </w:tblPr>
      <w:tblGrid>
        <w:gridCol w:w="2060"/>
        <w:gridCol w:w="4151"/>
        <w:gridCol w:w="2151"/>
      </w:tblGrid>
      <w:tr w:rsidR="00130EB8" w:rsidRPr="00A06DCA" w14:paraId="063F000B" w14:textId="26789D6B" w:rsidTr="005D2D1B">
        <w:trPr>
          <w:trHeight w:val="591"/>
          <w:jc w:val="center"/>
        </w:trPr>
        <w:tc>
          <w:tcPr>
            <w:tcW w:w="1232" w:type="pct"/>
            <w:tcBorders>
              <w:right w:val="nil"/>
            </w:tcBorders>
          </w:tcPr>
          <w:p w14:paraId="536F2E9C" w14:textId="77777777" w:rsidR="00130EB8" w:rsidRPr="00A06DCA" w:rsidRDefault="00130EB8" w:rsidP="00DE3603">
            <w:pPr>
              <w:jc w:val="center"/>
              <w:rPr>
                <w:rFonts w:ascii="Times New Roman" w:eastAsia="Times" w:hAnsi="Times New Roman" w:cs="Times New Roman"/>
                <w:b/>
                <w:sz w:val="20"/>
                <w:szCs w:val="24"/>
              </w:rPr>
            </w:pPr>
            <w:r w:rsidRPr="00A06DCA">
              <w:rPr>
                <w:rFonts w:ascii="Times New Roman" w:eastAsia="Times" w:hAnsi="Times New Roman" w:cs="Times New Roman"/>
                <w:b/>
                <w:sz w:val="20"/>
                <w:szCs w:val="24"/>
              </w:rPr>
              <w:t>Start Date</w:t>
            </w:r>
          </w:p>
        </w:tc>
        <w:tc>
          <w:tcPr>
            <w:tcW w:w="2482" w:type="pct"/>
            <w:tcBorders>
              <w:left w:val="nil"/>
            </w:tcBorders>
          </w:tcPr>
          <w:p w14:paraId="6B5BF108" w14:textId="77777777" w:rsidR="00130EB8" w:rsidRPr="00A06DCA" w:rsidRDefault="00130EB8" w:rsidP="00DE3603">
            <w:pPr>
              <w:jc w:val="center"/>
              <w:rPr>
                <w:rFonts w:ascii="Times New Roman" w:eastAsia="Times" w:hAnsi="Times New Roman" w:cs="Times New Roman"/>
                <w:sz w:val="20"/>
                <w:szCs w:val="24"/>
              </w:rPr>
            </w:pPr>
            <w:r w:rsidRPr="00A06DCA">
              <w:rPr>
                <w:rFonts w:ascii="Times New Roman" w:eastAsia="Times" w:hAnsi="Times New Roman" w:cs="Times New Roman"/>
                <w:b/>
                <w:sz w:val="20"/>
                <w:szCs w:val="24"/>
              </w:rPr>
              <w:t>Region</w:t>
            </w:r>
          </w:p>
          <w:p w14:paraId="413AC25B" w14:textId="77777777" w:rsidR="00130EB8" w:rsidRPr="00A06DCA" w:rsidRDefault="00130EB8" w:rsidP="00DE3603">
            <w:pPr>
              <w:jc w:val="center"/>
              <w:rPr>
                <w:rFonts w:ascii="Times New Roman" w:eastAsia="Times" w:hAnsi="Times New Roman" w:cs="Times New Roman"/>
                <w:b/>
                <w:sz w:val="20"/>
                <w:szCs w:val="24"/>
              </w:rPr>
            </w:pPr>
            <w:r w:rsidRPr="00A06DCA">
              <w:rPr>
                <w:rFonts w:ascii="Times New Roman" w:eastAsia="Times" w:hAnsi="Times New Roman" w:cs="Times New Roman"/>
                <w:sz w:val="20"/>
                <w:szCs w:val="24"/>
              </w:rPr>
              <w:t>(Local Police Forces)</w:t>
            </w:r>
          </w:p>
        </w:tc>
        <w:tc>
          <w:tcPr>
            <w:tcW w:w="1286" w:type="pct"/>
            <w:tcBorders>
              <w:left w:val="nil"/>
            </w:tcBorders>
          </w:tcPr>
          <w:p w14:paraId="7C3BCFD5" w14:textId="6F902FEA" w:rsidR="00130EB8" w:rsidRPr="00A06DCA" w:rsidRDefault="00130EB8" w:rsidP="005D2D1B">
            <w:pPr>
              <w:jc w:val="center"/>
              <w:rPr>
                <w:rFonts w:ascii="Times New Roman" w:eastAsia="Times" w:hAnsi="Times New Roman" w:cs="Times New Roman"/>
                <w:b/>
                <w:sz w:val="20"/>
                <w:szCs w:val="24"/>
              </w:rPr>
            </w:pPr>
            <w:r>
              <w:rPr>
                <w:rFonts w:ascii="Times New Roman" w:eastAsia="Times" w:hAnsi="Times New Roman" w:cs="Times New Roman"/>
                <w:b/>
                <w:sz w:val="20"/>
                <w:szCs w:val="24"/>
              </w:rPr>
              <w:t xml:space="preserve">Percentage of </w:t>
            </w:r>
            <w:r w:rsidR="005D2D1B">
              <w:rPr>
                <w:rFonts w:ascii="Times New Roman" w:eastAsia="Times" w:hAnsi="Times New Roman" w:cs="Times New Roman"/>
                <w:b/>
                <w:sz w:val="20"/>
                <w:szCs w:val="24"/>
              </w:rPr>
              <w:t>Scrapy</w:t>
            </w:r>
            <w:r>
              <w:rPr>
                <w:rFonts w:ascii="Times New Roman" w:eastAsia="Times" w:hAnsi="Times New Roman" w:cs="Times New Roman"/>
                <w:b/>
                <w:sz w:val="20"/>
                <w:szCs w:val="24"/>
              </w:rPr>
              <w:t>ards that Signed Up</w:t>
            </w:r>
          </w:p>
        </w:tc>
      </w:tr>
      <w:tr w:rsidR="00130EB8" w:rsidRPr="00A06DCA" w14:paraId="17790DA4" w14:textId="1DA126E7" w:rsidTr="005D2D1B">
        <w:trPr>
          <w:trHeight w:val="890"/>
          <w:jc w:val="center"/>
        </w:trPr>
        <w:tc>
          <w:tcPr>
            <w:tcW w:w="1232" w:type="pct"/>
            <w:tcBorders>
              <w:right w:val="nil"/>
            </w:tcBorders>
          </w:tcPr>
          <w:p w14:paraId="39F15773" w14:textId="77777777" w:rsidR="00130EB8" w:rsidRPr="006446CB" w:rsidRDefault="00130EB8" w:rsidP="006446CB">
            <w:pPr>
              <w:rPr>
                <w:rFonts w:ascii="Times New Roman" w:eastAsia="Times" w:hAnsi="Times New Roman" w:cs="Times New Roman"/>
                <w:sz w:val="20"/>
                <w:szCs w:val="24"/>
              </w:rPr>
            </w:pPr>
            <w:r w:rsidRPr="006446CB">
              <w:rPr>
                <w:rFonts w:ascii="Times New Roman" w:eastAsia="Times" w:hAnsi="Times New Roman" w:cs="Times New Roman"/>
                <w:sz w:val="20"/>
                <w:szCs w:val="24"/>
              </w:rPr>
              <w:t>03 January 2012</w:t>
            </w:r>
          </w:p>
        </w:tc>
        <w:tc>
          <w:tcPr>
            <w:tcW w:w="2482" w:type="pct"/>
            <w:tcBorders>
              <w:left w:val="nil"/>
            </w:tcBorders>
          </w:tcPr>
          <w:p w14:paraId="7AB4AC1E" w14:textId="77777777" w:rsidR="00130EB8" w:rsidRPr="00A06DCA" w:rsidRDefault="00130EB8" w:rsidP="00DE3603">
            <w:pPr>
              <w:jc w:val="center"/>
              <w:rPr>
                <w:rFonts w:ascii="Times New Roman" w:hAnsi="Times New Roman" w:cs="Times New Roman"/>
                <w:b/>
                <w:bCs/>
                <w:sz w:val="20"/>
                <w:szCs w:val="24"/>
              </w:rPr>
            </w:pPr>
            <w:r w:rsidRPr="00A06DCA">
              <w:rPr>
                <w:rFonts w:ascii="Times New Roman" w:hAnsi="Times New Roman" w:cs="Times New Roman"/>
                <w:b/>
                <w:bCs/>
                <w:sz w:val="20"/>
                <w:szCs w:val="24"/>
              </w:rPr>
              <w:t>North East</w:t>
            </w:r>
          </w:p>
          <w:p w14:paraId="003BF6D6" w14:textId="77777777" w:rsidR="00130EB8" w:rsidRPr="00A06DCA" w:rsidRDefault="00130EB8" w:rsidP="00DE3603">
            <w:pPr>
              <w:jc w:val="center"/>
              <w:rPr>
                <w:rFonts w:ascii="Times New Roman" w:eastAsia="Times" w:hAnsi="Times New Roman" w:cs="Times New Roman"/>
                <w:b/>
                <w:sz w:val="20"/>
                <w:szCs w:val="24"/>
              </w:rPr>
            </w:pPr>
            <w:r w:rsidRPr="00A06DCA">
              <w:rPr>
                <w:rFonts w:ascii="Times New Roman" w:hAnsi="Times New Roman" w:cs="Times New Roman"/>
                <w:sz w:val="20"/>
                <w:szCs w:val="24"/>
              </w:rPr>
              <w:t>(Cleveland, Durham, Northumbria)</w:t>
            </w:r>
          </w:p>
        </w:tc>
        <w:tc>
          <w:tcPr>
            <w:tcW w:w="1286" w:type="pct"/>
            <w:tcBorders>
              <w:left w:val="nil"/>
            </w:tcBorders>
          </w:tcPr>
          <w:p w14:paraId="27C2A23C" w14:textId="77777777" w:rsidR="00130EB8" w:rsidRPr="005D2D1B" w:rsidRDefault="00130EB8" w:rsidP="00DE3603">
            <w:pPr>
              <w:jc w:val="center"/>
              <w:rPr>
                <w:rFonts w:ascii="Times New Roman" w:hAnsi="Times New Roman" w:cs="Times New Roman"/>
                <w:bCs/>
                <w:sz w:val="20"/>
                <w:szCs w:val="24"/>
              </w:rPr>
            </w:pPr>
          </w:p>
          <w:p w14:paraId="4A5E1D98" w14:textId="0F95481A" w:rsidR="00130EB8" w:rsidRPr="005D2D1B" w:rsidRDefault="00130EB8" w:rsidP="00DE3603">
            <w:pPr>
              <w:jc w:val="center"/>
              <w:rPr>
                <w:rFonts w:ascii="Times New Roman" w:hAnsi="Times New Roman" w:cs="Times New Roman"/>
                <w:bCs/>
                <w:sz w:val="20"/>
                <w:szCs w:val="24"/>
              </w:rPr>
            </w:pPr>
            <w:r w:rsidRPr="005D2D1B">
              <w:rPr>
                <w:rFonts w:ascii="Times New Roman" w:hAnsi="Times New Roman" w:cs="Times New Roman"/>
                <w:bCs/>
                <w:sz w:val="20"/>
                <w:szCs w:val="24"/>
              </w:rPr>
              <w:t>100</w:t>
            </w:r>
          </w:p>
        </w:tc>
      </w:tr>
      <w:tr w:rsidR="00130EB8" w:rsidRPr="00A06DCA" w14:paraId="6EB11DAE" w14:textId="17A23A78" w:rsidTr="005D2D1B">
        <w:trPr>
          <w:trHeight w:val="973"/>
          <w:jc w:val="center"/>
        </w:trPr>
        <w:tc>
          <w:tcPr>
            <w:tcW w:w="1232" w:type="pct"/>
            <w:tcBorders>
              <w:right w:val="nil"/>
            </w:tcBorders>
          </w:tcPr>
          <w:p w14:paraId="1A0D1244" w14:textId="77777777" w:rsidR="00130EB8" w:rsidRPr="006446CB" w:rsidRDefault="00130EB8" w:rsidP="006446CB">
            <w:pPr>
              <w:rPr>
                <w:rFonts w:ascii="Times New Roman" w:eastAsia="Times" w:hAnsi="Times New Roman" w:cs="Times New Roman"/>
                <w:sz w:val="20"/>
                <w:szCs w:val="24"/>
              </w:rPr>
            </w:pPr>
            <w:r w:rsidRPr="006446CB">
              <w:rPr>
                <w:rFonts w:ascii="Times New Roman" w:eastAsia="Times" w:hAnsi="Times New Roman" w:cs="Times New Roman"/>
                <w:sz w:val="20"/>
                <w:szCs w:val="24"/>
              </w:rPr>
              <w:t>02 April 2012</w:t>
            </w:r>
          </w:p>
        </w:tc>
        <w:tc>
          <w:tcPr>
            <w:tcW w:w="2482" w:type="pct"/>
            <w:tcBorders>
              <w:left w:val="nil"/>
            </w:tcBorders>
          </w:tcPr>
          <w:p w14:paraId="028279B4" w14:textId="77777777" w:rsidR="00130EB8" w:rsidRPr="00A06DCA" w:rsidRDefault="00130EB8" w:rsidP="00DE3603">
            <w:pPr>
              <w:autoSpaceDE w:val="0"/>
              <w:autoSpaceDN w:val="0"/>
              <w:adjustRightInd w:val="0"/>
              <w:jc w:val="center"/>
              <w:rPr>
                <w:rFonts w:ascii="Times New Roman" w:hAnsi="Times New Roman" w:cs="Times New Roman"/>
                <w:b/>
                <w:bCs/>
                <w:sz w:val="20"/>
                <w:szCs w:val="24"/>
              </w:rPr>
            </w:pPr>
            <w:r w:rsidRPr="00A06DCA">
              <w:rPr>
                <w:rFonts w:ascii="Times New Roman" w:hAnsi="Times New Roman" w:cs="Times New Roman"/>
                <w:b/>
                <w:bCs/>
                <w:sz w:val="20"/>
                <w:szCs w:val="24"/>
              </w:rPr>
              <w:t>Yorkshire and the Humber</w:t>
            </w:r>
          </w:p>
          <w:p w14:paraId="6283A07F" w14:textId="40083A99" w:rsidR="00130EB8" w:rsidRPr="00A06DCA" w:rsidRDefault="00130EB8" w:rsidP="00DE3603">
            <w:pPr>
              <w:autoSpaceDE w:val="0"/>
              <w:autoSpaceDN w:val="0"/>
              <w:adjustRightInd w:val="0"/>
              <w:jc w:val="center"/>
              <w:rPr>
                <w:rFonts w:ascii="Times New Roman" w:eastAsia="Times" w:hAnsi="Times New Roman" w:cs="Times New Roman"/>
                <w:b/>
                <w:sz w:val="20"/>
                <w:szCs w:val="24"/>
              </w:rPr>
            </w:pPr>
            <w:r w:rsidRPr="00A06DCA">
              <w:rPr>
                <w:rFonts w:ascii="Times New Roman" w:hAnsi="Times New Roman" w:cs="Times New Roman"/>
                <w:sz w:val="20"/>
                <w:szCs w:val="24"/>
              </w:rPr>
              <w:t>(Humberside, North Yorkshire, South Yorkshire, West Yorkshire, Norfolk</w:t>
            </w:r>
            <w:r>
              <w:rPr>
                <w:rFonts w:ascii="Times New Roman" w:hAnsi="Times New Roman" w:cs="Times New Roman"/>
                <w:sz w:val="20"/>
                <w:szCs w:val="24"/>
              </w:rPr>
              <w:t>)</w:t>
            </w:r>
            <w:r w:rsidRPr="00A06DCA">
              <w:rPr>
                <w:rFonts w:ascii="Times New Roman" w:hAnsi="Times New Roman" w:cs="Times New Roman"/>
                <w:sz w:val="20"/>
                <w:szCs w:val="24"/>
              </w:rPr>
              <w:t>.</w:t>
            </w:r>
          </w:p>
        </w:tc>
        <w:tc>
          <w:tcPr>
            <w:tcW w:w="1286" w:type="pct"/>
            <w:tcBorders>
              <w:left w:val="nil"/>
            </w:tcBorders>
          </w:tcPr>
          <w:p w14:paraId="26F93DFD" w14:textId="77777777" w:rsidR="00130EB8" w:rsidRPr="005D2D1B" w:rsidRDefault="00130EB8" w:rsidP="00DE3603">
            <w:pPr>
              <w:autoSpaceDE w:val="0"/>
              <w:autoSpaceDN w:val="0"/>
              <w:adjustRightInd w:val="0"/>
              <w:jc w:val="center"/>
              <w:rPr>
                <w:rFonts w:ascii="Times New Roman" w:hAnsi="Times New Roman" w:cs="Times New Roman"/>
                <w:bCs/>
                <w:sz w:val="20"/>
                <w:szCs w:val="24"/>
              </w:rPr>
            </w:pPr>
          </w:p>
          <w:p w14:paraId="45A9D6CC" w14:textId="4EBD8D1A" w:rsidR="00130EB8" w:rsidRPr="005D2D1B" w:rsidRDefault="00130EB8" w:rsidP="00DE3603">
            <w:pPr>
              <w:autoSpaceDE w:val="0"/>
              <w:autoSpaceDN w:val="0"/>
              <w:adjustRightInd w:val="0"/>
              <w:jc w:val="center"/>
              <w:rPr>
                <w:rFonts w:ascii="Times New Roman" w:hAnsi="Times New Roman" w:cs="Times New Roman"/>
                <w:bCs/>
                <w:sz w:val="20"/>
                <w:szCs w:val="24"/>
              </w:rPr>
            </w:pPr>
            <w:r w:rsidRPr="005D2D1B">
              <w:rPr>
                <w:rFonts w:ascii="Times New Roman" w:hAnsi="Times New Roman" w:cs="Times New Roman"/>
                <w:bCs/>
                <w:sz w:val="20"/>
                <w:szCs w:val="24"/>
              </w:rPr>
              <w:t>94</w:t>
            </w:r>
          </w:p>
        </w:tc>
      </w:tr>
      <w:tr w:rsidR="00130EB8" w:rsidRPr="00A06DCA" w14:paraId="4B08D4C9" w14:textId="1FA23BB5" w:rsidTr="005D2D1B">
        <w:trPr>
          <w:trHeight w:val="974"/>
          <w:jc w:val="center"/>
        </w:trPr>
        <w:tc>
          <w:tcPr>
            <w:tcW w:w="1232" w:type="pct"/>
            <w:tcBorders>
              <w:right w:val="nil"/>
            </w:tcBorders>
          </w:tcPr>
          <w:p w14:paraId="1BCC94B3" w14:textId="77777777" w:rsidR="00130EB8" w:rsidRPr="006446CB" w:rsidRDefault="00130EB8" w:rsidP="006446CB">
            <w:pPr>
              <w:rPr>
                <w:rFonts w:ascii="Times New Roman" w:eastAsia="Times" w:hAnsi="Times New Roman" w:cs="Times New Roman"/>
                <w:sz w:val="20"/>
                <w:szCs w:val="24"/>
              </w:rPr>
            </w:pPr>
            <w:r w:rsidRPr="006446CB">
              <w:rPr>
                <w:rFonts w:ascii="Times New Roman" w:eastAsia="Times" w:hAnsi="Times New Roman" w:cs="Times New Roman"/>
                <w:sz w:val="20"/>
                <w:szCs w:val="24"/>
              </w:rPr>
              <w:t>03 April 2012</w:t>
            </w:r>
          </w:p>
        </w:tc>
        <w:tc>
          <w:tcPr>
            <w:tcW w:w="2482" w:type="pct"/>
            <w:tcBorders>
              <w:left w:val="nil"/>
            </w:tcBorders>
          </w:tcPr>
          <w:p w14:paraId="12714D81" w14:textId="77777777" w:rsidR="00130EB8" w:rsidRPr="00A06DCA" w:rsidRDefault="00130EB8" w:rsidP="00DE3603">
            <w:pPr>
              <w:autoSpaceDE w:val="0"/>
              <w:autoSpaceDN w:val="0"/>
              <w:adjustRightInd w:val="0"/>
              <w:jc w:val="center"/>
              <w:rPr>
                <w:rFonts w:ascii="Times New Roman" w:hAnsi="Times New Roman" w:cs="Times New Roman"/>
                <w:b/>
                <w:bCs/>
                <w:sz w:val="20"/>
                <w:szCs w:val="24"/>
              </w:rPr>
            </w:pPr>
            <w:r w:rsidRPr="00A06DCA">
              <w:rPr>
                <w:rFonts w:ascii="Times New Roman" w:hAnsi="Times New Roman" w:cs="Times New Roman"/>
                <w:b/>
                <w:bCs/>
                <w:sz w:val="20"/>
                <w:szCs w:val="24"/>
              </w:rPr>
              <w:t>East Midlands</w:t>
            </w:r>
          </w:p>
          <w:p w14:paraId="1FB7035D" w14:textId="77777777" w:rsidR="00130EB8" w:rsidRPr="00A06DCA" w:rsidRDefault="00130EB8" w:rsidP="00DE3603">
            <w:pPr>
              <w:autoSpaceDE w:val="0"/>
              <w:autoSpaceDN w:val="0"/>
              <w:adjustRightInd w:val="0"/>
              <w:jc w:val="center"/>
              <w:rPr>
                <w:rFonts w:ascii="Times New Roman" w:eastAsia="Times" w:hAnsi="Times New Roman" w:cs="Times New Roman"/>
                <w:b/>
                <w:sz w:val="20"/>
                <w:szCs w:val="24"/>
              </w:rPr>
            </w:pPr>
            <w:r w:rsidRPr="00A06DCA">
              <w:rPr>
                <w:rFonts w:ascii="Times New Roman" w:hAnsi="Times New Roman" w:cs="Times New Roman"/>
                <w:sz w:val="20"/>
                <w:szCs w:val="24"/>
              </w:rPr>
              <w:t>(Derbyshire, Leicestershire, Lincolnshire, Northamptonshire, Nottinghamshire).</w:t>
            </w:r>
          </w:p>
        </w:tc>
        <w:tc>
          <w:tcPr>
            <w:tcW w:w="1286" w:type="pct"/>
            <w:tcBorders>
              <w:left w:val="nil"/>
            </w:tcBorders>
          </w:tcPr>
          <w:p w14:paraId="14A23B16" w14:textId="77777777" w:rsidR="00130EB8" w:rsidRPr="005D2D1B" w:rsidRDefault="00130EB8" w:rsidP="00DE3603">
            <w:pPr>
              <w:autoSpaceDE w:val="0"/>
              <w:autoSpaceDN w:val="0"/>
              <w:adjustRightInd w:val="0"/>
              <w:jc w:val="center"/>
              <w:rPr>
                <w:rFonts w:ascii="Times New Roman" w:hAnsi="Times New Roman" w:cs="Times New Roman"/>
                <w:bCs/>
                <w:sz w:val="20"/>
                <w:szCs w:val="24"/>
              </w:rPr>
            </w:pPr>
          </w:p>
          <w:p w14:paraId="2DD9624D" w14:textId="00309A5A" w:rsidR="00130EB8" w:rsidRPr="005D2D1B" w:rsidRDefault="00130EB8" w:rsidP="00DE3603">
            <w:pPr>
              <w:autoSpaceDE w:val="0"/>
              <w:autoSpaceDN w:val="0"/>
              <w:adjustRightInd w:val="0"/>
              <w:jc w:val="center"/>
              <w:rPr>
                <w:rFonts w:ascii="Times New Roman" w:hAnsi="Times New Roman" w:cs="Times New Roman"/>
                <w:bCs/>
                <w:sz w:val="20"/>
                <w:szCs w:val="24"/>
              </w:rPr>
            </w:pPr>
            <w:r w:rsidRPr="005D2D1B">
              <w:rPr>
                <w:rFonts w:ascii="Times New Roman" w:hAnsi="Times New Roman" w:cs="Times New Roman"/>
                <w:bCs/>
                <w:sz w:val="20"/>
                <w:szCs w:val="24"/>
              </w:rPr>
              <w:t>73</w:t>
            </w:r>
          </w:p>
        </w:tc>
      </w:tr>
      <w:tr w:rsidR="00130EB8" w:rsidRPr="00A06DCA" w14:paraId="41AF252C" w14:textId="079CEBC2" w:rsidTr="005D2D1B">
        <w:trPr>
          <w:trHeight w:val="1002"/>
          <w:jc w:val="center"/>
        </w:trPr>
        <w:tc>
          <w:tcPr>
            <w:tcW w:w="1232" w:type="pct"/>
            <w:tcBorders>
              <w:right w:val="nil"/>
            </w:tcBorders>
          </w:tcPr>
          <w:p w14:paraId="2CD8003B" w14:textId="77777777" w:rsidR="00130EB8" w:rsidRPr="006446CB" w:rsidRDefault="00130EB8" w:rsidP="006446CB">
            <w:pPr>
              <w:rPr>
                <w:rFonts w:ascii="Times New Roman" w:eastAsia="Times" w:hAnsi="Times New Roman" w:cs="Times New Roman"/>
                <w:sz w:val="20"/>
                <w:szCs w:val="24"/>
              </w:rPr>
            </w:pPr>
            <w:r w:rsidRPr="006446CB">
              <w:rPr>
                <w:rFonts w:ascii="Times New Roman" w:eastAsia="Times" w:hAnsi="Times New Roman" w:cs="Times New Roman"/>
                <w:sz w:val="20"/>
                <w:szCs w:val="24"/>
              </w:rPr>
              <w:t>09 May 2012</w:t>
            </w:r>
          </w:p>
        </w:tc>
        <w:tc>
          <w:tcPr>
            <w:tcW w:w="2482" w:type="pct"/>
            <w:tcBorders>
              <w:left w:val="nil"/>
            </w:tcBorders>
          </w:tcPr>
          <w:p w14:paraId="758DAFC5" w14:textId="77777777" w:rsidR="00130EB8" w:rsidRPr="00A06DCA" w:rsidRDefault="00130EB8" w:rsidP="00DE3603">
            <w:pPr>
              <w:jc w:val="center"/>
              <w:rPr>
                <w:rFonts w:ascii="Times New Roman" w:hAnsi="Times New Roman" w:cs="Times New Roman"/>
                <w:b/>
                <w:bCs/>
                <w:sz w:val="20"/>
                <w:szCs w:val="24"/>
              </w:rPr>
            </w:pPr>
            <w:r w:rsidRPr="00A06DCA">
              <w:rPr>
                <w:rFonts w:ascii="Times New Roman" w:hAnsi="Times New Roman" w:cs="Times New Roman"/>
                <w:b/>
                <w:bCs/>
                <w:sz w:val="20"/>
                <w:szCs w:val="24"/>
              </w:rPr>
              <w:t>North West</w:t>
            </w:r>
          </w:p>
          <w:p w14:paraId="579D1EB0" w14:textId="77777777" w:rsidR="00130EB8" w:rsidRPr="00A06DCA" w:rsidRDefault="00130EB8" w:rsidP="00DE3603">
            <w:pPr>
              <w:jc w:val="center"/>
              <w:rPr>
                <w:rFonts w:ascii="Times New Roman" w:eastAsia="Times" w:hAnsi="Times New Roman" w:cs="Times New Roman"/>
                <w:b/>
                <w:sz w:val="20"/>
                <w:szCs w:val="24"/>
              </w:rPr>
            </w:pPr>
            <w:r w:rsidRPr="00A06DCA">
              <w:rPr>
                <w:rFonts w:ascii="Times New Roman" w:hAnsi="Times New Roman" w:cs="Times New Roman"/>
                <w:sz w:val="20"/>
                <w:szCs w:val="24"/>
              </w:rPr>
              <w:t>(Cheshire, Cumbria, Greater Manchester, Lancashire, Merseyside).</w:t>
            </w:r>
          </w:p>
        </w:tc>
        <w:tc>
          <w:tcPr>
            <w:tcW w:w="1286" w:type="pct"/>
            <w:tcBorders>
              <w:left w:val="nil"/>
            </w:tcBorders>
          </w:tcPr>
          <w:p w14:paraId="48FD805A" w14:textId="77777777" w:rsidR="00130EB8" w:rsidRPr="005D2D1B" w:rsidRDefault="00130EB8" w:rsidP="00DE3603">
            <w:pPr>
              <w:jc w:val="center"/>
              <w:rPr>
                <w:rFonts w:ascii="Times New Roman" w:hAnsi="Times New Roman" w:cs="Times New Roman"/>
                <w:bCs/>
                <w:sz w:val="20"/>
                <w:szCs w:val="24"/>
              </w:rPr>
            </w:pPr>
          </w:p>
          <w:p w14:paraId="2A0D2567" w14:textId="2C7EEF39" w:rsidR="00130EB8" w:rsidRPr="005D2D1B" w:rsidRDefault="00130EB8" w:rsidP="00DE3603">
            <w:pPr>
              <w:jc w:val="center"/>
              <w:rPr>
                <w:rFonts w:ascii="Times New Roman" w:hAnsi="Times New Roman" w:cs="Times New Roman"/>
                <w:bCs/>
                <w:sz w:val="20"/>
                <w:szCs w:val="24"/>
              </w:rPr>
            </w:pPr>
            <w:r w:rsidRPr="005D2D1B">
              <w:rPr>
                <w:rFonts w:ascii="Times New Roman" w:hAnsi="Times New Roman" w:cs="Times New Roman"/>
                <w:bCs/>
                <w:sz w:val="20"/>
                <w:szCs w:val="24"/>
              </w:rPr>
              <w:t>93</w:t>
            </w:r>
          </w:p>
        </w:tc>
      </w:tr>
      <w:tr w:rsidR="00130EB8" w:rsidRPr="00A06DCA" w14:paraId="17B5C39B" w14:textId="5560B589" w:rsidTr="005D2D1B">
        <w:trPr>
          <w:trHeight w:val="973"/>
          <w:jc w:val="center"/>
        </w:trPr>
        <w:tc>
          <w:tcPr>
            <w:tcW w:w="1232" w:type="pct"/>
            <w:tcBorders>
              <w:right w:val="nil"/>
            </w:tcBorders>
          </w:tcPr>
          <w:p w14:paraId="7731DDA6" w14:textId="77777777" w:rsidR="00130EB8" w:rsidRPr="006446CB" w:rsidRDefault="00130EB8" w:rsidP="006446CB">
            <w:pPr>
              <w:rPr>
                <w:rFonts w:ascii="Times New Roman" w:eastAsia="Times" w:hAnsi="Times New Roman" w:cs="Times New Roman"/>
                <w:sz w:val="20"/>
                <w:szCs w:val="24"/>
              </w:rPr>
            </w:pPr>
            <w:r w:rsidRPr="006446CB">
              <w:rPr>
                <w:rFonts w:ascii="Times New Roman" w:eastAsia="Times" w:hAnsi="Times New Roman" w:cs="Times New Roman"/>
                <w:sz w:val="20"/>
                <w:szCs w:val="24"/>
              </w:rPr>
              <w:t>11 June 2012</w:t>
            </w:r>
          </w:p>
        </w:tc>
        <w:tc>
          <w:tcPr>
            <w:tcW w:w="2482" w:type="pct"/>
            <w:tcBorders>
              <w:left w:val="nil"/>
            </w:tcBorders>
          </w:tcPr>
          <w:p w14:paraId="4F11333F" w14:textId="77777777" w:rsidR="00130EB8" w:rsidRPr="00A06DCA" w:rsidRDefault="00130EB8" w:rsidP="00DE3603">
            <w:pPr>
              <w:autoSpaceDE w:val="0"/>
              <w:autoSpaceDN w:val="0"/>
              <w:adjustRightInd w:val="0"/>
              <w:jc w:val="center"/>
              <w:rPr>
                <w:rFonts w:ascii="Times New Roman" w:hAnsi="Times New Roman" w:cs="Times New Roman"/>
                <w:b/>
                <w:bCs/>
                <w:sz w:val="20"/>
                <w:szCs w:val="24"/>
              </w:rPr>
            </w:pPr>
            <w:r w:rsidRPr="00A06DCA">
              <w:rPr>
                <w:rFonts w:ascii="Times New Roman" w:hAnsi="Times New Roman" w:cs="Times New Roman"/>
                <w:b/>
                <w:bCs/>
                <w:sz w:val="20"/>
                <w:szCs w:val="24"/>
              </w:rPr>
              <w:t>Eastern</w:t>
            </w:r>
          </w:p>
          <w:p w14:paraId="61E7E129" w14:textId="77777777" w:rsidR="00130EB8" w:rsidRPr="00A06DCA" w:rsidRDefault="00130EB8" w:rsidP="00DE3603">
            <w:pPr>
              <w:autoSpaceDE w:val="0"/>
              <w:autoSpaceDN w:val="0"/>
              <w:adjustRightInd w:val="0"/>
              <w:jc w:val="center"/>
              <w:rPr>
                <w:rFonts w:ascii="Times New Roman" w:eastAsia="Times" w:hAnsi="Times New Roman" w:cs="Times New Roman"/>
                <w:b/>
                <w:sz w:val="20"/>
                <w:szCs w:val="24"/>
              </w:rPr>
            </w:pPr>
            <w:r w:rsidRPr="00A06DCA">
              <w:rPr>
                <w:rFonts w:ascii="Times New Roman" w:hAnsi="Times New Roman" w:cs="Times New Roman"/>
                <w:sz w:val="20"/>
                <w:szCs w:val="24"/>
              </w:rPr>
              <w:t>(Bedfordshire, Cambridgeshire, Essex, Hertfordshire, Suffolk).</w:t>
            </w:r>
          </w:p>
        </w:tc>
        <w:tc>
          <w:tcPr>
            <w:tcW w:w="1286" w:type="pct"/>
            <w:tcBorders>
              <w:left w:val="nil"/>
            </w:tcBorders>
          </w:tcPr>
          <w:p w14:paraId="45BCFE02" w14:textId="77777777" w:rsidR="00130EB8" w:rsidRPr="005D2D1B" w:rsidRDefault="00130EB8" w:rsidP="00DE3603">
            <w:pPr>
              <w:autoSpaceDE w:val="0"/>
              <w:autoSpaceDN w:val="0"/>
              <w:adjustRightInd w:val="0"/>
              <w:jc w:val="center"/>
              <w:rPr>
                <w:rFonts w:ascii="Times New Roman" w:hAnsi="Times New Roman" w:cs="Times New Roman"/>
                <w:bCs/>
                <w:sz w:val="20"/>
                <w:szCs w:val="24"/>
              </w:rPr>
            </w:pPr>
          </w:p>
          <w:p w14:paraId="7A212FCB" w14:textId="0CCFD247" w:rsidR="00130EB8" w:rsidRPr="005D2D1B" w:rsidRDefault="00130EB8" w:rsidP="00DE3603">
            <w:pPr>
              <w:autoSpaceDE w:val="0"/>
              <w:autoSpaceDN w:val="0"/>
              <w:adjustRightInd w:val="0"/>
              <w:jc w:val="center"/>
              <w:rPr>
                <w:rFonts w:ascii="Times New Roman" w:hAnsi="Times New Roman" w:cs="Times New Roman"/>
                <w:bCs/>
                <w:sz w:val="20"/>
                <w:szCs w:val="24"/>
              </w:rPr>
            </w:pPr>
            <w:r w:rsidRPr="005D2D1B">
              <w:rPr>
                <w:rFonts w:ascii="Times New Roman" w:hAnsi="Times New Roman" w:cs="Times New Roman"/>
                <w:bCs/>
                <w:sz w:val="20"/>
                <w:szCs w:val="24"/>
              </w:rPr>
              <w:t>62</w:t>
            </w:r>
          </w:p>
        </w:tc>
      </w:tr>
      <w:tr w:rsidR="00130EB8" w:rsidRPr="00A06DCA" w14:paraId="47B38CED" w14:textId="66337595" w:rsidTr="005D2D1B">
        <w:trPr>
          <w:trHeight w:val="988"/>
          <w:jc w:val="center"/>
        </w:trPr>
        <w:tc>
          <w:tcPr>
            <w:tcW w:w="1232" w:type="pct"/>
            <w:tcBorders>
              <w:right w:val="nil"/>
            </w:tcBorders>
          </w:tcPr>
          <w:p w14:paraId="331DBF64" w14:textId="77777777" w:rsidR="00130EB8" w:rsidRPr="006446CB" w:rsidRDefault="00130EB8" w:rsidP="006446CB">
            <w:pPr>
              <w:rPr>
                <w:rFonts w:ascii="Times New Roman" w:eastAsia="Times" w:hAnsi="Times New Roman" w:cs="Times New Roman"/>
                <w:sz w:val="20"/>
                <w:szCs w:val="24"/>
              </w:rPr>
            </w:pPr>
            <w:r w:rsidRPr="006446CB">
              <w:rPr>
                <w:rFonts w:ascii="Times New Roman" w:eastAsia="Times" w:hAnsi="Times New Roman" w:cs="Times New Roman"/>
                <w:sz w:val="20"/>
                <w:szCs w:val="24"/>
              </w:rPr>
              <w:t>25 June 2012</w:t>
            </w:r>
          </w:p>
        </w:tc>
        <w:tc>
          <w:tcPr>
            <w:tcW w:w="2482" w:type="pct"/>
            <w:tcBorders>
              <w:left w:val="nil"/>
            </w:tcBorders>
          </w:tcPr>
          <w:p w14:paraId="17442E01" w14:textId="05AC8FAE" w:rsidR="00130EB8" w:rsidRPr="00A06DCA" w:rsidRDefault="00130EB8" w:rsidP="00DE3603">
            <w:pPr>
              <w:autoSpaceDE w:val="0"/>
              <w:autoSpaceDN w:val="0"/>
              <w:adjustRightInd w:val="0"/>
              <w:jc w:val="center"/>
              <w:rPr>
                <w:rFonts w:ascii="Times New Roman" w:hAnsi="Times New Roman" w:cs="Times New Roman"/>
                <w:b/>
                <w:bCs/>
                <w:sz w:val="20"/>
                <w:szCs w:val="24"/>
              </w:rPr>
            </w:pPr>
            <w:r w:rsidRPr="00A06DCA">
              <w:rPr>
                <w:rFonts w:ascii="Times New Roman" w:hAnsi="Times New Roman" w:cs="Times New Roman"/>
                <w:b/>
                <w:bCs/>
                <w:sz w:val="20"/>
                <w:szCs w:val="24"/>
              </w:rPr>
              <w:t>South East</w:t>
            </w:r>
          </w:p>
          <w:p w14:paraId="2DA5AB90" w14:textId="32E3C61F" w:rsidR="00130EB8" w:rsidRPr="00A06DCA" w:rsidRDefault="00130EB8">
            <w:pPr>
              <w:autoSpaceDE w:val="0"/>
              <w:autoSpaceDN w:val="0"/>
              <w:adjustRightInd w:val="0"/>
              <w:jc w:val="center"/>
              <w:rPr>
                <w:rFonts w:ascii="Times New Roman" w:hAnsi="Times New Roman" w:cs="Times New Roman"/>
                <w:sz w:val="20"/>
                <w:szCs w:val="24"/>
              </w:rPr>
            </w:pPr>
            <w:r w:rsidRPr="00A06DCA">
              <w:rPr>
                <w:rFonts w:ascii="Times New Roman" w:hAnsi="Times New Roman" w:cs="Times New Roman"/>
                <w:sz w:val="20"/>
                <w:szCs w:val="24"/>
              </w:rPr>
              <w:t>(Hampshire, Kent, Surrey, Sussex, Thames Valley).</w:t>
            </w:r>
          </w:p>
        </w:tc>
        <w:tc>
          <w:tcPr>
            <w:tcW w:w="1286" w:type="pct"/>
            <w:tcBorders>
              <w:left w:val="nil"/>
            </w:tcBorders>
          </w:tcPr>
          <w:p w14:paraId="57351B1F" w14:textId="77777777" w:rsidR="00130EB8" w:rsidRPr="005D2D1B" w:rsidRDefault="00130EB8" w:rsidP="00DE3603">
            <w:pPr>
              <w:autoSpaceDE w:val="0"/>
              <w:autoSpaceDN w:val="0"/>
              <w:adjustRightInd w:val="0"/>
              <w:jc w:val="center"/>
              <w:rPr>
                <w:rFonts w:ascii="Times New Roman" w:hAnsi="Times New Roman" w:cs="Times New Roman"/>
                <w:bCs/>
                <w:sz w:val="20"/>
                <w:szCs w:val="24"/>
              </w:rPr>
            </w:pPr>
          </w:p>
          <w:p w14:paraId="5F32B243" w14:textId="5057EB8C" w:rsidR="00130EB8" w:rsidRPr="005D2D1B" w:rsidRDefault="00130EB8" w:rsidP="00DE3603">
            <w:pPr>
              <w:autoSpaceDE w:val="0"/>
              <w:autoSpaceDN w:val="0"/>
              <w:adjustRightInd w:val="0"/>
              <w:jc w:val="center"/>
              <w:rPr>
                <w:rFonts w:ascii="Times New Roman" w:hAnsi="Times New Roman" w:cs="Times New Roman"/>
                <w:bCs/>
                <w:sz w:val="20"/>
                <w:szCs w:val="24"/>
              </w:rPr>
            </w:pPr>
            <w:r w:rsidRPr="005D2D1B">
              <w:rPr>
                <w:rFonts w:ascii="Times New Roman" w:hAnsi="Times New Roman" w:cs="Times New Roman"/>
                <w:bCs/>
                <w:sz w:val="20"/>
                <w:szCs w:val="24"/>
              </w:rPr>
              <w:t>85</w:t>
            </w:r>
          </w:p>
        </w:tc>
      </w:tr>
      <w:tr w:rsidR="00130EB8" w:rsidRPr="00A06DCA" w14:paraId="595C016F" w14:textId="77777777" w:rsidTr="005D2D1B">
        <w:trPr>
          <w:trHeight w:val="988"/>
          <w:jc w:val="center"/>
        </w:trPr>
        <w:tc>
          <w:tcPr>
            <w:tcW w:w="1232" w:type="pct"/>
            <w:tcBorders>
              <w:right w:val="nil"/>
            </w:tcBorders>
          </w:tcPr>
          <w:p w14:paraId="20304276" w14:textId="2BF72A1B" w:rsidR="00130EB8" w:rsidRPr="006446CB" w:rsidRDefault="00130EB8" w:rsidP="006446CB">
            <w:pPr>
              <w:rPr>
                <w:rFonts w:ascii="Times New Roman" w:eastAsia="Times" w:hAnsi="Times New Roman" w:cs="Times New Roman"/>
                <w:sz w:val="20"/>
                <w:szCs w:val="24"/>
              </w:rPr>
            </w:pPr>
            <w:r w:rsidRPr="006446CB">
              <w:rPr>
                <w:rFonts w:ascii="Times New Roman" w:eastAsia="Times" w:hAnsi="Times New Roman" w:cs="Times New Roman"/>
                <w:sz w:val="20"/>
                <w:szCs w:val="24"/>
              </w:rPr>
              <w:t>25 June 2012</w:t>
            </w:r>
          </w:p>
        </w:tc>
        <w:tc>
          <w:tcPr>
            <w:tcW w:w="2482" w:type="pct"/>
            <w:tcBorders>
              <w:left w:val="nil"/>
            </w:tcBorders>
          </w:tcPr>
          <w:p w14:paraId="3B0AC010" w14:textId="77777777" w:rsidR="00130EB8" w:rsidRPr="00A06DCA" w:rsidRDefault="00130EB8" w:rsidP="00130EB8">
            <w:pPr>
              <w:autoSpaceDE w:val="0"/>
              <w:autoSpaceDN w:val="0"/>
              <w:adjustRightInd w:val="0"/>
              <w:jc w:val="center"/>
              <w:rPr>
                <w:rFonts w:ascii="Times New Roman" w:hAnsi="Times New Roman" w:cs="Times New Roman"/>
                <w:b/>
                <w:bCs/>
                <w:sz w:val="20"/>
                <w:szCs w:val="24"/>
              </w:rPr>
            </w:pPr>
            <w:r w:rsidRPr="00A06DCA">
              <w:rPr>
                <w:rFonts w:ascii="Times New Roman" w:hAnsi="Times New Roman" w:cs="Times New Roman"/>
                <w:b/>
                <w:bCs/>
                <w:sz w:val="20"/>
                <w:szCs w:val="24"/>
              </w:rPr>
              <w:t>South West</w:t>
            </w:r>
          </w:p>
          <w:p w14:paraId="76726508" w14:textId="181ABF80" w:rsidR="00130EB8" w:rsidRPr="00A06DCA" w:rsidRDefault="00130EB8">
            <w:pPr>
              <w:autoSpaceDE w:val="0"/>
              <w:autoSpaceDN w:val="0"/>
              <w:adjustRightInd w:val="0"/>
              <w:jc w:val="center"/>
              <w:rPr>
                <w:rFonts w:ascii="Times New Roman" w:hAnsi="Times New Roman" w:cs="Times New Roman"/>
                <w:b/>
                <w:bCs/>
                <w:sz w:val="20"/>
                <w:szCs w:val="24"/>
              </w:rPr>
            </w:pPr>
            <w:r w:rsidRPr="00A06DCA">
              <w:rPr>
                <w:rFonts w:ascii="Times New Roman" w:hAnsi="Times New Roman" w:cs="Times New Roman"/>
                <w:sz w:val="20"/>
                <w:szCs w:val="24"/>
              </w:rPr>
              <w:t>(Avon and Somerset, Devon and Cornwall, Dorset,</w:t>
            </w:r>
            <w:r>
              <w:rPr>
                <w:rFonts w:ascii="Times New Roman" w:hAnsi="Times New Roman" w:cs="Times New Roman"/>
                <w:sz w:val="20"/>
                <w:szCs w:val="24"/>
              </w:rPr>
              <w:t xml:space="preserve"> </w:t>
            </w:r>
            <w:r w:rsidRPr="00A06DCA">
              <w:rPr>
                <w:rFonts w:ascii="Times New Roman" w:hAnsi="Times New Roman" w:cs="Times New Roman"/>
                <w:sz w:val="20"/>
                <w:szCs w:val="24"/>
              </w:rPr>
              <w:t>Gloucestershire, Wiltshire).</w:t>
            </w:r>
          </w:p>
        </w:tc>
        <w:tc>
          <w:tcPr>
            <w:tcW w:w="1286" w:type="pct"/>
            <w:tcBorders>
              <w:left w:val="nil"/>
            </w:tcBorders>
          </w:tcPr>
          <w:p w14:paraId="54F480E6" w14:textId="77777777" w:rsidR="00130EB8" w:rsidRPr="005D2D1B" w:rsidRDefault="00130EB8" w:rsidP="00DE3603">
            <w:pPr>
              <w:autoSpaceDE w:val="0"/>
              <w:autoSpaceDN w:val="0"/>
              <w:adjustRightInd w:val="0"/>
              <w:jc w:val="center"/>
              <w:rPr>
                <w:rFonts w:ascii="Times New Roman" w:hAnsi="Times New Roman" w:cs="Times New Roman"/>
                <w:bCs/>
                <w:sz w:val="20"/>
                <w:szCs w:val="24"/>
              </w:rPr>
            </w:pPr>
          </w:p>
          <w:p w14:paraId="1D9ADEA4" w14:textId="54F4614A" w:rsidR="00130EB8" w:rsidRPr="005D2D1B" w:rsidRDefault="00130EB8" w:rsidP="00DE3603">
            <w:pPr>
              <w:autoSpaceDE w:val="0"/>
              <w:autoSpaceDN w:val="0"/>
              <w:adjustRightInd w:val="0"/>
              <w:jc w:val="center"/>
              <w:rPr>
                <w:rFonts w:ascii="Times New Roman" w:hAnsi="Times New Roman" w:cs="Times New Roman"/>
                <w:bCs/>
                <w:sz w:val="20"/>
                <w:szCs w:val="24"/>
              </w:rPr>
            </w:pPr>
            <w:r w:rsidRPr="005D2D1B">
              <w:rPr>
                <w:rFonts w:ascii="Times New Roman" w:hAnsi="Times New Roman" w:cs="Times New Roman"/>
                <w:bCs/>
                <w:sz w:val="20"/>
                <w:szCs w:val="24"/>
              </w:rPr>
              <w:t>92</w:t>
            </w:r>
          </w:p>
        </w:tc>
      </w:tr>
      <w:tr w:rsidR="00130EB8" w:rsidRPr="00A06DCA" w14:paraId="3432B682" w14:textId="36EDAC13" w:rsidTr="005D2D1B">
        <w:trPr>
          <w:trHeight w:val="974"/>
          <w:jc w:val="center"/>
        </w:trPr>
        <w:tc>
          <w:tcPr>
            <w:tcW w:w="1232" w:type="pct"/>
            <w:tcBorders>
              <w:right w:val="nil"/>
            </w:tcBorders>
          </w:tcPr>
          <w:p w14:paraId="4E32433A" w14:textId="77777777" w:rsidR="00130EB8" w:rsidRPr="006446CB" w:rsidRDefault="00130EB8" w:rsidP="006446CB">
            <w:pPr>
              <w:rPr>
                <w:rFonts w:ascii="Times New Roman" w:eastAsia="Times" w:hAnsi="Times New Roman" w:cs="Times New Roman"/>
                <w:sz w:val="20"/>
                <w:szCs w:val="24"/>
              </w:rPr>
            </w:pPr>
            <w:r w:rsidRPr="006446CB">
              <w:rPr>
                <w:rFonts w:ascii="Times New Roman" w:eastAsia="Times" w:hAnsi="Times New Roman" w:cs="Times New Roman"/>
                <w:sz w:val="20"/>
                <w:szCs w:val="24"/>
              </w:rPr>
              <w:t>01 September 2012</w:t>
            </w:r>
          </w:p>
        </w:tc>
        <w:tc>
          <w:tcPr>
            <w:tcW w:w="2482" w:type="pct"/>
            <w:tcBorders>
              <w:left w:val="nil"/>
            </w:tcBorders>
          </w:tcPr>
          <w:p w14:paraId="7949EDD2" w14:textId="77777777" w:rsidR="00130EB8" w:rsidRPr="00A06DCA" w:rsidRDefault="00130EB8" w:rsidP="00DE3603">
            <w:pPr>
              <w:jc w:val="center"/>
              <w:rPr>
                <w:rFonts w:ascii="Times New Roman" w:hAnsi="Times New Roman" w:cs="Times New Roman"/>
                <w:b/>
                <w:bCs/>
                <w:sz w:val="20"/>
                <w:szCs w:val="24"/>
              </w:rPr>
            </w:pPr>
            <w:r w:rsidRPr="00A06DCA">
              <w:rPr>
                <w:rFonts w:ascii="Times New Roman" w:hAnsi="Times New Roman" w:cs="Times New Roman"/>
                <w:b/>
                <w:bCs/>
                <w:sz w:val="20"/>
                <w:szCs w:val="24"/>
              </w:rPr>
              <w:t>Wales</w:t>
            </w:r>
          </w:p>
          <w:p w14:paraId="243584C1" w14:textId="77777777" w:rsidR="00130EB8" w:rsidRPr="00A06DCA" w:rsidRDefault="00130EB8" w:rsidP="00DE3603">
            <w:pPr>
              <w:jc w:val="center"/>
              <w:rPr>
                <w:rFonts w:ascii="Times New Roman" w:eastAsia="Times" w:hAnsi="Times New Roman" w:cs="Times New Roman"/>
                <w:b/>
                <w:sz w:val="20"/>
                <w:szCs w:val="24"/>
              </w:rPr>
            </w:pPr>
            <w:r w:rsidRPr="00A06DCA">
              <w:rPr>
                <w:rFonts w:ascii="Times New Roman" w:hAnsi="Times New Roman" w:cs="Times New Roman"/>
                <w:sz w:val="20"/>
                <w:szCs w:val="24"/>
              </w:rPr>
              <w:t>(Dyfed-Powys, Gwent, North Wales, South Wales)</w:t>
            </w:r>
          </w:p>
        </w:tc>
        <w:tc>
          <w:tcPr>
            <w:tcW w:w="1286" w:type="pct"/>
            <w:tcBorders>
              <w:left w:val="nil"/>
            </w:tcBorders>
          </w:tcPr>
          <w:p w14:paraId="6F5A2D50" w14:textId="77777777" w:rsidR="00130EB8" w:rsidRPr="005D2D1B" w:rsidRDefault="00130EB8" w:rsidP="00DE3603">
            <w:pPr>
              <w:jc w:val="center"/>
              <w:rPr>
                <w:rFonts w:ascii="Times New Roman" w:hAnsi="Times New Roman" w:cs="Times New Roman"/>
                <w:bCs/>
                <w:sz w:val="20"/>
                <w:szCs w:val="24"/>
              </w:rPr>
            </w:pPr>
          </w:p>
          <w:p w14:paraId="56EF38C8" w14:textId="419EF9CC" w:rsidR="00130EB8" w:rsidRPr="005D2D1B" w:rsidRDefault="00130EB8" w:rsidP="00DE3603">
            <w:pPr>
              <w:jc w:val="center"/>
              <w:rPr>
                <w:rFonts w:ascii="Times New Roman" w:hAnsi="Times New Roman" w:cs="Times New Roman"/>
                <w:bCs/>
                <w:sz w:val="20"/>
                <w:szCs w:val="24"/>
              </w:rPr>
            </w:pPr>
            <w:r w:rsidRPr="005D2D1B">
              <w:rPr>
                <w:rFonts w:ascii="Times New Roman" w:hAnsi="Times New Roman" w:cs="Times New Roman"/>
                <w:bCs/>
                <w:sz w:val="20"/>
                <w:szCs w:val="24"/>
              </w:rPr>
              <w:t>90</w:t>
            </w:r>
          </w:p>
        </w:tc>
      </w:tr>
      <w:tr w:rsidR="00130EB8" w:rsidRPr="00A06DCA" w14:paraId="0E289815" w14:textId="32622F5E" w:rsidTr="005D2D1B">
        <w:trPr>
          <w:trHeight w:val="988"/>
          <w:jc w:val="center"/>
        </w:trPr>
        <w:tc>
          <w:tcPr>
            <w:tcW w:w="1232" w:type="pct"/>
            <w:tcBorders>
              <w:right w:val="nil"/>
            </w:tcBorders>
          </w:tcPr>
          <w:p w14:paraId="18905D44" w14:textId="77777777" w:rsidR="00130EB8" w:rsidRPr="006446CB" w:rsidRDefault="00130EB8" w:rsidP="006446CB">
            <w:pPr>
              <w:rPr>
                <w:rFonts w:ascii="Times New Roman" w:eastAsia="Times" w:hAnsi="Times New Roman" w:cs="Times New Roman"/>
                <w:sz w:val="20"/>
                <w:szCs w:val="24"/>
              </w:rPr>
            </w:pPr>
            <w:r w:rsidRPr="006446CB">
              <w:rPr>
                <w:rFonts w:ascii="Times New Roman" w:eastAsia="Times" w:hAnsi="Times New Roman" w:cs="Times New Roman"/>
                <w:sz w:val="20"/>
                <w:szCs w:val="24"/>
              </w:rPr>
              <w:t>10 September 2012</w:t>
            </w:r>
          </w:p>
        </w:tc>
        <w:tc>
          <w:tcPr>
            <w:tcW w:w="2482" w:type="pct"/>
            <w:tcBorders>
              <w:left w:val="nil"/>
            </w:tcBorders>
          </w:tcPr>
          <w:p w14:paraId="7556AA7B" w14:textId="77777777" w:rsidR="00130EB8" w:rsidRPr="00A06DCA" w:rsidRDefault="00130EB8" w:rsidP="00DE3603">
            <w:pPr>
              <w:jc w:val="center"/>
              <w:rPr>
                <w:rFonts w:ascii="Times New Roman" w:hAnsi="Times New Roman" w:cs="Times New Roman"/>
                <w:b/>
                <w:bCs/>
                <w:sz w:val="20"/>
                <w:szCs w:val="24"/>
              </w:rPr>
            </w:pPr>
            <w:r w:rsidRPr="00A06DCA">
              <w:rPr>
                <w:rFonts w:ascii="Times New Roman" w:hAnsi="Times New Roman" w:cs="Times New Roman"/>
                <w:b/>
                <w:bCs/>
                <w:sz w:val="20"/>
                <w:szCs w:val="24"/>
              </w:rPr>
              <w:t>West Midlands</w:t>
            </w:r>
          </w:p>
          <w:p w14:paraId="18D7140B" w14:textId="77777777" w:rsidR="00130EB8" w:rsidRPr="00A06DCA" w:rsidRDefault="00130EB8" w:rsidP="00DE3603">
            <w:pPr>
              <w:jc w:val="center"/>
              <w:rPr>
                <w:rFonts w:ascii="Times New Roman" w:eastAsia="Times" w:hAnsi="Times New Roman" w:cs="Times New Roman"/>
                <w:b/>
                <w:sz w:val="20"/>
                <w:szCs w:val="24"/>
              </w:rPr>
            </w:pPr>
            <w:r w:rsidRPr="00A06DCA">
              <w:rPr>
                <w:rFonts w:ascii="Times New Roman" w:hAnsi="Times New Roman" w:cs="Times New Roman"/>
                <w:sz w:val="20"/>
                <w:szCs w:val="24"/>
              </w:rPr>
              <w:t>(Staffordshire, Warwickshire, West Mercia, West Midlands)</w:t>
            </w:r>
          </w:p>
        </w:tc>
        <w:tc>
          <w:tcPr>
            <w:tcW w:w="1286" w:type="pct"/>
            <w:tcBorders>
              <w:left w:val="nil"/>
            </w:tcBorders>
          </w:tcPr>
          <w:p w14:paraId="434D3EC4" w14:textId="77777777" w:rsidR="00130EB8" w:rsidRPr="005D2D1B" w:rsidRDefault="00130EB8" w:rsidP="00DE3603">
            <w:pPr>
              <w:jc w:val="center"/>
              <w:rPr>
                <w:rFonts w:ascii="Times New Roman" w:hAnsi="Times New Roman" w:cs="Times New Roman"/>
                <w:bCs/>
                <w:sz w:val="20"/>
                <w:szCs w:val="24"/>
              </w:rPr>
            </w:pPr>
          </w:p>
          <w:p w14:paraId="7BBFF366" w14:textId="2A5BF838" w:rsidR="00130EB8" w:rsidRPr="005D2D1B" w:rsidRDefault="00130EB8" w:rsidP="00DE3603">
            <w:pPr>
              <w:jc w:val="center"/>
              <w:rPr>
                <w:rFonts w:ascii="Times New Roman" w:hAnsi="Times New Roman" w:cs="Times New Roman"/>
                <w:bCs/>
                <w:sz w:val="20"/>
                <w:szCs w:val="24"/>
              </w:rPr>
            </w:pPr>
            <w:r w:rsidRPr="005D2D1B">
              <w:rPr>
                <w:rFonts w:ascii="Times New Roman" w:hAnsi="Times New Roman" w:cs="Times New Roman"/>
                <w:bCs/>
                <w:sz w:val="20"/>
                <w:szCs w:val="24"/>
              </w:rPr>
              <w:t>93</w:t>
            </w:r>
          </w:p>
        </w:tc>
      </w:tr>
      <w:tr w:rsidR="00130EB8" w:rsidRPr="00A06DCA" w14:paraId="6D3BFAEA" w14:textId="0DE9907C" w:rsidTr="005D2D1B">
        <w:trPr>
          <w:trHeight w:val="831"/>
          <w:jc w:val="center"/>
        </w:trPr>
        <w:tc>
          <w:tcPr>
            <w:tcW w:w="1232" w:type="pct"/>
            <w:tcBorders>
              <w:right w:val="nil"/>
            </w:tcBorders>
          </w:tcPr>
          <w:p w14:paraId="465F05F1" w14:textId="77777777" w:rsidR="00130EB8" w:rsidRPr="006446CB" w:rsidRDefault="00130EB8" w:rsidP="006446CB">
            <w:pPr>
              <w:rPr>
                <w:rFonts w:ascii="Times New Roman" w:eastAsia="Times" w:hAnsi="Times New Roman" w:cs="Times New Roman"/>
                <w:sz w:val="20"/>
                <w:szCs w:val="24"/>
              </w:rPr>
            </w:pPr>
            <w:r w:rsidRPr="006446CB">
              <w:rPr>
                <w:rFonts w:ascii="Times New Roman" w:eastAsia="Times" w:hAnsi="Times New Roman" w:cs="Times New Roman"/>
                <w:sz w:val="20"/>
                <w:szCs w:val="24"/>
              </w:rPr>
              <w:t>17 September 2012</w:t>
            </w:r>
          </w:p>
        </w:tc>
        <w:tc>
          <w:tcPr>
            <w:tcW w:w="2482" w:type="pct"/>
            <w:tcBorders>
              <w:left w:val="nil"/>
            </w:tcBorders>
          </w:tcPr>
          <w:p w14:paraId="4673BDC0" w14:textId="77777777" w:rsidR="00130EB8" w:rsidRPr="00A06DCA" w:rsidRDefault="00130EB8" w:rsidP="00DE3603">
            <w:pPr>
              <w:autoSpaceDE w:val="0"/>
              <w:autoSpaceDN w:val="0"/>
              <w:adjustRightInd w:val="0"/>
              <w:jc w:val="center"/>
              <w:rPr>
                <w:rFonts w:ascii="Times New Roman" w:hAnsi="Times New Roman" w:cs="Times New Roman"/>
                <w:b/>
                <w:bCs/>
                <w:sz w:val="20"/>
                <w:szCs w:val="24"/>
              </w:rPr>
            </w:pPr>
            <w:r w:rsidRPr="00A06DCA">
              <w:rPr>
                <w:rFonts w:ascii="Times New Roman" w:hAnsi="Times New Roman" w:cs="Times New Roman"/>
                <w:b/>
                <w:bCs/>
                <w:sz w:val="20"/>
                <w:szCs w:val="24"/>
              </w:rPr>
              <w:t>London</w:t>
            </w:r>
          </w:p>
          <w:p w14:paraId="6143485D" w14:textId="77777777" w:rsidR="00130EB8" w:rsidRPr="00A06DCA" w:rsidRDefault="00130EB8" w:rsidP="00DE3603">
            <w:pPr>
              <w:autoSpaceDE w:val="0"/>
              <w:autoSpaceDN w:val="0"/>
              <w:adjustRightInd w:val="0"/>
              <w:jc w:val="center"/>
              <w:rPr>
                <w:rFonts w:ascii="Times New Roman" w:hAnsi="Times New Roman" w:cs="Times New Roman"/>
                <w:sz w:val="20"/>
                <w:szCs w:val="24"/>
              </w:rPr>
            </w:pPr>
            <w:r w:rsidRPr="00A06DCA">
              <w:rPr>
                <w:rFonts w:ascii="Times New Roman" w:hAnsi="Times New Roman" w:cs="Times New Roman"/>
                <w:sz w:val="20"/>
                <w:szCs w:val="24"/>
              </w:rPr>
              <w:t>(Metropolitan Police Service, City of London)</w:t>
            </w:r>
          </w:p>
        </w:tc>
        <w:tc>
          <w:tcPr>
            <w:tcW w:w="1286" w:type="pct"/>
            <w:tcBorders>
              <w:left w:val="nil"/>
            </w:tcBorders>
          </w:tcPr>
          <w:p w14:paraId="1AB2F610" w14:textId="77777777" w:rsidR="00130EB8" w:rsidRPr="005D2D1B" w:rsidRDefault="00130EB8" w:rsidP="00DE3603">
            <w:pPr>
              <w:autoSpaceDE w:val="0"/>
              <w:autoSpaceDN w:val="0"/>
              <w:adjustRightInd w:val="0"/>
              <w:jc w:val="center"/>
              <w:rPr>
                <w:rFonts w:ascii="Times New Roman" w:hAnsi="Times New Roman" w:cs="Times New Roman"/>
                <w:bCs/>
                <w:sz w:val="20"/>
                <w:szCs w:val="24"/>
              </w:rPr>
            </w:pPr>
          </w:p>
          <w:p w14:paraId="5458A569" w14:textId="3D7045B1" w:rsidR="00130EB8" w:rsidRPr="005D2D1B" w:rsidRDefault="00130EB8" w:rsidP="00DE3603">
            <w:pPr>
              <w:autoSpaceDE w:val="0"/>
              <w:autoSpaceDN w:val="0"/>
              <w:adjustRightInd w:val="0"/>
              <w:jc w:val="center"/>
              <w:rPr>
                <w:rFonts w:ascii="Times New Roman" w:hAnsi="Times New Roman" w:cs="Times New Roman"/>
                <w:bCs/>
                <w:sz w:val="20"/>
                <w:szCs w:val="24"/>
              </w:rPr>
            </w:pPr>
            <w:r w:rsidRPr="005D2D1B">
              <w:rPr>
                <w:rFonts w:ascii="Times New Roman" w:hAnsi="Times New Roman" w:cs="Times New Roman"/>
                <w:bCs/>
                <w:sz w:val="20"/>
                <w:szCs w:val="24"/>
              </w:rPr>
              <w:t>34</w:t>
            </w:r>
          </w:p>
        </w:tc>
      </w:tr>
    </w:tbl>
    <w:p w14:paraId="3115C8C3" w14:textId="77777777" w:rsidR="00762127" w:rsidRDefault="00762127" w:rsidP="00762127">
      <w:pPr>
        <w:spacing w:after="0" w:line="240" w:lineRule="auto"/>
        <w:jc w:val="center"/>
        <w:rPr>
          <w:rFonts w:ascii="Times" w:eastAsia="Times" w:hAnsi="Times" w:cs="Times"/>
          <w:b/>
          <w:sz w:val="24"/>
          <w:szCs w:val="24"/>
        </w:rPr>
      </w:pPr>
    </w:p>
    <w:p w14:paraId="2BC3AE18" w14:textId="77777777" w:rsidR="00762127" w:rsidRDefault="00762127" w:rsidP="00762127">
      <w:pPr>
        <w:spacing w:after="0" w:line="240" w:lineRule="auto"/>
        <w:jc w:val="center"/>
        <w:rPr>
          <w:rFonts w:ascii="Times" w:eastAsia="Times" w:hAnsi="Times" w:cs="Times"/>
          <w:b/>
          <w:sz w:val="24"/>
          <w:szCs w:val="24"/>
        </w:rPr>
      </w:pPr>
    </w:p>
    <w:p w14:paraId="0CFA8C9D" w14:textId="77777777" w:rsidR="00A06DCA" w:rsidRDefault="00A06DCA" w:rsidP="00762127">
      <w:pPr>
        <w:spacing w:after="0" w:line="240" w:lineRule="auto"/>
        <w:jc w:val="center"/>
        <w:rPr>
          <w:rFonts w:ascii="Times" w:eastAsia="Times" w:hAnsi="Times" w:cs="Times"/>
          <w:b/>
          <w:sz w:val="24"/>
          <w:szCs w:val="24"/>
        </w:rPr>
      </w:pPr>
    </w:p>
    <w:p w14:paraId="02F117DD" w14:textId="77777777" w:rsidR="00A06DCA" w:rsidRDefault="00A06DCA" w:rsidP="00762127">
      <w:pPr>
        <w:spacing w:after="0" w:line="240" w:lineRule="auto"/>
        <w:jc w:val="center"/>
        <w:rPr>
          <w:rFonts w:ascii="Times" w:eastAsia="Times" w:hAnsi="Times" w:cs="Times"/>
          <w:b/>
          <w:sz w:val="24"/>
          <w:szCs w:val="24"/>
        </w:rPr>
      </w:pPr>
    </w:p>
    <w:p w14:paraId="7425E20C" w14:textId="77777777" w:rsidR="00762127" w:rsidRDefault="00762127" w:rsidP="00762127">
      <w:pPr>
        <w:spacing w:after="0" w:line="240" w:lineRule="auto"/>
        <w:jc w:val="center"/>
        <w:rPr>
          <w:rFonts w:ascii="Times" w:eastAsia="Times" w:hAnsi="Times" w:cs="Times"/>
          <w:sz w:val="18"/>
          <w:szCs w:val="18"/>
        </w:rPr>
      </w:pPr>
      <w:r w:rsidRPr="005D2D1B">
        <w:rPr>
          <w:rFonts w:ascii="Times" w:eastAsia="Times" w:hAnsi="Times" w:cs="Times"/>
          <w:b/>
          <w:sz w:val="24"/>
          <w:szCs w:val="24"/>
        </w:rPr>
        <w:lastRenderedPageBreak/>
        <w:t>Table 4. Metal Theft, Difference-In-Differences, 2008 – August 2012.</w:t>
      </w:r>
    </w:p>
    <w:tbl>
      <w:tblPr>
        <w:tblW w:w="6655"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097"/>
        <w:gridCol w:w="567"/>
        <w:gridCol w:w="1561"/>
        <w:gridCol w:w="720"/>
        <w:gridCol w:w="1710"/>
      </w:tblGrid>
      <w:tr w:rsidR="006446CB" w:rsidRPr="00AB1440" w14:paraId="087994A9" w14:textId="77777777" w:rsidTr="006446CB">
        <w:trPr>
          <w:gridAfter w:val="1"/>
          <w:wAfter w:w="1710" w:type="dxa"/>
          <w:jc w:val="center"/>
        </w:trPr>
        <w:tc>
          <w:tcPr>
            <w:tcW w:w="2097" w:type="dxa"/>
            <w:tcBorders>
              <w:top w:val="nil"/>
            </w:tcBorders>
          </w:tcPr>
          <w:p w14:paraId="6C5DD972" w14:textId="77777777" w:rsidR="006446CB" w:rsidRPr="00AB1440" w:rsidRDefault="006446CB" w:rsidP="00DE3603">
            <w:pPr>
              <w:spacing w:after="0" w:line="240" w:lineRule="auto"/>
              <w:jc w:val="center"/>
              <w:rPr>
                <w:rFonts w:ascii="Times" w:eastAsia="Times" w:hAnsi="Times" w:cs="Times"/>
                <w:sz w:val="20"/>
                <w:szCs w:val="20"/>
              </w:rPr>
            </w:pPr>
          </w:p>
        </w:tc>
        <w:tc>
          <w:tcPr>
            <w:tcW w:w="567" w:type="dxa"/>
            <w:tcBorders>
              <w:top w:val="nil"/>
            </w:tcBorders>
          </w:tcPr>
          <w:p w14:paraId="676BEA9D" w14:textId="77777777" w:rsidR="006446CB" w:rsidRPr="00AB1440" w:rsidRDefault="006446CB" w:rsidP="00DE3603">
            <w:pPr>
              <w:spacing w:after="0" w:line="240" w:lineRule="auto"/>
              <w:jc w:val="center"/>
              <w:rPr>
                <w:rFonts w:ascii="Times" w:eastAsia="Times" w:hAnsi="Times" w:cs="Times"/>
                <w:sz w:val="20"/>
                <w:szCs w:val="20"/>
              </w:rPr>
            </w:pPr>
          </w:p>
        </w:tc>
        <w:tc>
          <w:tcPr>
            <w:tcW w:w="2281" w:type="dxa"/>
            <w:gridSpan w:val="2"/>
            <w:tcBorders>
              <w:top w:val="nil"/>
            </w:tcBorders>
          </w:tcPr>
          <w:p w14:paraId="57AB48CC" w14:textId="77777777" w:rsidR="006446CB" w:rsidRPr="00AB1440" w:rsidRDefault="006446CB" w:rsidP="00DE3603">
            <w:pPr>
              <w:spacing w:after="0" w:line="240" w:lineRule="auto"/>
              <w:jc w:val="center"/>
              <w:rPr>
                <w:rFonts w:ascii="Times" w:eastAsia="Times" w:hAnsi="Times" w:cs="Times"/>
                <w:sz w:val="20"/>
                <w:szCs w:val="20"/>
              </w:rPr>
            </w:pPr>
          </w:p>
        </w:tc>
      </w:tr>
      <w:tr w:rsidR="006446CB" w:rsidRPr="006741D3" w14:paraId="2B714407" w14:textId="77777777" w:rsidTr="006446CB">
        <w:trPr>
          <w:jc w:val="center"/>
        </w:trPr>
        <w:tc>
          <w:tcPr>
            <w:tcW w:w="2664" w:type="dxa"/>
            <w:gridSpan w:val="2"/>
            <w:tcBorders>
              <w:bottom w:val="single" w:sz="4" w:space="0" w:color="auto"/>
            </w:tcBorders>
          </w:tcPr>
          <w:p w14:paraId="19908E78" w14:textId="77777777" w:rsidR="006446CB" w:rsidRPr="006446CB" w:rsidRDefault="006446CB" w:rsidP="00DE3603">
            <w:pPr>
              <w:spacing w:after="0" w:line="240" w:lineRule="auto"/>
              <w:jc w:val="center"/>
              <w:rPr>
                <w:rFonts w:ascii="Times New Roman" w:eastAsia="Times" w:hAnsi="Times New Roman" w:cs="Times New Roman"/>
                <w:sz w:val="20"/>
                <w:szCs w:val="20"/>
              </w:rPr>
            </w:pPr>
          </w:p>
        </w:tc>
        <w:tc>
          <w:tcPr>
            <w:tcW w:w="3991" w:type="dxa"/>
            <w:gridSpan w:val="3"/>
            <w:tcBorders>
              <w:bottom w:val="single" w:sz="4" w:space="0" w:color="auto"/>
            </w:tcBorders>
          </w:tcPr>
          <w:p w14:paraId="69F21041" w14:textId="77777777" w:rsidR="006446CB" w:rsidRDefault="006446CB" w:rsidP="006446CB">
            <w:pPr>
              <w:spacing w:after="0" w:line="240" w:lineRule="auto"/>
              <w:jc w:val="center"/>
              <w:rPr>
                <w:rFonts w:ascii="Times New Roman" w:eastAsia="Times New Roman" w:hAnsi="Times New Roman" w:cs="Times New Roman"/>
                <w:color w:val="000000"/>
                <w:sz w:val="20"/>
                <w:szCs w:val="20"/>
                <w:lang w:val="en-US" w:eastAsia="it-IT" w:bidi="gu-IN"/>
              </w:rPr>
            </w:pPr>
          </w:p>
          <w:p w14:paraId="165B8F64" w14:textId="7B60D8A4" w:rsidR="006446CB" w:rsidRPr="006446CB" w:rsidRDefault="006446CB" w:rsidP="006446CB">
            <w:pPr>
              <w:spacing w:after="0" w:line="240" w:lineRule="auto"/>
              <w:jc w:val="center"/>
              <w:rPr>
                <w:rFonts w:ascii="Times New Roman" w:eastAsia="Times New Roman" w:hAnsi="Times New Roman" w:cs="Times New Roman"/>
                <w:color w:val="000000"/>
                <w:sz w:val="20"/>
                <w:szCs w:val="20"/>
                <w:lang w:val="en-US" w:eastAsia="it-IT" w:bidi="gu-IN"/>
              </w:rPr>
            </w:pPr>
            <w:r w:rsidRPr="006446CB">
              <w:rPr>
                <w:rFonts w:ascii="Times New Roman" w:eastAsia="Times New Roman" w:hAnsi="Times New Roman" w:cs="Times New Roman"/>
                <w:color w:val="000000"/>
                <w:sz w:val="20"/>
                <w:szCs w:val="20"/>
                <w:lang w:val="en-US" w:eastAsia="it-IT" w:bidi="gu-IN"/>
              </w:rPr>
              <w:t>Me</w:t>
            </w:r>
            <w:r>
              <w:rPr>
                <w:rFonts w:ascii="Times New Roman" w:eastAsia="Times New Roman" w:hAnsi="Times New Roman" w:cs="Times New Roman"/>
                <w:color w:val="000000"/>
                <w:sz w:val="20"/>
                <w:szCs w:val="20"/>
                <w:lang w:val="en-US" w:eastAsia="it-IT" w:bidi="gu-IN"/>
              </w:rPr>
              <w:t>tal Theft Incidents per 10,000 P</w:t>
            </w:r>
            <w:r w:rsidRPr="006446CB">
              <w:rPr>
                <w:rFonts w:ascii="Times New Roman" w:eastAsia="Times New Roman" w:hAnsi="Times New Roman" w:cs="Times New Roman"/>
                <w:color w:val="000000"/>
                <w:sz w:val="20"/>
                <w:szCs w:val="20"/>
                <w:lang w:val="en-US" w:eastAsia="it-IT" w:bidi="gu-IN"/>
              </w:rPr>
              <w:t xml:space="preserve">opulation, </w:t>
            </w:r>
          </w:p>
          <w:p w14:paraId="5198B203" w14:textId="77777777" w:rsidR="006446CB" w:rsidRPr="006446CB" w:rsidRDefault="006446CB" w:rsidP="006446CB">
            <w:pPr>
              <w:spacing w:after="0" w:line="240" w:lineRule="auto"/>
              <w:jc w:val="center"/>
              <w:rPr>
                <w:rFonts w:ascii="Times New Roman" w:eastAsia="Times" w:hAnsi="Times New Roman" w:cs="Times New Roman"/>
                <w:sz w:val="20"/>
                <w:szCs w:val="20"/>
              </w:rPr>
            </w:pPr>
            <w:r w:rsidRPr="006446CB">
              <w:rPr>
                <w:rFonts w:ascii="Times New Roman" w:eastAsia="Times" w:hAnsi="Times New Roman" w:cs="Times New Roman"/>
                <w:sz w:val="20"/>
                <w:szCs w:val="20"/>
              </w:rPr>
              <w:t>Early Adopters vs Late Adopters</w:t>
            </w:r>
          </w:p>
          <w:p w14:paraId="41566BC5" w14:textId="77777777" w:rsidR="006446CB" w:rsidRPr="006446CB" w:rsidRDefault="006446CB" w:rsidP="00DE3603">
            <w:pPr>
              <w:spacing w:after="0" w:line="240" w:lineRule="auto"/>
              <w:jc w:val="center"/>
              <w:rPr>
                <w:rFonts w:ascii="Times New Roman" w:eastAsia="Times" w:hAnsi="Times New Roman" w:cs="Times New Roman"/>
                <w:sz w:val="20"/>
                <w:szCs w:val="20"/>
              </w:rPr>
            </w:pPr>
          </w:p>
        </w:tc>
      </w:tr>
      <w:tr w:rsidR="006446CB" w:rsidRPr="006741D3" w14:paraId="0959E315" w14:textId="77777777" w:rsidTr="006446CB">
        <w:trPr>
          <w:jc w:val="center"/>
        </w:trPr>
        <w:tc>
          <w:tcPr>
            <w:tcW w:w="2664" w:type="dxa"/>
            <w:gridSpan w:val="2"/>
            <w:tcBorders>
              <w:bottom w:val="nil"/>
            </w:tcBorders>
          </w:tcPr>
          <w:p w14:paraId="6A3800D7" w14:textId="77777777" w:rsidR="006446CB" w:rsidRPr="006446CB" w:rsidRDefault="006446CB" w:rsidP="00DE3603">
            <w:pPr>
              <w:spacing w:after="0" w:line="240" w:lineRule="auto"/>
              <w:jc w:val="center"/>
              <w:rPr>
                <w:rFonts w:ascii="Times New Roman" w:eastAsia="Times" w:hAnsi="Times New Roman" w:cs="Times New Roman"/>
                <w:sz w:val="20"/>
                <w:szCs w:val="20"/>
              </w:rPr>
            </w:pPr>
          </w:p>
        </w:tc>
        <w:tc>
          <w:tcPr>
            <w:tcW w:w="1561" w:type="dxa"/>
          </w:tcPr>
          <w:p w14:paraId="6DEDCA75" w14:textId="77777777" w:rsidR="006446CB" w:rsidRPr="006446CB" w:rsidRDefault="006446CB" w:rsidP="00DE3603">
            <w:pPr>
              <w:spacing w:after="0" w:line="240" w:lineRule="auto"/>
              <w:jc w:val="center"/>
              <w:rPr>
                <w:rFonts w:ascii="Times New Roman" w:eastAsia="Times" w:hAnsi="Times New Roman" w:cs="Times New Roman"/>
                <w:sz w:val="20"/>
                <w:szCs w:val="20"/>
              </w:rPr>
            </w:pPr>
            <w:r w:rsidRPr="006446CB">
              <w:rPr>
                <w:rFonts w:ascii="Times New Roman" w:eastAsia="Times" w:hAnsi="Times New Roman" w:cs="Times New Roman"/>
                <w:sz w:val="20"/>
                <w:szCs w:val="20"/>
              </w:rPr>
              <w:t>Pre</w:t>
            </w:r>
          </w:p>
        </w:tc>
        <w:tc>
          <w:tcPr>
            <w:tcW w:w="720" w:type="dxa"/>
          </w:tcPr>
          <w:p w14:paraId="567CD26E" w14:textId="77777777" w:rsidR="006446CB" w:rsidRPr="006446CB" w:rsidRDefault="006446CB" w:rsidP="00DE3603">
            <w:pPr>
              <w:spacing w:after="0" w:line="240" w:lineRule="auto"/>
              <w:jc w:val="center"/>
              <w:rPr>
                <w:rFonts w:ascii="Times New Roman" w:eastAsia="Times" w:hAnsi="Times New Roman" w:cs="Times New Roman"/>
                <w:sz w:val="20"/>
                <w:szCs w:val="20"/>
              </w:rPr>
            </w:pPr>
            <w:r w:rsidRPr="006446CB">
              <w:rPr>
                <w:rFonts w:ascii="Times New Roman" w:eastAsia="Times" w:hAnsi="Times New Roman" w:cs="Times New Roman"/>
                <w:sz w:val="20"/>
                <w:szCs w:val="20"/>
              </w:rPr>
              <w:t>Post</w:t>
            </w:r>
          </w:p>
        </w:tc>
        <w:tc>
          <w:tcPr>
            <w:tcW w:w="1710" w:type="dxa"/>
          </w:tcPr>
          <w:p w14:paraId="0DA1A8F2" w14:textId="4655D011" w:rsidR="006446CB" w:rsidRPr="006446CB" w:rsidRDefault="006446CB" w:rsidP="006446CB">
            <w:pPr>
              <w:spacing w:after="0" w:line="240" w:lineRule="auto"/>
              <w:jc w:val="center"/>
              <w:rPr>
                <w:rFonts w:ascii="Times New Roman" w:eastAsia="Times" w:hAnsi="Times New Roman" w:cs="Times New Roman"/>
                <w:sz w:val="20"/>
                <w:szCs w:val="20"/>
              </w:rPr>
            </w:pPr>
            <w:r>
              <w:rPr>
                <w:rFonts w:ascii="Times New Roman" w:eastAsia="Times" w:hAnsi="Times New Roman" w:cs="Times New Roman"/>
                <w:sz w:val="20"/>
                <w:szCs w:val="20"/>
              </w:rPr>
              <w:t xml:space="preserve">Difference </w:t>
            </w:r>
          </w:p>
        </w:tc>
      </w:tr>
      <w:tr w:rsidR="006446CB" w:rsidRPr="006741D3" w14:paraId="6EF4D79F" w14:textId="77777777" w:rsidTr="006446CB">
        <w:trPr>
          <w:jc w:val="center"/>
        </w:trPr>
        <w:tc>
          <w:tcPr>
            <w:tcW w:w="2664" w:type="dxa"/>
            <w:gridSpan w:val="2"/>
            <w:tcBorders>
              <w:bottom w:val="nil"/>
            </w:tcBorders>
          </w:tcPr>
          <w:p w14:paraId="58695460" w14:textId="77777777" w:rsidR="006446CB" w:rsidRPr="006446CB" w:rsidRDefault="006446CB" w:rsidP="00DE3603">
            <w:pPr>
              <w:spacing w:after="0" w:line="240" w:lineRule="auto"/>
              <w:jc w:val="center"/>
              <w:rPr>
                <w:rFonts w:ascii="Times New Roman" w:eastAsia="Times" w:hAnsi="Times New Roman" w:cs="Times New Roman"/>
                <w:sz w:val="20"/>
                <w:szCs w:val="20"/>
              </w:rPr>
            </w:pPr>
          </w:p>
        </w:tc>
        <w:tc>
          <w:tcPr>
            <w:tcW w:w="1561" w:type="dxa"/>
          </w:tcPr>
          <w:p w14:paraId="597AF4D7" w14:textId="77777777" w:rsidR="006446CB" w:rsidRPr="006446CB" w:rsidRDefault="006446CB" w:rsidP="00DE3603">
            <w:pPr>
              <w:spacing w:after="0" w:line="240" w:lineRule="auto"/>
              <w:jc w:val="center"/>
              <w:rPr>
                <w:rFonts w:ascii="Times New Roman" w:eastAsia="Times" w:hAnsi="Times New Roman" w:cs="Times New Roman"/>
                <w:sz w:val="20"/>
                <w:szCs w:val="20"/>
              </w:rPr>
            </w:pPr>
            <w:r w:rsidRPr="006446CB">
              <w:rPr>
                <w:rFonts w:ascii="Times New Roman" w:eastAsia="Times" w:hAnsi="Times New Roman" w:cs="Times New Roman"/>
                <w:sz w:val="20"/>
                <w:szCs w:val="20"/>
              </w:rPr>
              <w:t>(1)</w:t>
            </w:r>
          </w:p>
        </w:tc>
        <w:tc>
          <w:tcPr>
            <w:tcW w:w="720" w:type="dxa"/>
          </w:tcPr>
          <w:p w14:paraId="5D0FBFAF" w14:textId="77777777" w:rsidR="006446CB" w:rsidRPr="006446CB" w:rsidRDefault="006446CB" w:rsidP="00DE3603">
            <w:pPr>
              <w:spacing w:after="0" w:line="240" w:lineRule="auto"/>
              <w:jc w:val="center"/>
              <w:rPr>
                <w:rFonts w:ascii="Times New Roman" w:eastAsia="Times" w:hAnsi="Times New Roman" w:cs="Times New Roman"/>
                <w:sz w:val="20"/>
                <w:szCs w:val="20"/>
              </w:rPr>
            </w:pPr>
            <w:r w:rsidRPr="006446CB">
              <w:rPr>
                <w:rFonts w:ascii="Times New Roman" w:eastAsia="Times" w:hAnsi="Times New Roman" w:cs="Times New Roman"/>
                <w:sz w:val="20"/>
                <w:szCs w:val="20"/>
              </w:rPr>
              <w:t>(2)</w:t>
            </w:r>
          </w:p>
        </w:tc>
        <w:tc>
          <w:tcPr>
            <w:tcW w:w="1710" w:type="dxa"/>
          </w:tcPr>
          <w:p w14:paraId="403985C6" w14:textId="77777777" w:rsidR="006446CB" w:rsidRPr="006446CB" w:rsidRDefault="006446CB" w:rsidP="00DE3603">
            <w:pPr>
              <w:spacing w:after="0" w:line="240" w:lineRule="auto"/>
              <w:jc w:val="center"/>
              <w:rPr>
                <w:rFonts w:ascii="Times New Roman" w:eastAsia="Times" w:hAnsi="Times New Roman" w:cs="Times New Roman"/>
                <w:sz w:val="20"/>
                <w:szCs w:val="20"/>
              </w:rPr>
            </w:pPr>
            <w:r w:rsidRPr="006446CB">
              <w:rPr>
                <w:rFonts w:ascii="Times New Roman" w:eastAsia="Times" w:hAnsi="Times New Roman" w:cs="Times New Roman"/>
                <w:sz w:val="20"/>
                <w:szCs w:val="20"/>
              </w:rPr>
              <w:t>(3)</w:t>
            </w:r>
          </w:p>
        </w:tc>
      </w:tr>
      <w:tr w:rsidR="006446CB" w:rsidRPr="006741D3" w14:paraId="332DF573" w14:textId="77777777" w:rsidTr="006446CB">
        <w:trPr>
          <w:jc w:val="center"/>
        </w:trPr>
        <w:tc>
          <w:tcPr>
            <w:tcW w:w="2664" w:type="dxa"/>
            <w:gridSpan w:val="2"/>
            <w:tcBorders>
              <w:bottom w:val="nil"/>
            </w:tcBorders>
          </w:tcPr>
          <w:p w14:paraId="4200D4BD" w14:textId="77777777" w:rsidR="006446CB" w:rsidRPr="006446CB" w:rsidRDefault="006446CB" w:rsidP="00DE3603">
            <w:pPr>
              <w:spacing w:after="0" w:line="240" w:lineRule="auto"/>
              <w:jc w:val="center"/>
              <w:rPr>
                <w:rFonts w:ascii="Times New Roman" w:eastAsia="Times" w:hAnsi="Times New Roman" w:cs="Times New Roman"/>
                <w:sz w:val="20"/>
                <w:szCs w:val="20"/>
              </w:rPr>
            </w:pPr>
          </w:p>
        </w:tc>
        <w:tc>
          <w:tcPr>
            <w:tcW w:w="1561" w:type="dxa"/>
            <w:tcBorders>
              <w:bottom w:val="nil"/>
            </w:tcBorders>
          </w:tcPr>
          <w:p w14:paraId="3203A1F2" w14:textId="77777777" w:rsidR="006446CB" w:rsidRPr="006446CB" w:rsidRDefault="006446CB" w:rsidP="00DE3603">
            <w:pPr>
              <w:spacing w:after="0" w:line="240" w:lineRule="auto"/>
              <w:jc w:val="center"/>
              <w:rPr>
                <w:rFonts w:ascii="Times New Roman" w:eastAsia="Times" w:hAnsi="Times New Roman" w:cs="Times New Roman"/>
                <w:sz w:val="20"/>
                <w:szCs w:val="20"/>
              </w:rPr>
            </w:pPr>
          </w:p>
        </w:tc>
        <w:tc>
          <w:tcPr>
            <w:tcW w:w="720" w:type="dxa"/>
            <w:tcBorders>
              <w:bottom w:val="nil"/>
            </w:tcBorders>
          </w:tcPr>
          <w:p w14:paraId="5068A159" w14:textId="77777777" w:rsidR="006446CB" w:rsidRPr="006446CB" w:rsidRDefault="006446CB" w:rsidP="00DE3603">
            <w:pPr>
              <w:spacing w:after="0" w:line="240" w:lineRule="auto"/>
              <w:jc w:val="center"/>
              <w:rPr>
                <w:rFonts w:ascii="Times New Roman" w:eastAsia="Times" w:hAnsi="Times New Roman" w:cs="Times New Roman"/>
                <w:sz w:val="20"/>
                <w:szCs w:val="20"/>
              </w:rPr>
            </w:pPr>
          </w:p>
        </w:tc>
        <w:tc>
          <w:tcPr>
            <w:tcW w:w="1710" w:type="dxa"/>
            <w:tcBorders>
              <w:bottom w:val="nil"/>
            </w:tcBorders>
          </w:tcPr>
          <w:p w14:paraId="5902A467" w14:textId="77777777" w:rsidR="006446CB" w:rsidRPr="006446CB" w:rsidRDefault="006446CB" w:rsidP="00DE3603">
            <w:pPr>
              <w:spacing w:after="0" w:line="240" w:lineRule="auto"/>
              <w:jc w:val="center"/>
              <w:rPr>
                <w:rFonts w:ascii="Times New Roman" w:eastAsia="Times" w:hAnsi="Times New Roman" w:cs="Times New Roman"/>
                <w:sz w:val="20"/>
                <w:szCs w:val="20"/>
              </w:rPr>
            </w:pPr>
          </w:p>
        </w:tc>
      </w:tr>
      <w:tr w:rsidR="006446CB" w:rsidRPr="006741D3" w14:paraId="75AFCB75" w14:textId="77777777" w:rsidTr="006446CB">
        <w:trPr>
          <w:jc w:val="center"/>
        </w:trPr>
        <w:tc>
          <w:tcPr>
            <w:tcW w:w="2664" w:type="dxa"/>
            <w:gridSpan w:val="2"/>
            <w:tcBorders>
              <w:top w:val="nil"/>
              <w:bottom w:val="nil"/>
            </w:tcBorders>
          </w:tcPr>
          <w:p w14:paraId="052E02D7" w14:textId="77777777" w:rsidR="006446CB" w:rsidRPr="006446CB" w:rsidRDefault="006446CB" w:rsidP="006446CB">
            <w:pPr>
              <w:spacing w:after="0" w:line="240" w:lineRule="auto"/>
              <w:rPr>
                <w:rFonts w:ascii="Times New Roman" w:eastAsia="Times" w:hAnsi="Times New Roman" w:cs="Times New Roman"/>
                <w:sz w:val="20"/>
                <w:szCs w:val="20"/>
              </w:rPr>
            </w:pPr>
          </w:p>
        </w:tc>
        <w:tc>
          <w:tcPr>
            <w:tcW w:w="1561" w:type="dxa"/>
            <w:tcBorders>
              <w:top w:val="nil"/>
              <w:bottom w:val="nil"/>
            </w:tcBorders>
          </w:tcPr>
          <w:p w14:paraId="2AFBC1CC" w14:textId="77777777" w:rsidR="006446CB" w:rsidRPr="006446CB" w:rsidRDefault="006446CB" w:rsidP="00DE3603">
            <w:pPr>
              <w:spacing w:after="0" w:line="240" w:lineRule="auto"/>
              <w:jc w:val="center"/>
              <w:rPr>
                <w:rFonts w:ascii="Times New Roman" w:eastAsia="Times" w:hAnsi="Times New Roman" w:cs="Times New Roman"/>
                <w:sz w:val="20"/>
                <w:szCs w:val="20"/>
              </w:rPr>
            </w:pPr>
          </w:p>
        </w:tc>
        <w:tc>
          <w:tcPr>
            <w:tcW w:w="720" w:type="dxa"/>
            <w:tcBorders>
              <w:top w:val="nil"/>
              <w:bottom w:val="nil"/>
            </w:tcBorders>
          </w:tcPr>
          <w:p w14:paraId="17466729" w14:textId="77777777" w:rsidR="006446CB" w:rsidRPr="006446CB" w:rsidRDefault="006446CB" w:rsidP="00DE3603">
            <w:pPr>
              <w:spacing w:after="0" w:line="240" w:lineRule="auto"/>
              <w:jc w:val="center"/>
              <w:rPr>
                <w:rFonts w:ascii="Times New Roman" w:eastAsia="Times" w:hAnsi="Times New Roman" w:cs="Times New Roman"/>
                <w:sz w:val="20"/>
                <w:szCs w:val="20"/>
              </w:rPr>
            </w:pPr>
          </w:p>
        </w:tc>
        <w:tc>
          <w:tcPr>
            <w:tcW w:w="1710" w:type="dxa"/>
            <w:tcBorders>
              <w:top w:val="nil"/>
              <w:bottom w:val="nil"/>
            </w:tcBorders>
          </w:tcPr>
          <w:p w14:paraId="02F03E47" w14:textId="77777777" w:rsidR="006446CB" w:rsidRPr="006446CB" w:rsidRDefault="006446CB" w:rsidP="00DE3603">
            <w:pPr>
              <w:spacing w:after="0" w:line="240" w:lineRule="auto"/>
              <w:jc w:val="center"/>
              <w:rPr>
                <w:rFonts w:ascii="Times New Roman" w:eastAsia="Times" w:hAnsi="Times New Roman" w:cs="Times New Roman"/>
                <w:sz w:val="20"/>
                <w:szCs w:val="20"/>
              </w:rPr>
            </w:pPr>
          </w:p>
        </w:tc>
      </w:tr>
      <w:tr w:rsidR="006446CB" w:rsidRPr="006741D3" w14:paraId="3A236355" w14:textId="77777777" w:rsidTr="006446CB">
        <w:trPr>
          <w:jc w:val="center"/>
        </w:trPr>
        <w:tc>
          <w:tcPr>
            <w:tcW w:w="2664" w:type="dxa"/>
            <w:gridSpan w:val="2"/>
            <w:tcBorders>
              <w:top w:val="nil"/>
              <w:bottom w:val="nil"/>
            </w:tcBorders>
          </w:tcPr>
          <w:p w14:paraId="741D4EBF" w14:textId="77777777" w:rsidR="006446CB" w:rsidRPr="006446CB" w:rsidRDefault="006446CB" w:rsidP="006446CB">
            <w:pPr>
              <w:spacing w:after="0" w:line="240" w:lineRule="auto"/>
              <w:rPr>
                <w:rFonts w:ascii="Times New Roman" w:eastAsia="Times" w:hAnsi="Times New Roman" w:cs="Times New Roman"/>
                <w:sz w:val="20"/>
                <w:szCs w:val="20"/>
              </w:rPr>
            </w:pPr>
            <w:r w:rsidRPr="006446CB">
              <w:rPr>
                <w:rFonts w:ascii="Times New Roman" w:eastAsia="Times" w:hAnsi="Times New Roman" w:cs="Times New Roman"/>
                <w:sz w:val="20"/>
                <w:szCs w:val="20"/>
              </w:rPr>
              <w:t>Treated Police Forces</w:t>
            </w:r>
          </w:p>
        </w:tc>
        <w:tc>
          <w:tcPr>
            <w:tcW w:w="1561" w:type="dxa"/>
            <w:tcBorders>
              <w:top w:val="nil"/>
              <w:bottom w:val="nil"/>
            </w:tcBorders>
          </w:tcPr>
          <w:p w14:paraId="25AB3CA8" w14:textId="77777777" w:rsidR="006446CB" w:rsidRPr="006446CB" w:rsidRDefault="006446CB" w:rsidP="00DE3603">
            <w:pPr>
              <w:spacing w:after="0" w:line="240" w:lineRule="auto"/>
              <w:jc w:val="center"/>
              <w:rPr>
                <w:rFonts w:ascii="Times New Roman" w:eastAsia="Times" w:hAnsi="Times New Roman" w:cs="Times New Roman"/>
                <w:sz w:val="20"/>
                <w:szCs w:val="20"/>
              </w:rPr>
            </w:pPr>
            <w:r w:rsidRPr="006446CB">
              <w:rPr>
                <w:rFonts w:ascii="Times New Roman" w:eastAsia="Times" w:hAnsi="Times New Roman" w:cs="Times New Roman"/>
                <w:sz w:val="20"/>
                <w:szCs w:val="20"/>
              </w:rPr>
              <w:t>0.032</w:t>
            </w:r>
          </w:p>
        </w:tc>
        <w:tc>
          <w:tcPr>
            <w:tcW w:w="720" w:type="dxa"/>
            <w:tcBorders>
              <w:top w:val="nil"/>
              <w:bottom w:val="nil"/>
            </w:tcBorders>
          </w:tcPr>
          <w:p w14:paraId="3542C6F5" w14:textId="77777777" w:rsidR="006446CB" w:rsidRPr="006446CB" w:rsidRDefault="006446CB" w:rsidP="00DE3603">
            <w:pPr>
              <w:spacing w:after="0" w:line="240" w:lineRule="auto"/>
              <w:jc w:val="center"/>
              <w:rPr>
                <w:rFonts w:ascii="Times New Roman" w:eastAsia="Times" w:hAnsi="Times New Roman" w:cs="Times New Roman"/>
                <w:sz w:val="20"/>
                <w:szCs w:val="20"/>
              </w:rPr>
            </w:pPr>
            <w:r w:rsidRPr="006446CB">
              <w:rPr>
                <w:rFonts w:ascii="Times New Roman" w:eastAsia="Times" w:hAnsi="Times New Roman" w:cs="Times New Roman"/>
                <w:sz w:val="20"/>
                <w:szCs w:val="20"/>
              </w:rPr>
              <w:t>0.020</w:t>
            </w:r>
          </w:p>
        </w:tc>
        <w:tc>
          <w:tcPr>
            <w:tcW w:w="1710" w:type="dxa"/>
            <w:tcBorders>
              <w:top w:val="nil"/>
              <w:bottom w:val="nil"/>
            </w:tcBorders>
          </w:tcPr>
          <w:p w14:paraId="5DD77B3F" w14:textId="77777777" w:rsidR="006446CB" w:rsidRPr="006446CB" w:rsidRDefault="006446CB" w:rsidP="00DE3603">
            <w:pPr>
              <w:tabs>
                <w:tab w:val="decimal" w:pos="705"/>
              </w:tabs>
              <w:rPr>
                <w:rFonts w:ascii="Times New Roman" w:eastAsia="Times" w:hAnsi="Times New Roman" w:cs="Times New Roman"/>
                <w:sz w:val="20"/>
                <w:szCs w:val="20"/>
              </w:rPr>
            </w:pPr>
            <w:r w:rsidRPr="006446CB">
              <w:rPr>
                <w:rFonts w:ascii="Times New Roman" w:eastAsia="Times" w:hAnsi="Times New Roman" w:cs="Times New Roman"/>
                <w:sz w:val="20"/>
                <w:szCs w:val="20"/>
              </w:rPr>
              <w:t>-0.012</w:t>
            </w:r>
          </w:p>
        </w:tc>
      </w:tr>
      <w:tr w:rsidR="006446CB" w:rsidRPr="006741D3" w14:paraId="5FEF9B9E" w14:textId="77777777" w:rsidTr="006446CB">
        <w:trPr>
          <w:jc w:val="center"/>
        </w:trPr>
        <w:tc>
          <w:tcPr>
            <w:tcW w:w="2664" w:type="dxa"/>
            <w:gridSpan w:val="2"/>
            <w:tcBorders>
              <w:top w:val="nil"/>
              <w:bottom w:val="nil"/>
            </w:tcBorders>
          </w:tcPr>
          <w:p w14:paraId="7AA67776" w14:textId="77777777" w:rsidR="006446CB" w:rsidRPr="006446CB" w:rsidRDefault="006446CB" w:rsidP="006446CB">
            <w:pPr>
              <w:spacing w:after="0" w:line="240" w:lineRule="auto"/>
              <w:rPr>
                <w:rFonts w:ascii="Times New Roman" w:eastAsia="Times" w:hAnsi="Times New Roman" w:cs="Times New Roman"/>
                <w:sz w:val="20"/>
                <w:szCs w:val="20"/>
              </w:rPr>
            </w:pPr>
          </w:p>
        </w:tc>
        <w:tc>
          <w:tcPr>
            <w:tcW w:w="1561" w:type="dxa"/>
            <w:tcBorders>
              <w:top w:val="nil"/>
              <w:bottom w:val="nil"/>
            </w:tcBorders>
          </w:tcPr>
          <w:p w14:paraId="7DD1D0E3" w14:textId="77777777" w:rsidR="006446CB" w:rsidRPr="006446CB" w:rsidRDefault="006446CB" w:rsidP="00DE3603">
            <w:pPr>
              <w:spacing w:after="0" w:line="240" w:lineRule="auto"/>
              <w:jc w:val="center"/>
              <w:rPr>
                <w:rFonts w:ascii="Times New Roman" w:eastAsia="Times" w:hAnsi="Times New Roman" w:cs="Times New Roman"/>
                <w:sz w:val="20"/>
                <w:szCs w:val="20"/>
              </w:rPr>
            </w:pPr>
          </w:p>
        </w:tc>
        <w:tc>
          <w:tcPr>
            <w:tcW w:w="720" w:type="dxa"/>
            <w:tcBorders>
              <w:top w:val="nil"/>
              <w:bottom w:val="nil"/>
            </w:tcBorders>
          </w:tcPr>
          <w:p w14:paraId="754793D7" w14:textId="77777777" w:rsidR="006446CB" w:rsidRPr="006446CB" w:rsidRDefault="006446CB" w:rsidP="00DE3603">
            <w:pPr>
              <w:spacing w:after="0" w:line="240" w:lineRule="auto"/>
              <w:jc w:val="center"/>
              <w:rPr>
                <w:rFonts w:ascii="Times New Roman" w:eastAsia="Times" w:hAnsi="Times New Roman" w:cs="Times New Roman"/>
                <w:sz w:val="20"/>
                <w:szCs w:val="20"/>
              </w:rPr>
            </w:pPr>
          </w:p>
        </w:tc>
        <w:tc>
          <w:tcPr>
            <w:tcW w:w="1710" w:type="dxa"/>
            <w:tcBorders>
              <w:top w:val="nil"/>
              <w:bottom w:val="nil"/>
            </w:tcBorders>
          </w:tcPr>
          <w:p w14:paraId="55FF9737" w14:textId="77777777" w:rsidR="006446CB" w:rsidRPr="006446CB" w:rsidRDefault="006446CB" w:rsidP="00DE3603">
            <w:pPr>
              <w:tabs>
                <w:tab w:val="decimal" w:pos="705"/>
              </w:tabs>
              <w:spacing w:after="0" w:line="240" w:lineRule="auto"/>
              <w:rPr>
                <w:rFonts w:ascii="Times New Roman" w:eastAsia="Times" w:hAnsi="Times New Roman" w:cs="Times New Roman"/>
                <w:sz w:val="20"/>
                <w:szCs w:val="20"/>
              </w:rPr>
            </w:pPr>
          </w:p>
        </w:tc>
      </w:tr>
      <w:tr w:rsidR="006446CB" w:rsidRPr="006741D3" w14:paraId="25CD19D0" w14:textId="77777777" w:rsidTr="006446CB">
        <w:trPr>
          <w:jc w:val="center"/>
        </w:trPr>
        <w:tc>
          <w:tcPr>
            <w:tcW w:w="2664" w:type="dxa"/>
            <w:gridSpan w:val="2"/>
            <w:tcBorders>
              <w:top w:val="nil"/>
              <w:bottom w:val="nil"/>
            </w:tcBorders>
          </w:tcPr>
          <w:p w14:paraId="0631F27D" w14:textId="77777777" w:rsidR="006446CB" w:rsidRPr="006446CB" w:rsidRDefault="006446CB" w:rsidP="006446CB">
            <w:pPr>
              <w:spacing w:after="0" w:line="240" w:lineRule="auto"/>
              <w:rPr>
                <w:rFonts w:ascii="Times New Roman" w:eastAsia="Times" w:hAnsi="Times New Roman" w:cs="Times New Roman"/>
                <w:sz w:val="20"/>
                <w:szCs w:val="20"/>
              </w:rPr>
            </w:pPr>
            <w:r w:rsidRPr="006446CB">
              <w:rPr>
                <w:rFonts w:ascii="Times New Roman" w:hAnsi="Times New Roman" w:cs="Times New Roman"/>
                <w:bCs/>
                <w:color w:val="000000"/>
                <w:sz w:val="20"/>
                <w:szCs w:val="20"/>
              </w:rPr>
              <w:t>Late Adopters</w:t>
            </w:r>
          </w:p>
        </w:tc>
        <w:tc>
          <w:tcPr>
            <w:tcW w:w="1561" w:type="dxa"/>
            <w:tcBorders>
              <w:top w:val="nil"/>
              <w:bottom w:val="nil"/>
            </w:tcBorders>
          </w:tcPr>
          <w:p w14:paraId="6C55BC8C" w14:textId="77777777" w:rsidR="006446CB" w:rsidRPr="006446CB" w:rsidRDefault="006446CB" w:rsidP="00DE3603">
            <w:pPr>
              <w:spacing w:after="0" w:line="240" w:lineRule="auto"/>
              <w:jc w:val="center"/>
              <w:rPr>
                <w:rFonts w:ascii="Times New Roman" w:eastAsia="Times" w:hAnsi="Times New Roman" w:cs="Times New Roman"/>
                <w:sz w:val="20"/>
                <w:szCs w:val="20"/>
              </w:rPr>
            </w:pPr>
            <w:r w:rsidRPr="006446CB">
              <w:rPr>
                <w:rFonts w:ascii="Times New Roman" w:eastAsia="Times" w:hAnsi="Times New Roman" w:cs="Times New Roman"/>
                <w:sz w:val="20"/>
                <w:szCs w:val="20"/>
              </w:rPr>
              <w:t>0.028</w:t>
            </w:r>
          </w:p>
        </w:tc>
        <w:tc>
          <w:tcPr>
            <w:tcW w:w="720" w:type="dxa"/>
            <w:tcBorders>
              <w:top w:val="nil"/>
              <w:bottom w:val="nil"/>
            </w:tcBorders>
          </w:tcPr>
          <w:p w14:paraId="302F2F3C" w14:textId="77777777" w:rsidR="006446CB" w:rsidRPr="006446CB" w:rsidRDefault="006446CB" w:rsidP="00DE3603">
            <w:pPr>
              <w:spacing w:after="0" w:line="240" w:lineRule="auto"/>
              <w:jc w:val="center"/>
              <w:rPr>
                <w:rFonts w:ascii="Times New Roman" w:eastAsia="Times" w:hAnsi="Times New Roman" w:cs="Times New Roman"/>
                <w:sz w:val="20"/>
                <w:szCs w:val="20"/>
              </w:rPr>
            </w:pPr>
            <w:r w:rsidRPr="006446CB">
              <w:rPr>
                <w:rFonts w:ascii="Times New Roman" w:eastAsia="Times" w:hAnsi="Times New Roman" w:cs="Times New Roman"/>
                <w:sz w:val="20"/>
                <w:szCs w:val="20"/>
              </w:rPr>
              <w:t>0.027</w:t>
            </w:r>
          </w:p>
        </w:tc>
        <w:tc>
          <w:tcPr>
            <w:tcW w:w="1710" w:type="dxa"/>
            <w:tcBorders>
              <w:top w:val="nil"/>
              <w:bottom w:val="nil"/>
            </w:tcBorders>
          </w:tcPr>
          <w:p w14:paraId="1D33EBB0" w14:textId="77777777" w:rsidR="006446CB" w:rsidRPr="006446CB" w:rsidRDefault="006446CB" w:rsidP="00DE3603">
            <w:pPr>
              <w:tabs>
                <w:tab w:val="decimal" w:pos="705"/>
              </w:tabs>
              <w:spacing w:after="0" w:line="240" w:lineRule="auto"/>
              <w:rPr>
                <w:rFonts w:ascii="Times New Roman" w:eastAsia="Times" w:hAnsi="Times New Roman" w:cs="Times New Roman"/>
                <w:sz w:val="20"/>
                <w:szCs w:val="20"/>
              </w:rPr>
            </w:pPr>
            <w:r w:rsidRPr="006446CB">
              <w:rPr>
                <w:rFonts w:ascii="Times New Roman" w:eastAsia="Times" w:hAnsi="Times New Roman" w:cs="Times New Roman"/>
                <w:sz w:val="20"/>
                <w:szCs w:val="20"/>
              </w:rPr>
              <w:t>-0.001</w:t>
            </w:r>
          </w:p>
        </w:tc>
      </w:tr>
      <w:tr w:rsidR="006446CB" w:rsidRPr="006741D3" w14:paraId="6A771180" w14:textId="77777777" w:rsidTr="006446CB">
        <w:trPr>
          <w:jc w:val="center"/>
        </w:trPr>
        <w:tc>
          <w:tcPr>
            <w:tcW w:w="2664" w:type="dxa"/>
            <w:gridSpan w:val="2"/>
            <w:tcBorders>
              <w:top w:val="nil"/>
              <w:bottom w:val="nil"/>
            </w:tcBorders>
          </w:tcPr>
          <w:p w14:paraId="4863F47D" w14:textId="77777777" w:rsidR="006446CB" w:rsidRPr="006446CB" w:rsidRDefault="006446CB" w:rsidP="006446CB">
            <w:pPr>
              <w:spacing w:after="0" w:line="240" w:lineRule="auto"/>
              <w:rPr>
                <w:rFonts w:ascii="Times New Roman" w:eastAsia="Times" w:hAnsi="Times New Roman" w:cs="Times New Roman"/>
                <w:sz w:val="20"/>
                <w:szCs w:val="20"/>
              </w:rPr>
            </w:pPr>
          </w:p>
        </w:tc>
        <w:tc>
          <w:tcPr>
            <w:tcW w:w="1561" w:type="dxa"/>
            <w:tcBorders>
              <w:top w:val="nil"/>
              <w:bottom w:val="nil"/>
            </w:tcBorders>
          </w:tcPr>
          <w:p w14:paraId="52970612" w14:textId="77777777" w:rsidR="006446CB" w:rsidRPr="006446CB" w:rsidRDefault="006446CB" w:rsidP="00DE3603">
            <w:pPr>
              <w:spacing w:after="0" w:line="240" w:lineRule="auto"/>
              <w:jc w:val="center"/>
              <w:rPr>
                <w:rFonts w:ascii="Times New Roman" w:eastAsia="Times" w:hAnsi="Times New Roman" w:cs="Times New Roman"/>
                <w:sz w:val="20"/>
                <w:szCs w:val="20"/>
              </w:rPr>
            </w:pPr>
          </w:p>
        </w:tc>
        <w:tc>
          <w:tcPr>
            <w:tcW w:w="720" w:type="dxa"/>
            <w:tcBorders>
              <w:top w:val="nil"/>
              <w:bottom w:val="nil"/>
            </w:tcBorders>
          </w:tcPr>
          <w:p w14:paraId="06D0B104" w14:textId="77777777" w:rsidR="006446CB" w:rsidRPr="006446CB" w:rsidRDefault="006446CB" w:rsidP="00DE3603">
            <w:pPr>
              <w:spacing w:after="0" w:line="240" w:lineRule="auto"/>
              <w:jc w:val="center"/>
              <w:rPr>
                <w:rFonts w:ascii="Times New Roman" w:eastAsia="Times" w:hAnsi="Times New Roman" w:cs="Times New Roman"/>
                <w:sz w:val="20"/>
                <w:szCs w:val="20"/>
              </w:rPr>
            </w:pPr>
          </w:p>
        </w:tc>
        <w:tc>
          <w:tcPr>
            <w:tcW w:w="1710" w:type="dxa"/>
            <w:tcBorders>
              <w:top w:val="nil"/>
              <w:bottom w:val="nil"/>
            </w:tcBorders>
          </w:tcPr>
          <w:p w14:paraId="0F239D14" w14:textId="77777777" w:rsidR="006446CB" w:rsidRPr="006446CB" w:rsidRDefault="006446CB" w:rsidP="00DE3603">
            <w:pPr>
              <w:tabs>
                <w:tab w:val="decimal" w:pos="705"/>
              </w:tabs>
              <w:spacing w:after="0" w:line="240" w:lineRule="auto"/>
              <w:rPr>
                <w:rFonts w:ascii="Times New Roman" w:eastAsia="Times" w:hAnsi="Times New Roman" w:cs="Times New Roman"/>
                <w:sz w:val="20"/>
                <w:szCs w:val="20"/>
              </w:rPr>
            </w:pPr>
          </w:p>
        </w:tc>
      </w:tr>
      <w:tr w:rsidR="006446CB" w:rsidRPr="006741D3" w14:paraId="798167E0" w14:textId="77777777" w:rsidTr="006446CB">
        <w:trPr>
          <w:jc w:val="center"/>
        </w:trPr>
        <w:tc>
          <w:tcPr>
            <w:tcW w:w="2664" w:type="dxa"/>
            <w:gridSpan w:val="2"/>
            <w:tcBorders>
              <w:top w:val="nil"/>
              <w:bottom w:val="nil"/>
            </w:tcBorders>
          </w:tcPr>
          <w:p w14:paraId="74E73868" w14:textId="77777777" w:rsidR="006446CB" w:rsidRPr="006446CB" w:rsidRDefault="006446CB" w:rsidP="006446CB">
            <w:pPr>
              <w:spacing w:after="0" w:line="240" w:lineRule="auto"/>
              <w:rPr>
                <w:rFonts w:ascii="Times New Roman" w:eastAsia="Times" w:hAnsi="Times New Roman" w:cs="Times New Roman"/>
                <w:sz w:val="20"/>
                <w:szCs w:val="20"/>
              </w:rPr>
            </w:pPr>
            <w:r w:rsidRPr="006446CB">
              <w:rPr>
                <w:rFonts w:ascii="Times New Roman" w:eastAsia="Times" w:hAnsi="Times New Roman" w:cs="Times New Roman"/>
                <w:sz w:val="20"/>
                <w:szCs w:val="20"/>
              </w:rPr>
              <w:t>Difference-in-differences</w:t>
            </w:r>
          </w:p>
        </w:tc>
        <w:tc>
          <w:tcPr>
            <w:tcW w:w="1561" w:type="dxa"/>
            <w:tcBorders>
              <w:top w:val="nil"/>
              <w:bottom w:val="nil"/>
            </w:tcBorders>
          </w:tcPr>
          <w:p w14:paraId="79EE9EC5" w14:textId="77777777" w:rsidR="006446CB" w:rsidRPr="006446CB" w:rsidRDefault="006446CB" w:rsidP="00DE3603">
            <w:pPr>
              <w:spacing w:after="0" w:line="240" w:lineRule="auto"/>
              <w:jc w:val="center"/>
              <w:rPr>
                <w:rFonts w:ascii="Times New Roman" w:eastAsia="Times" w:hAnsi="Times New Roman" w:cs="Times New Roman"/>
                <w:sz w:val="20"/>
                <w:szCs w:val="20"/>
              </w:rPr>
            </w:pPr>
          </w:p>
        </w:tc>
        <w:tc>
          <w:tcPr>
            <w:tcW w:w="720" w:type="dxa"/>
            <w:tcBorders>
              <w:top w:val="nil"/>
              <w:bottom w:val="nil"/>
            </w:tcBorders>
          </w:tcPr>
          <w:p w14:paraId="524DF67C" w14:textId="77777777" w:rsidR="006446CB" w:rsidRPr="006446CB" w:rsidRDefault="006446CB" w:rsidP="00DE3603">
            <w:pPr>
              <w:spacing w:after="0" w:line="240" w:lineRule="auto"/>
              <w:jc w:val="center"/>
              <w:rPr>
                <w:rFonts w:ascii="Times New Roman" w:eastAsia="Times" w:hAnsi="Times New Roman" w:cs="Times New Roman"/>
                <w:sz w:val="20"/>
                <w:szCs w:val="20"/>
              </w:rPr>
            </w:pPr>
          </w:p>
        </w:tc>
        <w:tc>
          <w:tcPr>
            <w:tcW w:w="1710" w:type="dxa"/>
            <w:tcBorders>
              <w:top w:val="nil"/>
              <w:bottom w:val="nil"/>
            </w:tcBorders>
          </w:tcPr>
          <w:p w14:paraId="13F5C3E6" w14:textId="0D12A7FC" w:rsidR="006446CB" w:rsidRPr="006446CB" w:rsidRDefault="006446CB" w:rsidP="00DE3603">
            <w:pPr>
              <w:tabs>
                <w:tab w:val="decimal" w:pos="705"/>
              </w:tabs>
              <w:spacing w:after="0" w:line="240" w:lineRule="auto"/>
              <w:rPr>
                <w:rFonts w:ascii="Times New Roman" w:eastAsia="Times" w:hAnsi="Times New Roman" w:cs="Times New Roman"/>
                <w:sz w:val="20"/>
                <w:szCs w:val="20"/>
              </w:rPr>
            </w:pPr>
            <w:r w:rsidRPr="006446CB">
              <w:rPr>
                <w:rFonts w:ascii="Times New Roman" w:eastAsia="Times" w:hAnsi="Times New Roman" w:cs="Times New Roman"/>
                <w:sz w:val="20"/>
                <w:szCs w:val="20"/>
              </w:rPr>
              <w:t>-0.011*</w:t>
            </w:r>
          </w:p>
          <w:p w14:paraId="566901A8" w14:textId="098B22B7" w:rsidR="006446CB" w:rsidRPr="006446CB" w:rsidRDefault="006446CB">
            <w:pPr>
              <w:tabs>
                <w:tab w:val="decimal" w:pos="705"/>
              </w:tabs>
              <w:spacing w:after="0" w:line="240" w:lineRule="auto"/>
              <w:rPr>
                <w:rFonts w:ascii="Times New Roman" w:eastAsia="Times" w:hAnsi="Times New Roman" w:cs="Times New Roman"/>
                <w:sz w:val="20"/>
                <w:szCs w:val="20"/>
              </w:rPr>
            </w:pPr>
            <w:r w:rsidRPr="006446CB">
              <w:rPr>
                <w:rFonts w:ascii="Times New Roman" w:eastAsia="Times" w:hAnsi="Times New Roman" w:cs="Times New Roman"/>
                <w:sz w:val="20"/>
                <w:szCs w:val="20"/>
              </w:rPr>
              <w:t>(</w:t>
            </w:r>
            <w:r w:rsidR="005D2D1B">
              <w:rPr>
                <w:rFonts w:ascii="Times New Roman" w:eastAsia="Times" w:hAnsi="Times New Roman" w:cs="Times New Roman"/>
                <w:sz w:val="20"/>
                <w:szCs w:val="20"/>
              </w:rPr>
              <w:t xml:space="preserve">p = </w:t>
            </w:r>
            <w:r w:rsidRPr="006446CB">
              <w:rPr>
                <w:rFonts w:ascii="Times New Roman" w:eastAsia="Times" w:hAnsi="Times New Roman" w:cs="Times New Roman"/>
                <w:sz w:val="20"/>
                <w:szCs w:val="20"/>
              </w:rPr>
              <w:t>0.</w:t>
            </w:r>
            <w:r w:rsidR="00ED2D65" w:rsidRPr="006446CB">
              <w:rPr>
                <w:rFonts w:ascii="Times New Roman" w:eastAsia="Times" w:hAnsi="Times New Roman" w:cs="Times New Roman"/>
                <w:sz w:val="20"/>
                <w:szCs w:val="20"/>
              </w:rPr>
              <w:t>0</w:t>
            </w:r>
            <w:r w:rsidR="00ED2D65">
              <w:rPr>
                <w:rFonts w:ascii="Times New Roman" w:eastAsia="Times" w:hAnsi="Times New Roman" w:cs="Times New Roman"/>
                <w:sz w:val="20"/>
                <w:szCs w:val="20"/>
              </w:rPr>
              <w:t>76</w:t>
            </w:r>
            <w:r w:rsidRPr="006446CB">
              <w:rPr>
                <w:rFonts w:ascii="Times New Roman" w:eastAsia="Times" w:hAnsi="Times New Roman" w:cs="Times New Roman"/>
                <w:sz w:val="20"/>
                <w:szCs w:val="20"/>
              </w:rPr>
              <w:t>)</w:t>
            </w:r>
          </w:p>
        </w:tc>
      </w:tr>
      <w:tr w:rsidR="006446CB" w:rsidRPr="006741D3" w14:paraId="37C969ED" w14:textId="77777777" w:rsidTr="006446CB">
        <w:trPr>
          <w:jc w:val="center"/>
        </w:trPr>
        <w:tc>
          <w:tcPr>
            <w:tcW w:w="2664" w:type="dxa"/>
            <w:gridSpan w:val="2"/>
            <w:tcBorders>
              <w:top w:val="nil"/>
            </w:tcBorders>
          </w:tcPr>
          <w:p w14:paraId="747AFA40" w14:textId="77777777" w:rsidR="006446CB" w:rsidRPr="006446CB" w:rsidRDefault="006446CB" w:rsidP="00DE3603">
            <w:pPr>
              <w:spacing w:after="0" w:line="240" w:lineRule="auto"/>
              <w:jc w:val="center"/>
              <w:rPr>
                <w:rFonts w:ascii="Times New Roman" w:eastAsia="Times" w:hAnsi="Times New Roman" w:cs="Times New Roman"/>
                <w:sz w:val="20"/>
                <w:szCs w:val="20"/>
              </w:rPr>
            </w:pPr>
          </w:p>
        </w:tc>
        <w:tc>
          <w:tcPr>
            <w:tcW w:w="1561" w:type="dxa"/>
            <w:tcBorders>
              <w:top w:val="nil"/>
            </w:tcBorders>
          </w:tcPr>
          <w:p w14:paraId="12C34E8B" w14:textId="77777777" w:rsidR="006446CB" w:rsidRPr="006446CB" w:rsidRDefault="006446CB" w:rsidP="00DE3603">
            <w:pPr>
              <w:spacing w:after="0" w:line="240" w:lineRule="auto"/>
              <w:jc w:val="center"/>
              <w:rPr>
                <w:rFonts w:ascii="Times New Roman" w:eastAsia="Times" w:hAnsi="Times New Roman" w:cs="Times New Roman"/>
                <w:sz w:val="20"/>
                <w:szCs w:val="20"/>
              </w:rPr>
            </w:pPr>
          </w:p>
        </w:tc>
        <w:tc>
          <w:tcPr>
            <w:tcW w:w="720" w:type="dxa"/>
            <w:tcBorders>
              <w:top w:val="nil"/>
            </w:tcBorders>
          </w:tcPr>
          <w:p w14:paraId="69A8F413" w14:textId="77777777" w:rsidR="006446CB" w:rsidRPr="006446CB" w:rsidRDefault="006446CB" w:rsidP="00DE3603">
            <w:pPr>
              <w:spacing w:after="0" w:line="240" w:lineRule="auto"/>
              <w:jc w:val="center"/>
              <w:rPr>
                <w:rFonts w:ascii="Times New Roman" w:eastAsia="Times" w:hAnsi="Times New Roman" w:cs="Times New Roman"/>
                <w:sz w:val="20"/>
                <w:szCs w:val="20"/>
              </w:rPr>
            </w:pPr>
          </w:p>
        </w:tc>
        <w:tc>
          <w:tcPr>
            <w:tcW w:w="1710" w:type="dxa"/>
            <w:tcBorders>
              <w:top w:val="nil"/>
            </w:tcBorders>
          </w:tcPr>
          <w:p w14:paraId="11A864FB" w14:textId="77777777" w:rsidR="006446CB" w:rsidRPr="006446CB" w:rsidRDefault="006446CB" w:rsidP="00DE3603">
            <w:pPr>
              <w:spacing w:after="0" w:line="240" w:lineRule="auto"/>
              <w:jc w:val="center"/>
              <w:rPr>
                <w:rFonts w:ascii="Times New Roman" w:eastAsia="Times" w:hAnsi="Times New Roman" w:cs="Times New Roman"/>
                <w:sz w:val="20"/>
                <w:szCs w:val="20"/>
              </w:rPr>
            </w:pPr>
          </w:p>
        </w:tc>
      </w:tr>
    </w:tbl>
    <w:p w14:paraId="44F17320" w14:textId="5CF87828" w:rsidR="00762127" w:rsidRDefault="006446CB" w:rsidP="00762127">
      <w:pPr>
        <w:spacing w:after="0" w:line="240" w:lineRule="auto"/>
        <w:jc w:val="both"/>
        <w:rPr>
          <w:rFonts w:ascii="Times" w:eastAsia="Times" w:hAnsi="Times" w:cs="Times"/>
          <w:sz w:val="18"/>
          <w:szCs w:val="18"/>
        </w:rPr>
      </w:pPr>
      <w:r w:rsidRPr="00CC58AF">
        <w:rPr>
          <w:rFonts w:ascii="Times" w:eastAsia="Times" w:hAnsi="Times" w:cs="Times"/>
          <w:noProof/>
          <w:sz w:val="18"/>
          <w:szCs w:val="18"/>
          <w:lang w:eastAsia="en-GB"/>
        </w:rPr>
        <mc:AlternateContent>
          <mc:Choice Requires="wps">
            <w:drawing>
              <wp:anchor distT="0" distB="0" distL="114300" distR="114300" simplePos="0" relativeHeight="251706368" behindDoc="0" locked="0" layoutInCell="1" allowOverlap="1" wp14:anchorId="1F4E4818" wp14:editId="0303AC13">
                <wp:simplePos x="0" y="0"/>
                <wp:positionH relativeFrom="column">
                  <wp:posOffset>1000760</wp:posOffset>
                </wp:positionH>
                <wp:positionV relativeFrom="paragraph">
                  <wp:posOffset>85563</wp:posOffset>
                </wp:positionV>
                <wp:extent cx="4220422" cy="2732567"/>
                <wp:effectExtent l="0" t="0" r="889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422" cy="2732567"/>
                        </a:xfrm>
                        <a:prstGeom prst="rect">
                          <a:avLst/>
                        </a:prstGeom>
                        <a:solidFill>
                          <a:srgbClr val="FFFFFF"/>
                        </a:solidFill>
                        <a:ln w="9525">
                          <a:noFill/>
                          <a:miter lim="800000"/>
                          <a:headEnd/>
                          <a:tailEnd/>
                        </a:ln>
                      </wps:spPr>
                      <wps:txbx>
                        <w:txbxContent>
                          <w:p w14:paraId="6F35A6F6" w14:textId="50AA50B9" w:rsidR="000A6CA7" w:rsidRPr="00CC58AF" w:rsidRDefault="000A6CA7" w:rsidP="00762127">
                            <w:pPr>
                              <w:spacing w:after="0" w:line="240" w:lineRule="auto"/>
                              <w:jc w:val="both"/>
                              <w:rPr>
                                <w:rFonts w:ascii="Times" w:eastAsia="Times" w:hAnsi="Times" w:cs="Times"/>
                                <w:sz w:val="20"/>
                                <w:szCs w:val="18"/>
                              </w:rPr>
                            </w:pPr>
                            <w:r w:rsidRPr="00CC58AF">
                              <w:rPr>
                                <w:rFonts w:ascii="Times" w:eastAsia="Times" w:hAnsi="Times" w:cs="Times"/>
                                <w:i/>
                                <w:sz w:val="20"/>
                                <w:szCs w:val="18"/>
                              </w:rPr>
                              <w:t>Notes</w:t>
                            </w:r>
                            <w:r w:rsidRPr="00CC58AF">
                              <w:rPr>
                                <w:rFonts w:ascii="Times" w:eastAsia="Times" w:hAnsi="Times" w:cs="Times"/>
                                <w:sz w:val="20"/>
                                <w:szCs w:val="18"/>
                              </w:rPr>
                              <w:t xml:space="preserve">: Number of observations: </w:t>
                            </w:r>
                            <w:r w:rsidRPr="00304525">
                              <w:rPr>
                                <w:rFonts w:ascii="Times" w:eastAsia="Times" w:hAnsi="Times" w:cs="Times"/>
                                <w:sz w:val="20"/>
                                <w:szCs w:val="18"/>
                              </w:rPr>
                              <w:t>2408</w:t>
                            </w:r>
                            <w:r w:rsidRPr="00CC58AF">
                              <w:rPr>
                                <w:rFonts w:ascii="Times" w:eastAsia="Times" w:hAnsi="Times" w:cs="Times"/>
                                <w:sz w:val="20"/>
                                <w:szCs w:val="18"/>
                              </w:rPr>
                              <w:t xml:space="preserve">. Post-period defined as starting from January 2012, i.e., the earliest date of adoption of Operation Tornado. Treatment group (T = 1) defined as </w:t>
                            </w:r>
                            <w:r>
                              <w:rPr>
                                <w:rFonts w:ascii="Times" w:eastAsia="Times" w:hAnsi="Times" w:cs="Times"/>
                                <w:sz w:val="20"/>
                                <w:szCs w:val="18"/>
                              </w:rPr>
                              <w:t xml:space="preserve">the 33 </w:t>
                            </w:r>
                            <w:r w:rsidRPr="00CC58AF">
                              <w:rPr>
                                <w:rFonts w:ascii="Times" w:eastAsia="Times" w:hAnsi="Times" w:cs="Times"/>
                                <w:sz w:val="20"/>
                                <w:szCs w:val="18"/>
                              </w:rPr>
                              <w:t>police force</w:t>
                            </w:r>
                            <w:r>
                              <w:rPr>
                                <w:rFonts w:ascii="Times" w:eastAsia="Times" w:hAnsi="Times" w:cs="Times"/>
                                <w:sz w:val="20"/>
                                <w:szCs w:val="18"/>
                              </w:rPr>
                              <w:t xml:space="preserve"> area</w:t>
                            </w:r>
                            <w:r w:rsidRPr="00CC58AF">
                              <w:rPr>
                                <w:rFonts w:ascii="Times" w:eastAsia="Times" w:hAnsi="Times" w:cs="Times"/>
                                <w:sz w:val="20"/>
                                <w:szCs w:val="18"/>
                              </w:rPr>
                              <w:t>s</w:t>
                            </w:r>
                            <w:r>
                              <w:rPr>
                                <w:rFonts w:ascii="Times" w:eastAsia="Times" w:hAnsi="Times" w:cs="Times"/>
                                <w:sz w:val="20"/>
                                <w:szCs w:val="18"/>
                              </w:rPr>
                              <w:t xml:space="preserve"> (PFAs)</w:t>
                            </w:r>
                            <w:r w:rsidRPr="00CC58AF">
                              <w:rPr>
                                <w:rFonts w:ascii="Times" w:eastAsia="Times" w:hAnsi="Times" w:cs="Times"/>
                                <w:sz w:val="20"/>
                                <w:szCs w:val="18"/>
                              </w:rPr>
                              <w:t xml:space="preserve"> of Cleveland, Durham, Northumbria, Humberside, North Yorkshire, South Yorkshire, West Yorkshire, Norfolk, Derbyshire, Leicestershire, Lincolnshire, Northamptonshire, Nottinghamshire, Cheshire, Cumbria, Greater Manchester, Lancashire, Merseyside, Bedfordshire, Cambridgeshire, Essex, Hertfordshire, Suffolk, Hampshire, Kent, Surrey, Sussex, Thames Valley, Avon and Somerset, Devon and Cornwall, Dorset, Gloucestershire, Wiltshire. Comparison group (T = 0) defined as </w:t>
                            </w:r>
                            <w:r>
                              <w:rPr>
                                <w:rFonts w:ascii="Times" w:eastAsia="Times" w:hAnsi="Times" w:cs="Times"/>
                                <w:sz w:val="20"/>
                                <w:szCs w:val="18"/>
                              </w:rPr>
                              <w:t>the 10 PFAs</w:t>
                            </w:r>
                            <w:r w:rsidRPr="00CC58AF">
                              <w:rPr>
                                <w:rFonts w:ascii="Times" w:eastAsia="Times" w:hAnsi="Times" w:cs="Times"/>
                                <w:sz w:val="20"/>
                                <w:szCs w:val="18"/>
                              </w:rPr>
                              <w:t xml:space="preserve"> </w:t>
                            </w:r>
                            <w:r>
                              <w:rPr>
                                <w:rFonts w:ascii="Times" w:eastAsia="Times" w:hAnsi="Times" w:cs="Times"/>
                                <w:sz w:val="20"/>
                                <w:szCs w:val="18"/>
                              </w:rPr>
                              <w:t xml:space="preserve">of </w:t>
                            </w:r>
                            <w:r w:rsidRPr="00CC58AF">
                              <w:rPr>
                                <w:rFonts w:ascii="Times" w:eastAsia="Times" w:hAnsi="Times" w:cs="Times"/>
                                <w:sz w:val="20"/>
                                <w:szCs w:val="18"/>
                              </w:rPr>
                              <w:t>Dyfed-Powys, Gwent, North Wales, South Wales, Staffordshire, Warwickshire, West Mercia, West Midlands,</w:t>
                            </w:r>
                            <w:r w:rsidRPr="00CC58AF">
                              <w:rPr>
                                <w:sz w:val="24"/>
                              </w:rPr>
                              <w:t xml:space="preserve"> </w:t>
                            </w:r>
                            <w:r w:rsidRPr="00CC58AF">
                              <w:rPr>
                                <w:rFonts w:ascii="Times" w:eastAsia="Times" w:hAnsi="Times" w:cs="Times"/>
                                <w:sz w:val="20"/>
                                <w:szCs w:val="18"/>
                              </w:rPr>
                              <w:t xml:space="preserve">Metropolitan Police Service and City of London. Metal theft defined as total monthly counts of metal thefts per 10,000 population at </w:t>
                            </w:r>
                            <w:r>
                              <w:rPr>
                                <w:rFonts w:ascii="Times" w:eastAsia="Times" w:hAnsi="Times" w:cs="Times"/>
                                <w:sz w:val="20"/>
                                <w:szCs w:val="18"/>
                              </w:rPr>
                              <w:t>the PFA</w:t>
                            </w:r>
                            <w:r w:rsidDel="005A3018">
                              <w:rPr>
                                <w:rFonts w:ascii="Times" w:eastAsia="Times" w:hAnsi="Times" w:cs="Times"/>
                                <w:sz w:val="20"/>
                                <w:szCs w:val="18"/>
                              </w:rPr>
                              <w:t xml:space="preserve"> </w:t>
                            </w:r>
                            <w:r w:rsidRPr="00CC58AF">
                              <w:rPr>
                                <w:rFonts w:ascii="Times" w:eastAsia="Times" w:hAnsi="Times" w:cs="Times"/>
                                <w:sz w:val="20"/>
                                <w:szCs w:val="18"/>
                              </w:rPr>
                              <w:t xml:space="preserve">level. </w:t>
                            </w:r>
                            <w:r>
                              <w:rPr>
                                <w:rFonts w:ascii="Times New Roman" w:eastAsia="Times" w:hAnsi="Times New Roman" w:cs="Times New Roman"/>
                                <w:sz w:val="20"/>
                                <w:szCs w:val="16"/>
                              </w:rPr>
                              <w:t>S</w:t>
                            </w:r>
                            <w:r w:rsidRPr="00CC58AF">
                              <w:rPr>
                                <w:rFonts w:ascii="Times New Roman" w:eastAsia="Times" w:hAnsi="Times New Roman" w:cs="Times New Roman"/>
                                <w:sz w:val="20"/>
                                <w:szCs w:val="16"/>
                              </w:rPr>
                              <w:t xml:space="preserve">tandard errors </w:t>
                            </w:r>
                            <w:r>
                              <w:rPr>
                                <w:rFonts w:ascii="Times New Roman" w:eastAsia="Times" w:hAnsi="Times New Roman" w:cs="Times New Roman"/>
                                <w:sz w:val="20"/>
                                <w:szCs w:val="16"/>
                              </w:rPr>
                              <w:t xml:space="preserve">were </w:t>
                            </w:r>
                            <w:r>
                              <w:rPr>
                                <w:rFonts w:ascii="Times" w:eastAsia="Times" w:hAnsi="Times" w:cs="Times"/>
                                <w:sz w:val="20"/>
                                <w:szCs w:val="18"/>
                              </w:rPr>
                              <w:t>clustered at the PFA level and the p-values from Wild Cluster Bootstrap</w:t>
                            </w:r>
                            <w:r w:rsidRPr="00CC58AF">
                              <w:rPr>
                                <w:rFonts w:ascii="Times New Roman" w:eastAsia="Times" w:hAnsi="Times New Roman" w:cs="Times New Roman"/>
                                <w:sz w:val="20"/>
                                <w:szCs w:val="16"/>
                              </w:rPr>
                              <w:t xml:space="preserve"> </w:t>
                            </w:r>
                            <w:r>
                              <w:rPr>
                                <w:rFonts w:ascii="Times New Roman" w:eastAsia="Times" w:hAnsi="Times New Roman" w:cs="Times New Roman"/>
                                <w:sz w:val="20"/>
                                <w:szCs w:val="16"/>
                              </w:rPr>
                              <w:t xml:space="preserve">estimation </w:t>
                            </w:r>
                            <w:r w:rsidRPr="00CC58AF">
                              <w:rPr>
                                <w:rFonts w:ascii="Times New Roman" w:eastAsia="Times" w:hAnsi="Times New Roman" w:cs="Times New Roman"/>
                                <w:sz w:val="20"/>
                                <w:szCs w:val="16"/>
                              </w:rPr>
                              <w:t xml:space="preserve">are reported in parentheses. </w:t>
                            </w:r>
                            <w:r w:rsidRPr="00CC58AF">
                              <w:rPr>
                                <w:rFonts w:ascii="Times" w:eastAsia="Times" w:hAnsi="Times" w:cs="Times"/>
                                <w:sz w:val="20"/>
                                <w:szCs w:val="18"/>
                              </w:rPr>
                              <w:t>*** Difference-in-Differences statistically significant at the 1</w:t>
                            </w:r>
                            <w:r>
                              <w:rPr>
                                <w:rFonts w:ascii="Times" w:eastAsia="Times" w:hAnsi="Times" w:cs="Times"/>
                                <w:sz w:val="20"/>
                                <w:szCs w:val="18"/>
                              </w:rPr>
                              <w:t>%</w:t>
                            </w:r>
                            <w:r w:rsidRPr="00CC58AF">
                              <w:rPr>
                                <w:rFonts w:ascii="Times" w:eastAsia="Times" w:hAnsi="Times" w:cs="Times"/>
                                <w:sz w:val="20"/>
                                <w:szCs w:val="18"/>
                              </w:rPr>
                              <w:t xml:space="preserve"> level. ** Difference-in-Differences statistically significant at the 5</w:t>
                            </w:r>
                            <w:r>
                              <w:rPr>
                                <w:rFonts w:ascii="Times" w:eastAsia="Times" w:hAnsi="Times" w:cs="Times"/>
                                <w:sz w:val="20"/>
                                <w:szCs w:val="18"/>
                              </w:rPr>
                              <w:t>%</w:t>
                            </w:r>
                            <w:r w:rsidRPr="00CC58AF">
                              <w:rPr>
                                <w:rFonts w:ascii="Times" w:eastAsia="Times" w:hAnsi="Times" w:cs="Times"/>
                                <w:sz w:val="20"/>
                                <w:szCs w:val="18"/>
                              </w:rPr>
                              <w:t xml:space="preserve"> level. * Difference-in-Differences statistically significant at the 10</w:t>
                            </w:r>
                            <w:r>
                              <w:rPr>
                                <w:rFonts w:ascii="Times" w:eastAsia="Times" w:hAnsi="Times" w:cs="Times"/>
                                <w:sz w:val="20"/>
                                <w:szCs w:val="18"/>
                              </w:rPr>
                              <w:t>%</w:t>
                            </w:r>
                            <w:r w:rsidRPr="00CC58AF">
                              <w:rPr>
                                <w:rFonts w:ascii="Times" w:eastAsia="Times" w:hAnsi="Times" w:cs="Times"/>
                                <w:sz w:val="20"/>
                                <w:szCs w:val="18"/>
                              </w:rPr>
                              <w:t xml:space="preserve"> level.</w:t>
                            </w:r>
                          </w:p>
                          <w:p w14:paraId="78531FF4" w14:textId="77777777" w:rsidR="000A6CA7" w:rsidRPr="00CC58AF" w:rsidRDefault="000A6CA7" w:rsidP="007621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F4E4818" id="_x0000_s1044" type="#_x0000_t202" style="position:absolute;left:0;text-align:left;margin-left:78.8pt;margin-top:6.75pt;width:332.3pt;height:215.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" stroked="f">
                <v:textbox>
                  <w:txbxContent>
                    <w:p w14:paraId="6F35A6F6" w14:textId="50AA50B9" w:rsidR="000A6CA7" w:rsidRPr="00CC58AF" w:rsidRDefault="000A6CA7" w:rsidP="00762127">
                      <w:pPr>
                        <w:spacing w:after="0" w:line="240" w:lineRule="auto"/>
                        <w:jc w:val="both"/>
                        <w:rPr>
                          <w:rFonts w:ascii="Times" w:eastAsia="Times" w:hAnsi="Times" w:cs="Times"/>
                          <w:sz w:val="20"/>
                          <w:szCs w:val="18"/>
                        </w:rPr>
                      </w:pPr>
                      <w:r w:rsidRPr="00CC58AF">
                        <w:rPr>
                          <w:rFonts w:ascii="Times" w:eastAsia="Times" w:hAnsi="Times" w:cs="Times"/>
                          <w:i/>
                          <w:sz w:val="20"/>
                          <w:szCs w:val="18"/>
                        </w:rPr>
                        <w:t>Notes</w:t>
                      </w:r>
                      <w:r w:rsidRPr="00CC58AF">
                        <w:rPr>
                          <w:rFonts w:ascii="Times" w:eastAsia="Times" w:hAnsi="Times" w:cs="Times"/>
                          <w:sz w:val="20"/>
                          <w:szCs w:val="18"/>
                        </w:rPr>
                        <w:t xml:space="preserve">: Number of observations: </w:t>
                      </w:r>
                      <w:r w:rsidRPr="00304525">
                        <w:rPr>
                          <w:rFonts w:ascii="Times" w:eastAsia="Times" w:hAnsi="Times" w:cs="Times"/>
                          <w:sz w:val="20"/>
                          <w:szCs w:val="18"/>
                        </w:rPr>
                        <w:t>2408</w:t>
                      </w:r>
                      <w:r w:rsidRPr="00CC58AF">
                        <w:rPr>
                          <w:rFonts w:ascii="Times" w:eastAsia="Times" w:hAnsi="Times" w:cs="Times"/>
                          <w:sz w:val="20"/>
                          <w:szCs w:val="18"/>
                        </w:rPr>
                        <w:t xml:space="preserve">. Post-period defined as starting from January 2012, i.e., the earliest date of adoption of Operation Tornado. Treatment group (T = 1) defined as </w:t>
                      </w:r>
                      <w:r>
                        <w:rPr>
                          <w:rFonts w:ascii="Times" w:eastAsia="Times" w:hAnsi="Times" w:cs="Times"/>
                          <w:sz w:val="20"/>
                          <w:szCs w:val="18"/>
                        </w:rPr>
                        <w:t xml:space="preserve">the 33 </w:t>
                      </w:r>
                      <w:r w:rsidRPr="00CC58AF">
                        <w:rPr>
                          <w:rFonts w:ascii="Times" w:eastAsia="Times" w:hAnsi="Times" w:cs="Times"/>
                          <w:sz w:val="20"/>
                          <w:szCs w:val="18"/>
                        </w:rPr>
                        <w:t>police force</w:t>
                      </w:r>
                      <w:r>
                        <w:rPr>
                          <w:rFonts w:ascii="Times" w:eastAsia="Times" w:hAnsi="Times" w:cs="Times"/>
                          <w:sz w:val="20"/>
                          <w:szCs w:val="18"/>
                        </w:rPr>
                        <w:t xml:space="preserve"> area</w:t>
                      </w:r>
                      <w:r w:rsidRPr="00CC58AF">
                        <w:rPr>
                          <w:rFonts w:ascii="Times" w:eastAsia="Times" w:hAnsi="Times" w:cs="Times"/>
                          <w:sz w:val="20"/>
                          <w:szCs w:val="18"/>
                        </w:rPr>
                        <w:t>s</w:t>
                      </w:r>
                      <w:r>
                        <w:rPr>
                          <w:rFonts w:ascii="Times" w:eastAsia="Times" w:hAnsi="Times" w:cs="Times"/>
                          <w:sz w:val="20"/>
                          <w:szCs w:val="18"/>
                        </w:rPr>
                        <w:t xml:space="preserve"> (PFAs)</w:t>
                      </w:r>
                      <w:r w:rsidRPr="00CC58AF">
                        <w:rPr>
                          <w:rFonts w:ascii="Times" w:eastAsia="Times" w:hAnsi="Times" w:cs="Times"/>
                          <w:sz w:val="20"/>
                          <w:szCs w:val="18"/>
                        </w:rPr>
                        <w:t xml:space="preserve"> of Cleveland, Durham, Northumbria, Humberside, North Yorkshire, South Yorkshire, West Yorkshire, Norfolk, Derbyshire, Leicestershire, Lincolnshire, Northamptonshire, Nottinghamshire, Cheshire, Cumbria, Greater Manchester, Lancashire, Merseyside, Bedfordshire, Cambridgeshire, Essex, Hertfordshire, Suffolk, Hampshire, Kent, Surrey, Sussex, Thames Valley, Avon and Somerset, Devon and Cornwall, Dorset, Gloucestershire, Wiltshire. Comparison group (T = 0) defined as </w:t>
                      </w:r>
                      <w:r>
                        <w:rPr>
                          <w:rFonts w:ascii="Times" w:eastAsia="Times" w:hAnsi="Times" w:cs="Times"/>
                          <w:sz w:val="20"/>
                          <w:szCs w:val="18"/>
                        </w:rPr>
                        <w:t>the 10 PFAs</w:t>
                      </w:r>
                      <w:r w:rsidRPr="00CC58AF">
                        <w:rPr>
                          <w:rFonts w:ascii="Times" w:eastAsia="Times" w:hAnsi="Times" w:cs="Times"/>
                          <w:sz w:val="20"/>
                          <w:szCs w:val="18"/>
                        </w:rPr>
                        <w:t xml:space="preserve"> </w:t>
                      </w:r>
                      <w:r>
                        <w:rPr>
                          <w:rFonts w:ascii="Times" w:eastAsia="Times" w:hAnsi="Times" w:cs="Times"/>
                          <w:sz w:val="20"/>
                          <w:szCs w:val="18"/>
                        </w:rPr>
                        <w:t xml:space="preserve">of </w:t>
                      </w:r>
                      <w:r w:rsidRPr="00CC58AF">
                        <w:rPr>
                          <w:rFonts w:ascii="Times" w:eastAsia="Times" w:hAnsi="Times" w:cs="Times"/>
                          <w:sz w:val="20"/>
                          <w:szCs w:val="18"/>
                        </w:rPr>
                        <w:t>Dyfed-Powys, Gwent, North Wales, South Wales, Staffordshire, Warwickshire, West Mercia, West Midlands,</w:t>
                      </w:r>
                      <w:r w:rsidRPr="00CC58AF">
                        <w:rPr>
                          <w:sz w:val="24"/>
                        </w:rPr>
                        <w:t xml:space="preserve"> </w:t>
                      </w:r>
                      <w:r w:rsidRPr="00CC58AF">
                        <w:rPr>
                          <w:rFonts w:ascii="Times" w:eastAsia="Times" w:hAnsi="Times" w:cs="Times"/>
                          <w:sz w:val="20"/>
                          <w:szCs w:val="18"/>
                        </w:rPr>
                        <w:t xml:space="preserve">Metropolitan Police Service and City of London. Metal theft defined as total monthly counts of metal thefts per 10,000 population at </w:t>
                      </w:r>
                      <w:r>
                        <w:rPr>
                          <w:rFonts w:ascii="Times" w:eastAsia="Times" w:hAnsi="Times" w:cs="Times"/>
                          <w:sz w:val="20"/>
                          <w:szCs w:val="18"/>
                        </w:rPr>
                        <w:t>the PFA</w:t>
                      </w:r>
                      <w:r w:rsidDel="005A3018">
                        <w:rPr>
                          <w:rFonts w:ascii="Times" w:eastAsia="Times" w:hAnsi="Times" w:cs="Times"/>
                          <w:sz w:val="20"/>
                          <w:szCs w:val="18"/>
                        </w:rPr>
                        <w:t xml:space="preserve"> </w:t>
                      </w:r>
                      <w:r w:rsidRPr="00CC58AF">
                        <w:rPr>
                          <w:rFonts w:ascii="Times" w:eastAsia="Times" w:hAnsi="Times" w:cs="Times"/>
                          <w:sz w:val="20"/>
                          <w:szCs w:val="18"/>
                        </w:rPr>
                        <w:t xml:space="preserve">level. </w:t>
                      </w:r>
                      <w:r>
                        <w:rPr>
                          <w:rFonts w:ascii="Times New Roman" w:eastAsia="Times" w:hAnsi="Times New Roman" w:cs="Times New Roman"/>
                          <w:sz w:val="20"/>
                          <w:szCs w:val="16"/>
                        </w:rPr>
                        <w:t>S</w:t>
                      </w:r>
                      <w:r w:rsidRPr="00CC58AF">
                        <w:rPr>
                          <w:rFonts w:ascii="Times New Roman" w:eastAsia="Times" w:hAnsi="Times New Roman" w:cs="Times New Roman"/>
                          <w:sz w:val="20"/>
                          <w:szCs w:val="16"/>
                        </w:rPr>
                        <w:t xml:space="preserve">tandard errors </w:t>
                      </w:r>
                      <w:r>
                        <w:rPr>
                          <w:rFonts w:ascii="Times New Roman" w:eastAsia="Times" w:hAnsi="Times New Roman" w:cs="Times New Roman"/>
                          <w:sz w:val="20"/>
                          <w:szCs w:val="16"/>
                        </w:rPr>
                        <w:t xml:space="preserve">were </w:t>
                      </w:r>
                      <w:r>
                        <w:rPr>
                          <w:rFonts w:ascii="Times" w:eastAsia="Times" w:hAnsi="Times" w:cs="Times"/>
                          <w:sz w:val="20"/>
                          <w:szCs w:val="18"/>
                        </w:rPr>
                        <w:t>clustered at the PFA level and the p-values from Wild Cluster Bootstrap</w:t>
                      </w:r>
                      <w:r w:rsidRPr="00CC58AF">
                        <w:rPr>
                          <w:rFonts w:ascii="Times New Roman" w:eastAsia="Times" w:hAnsi="Times New Roman" w:cs="Times New Roman"/>
                          <w:sz w:val="20"/>
                          <w:szCs w:val="16"/>
                        </w:rPr>
                        <w:t xml:space="preserve"> </w:t>
                      </w:r>
                      <w:r>
                        <w:rPr>
                          <w:rFonts w:ascii="Times New Roman" w:eastAsia="Times" w:hAnsi="Times New Roman" w:cs="Times New Roman"/>
                          <w:sz w:val="20"/>
                          <w:szCs w:val="16"/>
                        </w:rPr>
                        <w:t xml:space="preserve">estimation </w:t>
                      </w:r>
                      <w:r w:rsidRPr="00CC58AF">
                        <w:rPr>
                          <w:rFonts w:ascii="Times New Roman" w:eastAsia="Times" w:hAnsi="Times New Roman" w:cs="Times New Roman"/>
                          <w:sz w:val="20"/>
                          <w:szCs w:val="16"/>
                        </w:rPr>
                        <w:t xml:space="preserve">are reported in parentheses. </w:t>
                      </w:r>
                      <w:r w:rsidRPr="00CC58AF">
                        <w:rPr>
                          <w:rFonts w:ascii="Times" w:eastAsia="Times" w:hAnsi="Times" w:cs="Times"/>
                          <w:sz w:val="20"/>
                          <w:szCs w:val="18"/>
                        </w:rPr>
                        <w:t>*** Difference-in-Differences statistically significant at the 1</w:t>
                      </w:r>
                      <w:r>
                        <w:rPr>
                          <w:rFonts w:ascii="Times" w:eastAsia="Times" w:hAnsi="Times" w:cs="Times"/>
                          <w:sz w:val="20"/>
                          <w:szCs w:val="18"/>
                        </w:rPr>
                        <w:t>%</w:t>
                      </w:r>
                      <w:r w:rsidRPr="00CC58AF">
                        <w:rPr>
                          <w:rFonts w:ascii="Times" w:eastAsia="Times" w:hAnsi="Times" w:cs="Times"/>
                          <w:sz w:val="20"/>
                          <w:szCs w:val="18"/>
                        </w:rPr>
                        <w:t xml:space="preserve"> level. ** Difference-in-Differences statistically significant at the 5</w:t>
                      </w:r>
                      <w:r>
                        <w:rPr>
                          <w:rFonts w:ascii="Times" w:eastAsia="Times" w:hAnsi="Times" w:cs="Times"/>
                          <w:sz w:val="20"/>
                          <w:szCs w:val="18"/>
                        </w:rPr>
                        <w:t>%</w:t>
                      </w:r>
                      <w:r w:rsidRPr="00CC58AF">
                        <w:rPr>
                          <w:rFonts w:ascii="Times" w:eastAsia="Times" w:hAnsi="Times" w:cs="Times"/>
                          <w:sz w:val="20"/>
                          <w:szCs w:val="18"/>
                        </w:rPr>
                        <w:t xml:space="preserve"> level. * Difference-in-Differences statistically significant at the 10</w:t>
                      </w:r>
                      <w:r>
                        <w:rPr>
                          <w:rFonts w:ascii="Times" w:eastAsia="Times" w:hAnsi="Times" w:cs="Times"/>
                          <w:sz w:val="20"/>
                          <w:szCs w:val="18"/>
                        </w:rPr>
                        <w:t>%</w:t>
                      </w:r>
                      <w:r w:rsidRPr="00CC58AF">
                        <w:rPr>
                          <w:rFonts w:ascii="Times" w:eastAsia="Times" w:hAnsi="Times" w:cs="Times"/>
                          <w:sz w:val="20"/>
                          <w:szCs w:val="18"/>
                        </w:rPr>
                        <w:t xml:space="preserve"> level.</w:t>
                      </w:r>
                    </w:p>
                    <w:p w14:paraId="78531FF4" w14:textId="77777777" w:rsidR="000A6CA7" w:rsidRPr="00CC58AF" w:rsidRDefault="000A6CA7" w:rsidP="00762127"/>
                  </w:txbxContent>
                </v:textbox>
              </v:shape>
            </w:pict>
          </mc:Fallback>
        </mc:AlternateContent>
      </w:r>
    </w:p>
    <w:p w14:paraId="7DDA7E25" w14:textId="3203F5C6" w:rsidR="00762127" w:rsidRDefault="00762127" w:rsidP="00762127">
      <w:pPr>
        <w:spacing w:after="0" w:line="240" w:lineRule="auto"/>
        <w:jc w:val="both"/>
        <w:rPr>
          <w:rFonts w:ascii="Times" w:eastAsia="Times" w:hAnsi="Times" w:cs="Times"/>
          <w:sz w:val="18"/>
          <w:szCs w:val="18"/>
        </w:rPr>
      </w:pPr>
    </w:p>
    <w:p w14:paraId="42264462" w14:textId="77777777" w:rsidR="00762127" w:rsidRDefault="00762127" w:rsidP="00762127">
      <w:pPr>
        <w:spacing w:after="0" w:line="240" w:lineRule="auto"/>
        <w:jc w:val="both"/>
        <w:rPr>
          <w:rFonts w:ascii="Times" w:eastAsia="Times" w:hAnsi="Times" w:cs="Times"/>
          <w:sz w:val="18"/>
          <w:szCs w:val="18"/>
        </w:rPr>
      </w:pPr>
    </w:p>
    <w:p w14:paraId="511A2FA7" w14:textId="77777777" w:rsidR="00762127" w:rsidRDefault="00762127" w:rsidP="00762127">
      <w:pPr>
        <w:spacing w:after="0" w:line="240" w:lineRule="auto"/>
        <w:jc w:val="both"/>
        <w:rPr>
          <w:rFonts w:ascii="Times" w:eastAsia="Times" w:hAnsi="Times" w:cs="Times"/>
          <w:sz w:val="18"/>
          <w:szCs w:val="18"/>
        </w:rPr>
      </w:pPr>
    </w:p>
    <w:p w14:paraId="74A30184" w14:textId="77777777" w:rsidR="00762127" w:rsidRDefault="00762127" w:rsidP="00762127">
      <w:pPr>
        <w:spacing w:after="0" w:line="240" w:lineRule="auto"/>
        <w:jc w:val="both"/>
        <w:rPr>
          <w:rFonts w:ascii="Times" w:eastAsia="Times" w:hAnsi="Times" w:cs="Times"/>
          <w:sz w:val="18"/>
          <w:szCs w:val="18"/>
        </w:rPr>
      </w:pPr>
    </w:p>
    <w:p w14:paraId="2C7E1BB7" w14:textId="77777777" w:rsidR="00762127" w:rsidRDefault="00762127" w:rsidP="00762127">
      <w:pPr>
        <w:spacing w:after="0" w:line="240" w:lineRule="auto"/>
        <w:jc w:val="both"/>
        <w:rPr>
          <w:rFonts w:ascii="Times" w:eastAsia="Times" w:hAnsi="Times" w:cs="Times"/>
          <w:sz w:val="18"/>
          <w:szCs w:val="18"/>
        </w:rPr>
      </w:pPr>
    </w:p>
    <w:p w14:paraId="7CFA1192" w14:textId="77777777" w:rsidR="00762127" w:rsidRDefault="00762127" w:rsidP="00762127">
      <w:pPr>
        <w:spacing w:after="0" w:line="240" w:lineRule="auto"/>
        <w:jc w:val="center"/>
        <w:rPr>
          <w:rFonts w:ascii="Times" w:eastAsia="Times" w:hAnsi="Times" w:cs="Times"/>
          <w:b/>
          <w:sz w:val="24"/>
          <w:szCs w:val="24"/>
        </w:rPr>
      </w:pPr>
    </w:p>
    <w:p w14:paraId="208102EE" w14:textId="77777777" w:rsidR="00762127" w:rsidRDefault="00762127" w:rsidP="00762127">
      <w:pPr>
        <w:spacing w:after="0" w:line="240" w:lineRule="auto"/>
        <w:jc w:val="center"/>
        <w:rPr>
          <w:rFonts w:ascii="Times" w:eastAsia="Times" w:hAnsi="Times" w:cs="Times"/>
          <w:b/>
          <w:sz w:val="24"/>
          <w:szCs w:val="24"/>
        </w:rPr>
      </w:pPr>
    </w:p>
    <w:p w14:paraId="105A25BA" w14:textId="77777777" w:rsidR="00762127" w:rsidRDefault="00762127" w:rsidP="00762127">
      <w:pPr>
        <w:spacing w:after="0" w:line="240" w:lineRule="auto"/>
        <w:jc w:val="center"/>
        <w:rPr>
          <w:rFonts w:ascii="Times" w:eastAsia="Times" w:hAnsi="Times" w:cs="Times"/>
          <w:b/>
          <w:sz w:val="24"/>
          <w:szCs w:val="24"/>
        </w:rPr>
      </w:pPr>
    </w:p>
    <w:p w14:paraId="6D660C10" w14:textId="77777777" w:rsidR="00762127" w:rsidRDefault="00762127" w:rsidP="00762127">
      <w:pPr>
        <w:spacing w:after="0" w:line="240" w:lineRule="auto"/>
        <w:jc w:val="center"/>
        <w:rPr>
          <w:rFonts w:ascii="Times" w:eastAsia="Times" w:hAnsi="Times" w:cs="Times"/>
          <w:b/>
          <w:sz w:val="24"/>
          <w:szCs w:val="24"/>
        </w:rPr>
      </w:pPr>
    </w:p>
    <w:p w14:paraId="7EE9A431" w14:textId="77777777" w:rsidR="00762127" w:rsidRDefault="00762127" w:rsidP="00762127">
      <w:pPr>
        <w:spacing w:after="0" w:line="240" w:lineRule="auto"/>
        <w:jc w:val="center"/>
        <w:rPr>
          <w:rFonts w:ascii="Times" w:eastAsia="Times" w:hAnsi="Times" w:cs="Times"/>
          <w:b/>
          <w:sz w:val="24"/>
          <w:szCs w:val="24"/>
        </w:rPr>
      </w:pPr>
    </w:p>
    <w:p w14:paraId="644CD8AB" w14:textId="77777777" w:rsidR="00762127" w:rsidRDefault="00762127" w:rsidP="00762127">
      <w:pPr>
        <w:spacing w:after="0" w:line="240" w:lineRule="auto"/>
        <w:jc w:val="center"/>
        <w:rPr>
          <w:rFonts w:ascii="Times" w:eastAsia="Times" w:hAnsi="Times" w:cs="Times"/>
          <w:b/>
          <w:sz w:val="24"/>
          <w:szCs w:val="24"/>
        </w:rPr>
      </w:pPr>
    </w:p>
    <w:p w14:paraId="73211579" w14:textId="77777777" w:rsidR="00762127" w:rsidRDefault="00762127" w:rsidP="00762127">
      <w:pPr>
        <w:spacing w:after="0" w:line="240" w:lineRule="auto"/>
        <w:jc w:val="center"/>
        <w:rPr>
          <w:rFonts w:ascii="Times" w:eastAsia="Times" w:hAnsi="Times" w:cs="Times"/>
          <w:b/>
          <w:sz w:val="24"/>
          <w:szCs w:val="24"/>
        </w:rPr>
      </w:pPr>
    </w:p>
    <w:p w14:paraId="5741BEBD" w14:textId="77777777" w:rsidR="00762127" w:rsidRDefault="00762127" w:rsidP="00762127">
      <w:pPr>
        <w:spacing w:after="0" w:line="240" w:lineRule="auto"/>
        <w:jc w:val="center"/>
        <w:rPr>
          <w:rFonts w:ascii="Times" w:eastAsia="Times" w:hAnsi="Times" w:cs="Times"/>
          <w:b/>
          <w:sz w:val="24"/>
          <w:szCs w:val="24"/>
        </w:rPr>
      </w:pPr>
    </w:p>
    <w:p w14:paraId="103F3533" w14:textId="77777777" w:rsidR="00762127" w:rsidRDefault="00762127" w:rsidP="00762127">
      <w:pPr>
        <w:spacing w:after="0" w:line="240" w:lineRule="auto"/>
        <w:jc w:val="center"/>
        <w:rPr>
          <w:rFonts w:ascii="Times" w:eastAsia="Times" w:hAnsi="Times" w:cs="Times"/>
          <w:b/>
          <w:sz w:val="24"/>
          <w:szCs w:val="24"/>
        </w:rPr>
      </w:pPr>
    </w:p>
    <w:p w14:paraId="63E8A584" w14:textId="77777777" w:rsidR="00762127" w:rsidRDefault="00762127" w:rsidP="00762127">
      <w:pPr>
        <w:spacing w:after="0" w:line="240" w:lineRule="auto"/>
        <w:jc w:val="center"/>
        <w:rPr>
          <w:rFonts w:ascii="Times" w:eastAsia="Times" w:hAnsi="Times" w:cs="Times"/>
          <w:b/>
          <w:sz w:val="24"/>
          <w:szCs w:val="24"/>
        </w:rPr>
      </w:pPr>
    </w:p>
    <w:p w14:paraId="6F22976F" w14:textId="77777777" w:rsidR="00762127" w:rsidRDefault="00762127" w:rsidP="00762127">
      <w:pPr>
        <w:spacing w:after="0" w:line="240" w:lineRule="auto"/>
        <w:jc w:val="center"/>
        <w:rPr>
          <w:rFonts w:ascii="Times" w:eastAsia="Times" w:hAnsi="Times" w:cs="Times"/>
          <w:b/>
          <w:sz w:val="24"/>
          <w:szCs w:val="24"/>
        </w:rPr>
      </w:pPr>
    </w:p>
    <w:p w14:paraId="1D187F67" w14:textId="77777777" w:rsidR="00762127" w:rsidRDefault="00762127" w:rsidP="00762127">
      <w:pPr>
        <w:spacing w:after="0" w:line="240" w:lineRule="auto"/>
        <w:jc w:val="center"/>
        <w:rPr>
          <w:rFonts w:ascii="Times" w:eastAsia="Times" w:hAnsi="Times" w:cs="Times"/>
          <w:b/>
          <w:sz w:val="24"/>
          <w:szCs w:val="24"/>
        </w:rPr>
      </w:pPr>
    </w:p>
    <w:p w14:paraId="4FDC527B" w14:textId="77777777" w:rsidR="00762127" w:rsidRDefault="00762127" w:rsidP="00762127">
      <w:pPr>
        <w:spacing w:after="0" w:line="240" w:lineRule="auto"/>
        <w:jc w:val="center"/>
        <w:rPr>
          <w:rFonts w:ascii="Times" w:eastAsia="Times" w:hAnsi="Times" w:cs="Times"/>
          <w:b/>
          <w:sz w:val="24"/>
          <w:szCs w:val="24"/>
        </w:rPr>
      </w:pPr>
    </w:p>
    <w:p w14:paraId="52551E23" w14:textId="77777777" w:rsidR="00762127" w:rsidRDefault="00762127" w:rsidP="00762127">
      <w:pPr>
        <w:spacing w:after="0" w:line="240" w:lineRule="auto"/>
        <w:jc w:val="center"/>
        <w:rPr>
          <w:rFonts w:ascii="Times" w:eastAsia="Times" w:hAnsi="Times" w:cs="Times"/>
          <w:b/>
          <w:sz w:val="24"/>
          <w:szCs w:val="24"/>
        </w:rPr>
      </w:pPr>
    </w:p>
    <w:p w14:paraId="2671FC4F" w14:textId="77777777" w:rsidR="00762127" w:rsidRDefault="00762127" w:rsidP="00762127">
      <w:pPr>
        <w:spacing w:after="0" w:line="240" w:lineRule="auto"/>
        <w:jc w:val="center"/>
        <w:rPr>
          <w:rFonts w:ascii="Times" w:eastAsia="Times" w:hAnsi="Times" w:cs="Times"/>
          <w:b/>
          <w:sz w:val="24"/>
          <w:szCs w:val="24"/>
        </w:rPr>
      </w:pPr>
    </w:p>
    <w:p w14:paraId="7DE92322" w14:textId="77777777" w:rsidR="00762127" w:rsidRDefault="00762127" w:rsidP="00762127">
      <w:pPr>
        <w:spacing w:after="0" w:line="240" w:lineRule="auto"/>
        <w:jc w:val="center"/>
        <w:rPr>
          <w:rFonts w:ascii="Times" w:eastAsia="Times" w:hAnsi="Times" w:cs="Times"/>
          <w:b/>
          <w:sz w:val="24"/>
          <w:szCs w:val="24"/>
        </w:rPr>
      </w:pPr>
    </w:p>
    <w:p w14:paraId="73F5D7A5" w14:textId="77777777" w:rsidR="00762127" w:rsidRDefault="00762127" w:rsidP="00762127">
      <w:pPr>
        <w:spacing w:after="0" w:line="240" w:lineRule="auto"/>
        <w:jc w:val="center"/>
        <w:rPr>
          <w:rFonts w:ascii="Times" w:eastAsia="Times" w:hAnsi="Times" w:cs="Times"/>
          <w:b/>
          <w:sz w:val="24"/>
          <w:szCs w:val="24"/>
        </w:rPr>
      </w:pPr>
    </w:p>
    <w:p w14:paraId="395EBE5E" w14:textId="77777777" w:rsidR="00762127" w:rsidRDefault="00762127" w:rsidP="00762127">
      <w:pPr>
        <w:spacing w:after="0" w:line="240" w:lineRule="auto"/>
        <w:jc w:val="center"/>
        <w:rPr>
          <w:rFonts w:ascii="Times" w:eastAsia="Times" w:hAnsi="Times" w:cs="Times"/>
          <w:b/>
          <w:sz w:val="24"/>
          <w:szCs w:val="24"/>
        </w:rPr>
      </w:pPr>
    </w:p>
    <w:p w14:paraId="02B9E582" w14:textId="77777777" w:rsidR="00762127" w:rsidRDefault="00762127" w:rsidP="00762127">
      <w:pPr>
        <w:spacing w:after="0" w:line="240" w:lineRule="auto"/>
        <w:jc w:val="center"/>
        <w:rPr>
          <w:rFonts w:ascii="Times" w:eastAsia="Times" w:hAnsi="Times" w:cs="Times"/>
          <w:b/>
          <w:sz w:val="24"/>
          <w:szCs w:val="24"/>
        </w:rPr>
      </w:pPr>
    </w:p>
    <w:p w14:paraId="38EFC189" w14:textId="77777777" w:rsidR="006446CB" w:rsidRDefault="006446CB">
      <w:pPr>
        <w:spacing w:after="200" w:line="276" w:lineRule="auto"/>
        <w:rPr>
          <w:rFonts w:ascii="Times" w:eastAsia="Times" w:hAnsi="Times" w:cs="Times"/>
          <w:b/>
          <w:sz w:val="24"/>
          <w:szCs w:val="24"/>
        </w:rPr>
      </w:pPr>
      <w:r>
        <w:rPr>
          <w:rFonts w:ascii="Times" w:eastAsia="Times" w:hAnsi="Times" w:cs="Times"/>
          <w:b/>
          <w:sz w:val="24"/>
          <w:szCs w:val="24"/>
        </w:rPr>
        <w:br w:type="page"/>
      </w:r>
    </w:p>
    <w:p w14:paraId="0D719954" w14:textId="0C4E751E" w:rsidR="00E30927" w:rsidRDefault="00E30927" w:rsidP="00E30927">
      <w:pPr>
        <w:spacing w:after="0" w:line="240" w:lineRule="auto"/>
        <w:ind w:left="-284" w:right="-330"/>
        <w:jc w:val="center"/>
        <w:rPr>
          <w:rFonts w:ascii="Times" w:eastAsia="Times" w:hAnsi="Times" w:cs="Times"/>
          <w:b/>
          <w:sz w:val="24"/>
          <w:szCs w:val="24"/>
        </w:rPr>
      </w:pPr>
      <w:r w:rsidRPr="00325582">
        <w:rPr>
          <w:rFonts w:ascii="Times" w:eastAsia="Times" w:hAnsi="Times" w:cs="Times"/>
          <w:b/>
          <w:sz w:val="24"/>
          <w:szCs w:val="24"/>
        </w:rPr>
        <w:lastRenderedPageBreak/>
        <w:t>Table 5. OLS Estimates of Impact of Operation Tornado on Metal Theft, 2008 – August 2012.</w:t>
      </w:r>
    </w:p>
    <w:p w14:paraId="5A13DAB8" w14:textId="77777777" w:rsidR="00E30927" w:rsidRPr="00941506" w:rsidRDefault="00E30927" w:rsidP="00E30927">
      <w:pPr>
        <w:spacing w:after="0" w:line="240" w:lineRule="auto"/>
        <w:jc w:val="center"/>
        <w:rPr>
          <w:rFonts w:ascii="Times" w:eastAsia="Times" w:hAnsi="Times" w:cs="Times"/>
          <w:sz w:val="24"/>
          <w:szCs w:val="18"/>
        </w:rPr>
      </w:pPr>
    </w:p>
    <w:tbl>
      <w:tblPr>
        <w:tblW w:w="9214"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446"/>
        <w:gridCol w:w="532"/>
        <w:gridCol w:w="1417"/>
        <w:gridCol w:w="1134"/>
        <w:gridCol w:w="1134"/>
        <w:gridCol w:w="1134"/>
        <w:gridCol w:w="1417"/>
      </w:tblGrid>
      <w:tr w:rsidR="00E30927" w:rsidRPr="00A53ABF" w14:paraId="16232B02" w14:textId="77777777" w:rsidTr="00C45081">
        <w:trPr>
          <w:jc w:val="center"/>
        </w:trPr>
        <w:tc>
          <w:tcPr>
            <w:tcW w:w="2446" w:type="dxa"/>
            <w:tcBorders>
              <w:top w:val="single" w:sz="4" w:space="0" w:color="auto"/>
            </w:tcBorders>
          </w:tcPr>
          <w:p w14:paraId="46BAAF51" w14:textId="77777777" w:rsidR="00E30927" w:rsidRPr="00C768BF" w:rsidRDefault="00E30927" w:rsidP="00F438AB">
            <w:pPr>
              <w:spacing w:after="0" w:line="240" w:lineRule="auto"/>
              <w:jc w:val="center"/>
              <w:rPr>
                <w:rFonts w:ascii="Times New Roman" w:eastAsia="Times New Roman" w:hAnsi="Times New Roman" w:cs="Times New Roman"/>
                <w:color w:val="000000"/>
                <w:sz w:val="20"/>
                <w:szCs w:val="20"/>
                <w:lang w:val="en-US" w:eastAsia="it-IT" w:bidi="gu-IN"/>
              </w:rPr>
            </w:pPr>
          </w:p>
        </w:tc>
        <w:tc>
          <w:tcPr>
            <w:tcW w:w="6768" w:type="dxa"/>
            <w:gridSpan w:val="6"/>
            <w:tcBorders>
              <w:top w:val="single" w:sz="4" w:space="0" w:color="auto"/>
            </w:tcBorders>
          </w:tcPr>
          <w:p w14:paraId="60E0831A" w14:textId="77777777" w:rsidR="006446CB" w:rsidRPr="00C768BF" w:rsidRDefault="006446CB" w:rsidP="00F438AB">
            <w:pPr>
              <w:spacing w:after="0" w:line="240" w:lineRule="auto"/>
              <w:jc w:val="center"/>
              <w:rPr>
                <w:rFonts w:ascii="Times New Roman" w:eastAsia="Times New Roman" w:hAnsi="Times New Roman" w:cs="Times New Roman"/>
                <w:color w:val="000000"/>
                <w:sz w:val="20"/>
                <w:szCs w:val="20"/>
                <w:lang w:val="en-US" w:eastAsia="it-IT" w:bidi="gu-IN"/>
              </w:rPr>
            </w:pPr>
          </w:p>
          <w:p w14:paraId="20127096" w14:textId="59BEEA32" w:rsidR="00E30927" w:rsidRPr="00C768BF" w:rsidRDefault="00E30927" w:rsidP="00F438AB">
            <w:pPr>
              <w:spacing w:after="0" w:line="240" w:lineRule="auto"/>
              <w:jc w:val="center"/>
              <w:rPr>
                <w:rFonts w:ascii="Times New Roman" w:eastAsia="Times New Roman" w:hAnsi="Times New Roman" w:cs="Times New Roman"/>
                <w:color w:val="000000"/>
                <w:sz w:val="20"/>
                <w:szCs w:val="20"/>
                <w:lang w:val="en-US" w:eastAsia="it-IT" w:bidi="gu-IN"/>
              </w:rPr>
            </w:pPr>
            <w:r w:rsidRPr="00C768BF">
              <w:rPr>
                <w:rFonts w:ascii="Times New Roman" w:eastAsia="Times New Roman" w:hAnsi="Times New Roman" w:cs="Times New Roman"/>
                <w:color w:val="000000"/>
                <w:sz w:val="20"/>
                <w:szCs w:val="20"/>
                <w:lang w:val="en-US" w:eastAsia="it-IT" w:bidi="gu-IN"/>
              </w:rPr>
              <w:t>Metal Theft Incidents per 10,000 population</w:t>
            </w:r>
          </w:p>
          <w:p w14:paraId="02E4948A" w14:textId="77777777" w:rsidR="006446CB" w:rsidRPr="00C768BF" w:rsidRDefault="006446CB" w:rsidP="00F438AB">
            <w:pPr>
              <w:spacing w:after="0" w:line="240" w:lineRule="auto"/>
              <w:jc w:val="center"/>
              <w:rPr>
                <w:rFonts w:ascii="Times New Roman" w:eastAsia="Times" w:hAnsi="Times New Roman" w:cs="Times New Roman"/>
                <w:b/>
                <w:sz w:val="20"/>
                <w:szCs w:val="20"/>
              </w:rPr>
            </w:pPr>
          </w:p>
        </w:tc>
      </w:tr>
      <w:tr w:rsidR="00E30927" w:rsidRPr="00A53ABF" w14:paraId="7045A738" w14:textId="77777777" w:rsidTr="00C45081">
        <w:trPr>
          <w:jc w:val="center"/>
        </w:trPr>
        <w:tc>
          <w:tcPr>
            <w:tcW w:w="2978" w:type="dxa"/>
            <w:gridSpan w:val="2"/>
            <w:tcBorders>
              <w:bottom w:val="single" w:sz="4" w:space="0" w:color="auto"/>
            </w:tcBorders>
          </w:tcPr>
          <w:p w14:paraId="73B8BCCC" w14:textId="77777777" w:rsidR="00E30927" w:rsidRPr="00A53ABF" w:rsidRDefault="00E30927" w:rsidP="00F438AB">
            <w:pPr>
              <w:spacing w:after="0" w:line="240" w:lineRule="auto"/>
              <w:jc w:val="both"/>
              <w:rPr>
                <w:rFonts w:ascii="Times New Roman" w:eastAsia="Calibri" w:hAnsi="Times New Roman" w:cs="Times New Roman"/>
                <w:sz w:val="20"/>
                <w:szCs w:val="20"/>
                <w:lang w:eastAsia="zh-CN" w:bidi="gu-IN"/>
              </w:rPr>
            </w:pPr>
          </w:p>
        </w:tc>
        <w:tc>
          <w:tcPr>
            <w:tcW w:w="1417" w:type="dxa"/>
            <w:tcBorders>
              <w:bottom w:val="single" w:sz="4" w:space="0" w:color="auto"/>
            </w:tcBorders>
          </w:tcPr>
          <w:p w14:paraId="112FE236" w14:textId="0B93692F" w:rsidR="00E30927" w:rsidRPr="00A53ABF" w:rsidRDefault="009638FD" w:rsidP="009638FD">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C768BF">
              <w:rPr>
                <w:rFonts w:ascii="Times New Roman" w:eastAsia="Calibri" w:hAnsi="Times New Roman" w:cs="Times New Roman"/>
                <w:sz w:val="20"/>
                <w:szCs w:val="20"/>
                <w:lang w:eastAsia="zh-CN" w:bidi="gu-IN"/>
              </w:rPr>
              <w:t>(1</w:t>
            </w:r>
            <w:r w:rsidR="00E30927" w:rsidRPr="00A53ABF">
              <w:rPr>
                <w:rFonts w:ascii="Times New Roman" w:eastAsia="Calibri" w:hAnsi="Times New Roman" w:cs="Times New Roman"/>
                <w:sz w:val="20"/>
                <w:szCs w:val="20"/>
                <w:lang w:eastAsia="zh-CN" w:bidi="gu-IN"/>
              </w:rPr>
              <w:t>)</w:t>
            </w:r>
          </w:p>
        </w:tc>
        <w:tc>
          <w:tcPr>
            <w:tcW w:w="1134" w:type="dxa"/>
            <w:tcBorders>
              <w:bottom w:val="single" w:sz="4" w:space="0" w:color="auto"/>
            </w:tcBorders>
          </w:tcPr>
          <w:p w14:paraId="7505EE15" w14:textId="779F23EB" w:rsidR="00E30927" w:rsidRPr="00A53ABF" w:rsidRDefault="009638FD" w:rsidP="009638FD">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C768BF">
              <w:rPr>
                <w:rFonts w:ascii="Times New Roman" w:eastAsia="Calibri" w:hAnsi="Times New Roman" w:cs="Times New Roman"/>
                <w:sz w:val="20"/>
                <w:szCs w:val="20"/>
                <w:lang w:eastAsia="zh-CN" w:bidi="gu-IN"/>
              </w:rPr>
              <w:t>(2</w:t>
            </w:r>
            <w:r w:rsidR="00E30927" w:rsidRPr="00A53ABF">
              <w:rPr>
                <w:rFonts w:ascii="Times New Roman" w:eastAsia="Calibri" w:hAnsi="Times New Roman" w:cs="Times New Roman"/>
                <w:sz w:val="20"/>
                <w:szCs w:val="20"/>
                <w:lang w:eastAsia="zh-CN" w:bidi="gu-IN"/>
              </w:rPr>
              <w:t>)</w:t>
            </w:r>
          </w:p>
        </w:tc>
        <w:tc>
          <w:tcPr>
            <w:tcW w:w="1134" w:type="dxa"/>
            <w:tcBorders>
              <w:bottom w:val="single" w:sz="4" w:space="0" w:color="auto"/>
            </w:tcBorders>
          </w:tcPr>
          <w:p w14:paraId="7F8B8BDE" w14:textId="58836F2C" w:rsidR="00E30927" w:rsidRPr="00A53ABF" w:rsidRDefault="009638FD" w:rsidP="009638FD">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C768BF">
              <w:rPr>
                <w:rFonts w:ascii="Times New Roman" w:eastAsia="Calibri" w:hAnsi="Times New Roman" w:cs="Times New Roman"/>
                <w:sz w:val="20"/>
                <w:szCs w:val="20"/>
                <w:lang w:eastAsia="zh-CN" w:bidi="gu-IN"/>
              </w:rPr>
              <w:t>(3</w:t>
            </w:r>
            <w:r w:rsidR="00E30927" w:rsidRPr="00A53ABF">
              <w:rPr>
                <w:rFonts w:ascii="Times New Roman" w:eastAsia="Calibri" w:hAnsi="Times New Roman" w:cs="Times New Roman"/>
                <w:sz w:val="20"/>
                <w:szCs w:val="20"/>
                <w:lang w:eastAsia="zh-CN" w:bidi="gu-IN"/>
              </w:rPr>
              <w:t>)</w:t>
            </w:r>
          </w:p>
        </w:tc>
        <w:tc>
          <w:tcPr>
            <w:tcW w:w="1134" w:type="dxa"/>
            <w:tcBorders>
              <w:bottom w:val="single" w:sz="4" w:space="0" w:color="auto"/>
            </w:tcBorders>
          </w:tcPr>
          <w:p w14:paraId="2781C7C0" w14:textId="2ECC07C3" w:rsidR="00E30927" w:rsidRPr="00A53ABF" w:rsidRDefault="009638FD" w:rsidP="009638FD">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C768BF">
              <w:rPr>
                <w:rFonts w:ascii="Times New Roman" w:eastAsia="Calibri" w:hAnsi="Times New Roman" w:cs="Times New Roman"/>
                <w:sz w:val="20"/>
                <w:szCs w:val="20"/>
                <w:lang w:eastAsia="zh-CN" w:bidi="gu-IN"/>
              </w:rPr>
              <w:t>(4</w:t>
            </w:r>
            <w:r w:rsidR="00E30927">
              <w:rPr>
                <w:rFonts w:ascii="Times New Roman" w:eastAsia="Calibri" w:hAnsi="Times New Roman" w:cs="Times New Roman"/>
                <w:sz w:val="20"/>
                <w:szCs w:val="20"/>
                <w:lang w:eastAsia="zh-CN" w:bidi="gu-IN"/>
              </w:rPr>
              <w:t>)</w:t>
            </w:r>
          </w:p>
        </w:tc>
        <w:tc>
          <w:tcPr>
            <w:tcW w:w="1417" w:type="dxa"/>
            <w:tcBorders>
              <w:bottom w:val="single" w:sz="4" w:space="0" w:color="auto"/>
            </w:tcBorders>
          </w:tcPr>
          <w:p w14:paraId="38D8CD38" w14:textId="38BA243D" w:rsidR="00E30927" w:rsidRPr="00A53ABF" w:rsidRDefault="009638FD" w:rsidP="009638FD">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C768BF">
              <w:rPr>
                <w:rFonts w:ascii="Times New Roman" w:eastAsia="Calibri" w:hAnsi="Times New Roman" w:cs="Times New Roman"/>
                <w:sz w:val="20"/>
                <w:szCs w:val="20"/>
                <w:lang w:eastAsia="zh-CN" w:bidi="gu-IN"/>
              </w:rPr>
              <w:t>(5</w:t>
            </w:r>
            <w:r w:rsidR="00E30927">
              <w:rPr>
                <w:rFonts w:ascii="Times New Roman" w:eastAsia="Calibri" w:hAnsi="Times New Roman" w:cs="Times New Roman"/>
                <w:sz w:val="20"/>
                <w:szCs w:val="20"/>
                <w:lang w:eastAsia="zh-CN" w:bidi="gu-IN"/>
              </w:rPr>
              <w:t>)</w:t>
            </w:r>
          </w:p>
        </w:tc>
      </w:tr>
      <w:tr w:rsidR="00E30927" w:rsidRPr="00A53ABF" w14:paraId="7451816F" w14:textId="77777777" w:rsidTr="00C45081">
        <w:trPr>
          <w:jc w:val="center"/>
        </w:trPr>
        <w:tc>
          <w:tcPr>
            <w:tcW w:w="2978" w:type="dxa"/>
            <w:gridSpan w:val="2"/>
            <w:tcBorders>
              <w:bottom w:val="nil"/>
            </w:tcBorders>
          </w:tcPr>
          <w:p w14:paraId="3B2D134B" w14:textId="77777777" w:rsidR="00E30927" w:rsidRPr="00A53ABF" w:rsidRDefault="00E30927" w:rsidP="00F438AB">
            <w:pPr>
              <w:spacing w:after="0" w:line="240" w:lineRule="auto"/>
              <w:jc w:val="both"/>
              <w:rPr>
                <w:rFonts w:ascii="Times New Roman" w:eastAsia="Calibri" w:hAnsi="Times New Roman" w:cs="Times New Roman"/>
                <w:sz w:val="20"/>
                <w:szCs w:val="20"/>
                <w:lang w:eastAsia="zh-CN" w:bidi="gu-IN"/>
              </w:rPr>
            </w:pPr>
          </w:p>
        </w:tc>
        <w:tc>
          <w:tcPr>
            <w:tcW w:w="1417" w:type="dxa"/>
            <w:tcBorders>
              <w:bottom w:val="nil"/>
            </w:tcBorders>
          </w:tcPr>
          <w:p w14:paraId="4B49F924" w14:textId="77777777" w:rsidR="00E30927" w:rsidRPr="00A53ABF" w:rsidRDefault="00E30927" w:rsidP="00F438AB">
            <w:pPr>
              <w:spacing w:after="0" w:line="240" w:lineRule="auto"/>
              <w:jc w:val="center"/>
              <w:rPr>
                <w:rFonts w:ascii="Times New Roman" w:eastAsia="Calibri" w:hAnsi="Times New Roman" w:cs="Times New Roman"/>
                <w:sz w:val="20"/>
                <w:szCs w:val="20"/>
                <w:lang w:eastAsia="zh-CN" w:bidi="gu-IN"/>
              </w:rPr>
            </w:pPr>
          </w:p>
        </w:tc>
        <w:tc>
          <w:tcPr>
            <w:tcW w:w="1134" w:type="dxa"/>
            <w:tcBorders>
              <w:bottom w:val="nil"/>
            </w:tcBorders>
          </w:tcPr>
          <w:p w14:paraId="6FE7AC32" w14:textId="77777777" w:rsidR="00E30927" w:rsidRPr="00A53ABF" w:rsidRDefault="00E30927" w:rsidP="00F438AB">
            <w:pPr>
              <w:spacing w:after="0" w:line="240" w:lineRule="auto"/>
              <w:jc w:val="center"/>
              <w:rPr>
                <w:rFonts w:ascii="Times New Roman" w:eastAsia="Calibri" w:hAnsi="Times New Roman" w:cs="Times New Roman"/>
                <w:sz w:val="20"/>
                <w:szCs w:val="20"/>
                <w:lang w:eastAsia="zh-CN" w:bidi="gu-IN"/>
              </w:rPr>
            </w:pPr>
          </w:p>
        </w:tc>
        <w:tc>
          <w:tcPr>
            <w:tcW w:w="1134" w:type="dxa"/>
            <w:tcBorders>
              <w:bottom w:val="nil"/>
            </w:tcBorders>
          </w:tcPr>
          <w:p w14:paraId="25C5FD5E" w14:textId="77777777" w:rsidR="00E30927" w:rsidRPr="00A53ABF" w:rsidRDefault="00E30927" w:rsidP="00F438AB">
            <w:pPr>
              <w:spacing w:after="0" w:line="240" w:lineRule="auto"/>
              <w:jc w:val="center"/>
              <w:rPr>
                <w:rFonts w:ascii="Times New Roman" w:eastAsia="Calibri" w:hAnsi="Times New Roman" w:cs="Times New Roman"/>
                <w:sz w:val="20"/>
                <w:szCs w:val="20"/>
                <w:lang w:eastAsia="zh-CN" w:bidi="gu-IN"/>
              </w:rPr>
            </w:pPr>
          </w:p>
        </w:tc>
        <w:tc>
          <w:tcPr>
            <w:tcW w:w="1134" w:type="dxa"/>
            <w:tcBorders>
              <w:bottom w:val="nil"/>
            </w:tcBorders>
          </w:tcPr>
          <w:p w14:paraId="3795B4B9" w14:textId="77777777" w:rsidR="00E30927" w:rsidRPr="00A53ABF" w:rsidRDefault="00E30927" w:rsidP="00F438AB">
            <w:pPr>
              <w:spacing w:after="0" w:line="240" w:lineRule="auto"/>
              <w:jc w:val="center"/>
              <w:rPr>
                <w:rFonts w:ascii="Times New Roman" w:eastAsia="Calibri" w:hAnsi="Times New Roman" w:cs="Times New Roman"/>
                <w:sz w:val="20"/>
                <w:szCs w:val="20"/>
                <w:lang w:eastAsia="zh-CN" w:bidi="gu-IN"/>
              </w:rPr>
            </w:pPr>
          </w:p>
        </w:tc>
        <w:tc>
          <w:tcPr>
            <w:tcW w:w="1417" w:type="dxa"/>
            <w:tcBorders>
              <w:bottom w:val="nil"/>
            </w:tcBorders>
          </w:tcPr>
          <w:p w14:paraId="0542F22E" w14:textId="77777777" w:rsidR="00E30927" w:rsidRPr="00A53ABF" w:rsidRDefault="00E30927" w:rsidP="00F438AB">
            <w:pPr>
              <w:spacing w:after="0" w:line="240" w:lineRule="auto"/>
              <w:jc w:val="center"/>
              <w:rPr>
                <w:rFonts w:ascii="Times New Roman" w:eastAsia="Calibri" w:hAnsi="Times New Roman" w:cs="Times New Roman"/>
                <w:sz w:val="20"/>
                <w:szCs w:val="20"/>
                <w:lang w:eastAsia="zh-CN" w:bidi="gu-IN"/>
              </w:rPr>
            </w:pPr>
          </w:p>
        </w:tc>
      </w:tr>
      <w:tr w:rsidR="00E30927" w:rsidRPr="00A53ABF" w14:paraId="6BD3A15A" w14:textId="77777777" w:rsidTr="00C45081">
        <w:trPr>
          <w:jc w:val="center"/>
        </w:trPr>
        <w:tc>
          <w:tcPr>
            <w:tcW w:w="2978" w:type="dxa"/>
            <w:gridSpan w:val="2"/>
            <w:tcBorders>
              <w:top w:val="nil"/>
              <w:bottom w:val="nil"/>
            </w:tcBorders>
          </w:tcPr>
          <w:p w14:paraId="75DF7E66" w14:textId="77777777" w:rsidR="00E30927" w:rsidRPr="00A53ABF" w:rsidRDefault="00E30927"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OT x Post</w:t>
            </w:r>
          </w:p>
        </w:tc>
        <w:tc>
          <w:tcPr>
            <w:tcW w:w="1417" w:type="dxa"/>
            <w:tcBorders>
              <w:top w:val="nil"/>
              <w:bottom w:val="nil"/>
            </w:tcBorders>
          </w:tcPr>
          <w:p w14:paraId="1A0111A8" w14:textId="6599731C" w:rsidR="00E30927" w:rsidRDefault="00C45081" w:rsidP="00F438AB">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-0.011*</w:t>
            </w:r>
            <w:r w:rsidR="00E30927" w:rsidRPr="000148AB">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0.0</w:t>
            </w:r>
            <w:r w:rsidR="00AC0FCF">
              <w:rPr>
                <w:rFonts w:ascii="Times New Roman" w:eastAsia="Calibri" w:hAnsi="Times New Roman" w:cs="Times New Roman"/>
                <w:sz w:val="20"/>
                <w:szCs w:val="20"/>
                <w:lang w:eastAsia="zh-CN" w:bidi="gu-IN"/>
              </w:rPr>
              <w:t>72</w:t>
            </w:r>
            <w:r w:rsidR="00E30927" w:rsidRPr="00D76BAA">
              <w:rPr>
                <w:rFonts w:ascii="Times New Roman" w:eastAsia="Calibri" w:hAnsi="Times New Roman" w:cs="Times New Roman"/>
                <w:sz w:val="20"/>
                <w:szCs w:val="20"/>
                <w:lang w:eastAsia="zh-CN" w:bidi="gu-IN"/>
              </w:rPr>
              <w:t>)</w:t>
            </w:r>
          </w:p>
        </w:tc>
        <w:tc>
          <w:tcPr>
            <w:tcW w:w="1134" w:type="dxa"/>
            <w:tcBorders>
              <w:top w:val="nil"/>
              <w:bottom w:val="nil"/>
            </w:tcBorders>
          </w:tcPr>
          <w:p w14:paraId="360F2496" w14:textId="5B54D819" w:rsidR="00E30927" w:rsidRDefault="00C45081" w:rsidP="00F438AB">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-0.011*</w:t>
            </w:r>
            <w:r w:rsidR="00E30927" w:rsidRPr="000148AB">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0.0</w:t>
            </w:r>
            <w:r w:rsidR="00AC0FCF">
              <w:rPr>
                <w:rFonts w:ascii="Times New Roman" w:eastAsia="Calibri" w:hAnsi="Times New Roman" w:cs="Times New Roman"/>
                <w:sz w:val="20"/>
                <w:szCs w:val="20"/>
                <w:lang w:eastAsia="zh-CN" w:bidi="gu-IN"/>
              </w:rPr>
              <w:t>72</w:t>
            </w:r>
            <w:r w:rsidR="00E30927" w:rsidRPr="00D76BAA">
              <w:rPr>
                <w:rFonts w:ascii="Times New Roman" w:eastAsia="Calibri" w:hAnsi="Times New Roman" w:cs="Times New Roman"/>
                <w:sz w:val="20"/>
                <w:szCs w:val="20"/>
                <w:lang w:eastAsia="zh-CN" w:bidi="gu-IN"/>
              </w:rPr>
              <w:t>)</w:t>
            </w:r>
          </w:p>
        </w:tc>
        <w:tc>
          <w:tcPr>
            <w:tcW w:w="1134" w:type="dxa"/>
            <w:tcBorders>
              <w:top w:val="nil"/>
              <w:bottom w:val="nil"/>
            </w:tcBorders>
          </w:tcPr>
          <w:p w14:paraId="7DFB5E10" w14:textId="6DB9DF94" w:rsidR="00E30927" w:rsidRDefault="00C45081">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-0.009    </w:t>
            </w:r>
            <w:r>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w:t>
            </w:r>
            <w:r w:rsidR="00AC0FCF">
              <w:rPr>
                <w:rFonts w:ascii="Times New Roman" w:eastAsia="Calibri" w:hAnsi="Times New Roman" w:cs="Times New Roman"/>
                <w:sz w:val="20"/>
                <w:szCs w:val="20"/>
                <w:lang w:eastAsia="zh-CN" w:bidi="gu-IN"/>
              </w:rPr>
              <w:t>110</w:t>
            </w:r>
            <w:r w:rsidR="00E30927" w:rsidRPr="00D76BAA">
              <w:rPr>
                <w:rFonts w:ascii="Times New Roman" w:eastAsia="Calibri" w:hAnsi="Times New Roman" w:cs="Times New Roman"/>
                <w:sz w:val="20"/>
                <w:szCs w:val="20"/>
                <w:lang w:eastAsia="zh-CN" w:bidi="gu-IN"/>
              </w:rPr>
              <w:t>)</w:t>
            </w:r>
          </w:p>
        </w:tc>
        <w:tc>
          <w:tcPr>
            <w:tcW w:w="1134" w:type="dxa"/>
            <w:tcBorders>
              <w:top w:val="nil"/>
              <w:bottom w:val="nil"/>
            </w:tcBorders>
          </w:tcPr>
          <w:p w14:paraId="2F548845" w14:textId="2E6EADD2" w:rsidR="00E30927" w:rsidRDefault="00C45081" w:rsidP="00F438AB">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-0.013</w:t>
            </w:r>
            <w:r w:rsidR="00E30927" w:rsidRPr="000148AB">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w:t>
            </w:r>
            <w:r w:rsidR="00AC0FCF">
              <w:rPr>
                <w:rFonts w:ascii="Times New Roman" w:eastAsia="Calibri" w:hAnsi="Times New Roman" w:cs="Times New Roman"/>
                <w:sz w:val="20"/>
                <w:szCs w:val="20"/>
                <w:lang w:eastAsia="zh-CN" w:bidi="gu-IN"/>
              </w:rPr>
              <w:t>16</w:t>
            </w:r>
            <w:r w:rsidR="00E30927">
              <w:rPr>
                <w:rFonts w:ascii="Times New Roman" w:eastAsia="Calibri" w:hAnsi="Times New Roman" w:cs="Times New Roman"/>
                <w:sz w:val="20"/>
                <w:szCs w:val="20"/>
                <w:lang w:eastAsia="zh-CN" w:bidi="gu-IN"/>
              </w:rPr>
              <w:t>8</w:t>
            </w:r>
            <w:r w:rsidR="00E30927" w:rsidRPr="00D76BAA">
              <w:rPr>
                <w:rFonts w:ascii="Times New Roman" w:eastAsia="Calibri" w:hAnsi="Times New Roman" w:cs="Times New Roman"/>
                <w:sz w:val="20"/>
                <w:szCs w:val="20"/>
                <w:lang w:eastAsia="zh-CN" w:bidi="gu-IN"/>
              </w:rPr>
              <w:t>)</w:t>
            </w:r>
          </w:p>
        </w:tc>
        <w:tc>
          <w:tcPr>
            <w:tcW w:w="1417" w:type="dxa"/>
            <w:tcBorders>
              <w:top w:val="nil"/>
              <w:bottom w:val="nil"/>
            </w:tcBorders>
          </w:tcPr>
          <w:p w14:paraId="58FC8DAA" w14:textId="77777777" w:rsidR="00E30927" w:rsidRDefault="00E30927" w:rsidP="00F438AB">
            <w:pPr>
              <w:tabs>
                <w:tab w:val="decimal" w:pos="210"/>
              </w:tabs>
            </w:pPr>
            <w:r>
              <w:rPr>
                <w:rFonts w:ascii="Times New Roman" w:eastAsia="Calibri" w:hAnsi="Times New Roman" w:cs="Times New Roman"/>
                <w:sz w:val="20"/>
                <w:szCs w:val="20"/>
                <w:lang w:eastAsia="zh-CN" w:bidi="gu-IN"/>
              </w:rPr>
              <w:t xml:space="preserve"> </w:t>
            </w:r>
          </w:p>
        </w:tc>
      </w:tr>
      <w:tr w:rsidR="00E30927" w:rsidRPr="00A53ABF" w14:paraId="488A4B90" w14:textId="77777777" w:rsidTr="00C45081">
        <w:trPr>
          <w:jc w:val="center"/>
        </w:trPr>
        <w:tc>
          <w:tcPr>
            <w:tcW w:w="2978" w:type="dxa"/>
            <w:gridSpan w:val="2"/>
            <w:tcBorders>
              <w:top w:val="nil"/>
              <w:bottom w:val="nil"/>
            </w:tcBorders>
          </w:tcPr>
          <w:p w14:paraId="30E1D76F" w14:textId="77777777" w:rsidR="00E30927" w:rsidRPr="00A53ABF" w:rsidRDefault="00E30927"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International Metal Price (X 100)</w:t>
            </w:r>
          </w:p>
        </w:tc>
        <w:tc>
          <w:tcPr>
            <w:tcW w:w="1417" w:type="dxa"/>
            <w:tcBorders>
              <w:top w:val="nil"/>
              <w:bottom w:val="nil"/>
            </w:tcBorders>
          </w:tcPr>
          <w:p w14:paraId="631279CA" w14:textId="1BB25DED" w:rsidR="00E30927" w:rsidRDefault="00C45081" w:rsidP="00F438AB">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0.001***</w:t>
            </w:r>
            <w:r w:rsidR="00E30927" w:rsidRPr="000148AB">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0.000</w:t>
            </w:r>
            <w:r w:rsidR="00E30927" w:rsidRPr="00D76BAA">
              <w:rPr>
                <w:rFonts w:ascii="Times New Roman" w:eastAsia="Calibri" w:hAnsi="Times New Roman" w:cs="Times New Roman"/>
                <w:sz w:val="20"/>
                <w:szCs w:val="20"/>
                <w:lang w:eastAsia="zh-CN" w:bidi="gu-IN"/>
              </w:rPr>
              <w:t>)</w:t>
            </w:r>
          </w:p>
        </w:tc>
        <w:tc>
          <w:tcPr>
            <w:tcW w:w="1134" w:type="dxa"/>
            <w:tcBorders>
              <w:top w:val="nil"/>
              <w:bottom w:val="nil"/>
            </w:tcBorders>
          </w:tcPr>
          <w:p w14:paraId="56D72AA0" w14:textId="77777777" w:rsidR="00E30927" w:rsidRDefault="00E30927" w:rsidP="00F438AB">
            <w:pPr>
              <w:tabs>
                <w:tab w:val="decimal" w:pos="210"/>
              </w:tabs>
            </w:pPr>
          </w:p>
        </w:tc>
        <w:tc>
          <w:tcPr>
            <w:tcW w:w="1134" w:type="dxa"/>
            <w:tcBorders>
              <w:top w:val="nil"/>
              <w:bottom w:val="nil"/>
            </w:tcBorders>
          </w:tcPr>
          <w:p w14:paraId="178B19B7" w14:textId="77777777" w:rsidR="00E30927" w:rsidRDefault="00E30927" w:rsidP="00F438AB">
            <w:pPr>
              <w:tabs>
                <w:tab w:val="decimal" w:pos="210"/>
              </w:tabs>
            </w:pPr>
          </w:p>
        </w:tc>
        <w:tc>
          <w:tcPr>
            <w:tcW w:w="1134" w:type="dxa"/>
            <w:tcBorders>
              <w:top w:val="nil"/>
              <w:bottom w:val="nil"/>
            </w:tcBorders>
          </w:tcPr>
          <w:p w14:paraId="4E662FEF" w14:textId="77777777" w:rsidR="00E30927" w:rsidRDefault="00E30927" w:rsidP="00F438AB">
            <w:pPr>
              <w:tabs>
                <w:tab w:val="decimal" w:pos="210"/>
              </w:tabs>
            </w:pPr>
          </w:p>
        </w:tc>
        <w:tc>
          <w:tcPr>
            <w:tcW w:w="1417" w:type="dxa"/>
            <w:tcBorders>
              <w:top w:val="nil"/>
              <w:bottom w:val="nil"/>
            </w:tcBorders>
          </w:tcPr>
          <w:p w14:paraId="4149D557" w14:textId="77777777" w:rsidR="00E30927" w:rsidRDefault="00E30927" w:rsidP="00F438AB">
            <w:pPr>
              <w:tabs>
                <w:tab w:val="decimal" w:pos="210"/>
              </w:tabs>
            </w:pPr>
          </w:p>
        </w:tc>
      </w:tr>
      <w:tr w:rsidR="00E30927" w:rsidRPr="00A53ABF" w14:paraId="4E382474" w14:textId="77777777" w:rsidTr="00C45081">
        <w:trPr>
          <w:jc w:val="center"/>
        </w:trPr>
        <w:tc>
          <w:tcPr>
            <w:tcW w:w="2978" w:type="dxa"/>
            <w:gridSpan w:val="2"/>
            <w:tcBorders>
              <w:top w:val="nil"/>
              <w:bottom w:val="nil"/>
            </w:tcBorders>
          </w:tcPr>
          <w:p w14:paraId="7C81AECC" w14:textId="77777777" w:rsidR="00E30927" w:rsidRDefault="00E30927"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OT x Pre 4</w:t>
            </w:r>
          </w:p>
        </w:tc>
        <w:tc>
          <w:tcPr>
            <w:tcW w:w="1417" w:type="dxa"/>
            <w:tcBorders>
              <w:top w:val="nil"/>
              <w:bottom w:val="nil"/>
            </w:tcBorders>
          </w:tcPr>
          <w:p w14:paraId="161BBFFF" w14:textId="77777777" w:rsidR="00E30927" w:rsidRDefault="00E30927" w:rsidP="00F438AB">
            <w:pPr>
              <w:tabs>
                <w:tab w:val="decimal" w:pos="210"/>
              </w:tabs>
              <w:rPr>
                <w:rFonts w:ascii="Times New Roman" w:eastAsia="Calibri" w:hAnsi="Times New Roman" w:cs="Times New Roman"/>
                <w:sz w:val="20"/>
                <w:szCs w:val="20"/>
                <w:lang w:eastAsia="zh-CN" w:bidi="gu-IN"/>
              </w:rPr>
            </w:pPr>
          </w:p>
        </w:tc>
        <w:tc>
          <w:tcPr>
            <w:tcW w:w="1134" w:type="dxa"/>
            <w:tcBorders>
              <w:top w:val="nil"/>
              <w:bottom w:val="nil"/>
            </w:tcBorders>
          </w:tcPr>
          <w:p w14:paraId="41A16517" w14:textId="77777777" w:rsidR="00E30927" w:rsidRDefault="00E30927" w:rsidP="00F438AB">
            <w:pPr>
              <w:tabs>
                <w:tab w:val="decimal" w:pos="210"/>
              </w:tabs>
            </w:pPr>
          </w:p>
        </w:tc>
        <w:tc>
          <w:tcPr>
            <w:tcW w:w="1134" w:type="dxa"/>
            <w:tcBorders>
              <w:top w:val="nil"/>
              <w:bottom w:val="nil"/>
            </w:tcBorders>
          </w:tcPr>
          <w:p w14:paraId="67AFF9D2" w14:textId="77777777" w:rsidR="00E30927" w:rsidRDefault="00E30927" w:rsidP="00F438AB">
            <w:pPr>
              <w:tabs>
                <w:tab w:val="decimal" w:pos="210"/>
              </w:tabs>
            </w:pPr>
          </w:p>
        </w:tc>
        <w:tc>
          <w:tcPr>
            <w:tcW w:w="1134" w:type="dxa"/>
            <w:tcBorders>
              <w:top w:val="nil"/>
              <w:bottom w:val="nil"/>
            </w:tcBorders>
          </w:tcPr>
          <w:p w14:paraId="650FDEA7" w14:textId="77777777" w:rsidR="00E30927" w:rsidRDefault="00E30927" w:rsidP="00F438AB">
            <w:pPr>
              <w:tabs>
                <w:tab w:val="decimal" w:pos="210"/>
              </w:tabs>
            </w:pPr>
          </w:p>
        </w:tc>
        <w:tc>
          <w:tcPr>
            <w:tcW w:w="1417" w:type="dxa"/>
            <w:tcBorders>
              <w:top w:val="nil"/>
              <w:bottom w:val="nil"/>
            </w:tcBorders>
          </w:tcPr>
          <w:p w14:paraId="2CDDA60E" w14:textId="02426853" w:rsidR="00E30927" w:rsidRDefault="00E30927">
            <w:pPr>
              <w:tabs>
                <w:tab w:val="decimal" w:pos="210"/>
              </w:tabs>
            </w:pPr>
            <w:r>
              <w:rPr>
                <w:rFonts w:ascii="Times New Roman" w:eastAsia="Calibri" w:hAnsi="Times New Roman" w:cs="Times New Roman"/>
                <w:sz w:val="20"/>
                <w:szCs w:val="20"/>
                <w:lang w:eastAsia="zh-CN" w:bidi="gu-IN"/>
              </w:rPr>
              <w:t xml:space="preserve"> </w:t>
            </w:r>
            <w:r w:rsidR="00C45081">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0.009</w:t>
            </w:r>
            <w:r w:rsidRPr="000148AB">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00C45081">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Pr="00D76BAA">
              <w:rPr>
                <w:rFonts w:ascii="Times New Roman" w:eastAsia="Calibri" w:hAnsi="Times New Roman" w:cs="Times New Roman"/>
                <w:sz w:val="20"/>
                <w:szCs w:val="20"/>
                <w:lang w:eastAsia="zh-CN" w:bidi="gu-IN"/>
              </w:rPr>
              <w:t>(</w:t>
            </w:r>
            <w:r w:rsidR="00C45081">
              <w:rPr>
                <w:rFonts w:ascii="Times New Roman" w:eastAsia="Times" w:hAnsi="Times New Roman" w:cs="Times New Roman"/>
                <w:sz w:val="20"/>
                <w:szCs w:val="20"/>
              </w:rPr>
              <w:t xml:space="preserve">p = </w:t>
            </w:r>
            <w:r>
              <w:rPr>
                <w:rFonts w:ascii="Times New Roman" w:eastAsia="Calibri" w:hAnsi="Times New Roman" w:cs="Times New Roman"/>
                <w:sz w:val="20"/>
                <w:szCs w:val="20"/>
                <w:lang w:eastAsia="zh-CN" w:bidi="gu-IN"/>
              </w:rPr>
              <w:t>0.</w:t>
            </w:r>
            <w:r w:rsidR="002C22E0">
              <w:rPr>
                <w:rFonts w:ascii="Times New Roman" w:eastAsia="Calibri" w:hAnsi="Times New Roman" w:cs="Times New Roman"/>
                <w:sz w:val="20"/>
                <w:szCs w:val="20"/>
                <w:lang w:eastAsia="zh-CN" w:bidi="gu-IN"/>
              </w:rPr>
              <w:t>424</w:t>
            </w:r>
            <w:r w:rsidRPr="00D76BAA">
              <w:rPr>
                <w:rFonts w:ascii="Times New Roman" w:eastAsia="Calibri" w:hAnsi="Times New Roman" w:cs="Times New Roman"/>
                <w:sz w:val="20"/>
                <w:szCs w:val="20"/>
                <w:lang w:eastAsia="zh-CN" w:bidi="gu-IN"/>
              </w:rPr>
              <w:t>)</w:t>
            </w:r>
          </w:p>
        </w:tc>
      </w:tr>
      <w:tr w:rsidR="00E30927" w:rsidRPr="00A53ABF" w14:paraId="20D1F525" w14:textId="77777777" w:rsidTr="00C45081">
        <w:trPr>
          <w:jc w:val="center"/>
        </w:trPr>
        <w:tc>
          <w:tcPr>
            <w:tcW w:w="2978" w:type="dxa"/>
            <w:gridSpan w:val="2"/>
            <w:tcBorders>
              <w:top w:val="nil"/>
              <w:bottom w:val="nil"/>
            </w:tcBorders>
          </w:tcPr>
          <w:p w14:paraId="5ADB46E9" w14:textId="77777777" w:rsidR="00E30927" w:rsidRDefault="00E30927"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OT x Pre 3</w:t>
            </w:r>
          </w:p>
        </w:tc>
        <w:tc>
          <w:tcPr>
            <w:tcW w:w="1417" w:type="dxa"/>
            <w:tcBorders>
              <w:top w:val="nil"/>
              <w:bottom w:val="nil"/>
            </w:tcBorders>
          </w:tcPr>
          <w:p w14:paraId="293C5181" w14:textId="77777777" w:rsidR="00E30927" w:rsidRDefault="00E30927" w:rsidP="00F438AB">
            <w:pPr>
              <w:tabs>
                <w:tab w:val="decimal" w:pos="210"/>
              </w:tabs>
              <w:rPr>
                <w:rFonts w:ascii="Times New Roman" w:eastAsia="Calibri" w:hAnsi="Times New Roman" w:cs="Times New Roman"/>
                <w:sz w:val="20"/>
                <w:szCs w:val="20"/>
                <w:lang w:eastAsia="zh-CN" w:bidi="gu-IN"/>
              </w:rPr>
            </w:pPr>
          </w:p>
        </w:tc>
        <w:tc>
          <w:tcPr>
            <w:tcW w:w="1134" w:type="dxa"/>
            <w:tcBorders>
              <w:top w:val="nil"/>
              <w:bottom w:val="nil"/>
            </w:tcBorders>
          </w:tcPr>
          <w:p w14:paraId="0A0F9B2E" w14:textId="77777777" w:rsidR="00E30927" w:rsidRDefault="00E30927" w:rsidP="00F438AB">
            <w:pPr>
              <w:tabs>
                <w:tab w:val="decimal" w:pos="210"/>
              </w:tabs>
            </w:pPr>
          </w:p>
        </w:tc>
        <w:tc>
          <w:tcPr>
            <w:tcW w:w="1134" w:type="dxa"/>
            <w:tcBorders>
              <w:top w:val="nil"/>
              <w:bottom w:val="nil"/>
            </w:tcBorders>
          </w:tcPr>
          <w:p w14:paraId="13C0FAF9" w14:textId="77777777" w:rsidR="00E30927" w:rsidRDefault="00E30927" w:rsidP="00F438AB">
            <w:pPr>
              <w:tabs>
                <w:tab w:val="decimal" w:pos="210"/>
              </w:tabs>
            </w:pPr>
          </w:p>
        </w:tc>
        <w:tc>
          <w:tcPr>
            <w:tcW w:w="1134" w:type="dxa"/>
            <w:tcBorders>
              <w:top w:val="nil"/>
              <w:bottom w:val="nil"/>
            </w:tcBorders>
          </w:tcPr>
          <w:p w14:paraId="6D68CBF7" w14:textId="77777777" w:rsidR="00E30927" w:rsidRDefault="00E30927" w:rsidP="00F438AB">
            <w:pPr>
              <w:tabs>
                <w:tab w:val="decimal" w:pos="210"/>
              </w:tabs>
            </w:pPr>
          </w:p>
        </w:tc>
        <w:tc>
          <w:tcPr>
            <w:tcW w:w="1417" w:type="dxa"/>
            <w:tcBorders>
              <w:top w:val="nil"/>
              <w:bottom w:val="nil"/>
            </w:tcBorders>
          </w:tcPr>
          <w:p w14:paraId="6865B4B2" w14:textId="5E7AB875" w:rsidR="00E30927" w:rsidRDefault="00C45081" w:rsidP="00F438AB">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-0.014**</w:t>
            </w:r>
            <w:r w:rsidR="00E30927" w:rsidRPr="000148AB">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0.0</w:t>
            </w:r>
            <w:r w:rsidR="002C22E0">
              <w:rPr>
                <w:rFonts w:ascii="Times New Roman" w:eastAsia="Calibri" w:hAnsi="Times New Roman" w:cs="Times New Roman"/>
                <w:sz w:val="20"/>
                <w:szCs w:val="20"/>
                <w:lang w:eastAsia="zh-CN" w:bidi="gu-IN"/>
              </w:rPr>
              <w:t>44</w:t>
            </w:r>
            <w:r w:rsidR="00E30927" w:rsidRPr="00D76BAA">
              <w:rPr>
                <w:rFonts w:ascii="Times New Roman" w:eastAsia="Calibri" w:hAnsi="Times New Roman" w:cs="Times New Roman"/>
                <w:sz w:val="20"/>
                <w:szCs w:val="20"/>
                <w:lang w:eastAsia="zh-CN" w:bidi="gu-IN"/>
              </w:rPr>
              <w:t>)</w:t>
            </w:r>
          </w:p>
        </w:tc>
      </w:tr>
      <w:tr w:rsidR="00E30927" w:rsidRPr="00A53ABF" w14:paraId="5EB82411" w14:textId="77777777" w:rsidTr="00C45081">
        <w:trPr>
          <w:jc w:val="center"/>
        </w:trPr>
        <w:tc>
          <w:tcPr>
            <w:tcW w:w="2978" w:type="dxa"/>
            <w:gridSpan w:val="2"/>
            <w:tcBorders>
              <w:top w:val="nil"/>
              <w:bottom w:val="nil"/>
            </w:tcBorders>
          </w:tcPr>
          <w:p w14:paraId="31B6562C" w14:textId="77777777" w:rsidR="00E30927" w:rsidRDefault="00E30927"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OT x Pre 2</w:t>
            </w:r>
          </w:p>
        </w:tc>
        <w:tc>
          <w:tcPr>
            <w:tcW w:w="1417" w:type="dxa"/>
            <w:tcBorders>
              <w:top w:val="nil"/>
              <w:bottom w:val="nil"/>
            </w:tcBorders>
          </w:tcPr>
          <w:p w14:paraId="3B14A5A2" w14:textId="77777777" w:rsidR="00E30927" w:rsidRDefault="00E30927" w:rsidP="00F438AB">
            <w:pPr>
              <w:tabs>
                <w:tab w:val="decimal" w:pos="210"/>
              </w:tabs>
              <w:rPr>
                <w:rFonts w:ascii="Times New Roman" w:eastAsia="Calibri" w:hAnsi="Times New Roman" w:cs="Times New Roman"/>
                <w:sz w:val="20"/>
                <w:szCs w:val="20"/>
                <w:lang w:eastAsia="zh-CN" w:bidi="gu-IN"/>
              </w:rPr>
            </w:pPr>
          </w:p>
        </w:tc>
        <w:tc>
          <w:tcPr>
            <w:tcW w:w="1134" w:type="dxa"/>
            <w:tcBorders>
              <w:top w:val="nil"/>
              <w:bottom w:val="nil"/>
            </w:tcBorders>
          </w:tcPr>
          <w:p w14:paraId="222314EA" w14:textId="77777777" w:rsidR="00E30927" w:rsidRDefault="00E30927" w:rsidP="00F438AB">
            <w:pPr>
              <w:tabs>
                <w:tab w:val="decimal" w:pos="210"/>
              </w:tabs>
            </w:pPr>
          </w:p>
        </w:tc>
        <w:tc>
          <w:tcPr>
            <w:tcW w:w="1134" w:type="dxa"/>
            <w:tcBorders>
              <w:top w:val="nil"/>
              <w:bottom w:val="nil"/>
            </w:tcBorders>
          </w:tcPr>
          <w:p w14:paraId="36E61F6A" w14:textId="77777777" w:rsidR="00E30927" w:rsidRDefault="00E30927" w:rsidP="00F438AB">
            <w:pPr>
              <w:tabs>
                <w:tab w:val="decimal" w:pos="210"/>
              </w:tabs>
            </w:pPr>
          </w:p>
        </w:tc>
        <w:tc>
          <w:tcPr>
            <w:tcW w:w="1134" w:type="dxa"/>
            <w:tcBorders>
              <w:top w:val="nil"/>
              <w:bottom w:val="nil"/>
            </w:tcBorders>
          </w:tcPr>
          <w:p w14:paraId="354FE725" w14:textId="77777777" w:rsidR="00E30927" w:rsidRDefault="00E30927" w:rsidP="00F438AB">
            <w:pPr>
              <w:tabs>
                <w:tab w:val="decimal" w:pos="210"/>
              </w:tabs>
            </w:pPr>
          </w:p>
        </w:tc>
        <w:tc>
          <w:tcPr>
            <w:tcW w:w="1417" w:type="dxa"/>
            <w:tcBorders>
              <w:top w:val="nil"/>
              <w:bottom w:val="nil"/>
            </w:tcBorders>
          </w:tcPr>
          <w:p w14:paraId="556354C6" w14:textId="7BC2B077" w:rsidR="00E30927" w:rsidRDefault="00E30927" w:rsidP="00F438AB">
            <w:pPr>
              <w:tabs>
                <w:tab w:val="decimal" w:pos="210"/>
              </w:tabs>
            </w:pPr>
            <w:r>
              <w:rPr>
                <w:rFonts w:ascii="Times New Roman" w:eastAsia="Calibri" w:hAnsi="Times New Roman" w:cs="Times New Roman"/>
                <w:sz w:val="20"/>
                <w:szCs w:val="20"/>
                <w:lang w:eastAsia="zh-CN" w:bidi="gu-IN"/>
              </w:rPr>
              <w:t xml:space="preserve"> </w:t>
            </w:r>
            <w:r w:rsidR="00C45081">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-0.001</w:t>
            </w:r>
            <w:r w:rsidR="00C45081">
              <w:rPr>
                <w:rFonts w:ascii="Times New Roman" w:eastAsia="Calibri" w:hAnsi="Times New Roman" w:cs="Times New Roman"/>
                <w:sz w:val="20"/>
                <w:szCs w:val="20"/>
                <w:lang w:eastAsia="zh-CN" w:bidi="gu-IN"/>
              </w:rPr>
              <w:t xml:space="preserve">   </w:t>
            </w:r>
            <w:r w:rsidRPr="000148AB">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Pr="00D76BAA">
              <w:rPr>
                <w:rFonts w:ascii="Times New Roman" w:eastAsia="Calibri" w:hAnsi="Times New Roman" w:cs="Times New Roman"/>
                <w:sz w:val="20"/>
                <w:szCs w:val="20"/>
                <w:lang w:eastAsia="zh-CN" w:bidi="gu-IN"/>
              </w:rPr>
              <w:t>(</w:t>
            </w:r>
            <w:r w:rsidR="00C45081">
              <w:rPr>
                <w:rFonts w:ascii="Times New Roman" w:eastAsia="Times" w:hAnsi="Times New Roman" w:cs="Times New Roman"/>
                <w:sz w:val="20"/>
                <w:szCs w:val="20"/>
              </w:rPr>
              <w:t xml:space="preserve">p = </w:t>
            </w:r>
            <w:r>
              <w:rPr>
                <w:rFonts w:ascii="Times New Roman" w:eastAsia="Calibri" w:hAnsi="Times New Roman" w:cs="Times New Roman"/>
                <w:sz w:val="20"/>
                <w:szCs w:val="20"/>
                <w:lang w:eastAsia="zh-CN" w:bidi="gu-IN"/>
              </w:rPr>
              <w:t>0.</w:t>
            </w:r>
            <w:r w:rsidR="002C22E0">
              <w:rPr>
                <w:rFonts w:ascii="Times New Roman" w:eastAsia="Calibri" w:hAnsi="Times New Roman" w:cs="Times New Roman"/>
                <w:sz w:val="20"/>
                <w:szCs w:val="20"/>
                <w:lang w:eastAsia="zh-CN" w:bidi="gu-IN"/>
              </w:rPr>
              <w:t>842</w:t>
            </w:r>
            <w:r w:rsidRPr="00D76BAA">
              <w:rPr>
                <w:rFonts w:ascii="Times New Roman" w:eastAsia="Calibri" w:hAnsi="Times New Roman" w:cs="Times New Roman"/>
                <w:sz w:val="20"/>
                <w:szCs w:val="20"/>
                <w:lang w:eastAsia="zh-CN" w:bidi="gu-IN"/>
              </w:rPr>
              <w:t>)</w:t>
            </w:r>
          </w:p>
        </w:tc>
      </w:tr>
      <w:tr w:rsidR="00E30927" w:rsidRPr="00A53ABF" w14:paraId="440ADD93" w14:textId="77777777" w:rsidTr="00C45081">
        <w:trPr>
          <w:jc w:val="center"/>
        </w:trPr>
        <w:tc>
          <w:tcPr>
            <w:tcW w:w="2978" w:type="dxa"/>
            <w:gridSpan w:val="2"/>
            <w:tcBorders>
              <w:top w:val="nil"/>
              <w:bottom w:val="nil"/>
            </w:tcBorders>
          </w:tcPr>
          <w:p w14:paraId="594C8ED8" w14:textId="77777777" w:rsidR="00E30927" w:rsidRDefault="00E30927"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OT x Pre 1</w:t>
            </w:r>
          </w:p>
        </w:tc>
        <w:tc>
          <w:tcPr>
            <w:tcW w:w="1417" w:type="dxa"/>
            <w:tcBorders>
              <w:top w:val="nil"/>
              <w:bottom w:val="nil"/>
            </w:tcBorders>
          </w:tcPr>
          <w:p w14:paraId="6910D92C" w14:textId="77777777" w:rsidR="00E30927" w:rsidRDefault="00E30927" w:rsidP="00F438AB">
            <w:pPr>
              <w:tabs>
                <w:tab w:val="decimal" w:pos="210"/>
              </w:tabs>
              <w:rPr>
                <w:rFonts w:ascii="Times New Roman" w:eastAsia="Calibri" w:hAnsi="Times New Roman" w:cs="Times New Roman"/>
                <w:sz w:val="20"/>
                <w:szCs w:val="20"/>
                <w:lang w:eastAsia="zh-CN" w:bidi="gu-IN"/>
              </w:rPr>
            </w:pPr>
          </w:p>
        </w:tc>
        <w:tc>
          <w:tcPr>
            <w:tcW w:w="1134" w:type="dxa"/>
            <w:tcBorders>
              <w:top w:val="nil"/>
              <w:bottom w:val="nil"/>
            </w:tcBorders>
          </w:tcPr>
          <w:p w14:paraId="46684B9E" w14:textId="77777777" w:rsidR="00E30927" w:rsidRDefault="00E30927" w:rsidP="00F438AB">
            <w:pPr>
              <w:tabs>
                <w:tab w:val="decimal" w:pos="210"/>
              </w:tabs>
            </w:pPr>
          </w:p>
        </w:tc>
        <w:tc>
          <w:tcPr>
            <w:tcW w:w="1134" w:type="dxa"/>
            <w:tcBorders>
              <w:top w:val="nil"/>
              <w:bottom w:val="nil"/>
            </w:tcBorders>
          </w:tcPr>
          <w:p w14:paraId="2A29D60D" w14:textId="77777777" w:rsidR="00E30927" w:rsidRDefault="00E30927" w:rsidP="00F438AB">
            <w:pPr>
              <w:tabs>
                <w:tab w:val="decimal" w:pos="210"/>
              </w:tabs>
            </w:pPr>
          </w:p>
        </w:tc>
        <w:tc>
          <w:tcPr>
            <w:tcW w:w="1134" w:type="dxa"/>
            <w:tcBorders>
              <w:top w:val="nil"/>
              <w:bottom w:val="nil"/>
            </w:tcBorders>
          </w:tcPr>
          <w:p w14:paraId="2205688C" w14:textId="77777777" w:rsidR="00E30927" w:rsidRDefault="00E30927" w:rsidP="00F438AB">
            <w:pPr>
              <w:tabs>
                <w:tab w:val="decimal" w:pos="210"/>
              </w:tabs>
            </w:pPr>
          </w:p>
        </w:tc>
        <w:tc>
          <w:tcPr>
            <w:tcW w:w="1417" w:type="dxa"/>
            <w:tcBorders>
              <w:top w:val="nil"/>
              <w:bottom w:val="nil"/>
            </w:tcBorders>
          </w:tcPr>
          <w:p w14:paraId="448882B3" w14:textId="48DED176" w:rsidR="00E30927" w:rsidRDefault="00E30927" w:rsidP="00F438AB">
            <w:pPr>
              <w:tabs>
                <w:tab w:val="decimal" w:pos="210"/>
              </w:tabs>
            </w:pPr>
            <w:r>
              <w:rPr>
                <w:rFonts w:ascii="Times New Roman" w:eastAsia="Calibri" w:hAnsi="Times New Roman" w:cs="Times New Roman"/>
                <w:sz w:val="20"/>
                <w:szCs w:val="20"/>
                <w:lang w:eastAsia="zh-CN" w:bidi="gu-IN"/>
              </w:rPr>
              <w:t xml:space="preserve"> </w:t>
            </w:r>
            <w:r w:rsidR="00C45081">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0.005</w:t>
            </w:r>
            <w:r w:rsidR="00C45081">
              <w:rPr>
                <w:rFonts w:ascii="Times New Roman" w:eastAsia="Calibri" w:hAnsi="Times New Roman" w:cs="Times New Roman"/>
                <w:sz w:val="20"/>
                <w:szCs w:val="20"/>
                <w:lang w:eastAsia="zh-CN" w:bidi="gu-IN"/>
              </w:rPr>
              <w:t xml:space="preserve">   </w:t>
            </w:r>
            <w:r w:rsidRPr="000148AB">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Pr="00D76BAA">
              <w:rPr>
                <w:rFonts w:ascii="Times New Roman" w:eastAsia="Calibri" w:hAnsi="Times New Roman" w:cs="Times New Roman"/>
                <w:sz w:val="20"/>
                <w:szCs w:val="20"/>
                <w:lang w:eastAsia="zh-CN" w:bidi="gu-IN"/>
              </w:rPr>
              <w:t>(</w:t>
            </w:r>
            <w:r w:rsidR="00C45081">
              <w:rPr>
                <w:rFonts w:ascii="Times New Roman" w:eastAsia="Times" w:hAnsi="Times New Roman" w:cs="Times New Roman"/>
                <w:sz w:val="20"/>
                <w:szCs w:val="20"/>
              </w:rPr>
              <w:t xml:space="preserve">p = </w:t>
            </w:r>
            <w:r>
              <w:rPr>
                <w:rFonts w:ascii="Times New Roman" w:eastAsia="Calibri" w:hAnsi="Times New Roman" w:cs="Times New Roman"/>
                <w:sz w:val="20"/>
                <w:szCs w:val="20"/>
                <w:lang w:eastAsia="zh-CN" w:bidi="gu-IN"/>
              </w:rPr>
              <w:t>0.</w:t>
            </w:r>
            <w:r w:rsidR="002C22E0">
              <w:rPr>
                <w:rFonts w:ascii="Times New Roman" w:eastAsia="Calibri" w:hAnsi="Times New Roman" w:cs="Times New Roman"/>
                <w:sz w:val="20"/>
                <w:szCs w:val="20"/>
                <w:lang w:eastAsia="zh-CN" w:bidi="gu-IN"/>
              </w:rPr>
              <w:t>612</w:t>
            </w:r>
            <w:r w:rsidRPr="00D76BAA">
              <w:rPr>
                <w:rFonts w:ascii="Times New Roman" w:eastAsia="Calibri" w:hAnsi="Times New Roman" w:cs="Times New Roman"/>
                <w:sz w:val="20"/>
                <w:szCs w:val="20"/>
                <w:lang w:eastAsia="zh-CN" w:bidi="gu-IN"/>
              </w:rPr>
              <w:t>)</w:t>
            </w:r>
          </w:p>
        </w:tc>
      </w:tr>
      <w:tr w:rsidR="00E30927" w:rsidRPr="00A53ABF" w14:paraId="776904B9" w14:textId="77777777" w:rsidTr="00C45081">
        <w:trPr>
          <w:jc w:val="center"/>
        </w:trPr>
        <w:tc>
          <w:tcPr>
            <w:tcW w:w="2978" w:type="dxa"/>
            <w:gridSpan w:val="2"/>
            <w:tcBorders>
              <w:top w:val="nil"/>
              <w:bottom w:val="nil"/>
            </w:tcBorders>
          </w:tcPr>
          <w:p w14:paraId="6FE3345B" w14:textId="77777777" w:rsidR="00E30927" w:rsidRDefault="00E30927"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OT x Post 1</w:t>
            </w:r>
          </w:p>
        </w:tc>
        <w:tc>
          <w:tcPr>
            <w:tcW w:w="1417" w:type="dxa"/>
            <w:tcBorders>
              <w:top w:val="nil"/>
              <w:bottom w:val="nil"/>
            </w:tcBorders>
          </w:tcPr>
          <w:p w14:paraId="7A5C6CBC" w14:textId="77777777" w:rsidR="00E30927" w:rsidRDefault="00E30927" w:rsidP="00F438AB">
            <w:pPr>
              <w:tabs>
                <w:tab w:val="decimal" w:pos="210"/>
              </w:tabs>
              <w:rPr>
                <w:rFonts w:ascii="Times New Roman" w:eastAsia="Calibri" w:hAnsi="Times New Roman" w:cs="Times New Roman"/>
                <w:sz w:val="20"/>
                <w:szCs w:val="20"/>
                <w:lang w:eastAsia="zh-CN" w:bidi="gu-IN"/>
              </w:rPr>
            </w:pPr>
          </w:p>
        </w:tc>
        <w:tc>
          <w:tcPr>
            <w:tcW w:w="1134" w:type="dxa"/>
            <w:tcBorders>
              <w:top w:val="nil"/>
              <w:bottom w:val="nil"/>
            </w:tcBorders>
          </w:tcPr>
          <w:p w14:paraId="46C454DE" w14:textId="77777777" w:rsidR="00E30927" w:rsidRDefault="00E30927" w:rsidP="00F438AB">
            <w:pPr>
              <w:tabs>
                <w:tab w:val="decimal" w:pos="210"/>
              </w:tabs>
            </w:pPr>
          </w:p>
        </w:tc>
        <w:tc>
          <w:tcPr>
            <w:tcW w:w="1134" w:type="dxa"/>
            <w:tcBorders>
              <w:top w:val="nil"/>
              <w:bottom w:val="nil"/>
            </w:tcBorders>
          </w:tcPr>
          <w:p w14:paraId="74F8AA21" w14:textId="77777777" w:rsidR="00E30927" w:rsidRDefault="00E30927" w:rsidP="00F438AB">
            <w:pPr>
              <w:tabs>
                <w:tab w:val="decimal" w:pos="210"/>
              </w:tabs>
            </w:pPr>
          </w:p>
        </w:tc>
        <w:tc>
          <w:tcPr>
            <w:tcW w:w="1134" w:type="dxa"/>
            <w:tcBorders>
              <w:top w:val="nil"/>
              <w:bottom w:val="nil"/>
            </w:tcBorders>
          </w:tcPr>
          <w:p w14:paraId="02A399E5" w14:textId="77777777" w:rsidR="00E30927" w:rsidRDefault="00E30927" w:rsidP="00F438AB">
            <w:pPr>
              <w:tabs>
                <w:tab w:val="decimal" w:pos="210"/>
              </w:tabs>
            </w:pPr>
          </w:p>
        </w:tc>
        <w:tc>
          <w:tcPr>
            <w:tcW w:w="1417" w:type="dxa"/>
            <w:tcBorders>
              <w:top w:val="nil"/>
              <w:bottom w:val="nil"/>
            </w:tcBorders>
          </w:tcPr>
          <w:p w14:paraId="59539ADD" w14:textId="1ABFF854" w:rsidR="00E30927" w:rsidRDefault="00C45081" w:rsidP="00F438AB">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-0.010</w:t>
            </w:r>
            <w:r>
              <w:rPr>
                <w:rFonts w:ascii="Times New Roman" w:eastAsia="Calibri" w:hAnsi="Times New Roman" w:cs="Times New Roman"/>
                <w:sz w:val="20"/>
                <w:szCs w:val="20"/>
                <w:lang w:eastAsia="zh-CN" w:bidi="gu-IN"/>
              </w:rPr>
              <w:t xml:space="preserve">   </w:t>
            </w:r>
            <w:r w:rsidR="00E30927" w:rsidRPr="000148AB">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w:t>
            </w:r>
            <w:r w:rsidR="002C22E0">
              <w:rPr>
                <w:rFonts w:ascii="Times New Roman" w:eastAsia="Calibri" w:hAnsi="Times New Roman" w:cs="Times New Roman"/>
                <w:sz w:val="20"/>
                <w:szCs w:val="20"/>
                <w:lang w:eastAsia="zh-CN" w:bidi="gu-IN"/>
              </w:rPr>
              <w:t>362</w:t>
            </w:r>
            <w:r w:rsidR="00E30927" w:rsidRPr="00D76BAA">
              <w:rPr>
                <w:rFonts w:ascii="Times New Roman" w:eastAsia="Calibri" w:hAnsi="Times New Roman" w:cs="Times New Roman"/>
                <w:sz w:val="20"/>
                <w:szCs w:val="20"/>
                <w:lang w:eastAsia="zh-CN" w:bidi="gu-IN"/>
              </w:rPr>
              <w:t>)</w:t>
            </w:r>
          </w:p>
        </w:tc>
      </w:tr>
      <w:tr w:rsidR="00E30927" w:rsidRPr="00A53ABF" w14:paraId="54B0E70A" w14:textId="77777777" w:rsidTr="00C45081">
        <w:trPr>
          <w:jc w:val="center"/>
        </w:trPr>
        <w:tc>
          <w:tcPr>
            <w:tcW w:w="2978" w:type="dxa"/>
            <w:gridSpan w:val="2"/>
            <w:tcBorders>
              <w:top w:val="nil"/>
              <w:bottom w:val="nil"/>
            </w:tcBorders>
          </w:tcPr>
          <w:p w14:paraId="12E72864" w14:textId="77777777" w:rsidR="00E30927" w:rsidRDefault="00E30927"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OT x Post 2</w:t>
            </w:r>
          </w:p>
        </w:tc>
        <w:tc>
          <w:tcPr>
            <w:tcW w:w="1417" w:type="dxa"/>
            <w:tcBorders>
              <w:top w:val="nil"/>
              <w:bottom w:val="nil"/>
            </w:tcBorders>
          </w:tcPr>
          <w:p w14:paraId="49054F7B" w14:textId="77777777" w:rsidR="00E30927" w:rsidRDefault="00E30927" w:rsidP="00F438AB">
            <w:pPr>
              <w:tabs>
                <w:tab w:val="decimal" w:pos="210"/>
              </w:tabs>
              <w:rPr>
                <w:rFonts w:ascii="Times New Roman" w:eastAsia="Calibri" w:hAnsi="Times New Roman" w:cs="Times New Roman"/>
                <w:sz w:val="20"/>
                <w:szCs w:val="20"/>
                <w:lang w:eastAsia="zh-CN" w:bidi="gu-IN"/>
              </w:rPr>
            </w:pPr>
          </w:p>
        </w:tc>
        <w:tc>
          <w:tcPr>
            <w:tcW w:w="1134" w:type="dxa"/>
            <w:tcBorders>
              <w:top w:val="nil"/>
              <w:bottom w:val="nil"/>
            </w:tcBorders>
          </w:tcPr>
          <w:p w14:paraId="6BC702A3" w14:textId="77777777" w:rsidR="00E30927" w:rsidRDefault="00E30927" w:rsidP="00F438AB">
            <w:pPr>
              <w:tabs>
                <w:tab w:val="decimal" w:pos="210"/>
              </w:tabs>
            </w:pPr>
          </w:p>
        </w:tc>
        <w:tc>
          <w:tcPr>
            <w:tcW w:w="1134" w:type="dxa"/>
            <w:tcBorders>
              <w:top w:val="nil"/>
              <w:bottom w:val="nil"/>
            </w:tcBorders>
          </w:tcPr>
          <w:p w14:paraId="4CBD2911" w14:textId="77777777" w:rsidR="00E30927" w:rsidRDefault="00E30927" w:rsidP="00F438AB">
            <w:pPr>
              <w:tabs>
                <w:tab w:val="decimal" w:pos="210"/>
              </w:tabs>
            </w:pPr>
          </w:p>
        </w:tc>
        <w:tc>
          <w:tcPr>
            <w:tcW w:w="1134" w:type="dxa"/>
            <w:tcBorders>
              <w:top w:val="nil"/>
              <w:bottom w:val="nil"/>
            </w:tcBorders>
          </w:tcPr>
          <w:p w14:paraId="0FDD42C7" w14:textId="77777777" w:rsidR="00E30927" w:rsidRDefault="00E30927" w:rsidP="00F438AB">
            <w:pPr>
              <w:tabs>
                <w:tab w:val="decimal" w:pos="210"/>
              </w:tabs>
            </w:pPr>
          </w:p>
        </w:tc>
        <w:tc>
          <w:tcPr>
            <w:tcW w:w="1417" w:type="dxa"/>
            <w:tcBorders>
              <w:top w:val="nil"/>
              <w:bottom w:val="nil"/>
            </w:tcBorders>
          </w:tcPr>
          <w:p w14:paraId="3657785A" w14:textId="638543E6" w:rsidR="00E30927" w:rsidRDefault="00C45081" w:rsidP="00F438AB">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-0.021</w:t>
            </w:r>
            <w:r>
              <w:rPr>
                <w:rFonts w:ascii="Times New Roman" w:eastAsia="Calibri" w:hAnsi="Times New Roman" w:cs="Times New Roman"/>
                <w:sz w:val="20"/>
                <w:szCs w:val="20"/>
                <w:lang w:eastAsia="zh-CN" w:bidi="gu-IN"/>
              </w:rPr>
              <w:t xml:space="preserve">   </w:t>
            </w:r>
            <w:r w:rsidR="00E30927" w:rsidRPr="000148AB">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w:t>
            </w:r>
            <w:r w:rsidR="002C22E0">
              <w:rPr>
                <w:rFonts w:ascii="Times New Roman" w:eastAsia="Calibri" w:hAnsi="Times New Roman" w:cs="Times New Roman"/>
                <w:sz w:val="20"/>
                <w:szCs w:val="20"/>
                <w:lang w:eastAsia="zh-CN" w:bidi="gu-IN"/>
              </w:rPr>
              <w:t>152</w:t>
            </w:r>
            <w:r w:rsidR="00E30927" w:rsidRPr="00D76BAA">
              <w:rPr>
                <w:rFonts w:ascii="Times New Roman" w:eastAsia="Calibri" w:hAnsi="Times New Roman" w:cs="Times New Roman"/>
                <w:sz w:val="20"/>
                <w:szCs w:val="20"/>
                <w:lang w:eastAsia="zh-CN" w:bidi="gu-IN"/>
              </w:rPr>
              <w:t>)</w:t>
            </w:r>
          </w:p>
        </w:tc>
      </w:tr>
      <w:tr w:rsidR="00E30927" w:rsidRPr="00A53ABF" w14:paraId="37B6E33A" w14:textId="77777777" w:rsidTr="00C45081">
        <w:trPr>
          <w:jc w:val="center"/>
        </w:trPr>
        <w:tc>
          <w:tcPr>
            <w:tcW w:w="2978" w:type="dxa"/>
            <w:gridSpan w:val="2"/>
            <w:tcBorders>
              <w:top w:val="nil"/>
              <w:bottom w:val="nil"/>
            </w:tcBorders>
          </w:tcPr>
          <w:p w14:paraId="219C5C60" w14:textId="77777777" w:rsidR="00E30927" w:rsidRDefault="00E30927"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OT x Post 3</w:t>
            </w:r>
          </w:p>
        </w:tc>
        <w:tc>
          <w:tcPr>
            <w:tcW w:w="1417" w:type="dxa"/>
            <w:tcBorders>
              <w:top w:val="nil"/>
              <w:bottom w:val="nil"/>
            </w:tcBorders>
          </w:tcPr>
          <w:p w14:paraId="06909E61" w14:textId="77777777" w:rsidR="00E30927" w:rsidRDefault="00E30927" w:rsidP="00F438AB">
            <w:pPr>
              <w:tabs>
                <w:tab w:val="decimal" w:pos="210"/>
              </w:tabs>
              <w:rPr>
                <w:rFonts w:ascii="Times New Roman" w:eastAsia="Calibri" w:hAnsi="Times New Roman" w:cs="Times New Roman"/>
                <w:sz w:val="20"/>
                <w:szCs w:val="20"/>
                <w:lang w:eastAsia="zh-CN" w:bidi="gu-IN"/>
              </w:rPr>
            </w:pPr>
          </w:p>
        </w:tc>
        <w:tc>
          <w:tcPr>
            <w:tcW w:w="1134" w:type="dxa"/>
            <w:tcBorders>
              <w:top w:val="nil"/>
              <w:bottom w:val="nil"/>
            </w:tcBorders>
          </w:tcPr>
          <w:p w14:paraId="751897FF" w14:textId="77777777" w:rsidR="00E30927" w:rsidRDefault="00E30927" w:rsidP="00F438AB">
            <w:pPr>
              <w:tabs>
                <w:tab w:val="decimal" w:pos="210"/>
              </w:tabs>
            </w:pPr>
          </w:p>
        </w:tc>
        <w:tc>
          <w:tcPr>
            <w:tcW w:w="1134" w:type="dxa"/>
            <w:tcBorders>
              <w:top w:val="nil"/>
              <w:bottom w:val="nil"/>
            </w:tcBorders>
          </w:tcPr>
          <w:p w14:paraId="4B8C0AA5" w14:textId="77777777" w:rsidR="00E30927" w:rsidRDefault="00E30927" w:rsidP="00F438AB">
            <w:pPr>
              <w:tabs>
                <w:tab w:val="decimal" w:pos="210"/>
              </w:tabs>
            </w:pPr>
          </w:p>
        </w:tc>
        <w:tc>
          <w:tcPr>
            <w:tcW w:w="1134" w:type="dxa"/>
            <w:tcBorders>
              <w:top w:val="nil"/>
              <w:bottom w:val="nil"/>
            </w:tcBorders>
          </w:tcPr>
          <w:p w14:paraId="56814344" w14:textId="77777777" w:rsidR="00E30927" w:rsidRDefault="00E30927" w:rsidP="00F438AB">
            <w:pPr>
              <w:tabs>
                <w:tab w:val="decimal" w:pos="210"/>
              </w:tabs>
            </w:pPr>
          </w:p>
        </w:tc>
        <w:tc>
          <w:tcPr>
            <w:tcW w:w="1417" w:type="dxa"/>
            <w:tcBorders>
              <w:top w:val="nil"/>
              <w:bottom w:val="nil"/>
            </w:tcBorders>
          </w:tcPr>
          <w:p w14:paraId="37FE740D" w14:textId="392A9AA9" w:rsidR="00E30927" w:rsidRDefault="00C45081" w:rsidP="00F438AB">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-0.022***</w:t>
            </w:r>
            <w:r w:rsidR="00E30927" w:rsidRPr="000148AB">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0.00</w:t>
            </w:r>
            <w:r w:rsidR="002C22E0">
              <w:rPr>
                <w:rFonts w:ascii="Times New Roman" w:eastAsia="Calibri" w:hAnsi="Times New Roman" w:cs="Times New Roman"/>
                <w:sz w:val="20"/>
                <w:szCs w:val="20"/>
                <w:lang w:eastAsia="zh-CN" w:bidi="gu-IN"/>
              </w:rPr>
              <w:t>6</w:t>
            </w:r>
            <w:r w:rsidR="00E30927" w:rsidRPr="00D76BAA">
              <w:rPr>
                <w:rFonts w:ascii="Times New Roman" w:eastAsia="Calibri" w:hAnsi="Times New Roman" w:cs="Times New Roman"/>
                <w:sz w:val="20"/>
                <w:szCs w:val="20"/>
                <w:lang w:eastAsia="zh-CN" w:bidi="gu-IN"/>
              </w:rPr>
              <w:t>)</w:t>
            </w:r>
          </w:p>
        </w:tc>
      </w:tr>
      <w:tr w:rsidR="00E30927" w:rsidRPr="00A53ABF" w14:paraId="0DEBD439" w14:textId="77777777" w:rsidTr="00C45081">
        <w:trPr>
          <w:jc w:val="center"/>
        </w:trPr>
        <w:tc>
          <w:tcPr>
            <w:tcW w:w="2978" w:type="dxa"/>
            <w:gridSpan w:val="2"/>
            <w:tcBorders>
              <w:top w:val="nil"/>
              <w:bottom w:val="nil"/>
            </w:tcBorders>
          </w:tcPr>
          <w:p w14:paraId="7E37ED00" w14:textId="77777777" w:rsidR="00E30927" w:rsidRPr="00A53ABF" w:rsidRDefault="00E30927"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OT x Post 4</w:t>
            </w:r>
          </w:p>
        </w:tc>
        <w:tc>
          <w:tcPr>
            <w:tcW w:w="1417" w:type="dxa"/>
            <w:tcBorders>
              <w:top w:val="nil"/>
              <w:bottom w:val="nil"/>
            </w:tcBorders>
          </w:tcPr>
          <w:p w14:paraId="428C1D66" w14:textId="77777777"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134" w:type="dxa"/>
            <w:tcBorders>
              <w:top w:val="nil"/>
              <w:bottom w:val="nil"/>
            </w:tcBorders>
          </w:tcPr>
          <w:p w14:paraId="1450AA66" w14:textId="77777777"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134" w:type="dxa"/>
            <w:tcBorders>
              <w:top w:val="nil"/>
              <w:bottom w:val="nil"/>
            </w:tcBorders>
          </w:tcPr>
          <w:p w14:paraId="75A5C472" w14:textId="77777777"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134" w:type="dxa"/>
            <w:tcBorders>
              <w:top w:val="nil"/>
              <w:bottom w:val="nil"/>
            </w:tcBorders>
          </w:tcPr>
          <w:p w14:paraId="736E4EDC" w14:textId="77777777"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7" w:type="dxa"/>
            <w:tcBorders>
              <w:top w:val="nil"/>
              <w:bottom w:val="nil"/>
            </w:tcBorders>
          </w:tcPr>
          <w:p w14:paraId="69D43B17" w14:textId="0FBE65E3" w:rsidR="00E30927" w:rsidRDefault="00C45081" w:rsidP="00F438AB">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0.001</w:t>
            </w:r>
            <w:r w:rsidR="00E30927" w:rsidRPr="000148AB">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w:t>
            </w:r>
            <w:r w:rsidR="002C22E0">
              <w:rPr>
                <w:rFonts w:ascii="Times New Roman" w:eastAsia="Calibri" w:hAnsi="Times New Roman" w:cs="Times New Roman"/>
                <w:sz w:val="20"/>
                <w:szCs w:val="20"/>
                <w:lang w:eastAsia="zh-CN" w:bidi="gu-IN"/>
              </w:rPr>
              <w:t>998</w:t>
            </w:r>
            <w:r w:rsidR="00E30927" w:rsidRPr="00D76BAA">
              <w:rPr>
                <w:rFonts w:ascii="Times New Roman" w:eastAsia="Calibri" w:hAnsi="Times New Roman" w:cs="Times New Roman"/>
                <w:sz w:val="20"/>
                <w:szCs w:val="20"/>
                <w:lang w:eastAsia="zh-CN" w:bidi="gu-IN"/>
              </w:rPr>
              <w:t>)</w:t>
            </w:r>
          </w:p>
        </w:tc>
      </w:tr>
      <w:tr w:rsidR="00E30927" w:rsidRPr="00A53ABF" w14:paraId="467E92D3" w14:textId="77777777" w:rsidTr="00C45081">
        <w:trPr>
          <w:jc w:val="center"/>
        </w:trPr>
        <w:tc>
          <w:tcPr>
            <w:tcW w:w="2978" w:type="dxa"/>
            <w:gridSpan w:val="2"/>
            <w:tcBorders>
              <w:top w:val="nil"/>
              <w:bottom w:val="nil"/>
            </w:tcBorders>
          </w:tcPr>
          <w:p w14:paraId="2B3953A5" w14:textId="29C6845A" w:rsidR="00E30927" w:rsidRDefault="00435115" w:rsidP="003C744D">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Pre-OT Mean of Dependent Variable</w:t>
            </w:r>
          </w:p>
        </w:tc>
        <w:tc>
          <w:tcPr>
            <w:tcW w:w="1417" w:type="dxa"/>
            <w:tcBorders>
              <w:top w:val="nil"/>
              <w:bottom w:val="nil"/>
            </w:tcBorders>
          </w:tcPr>
          <w:p w14:paraId="514A989D" w14:textId="49E48523" w:rsidR="00E30927" w:rsidRPr="00A53ABF" w:rsidRDefault="00015CCD"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0.031</w:t>
            </w:r>
          </w:p>
        </w:tc>
        <w:tc>
          <w:tcPr>
            <w:tcW w:w="1134" w:type="dxa"/>
            <w:tcBorders>
              <w:top w:val="nil"/>
              <w:bottom w:val="nil"/>
            </w:tcBorders>
          </w:tcPr>
          <w:p w14:paraId="35CD974D" w14:textId="46459292"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15CC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0.031</w:t>
            </w:r>
          </w:p>
        </w:tc>
        <w:tc>
          <w:tcPr>
            <w:tcW w:w="1134" w:type="dxa"/>
            <w:tcBorders>
              <w:top w:val="nil"/>
              <w:bottom w:val="nil"/>
            </w:tcBorders>
          </w:tcPr>
          <w:p w14:paraId="2B323DC4" w14:textId="1DFC339D" w:rsidR="00E30927" w:rsidRPr="00A53ABF" w:rsidRDefault="00015CCD"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0.031</w:t>
            </w:r>
          </w:p>
        </w:tc>
        <w:tc>
          <w:tcPr>
            <w:tcW w:w="1134" w:type="dxa"/>
            <w:tcBorders>
              <w:top w:val="nil"/>
              <w:bottom w:val="nil"/>
            </w:tcBorders>
          </w:tcPr>
          <w:p w14:paraId="4178450C" w14:textId="4780A7BB"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15CC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0.031</w:t>
            </w:r>
          </w:p>
        </w:tc>
        <w:tc>
          <w:tcPr>
            <w:tcW w:w="1417" w:type="dxa"/>
            <w:tcBorders>
              <w:top w:val="nil"/>
              <w:bottom w:val="nil"/>
            </w:tcBorders>
          </w:tcPr>
          <w:p w14:paraId="3DFDA3B8" w14:textId="3B4FC6A4"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15CC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0.031</w:t>
            </w:r>
          </w:p>
        </w:tc>
      </w:tr>
      <w:tr w:rsidR="00E30927" w:rsidRPr="00A53ABF" w14:paraId="152B8F17" w14:textId="77777777" w:rsidTr="00C45081">
        <w:trPr>
          <w:jc w:val="center"/>
        </w:trPr>
        <w:tc>
          <w:tcPr>
            <w:tcW w:w="2978" w:type="dxa"/>
            <w:gridSpan w:val="2"/>
            <w:tcBorders>
              <w:top w:val="nil"/>
              <w:bottom w:val="nil"/>
            </w:tcBorders>
          </w:tcPr>
          <w:p w14:paraId="00D37F59" w14:textId="317561B9" w:rsidR="00E30927" w:rsidRPr="00A53ABF" w:rsidRDefault="00E30927"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PFA F</w:t>
            </w:r>
            <w:r w:rsidR="00435115">
              <w:rPr>
                <w:rFonts w:ascii="Times New Roman" w:eastAsia="Calibri" w:hAnsi="Times New Roman" w:cs="Times New Roman"/>
                <w:sz w:val="20"/>
                <w:szCs w:val="20"/>
                <w:lang w:eastAsia="zh-CN" w:bidi="gu-IN"/>
              </w:rPr>
              <w:t xml:space="preserve">ixed </w:t>
            </w:r>
            <w:r>
              <w:rPr>
                <w:rFonts w:ascii="Times New Roman" w:eastAsia="Calibri" w:hAnsi="Times New Roman" w:cs="Times New Roman"/>
                <w:sz w:val="20"/>
                <w:szCs w:val="20"/>
                <w:lang w:eastAsia="zh-CN" w:bidi="gu-IN"/>
              </w:rPr>
              <w:t>E</w:t>
            </w:r>
            <w:r w:rsidR="00435115">
              <w:rPr>
                <w:rFonts w:ascii="Times New Roman" w:eastAsia="Calibri" w:hAnsi="Times New Roman" w:cs="Times New Roman"/>
                <w:sz w:val="20"/>
                <w:szCs w:val="20"/>
                <w:lang w:eastAsia="zh-CN" w:bidi="gu-IN"/>
              </w:rPr>
              <w:t>ffects</w:t>
            </w:r>
          </w:p>
        </w:tc>
        <w:tc>
          <w:tcPr>
            <w:tcW w:w="1417" w:type="dxa"/>
            <w:tcBorders>
              <w:top w:val="nil"/>
              <w:bottom w:val="nil"/>
            </w:tcBorders>
          </w:tcPr>
          <w:p w14:paraId="4CC932E0" w14:textId="062129BC"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sidRPr="00A53ABF">
              <w:rPr>
                <w:rFonts w:ascii="Times New Roman" w:eastAsia="Calibri" w:hAnsi="Times New Roman" w:cs="Times New Roman"/>
                <w:sz w:val="20"/>
                <w:szCs w:val="20"/>
                <w:lang w:eastAsia="zh-CN" w:bidi="gu-IN"/>
              </w:rPr>
              <w:t>Yes</w:t>
            </w:r>
          </w:p>
        </w:tc>
        <w:tc>
          <w:tcPr>
            <w:tcW w:w="1134" w:type="dxa"/>
            <w:tcBorders>
              <w:top w:val="nil"/>
              <w:bottom w:val="nil"/>
            </w:tcBorders>
          </w:tcPr>
          <w:p w14:paraId="5DB1A865" w14:textId="2DF7C297"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sidRPr="00A53ABF">
              <w:rPr>
                <w:rFonts w:ascii="Times New Roman" w:eastAsia="Calibri" w:hAnsi="Times New Roman" w:cs="Times New Roman"/>
                <w:sz w:val="20"/>
                <w:szCs w:val="20"/>
                <w:lang w:eastAsia="zh-CN" w:bidi="gu-IN"/>
              </w:rPr>
              <w:t>Yes</w:t>
            </w:r>
          </w:p>
        </w:tc>
        <w:tc>
          <w:tcPr>
            <w:tcW w:w="1134" w:type="dxa"/>
            <w:tcBorders>
              <w:top w:val="nil"/>
              <w:bottom w:val="nil"/>
            </w:tcBorders>
          </w:tcPr>
          <w:p w14:paraId="03961B03" w14:textId="55DC3515"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sidRPr="00A53ABF">
              <w:rPr>
                <w:rFonts w:ascii="Times New Roman" w:eastAsia="Calibri" w:hAnsi="Times New Roman" w:cs="Times New Roman"/>
                <w:sz w:val="20"/>
                <w:szCs w:val="20"/>
                <w:lang w:eastAsia="zh-CN" w:bidi="gu-IN"/>
              </w:rPr>
              <w:t>Yes</w:t>
            </w:r>
          </w:p>
        </w:tc>
        <w:tc>
          <w:tcPr>
            <w:tcW w:w="1134" w:type="dxa"/>
            <w:tcBorders>
              <w:top w:val="nil"/>
              <w:bottom w:val="nil"/>
            </w:tcBorders>
          </w:tcPr>
          <w:p w14:paraId="30970048" w14:textId="66F52E97"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sidRPr="00A53ABF">
              <w:rPr>
                <w:rFonts w:ascii="Times New Roman" w:eastAsia="Calibri" w:hAnsi="Times New Roman" w:cs="Times New Roman"/>
                <w:sz w:val="20"/>
                <w:szCs w:val="20"/>
                <w:lang w:eastAsia="zh-CN" w:bidi="gu-IN"/>
              </w:rPr>
              <w:t>Yes</w:t>
            </w:r>
          </w:p>
        </w:tc>
        <w:tc>
          <w:tcPr>
            <w:tcW w:w="1417" w:type="dxa"/>
            <w:tcBorders>
              <w:top w:val="nil"/>
              <w:bottom w:val="nil"/>
            </w:tcBorders>
          </w:tcPr>
          <w:p w14:paraId="2BF29ADB" w14:textId="7357A96A"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15CCD">
              <w:rPr>
                <w:rFonts w:ascii="Times New Roman" w:eastAsia="Calibri" w:hAnsi="Times New Roman" w:cs="Times New Roman"/>
                <w:sz w:val="20"/>
                <w:szCs w:val="20"/>
                <w:lang w:eastAsia="zh-CN" w:bidi="gu-IN"/>
              </w:rPr>
              <w:t xml:space="preserve">      </w:t>
            </w:r>
            <w:r w:rsidRPr="00A53ABF">
              <w:rPr>
                <w:rFonts w:ascii="Times New Roman" w:eastAsia="Calibri" w:hAnsi="Times New Roman" w:cs="Times New Roman"/>
                <w:sz w:val="20"/>
                <w:szCs w:val="20"/>
                <w:lang w:eastAsia="zh-CN" w:bidi="gu-IN"/>
              </w:rPr>
              <w:t>Yes</w:t>
            </w:r>
          </w:p>
        </w:tc>
      </w:tr>
      <w:tr w:rsidR="00E30927" w:rsidRPr="00A53ABF" w14:paraId="14676C55" w14:textId="77777777" w:rsidTr="00C45081">
        <w:trPr>
          <w:jc w:val="center"/>
        </w:trPr>
        <w:tc>
          <w:tcPr>
            <w:tcW w:w="2978" w:type="dxa"/>
            <w:gridSpan w:val="2"/>
            <w:tcBorders>
              <w:top w:val="nil"/>
              <w:bottom w:val="nil"/>
            </w:tcBorders>
          </w:tcPr>
          <w:p w14:paraId="431D1C6E" w14:textId="5A27FC41" w:rsidR="00E30927" w:rsidRPr="00A53ABF" w:rsidRDefault="00E30927"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Month-Year F</w:t>
            </w:r>
            <w:r w:rsidR="00435115">
              <w:rPr>
                <w:rFonts w:ascii="Times New Roman" w:eastAsia="Calibri" w:hAnsi="Times New Roman" w:cs="Times New Roman"/>
                <w:sz w:val="20"/>
                <w:szCs w:val="20"/>
                <w:lang w:eastAsia="zh-CN" w:bidi="gu-IN"/>
              </w:rPr>
              <w:t xml:space="preserve">ixed </w:t>
            </w:r>
            <w:r>
              <w:rPr>
                <w:rFonts w:ascii="Times New Roman" w:eastAsia="Calibri" w:hAnsi="Times New Roman" w:cs="Times New Roman"/>
                <w:sz w:val="20"/>
                <w:szCs w:val="20"/>
                <w:lang w:eastAsia="zh-CN" w:bidi="gu-IN"/>
              </w:rPr>
              <w:t>E</w:t>
            </w:r>
            <w:r w:rsidR="00435115">
              <w:rPr>
                <w:rFonts w:ascii="Times New Roman" w:eastAsia="Calibri" w:hAnsi="Times New Roman" w:cs="Times New Roman"/>
                <w:sz w:val="20"/>
                <w:szCs w:val="20"/>
                <w:lang w:eastAsia="zh-CN" w:bidi="gu-IN"/>
              </w:rPr>
              <w:t>ffects</w:t>
            </w:r>
          </w:p>
        </w:tc>
        <w:tc>
          <w:tcPr>
            <w:tcW w:w="1417" w:type="dxa"/>
            <w:tcBorders>
              <w:top w:val="nil"/>
              <w:bottom w:val="nil"/>
            </w:tcBorders>
          </w:tcPr>
          <w:p w14:paraId="4ED86ED8" w14:textId="1326BDC5"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No</w:t>
            </w:r>
          </w:p>
        </w:tc>
        <w:tc>
          <w:tcPr>
            <w:tcW w:w="1134" w:type="dxa"/>
            <w:tcBorders>
              <w:top w:val="nil"/>
              <w:bottom w:val="nil"/>
            </w:tcBorders>
          </w:tcPr>
          <w:p w14:paraId="602127DD" w14:textId="4F23D4D6"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sidRPr="00A53ABF">
              <w:rPr>
                <w:rFonts w:ascii="Times New Roman" w:eastAsia="Calibri" w:hAnsi="Times New Roman" w:cs="Times New Roman"/>
                <w:sz w:val="20"/>
                <w:szCs w:val="20"/>
                <w:lang w:eastAsia="zh-CN" w:bidi="gu-IN"/>
              </w:rPr>
              <w:t>Yes</w:t>
            </w:r>
          </w:p>
        </w:tc>
        <w:tc>
          <w:tcPr>
            <w:tcW w:w="1134" w:type="dxa"/>
            <w:tcBorders>
              <w:top w:val="nil"/>
              <w:bottom w:val="nil"/>
            </w:tcBorders>
          </w:tcPr>
          <w:p w14:paraId="7303297E" w14:textId="5D1E9332"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sidRPr="00A53ABF">
              <w:rPr>
                <w:rFonts w:ascii="Times New Roman" w:eastAsia="Calibri" w:hAnsi="Times New Roman" w:cs="Times New Roman"/>
                <w:sz w:val="20"/>
                <w:szCs w:val="20"/>
                <w:lang w:eastAsia="zh-CN" w:bidi="gu-IN"/>
              </w:rPr>
              <w:t>Yes</w:t>
            </w:r>
          </w:p>
        </w:tc>
        <w:tc>
          <w:tcPr>
            <w:tcW w:w="1134" w:type="dxa"/>
            <w:tcBorders>
              <w:top w:val="nil"/>
              <w:bottom w:val="nil"/>
            </w:tcBorders>
          </w:tcPr>
          <w:p w14:paraId="5B5BA94E" w14:textId="3BAC5F1B"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sidRPr="00A53ABF">
              <w:rPr>
                <w:rFonts w:ascii="Times New Roman" w:eastAsia="Calibri" w:hAnsi="Times New Roman" w:cs="Times New Roman"/>
                <w:sz w:val="20"/>
                <w:szCs w:val="20"/>
                <w:lang w:eastAsia="zh-CN" w:bidi="gu-IN"/>
              </w:rPr>
              <w:t>Yes</w:t>
            </w:r>
          </w:p>
        </w:tc>
        <w:tc>
          <w:tcPr>
            <w:tcW w:w="1417" w:type="dxa"/>
            <w:tcBorders>
              <w:top w:val="nil"/>
              <w:bottom w:val="nil"/>
            </w:tcBorders>
          </w:tcPr>
          <w:p w14:paraId="667AE9C7" w14:textId="02F8B89D"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sidRPr="00A53ABF">
              <w:rPr>
                <w:rFonts w:ascii="Times New Roman" w:eastAsia="Calibri" w:hAnsi="Times New Roman" w:cs="Times New Roman"/>
                <w:sz w:val="20"/>
                <w:szCs w:val="20"/>
                <w:lang w:eastAsia="zh-CN" w:bidi="gu-IN"/>
              </w:rPr>
              <w:t>Yes</w:t>
            </w:r>
          </w:p>
        </w:tc>
      </w:tr>
      <w:tr w:rsidR="00E30927" w:rsidRPr="00A53ABF" w14:paraId="5AAD8648" w14:textId="77777777" w:rsidTr="00C45081">
        <w:trPr>
          <w:jc w:val="center"/>
        </w:trPr>
        <w:tc>
          <w:tcPr>
            <w:tcW w:w="2978" w:type="dxa"/>
            <w:gridSpan w:val="2"/>
            <w:tcBorders>
              <w:top w:val="nil"/>
              <w:bottom w:val="nil"/>
            </w:tcBorders>
          </w:tcPr>
          <w:p w14:paraId="5EB3C814" w14:textId="77777777" w:rsidR="00E30927" w:rsidRDefault="00E30927"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PFA-Specific Trends</w:t>
            </w:r>
          </w:p>
        </w:tc>
        <w:tc>
          <w:tcPr>
            <w:tcW w:w="1417" w:type="dxa"/>
            <w:tcBorders>
              <w:top w:val="nil"/>
              <w:bottom w:val="nil"/>
            </w:tcBorders>
          </w:tcPr>
          <w:p w14:paraId="320F80E2" w14:textId="294A0BCD" w:rsidR="00E30927"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No</w:t>
            </w:r>
          </w:p>
        </w:tc>
        <w:tc>
          <w:tcPr>
            <w:tcW w:w="1134" w:type="dxa"/>
            <w:tcBorders>
              <w:top w:val="nil"/>
              <w:bottom w:val="nil"/>
            </w:tcBorders>
          </w:tcPr>
          <w:p w14:paraId="17D01ADF" w14:textId="1D660A94"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No</w:t>
            </w:r>
          </w:p>
        </w:tc>
        <w:tc>
          <w:tcPr>
            <w:tcW w:w="1134" w:type="dxa"/>
            <w:tcBorders>
              <w:top w:val="nil"/>
              <w:bottom w:val="nil"/>
            </w:tcBorders>
          </w:tcPr>
          <w:p w14:paraId="25A39C67" w14:textId="4975A65E" w:rsidR="00E30927"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1134" w:type="dxa"/>
            <w:tcBorders>
              <w:top w:val="nil"/>
              <w:bottom w:val="nil"/>
            </w:tcBorders>
          </w:tcPr>
          <w:p w14:paraId="10B3E886" w14:textId="0D438506" w:rsidR="00E30927"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1417" w:type="dxa"/>
            <w:tcBorders>
              <w:top w:val="nil"/>
              <w:bottom w:val="nil"/>
            </w:tcBorders>
          </w:tcPr>
          <w:p w14:paraId="60EC0CA2" w14:textId="61826AC8" w:rsidR="00E30927"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r>
      <w:tr w:rsidR="00E30927" w:rsidRPr="00A53ABF" w14:paraId="0CFC7D16" w14:textId="77777777" w:rsidTr="00C45081">
        <w:trPr>
          <w:jc w:val="center"/>
        </w:trPr>
        <w:tc>
          <w:tcPr>
            <w:tcW w:w="2978" w:type="dxa"/>
            <w:gridSpan w:val="2"/>
            <w:tcBorders>
              <w:top w:val="nil"/>
              <w:bottom w:val="nil"/>
            </w:tcBorders>
          </w:tcPr>
          <w:p w14:paraId="4E05536B" w14:textId="77777777" w:rsidR="00E30927" w:rsidRDefault="00E30927"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Seasonal Differencing</w:t>
            </w:r>
          </w:p>
        </w:tc>
        <w:tc>
          <w:tcPr>
            <w:tcW w:w="1417" w:type="dxa"/>
            <w:tcBorders>
              <w:top w:val="nil"/>
              <w:bottom w:val="nil"/>
            </w:tcBorders>
          </w:tcPr>
          <w:p w14:paraId="3D5E12DA" w14:textId="5CA63721" w:rsidR="00E30927"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No</w:t>
            </w:r>
          </w:p>
        </w:tc>
        <w:tc>
          <w:tcPr>
            <w:tcW w:w="1134" w:type="dxa"/>
            <w:tcBorders>
              <w:top w:val="nil"/>
              <w:bottom w:val="nil"/>
            </w:tcBorders>
          </w:tcPr>
          <w:p w14:paraId="5D060D03" w14:textId="13D81475" w:rsidR="00E30927"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No</w:t>
            </w:r>
          </w:p>
        </w:tc>
        <w:tc>
          <w:tcPr>
            <w:tcW w:w="1134" w:type="dxa"/>
            <w:tcBorders>
              <w:top w:val="nil"/>
              <w:bottom w:val="nil"/>
            </w:tcBorders>
          </w:tcPr>
          <w:p w14:paraId="4C2E016F" w14:textId="1616379D" w:rsidR="00E30927"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No</w:t>
            </w:r>
          </w:p>
        </w:tc>
        <w:tc>
          <w:tcPr>
            <w:tcW w:w="1134" w:type="dxa"/>
            <w:tcBorders>
              <w:top w:val="nil"/>
              <w:bottom w:val="nil"/>
            </w:tcBorders>
          </w:tcPr>
          <w:p w14:paraId="1BF9D4E5" w14:textId="0CEF4F02" w:rsidR="00E30927"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1417" w:type="dxa"/>
            <w:tcBorders>
              <w:top w:val="nil"/>
              <w:bottom w:val="nil"/>
            </w:tcBorders>
          </w:tcPr>
          <w:p w14:paraId="5A69194D" w14:textId="3538E39C" w:rsidR="00E30927"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r>
      <w:tr w:rsidR="00E30927" w:rsidRPr="00A53ABF" w14:paraId="426BC716" w14:textId="77777777" w:rsidTr="00C45081">
        <w:trPr>
          <w:jc w:val="center"/>
        </w:trPr>
        <w:tc>
          <w:tcPr>
            <w:tcW w:w="2978" w:type="dxa"/>
            <w:gridSpan w:val="2"/>
            <w:tcBorders>
              <w:top w:val="nil"/>
              <w:bottom w:val="nil"/>
            </w:tcBorders>
          </w:tcPr>
          <w:p w14:paraId="4D576DDD" w14:textId="77777777" w:rsidR="00E30927" w:rsidRDefault="00E30927" w:rsidP="00F438AB">
            <w:pPr>
              <w:spacing w:after="0" w:line="240" w:lineRule="auto"/>
              <w:jc w:val="both"/>
              <w:rPr>
                <w:rFonts w:ascii="Times New Roman" w:eastAsia="Calibri" w:hAnsi="Times New Roman" w:cs="Times New Roman"/>
                <w:sz w:val="20"/>
                <w:szCs w:val="20"/>
                <w:lang w:eastAsia="zh-CN" w:bidi="gu-IN"/>
              </w:rPr>
            </w:pPr>
          </w:p>
        </w:tc>
        <w:tc>
          <w:tcPr>
            <w:tcW w:w="1417" w:type="dxa"/>
            <w:tcBorders>
              <w:top w:val="nil"/>
              <w:bottom w:val="nil"/>
            </w:tcBorders>
          </w:tcPr>
          <w:p w14:paraId="2E1E8BF5" w14:textId="77777777" w:rsidR="00E30927" w:rsidRDefault="00E30927" w:rsidP="00F438AB">
            <w:pPr>
              <w:tabs>
                <w:tab w:val="decimal" w:pos="210"/>
              </w:tabs>
              <w:spacing w:after="0" w:line="240" w:lineRule="auto"/>
              <w:jc w:val="center"/>
              <w:rPr>
                <w:rFonts w:ascii="Times New Roman" w:eastAsia="Calibri" w:hAnsi="Times New Roman" w:cs="Times New Roman"/>
                <w:sz w:val="20"/>
                <w:szCs w:val="20"/>
                <w:lang w:eastAsia="zh-CN" w:bidi="gu-IN"/>
              </w:rPr>
            </w:pPr>
          </w:p>
        </w:tc>
        <w:tc>
          <w:tcPr>
            <w:tcW w:w="1134" w:type="dxa"/>
            <w:tcBorders>
              <w:top w:val="nil"/>
              <w:bottom w:val="nil"/>
            </w:tcBorders>
          </w:tcPr>
          <w:p w14:paraId="64EBF338" w14:textId="77777777" w:rsidR="00E30927" w:rsidRDefault="00E30927" w:rsidP="00F438AB">
            <w:pPr>
              <w:tabs>
                <w:tab w:val="decimal" w:pos="210"/>
              </w:tabs>
              <w:spacing w:after="0" w:line="240" w:lineRule="auto"/>
              <w:jc w:val="center"/>
              <w:rPr>
                <w:rFonts w:ascii="Times New Roman" w:eastAsia="Calibri" w:hAnsi="Times New Roman" w:cs="Times New Roman"/>
                <w:sz w:val="20"/>
                <w:szCs w:val="20"/>
                <w:lang w:eastAsia="zh-CN" w:bidi="gu-IN"/>
              </w:rPr>
            </w:pPr>
          </w:p>
        </w:tc>
        <w:tc>
          <w:tcPr>
            <w:tcW w:w="1134" w:type="dxa"/>
            <w:tcBorders>
              <w:top w:val="nil"/>
              <w:bottom w:val="nil"/>
            </w:tcBorders>
          </w:tcPr>
          <w:p w14:paraId="4ADE948B" w14:textId="77777777" w:rsidR="00E30927" w:rsidRDefault="00E30927" w:rsidP="00F438AB">
            <w:pPr>
              <w:tabs>
                <w:tab w:val="decimal" w:pos="210"/>
              </w:tabs>
              <w:spacing w:after="0" w:line="240" w:lineRule="auto"/>
              <w:jc w:val="center"/>
              <w:rPr>
                <w:rFonts w:ascii="Times New Roman" w:eastAsia="Calibri" w:hAnsi="Times New Roman" w:cs="Times New Roman"/>
                <w:sz w:val="20"/>
                <w:szCs w:val="20"/>
                <w:lang w:eastAsia="zh-CN" w:bidi="gu-IN"/>
              </w:rPr>
            </w:pPr>
          </w:p>
        </w:tc>
        <w:tc>
          <w:tcPr>
            <w:tcW w:w="1134" w:type="dxa"/>
            <w:tcBorders>
              <w:top w:val="nil"/>
              <w:bottom w:val="nil"/>
            </w:tcBorders>
          </w:tcPr>
          <w:p w14:paraId="57F5733C" w14:textId="77777777" w:rsidR="00E30927" w:rsidRDefault="00E30927" w:rsidP="00F438AB">
            <w:pPr>
              <w:tabs>
                <w:tab w:val="decimal" w:pos="210"/>
              </w:tabs>
              <w:spacing w:after="0" w:line="240" w:lineRule="auto"/>
              <w:jc w:val="center"/>
              <w:rPr>
                <w:rFonts w:ascii="Times New Roman" w:eastAsia="Calibri" w:hAnsi="Times New Roman" w:cs="Times New Roman"/>
                <w:sz w:val="20"/>
                <w:szCs w:val="20"/>
                <w:lang w:eastAsia="zh-CN" w:bidi="gu-IN"/>
              </w:rPr>
            </w:pPr>
          </w:p>
        </w:tc>
        <w:tc>
          <w:tcPr>
            <w:tcW w:w="1417" w:type="dxa"/>
            <w:tcBorders>
              <w:top w:val="nil"/>
              <w:bottom w:val="nil"/>
            </w:tcBorders>
          </w:tcPr>
          <w:p w14:paraId="7E529D5C" w14:textId="77777777" w:rsidR="00E30927" w:rsidRDefault="00E30927" w:rsidP="00F438AB">
            <w:pPr>
              <w:tabs>
                <w:tab w:val="decimal" w:pos="210"/>
              </w:tabs>
              <w:spacing w:after="0" w:line="240" w:lineRule="auto"/>
              <w:jc w:val="center"/>
              <w:rPr>
                <w:rFonts w:ascii="Times New Roman" w:eastAsia="Calibri" w:hAnsi="Times New Roman" w:cs="Times New Roman"/>
                <w:sz w:val="20"/>
                <w:szCs w:val="20"/>
                <w:lang w:eastAsia="zh-CN" w:bidi="gu-IN"/>
              </w:rPr>
            </w:pPr>
          </w:p>
        </w:tc>
      </w:tr>
      <w:tr w:rsidR="00E30927" w:rsidRPr="00A53ABF" w14:paraId="32FB624F" w14:textId="77777777" w:rsidTr="00C45081">
        <w:trPr>
          <w:jc w:val="center"/>
        </w:trPr>
        <w:tc>
          <w:tcPr>
            <w:tcW w:w="2978" w:type="dxa"/>
            <w:gridSpan w:val="2"/>
            <w:tcBorders>
              <w:top w:val="nil"/>
              <w:bottom w:val="nil"/>
            </w:tcBorders>
          </w:tcPr>
          <w:p w14:paraId="3BC169CA" w14:textId="2424886E" w:rsidR="00E30927" w:rsidRPr="00A53ABF" w:rsidRDefault="00435115"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Sample Size</w:t>
            </w:r>
          </w:p>
        </w:tc>
        <w:tc>
          <w:tcPr>
            <w:tcW w:w="1417" w:type="dxa"/>
            <w:tcBorders>
              <w:top w:val="nil"/>
              <w:bottom w:val="nil"/>
            </w:tcBorders>
          </w:tcPr>
          <w:p w14:paraId="06043936" w14:textId="12377CE6"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2408</w:t>
            </w:r>
          </w:p>
        </w:tc>
        <w:tc>
          <w:tcPr>
            <w:tcW w:w="1134" w:type="dxa"/>
            <w:tcBorders>
              <w:top w:val="nil"/>
              <w:bottom w:val="nil"/>
            </w:tcBorders>
          </w:tcPr>
          <w:p w14:paraId="6B138363" w14:textId="0D1168E3"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2408</w:t>
            </w:r>
          </w:p>
        </w:tc>
        <w:tc>
          <w:tcPr>
            <w:tcW w:w="1134" w:type="dxa"/>
            <w:tcBorders>
              <w:top w:val="nil"/>
              <w:bottom w:val="nil"/>
            </w:tcBorders>
          </w:tcPr>
          <w:p w14:paraId="66A464B3" w14:textId="35A1ACAF"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2408</w:t>
            </w:r>
          </w:p>
        </w:tc>
        <w:tc>
          <w:tcPr>
            <w:tcW w:w="1134" w:type="dxa"/>
            <w:tcBorders>
              <w:top w:val="nil"/>
              <w:bottom w:val="nil"/>
            </w:tcBorders>
          </w:tcPr>
          <w:p w14:paraId="4BB80B0E" w14:textId="7D561184"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2408</w:t>
            </w:r>
          </w:p>
        </w:tc>
        <w:tc>
          <w:tcPr>
            <w:tcW w:w="1417" w:type="dxa"/>
            <w:tcBorders>
              <w:top w:val="nil"/>
              <w:bottom w:val="nil"/>
            </w:tcBorders>
          </w:tcPr>
          <w:p w14:paraId="6E8D04BB" w14:textId="395796BB"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2408</w:t>
            </w:r>
          </w:p>
        </w:tc>
      </w:tr>
      <w:tr w:rsidR="00E30927" w:rsidRPr="00A53ABF" w14:paraId="69EAC5AA" w14:textId="77777777" w:rsidTr="00C45081">
        <w:trPr>
          <w:jc w:val="center"/>
        </w:trPr>
        <w:tc>
          <w:tcPr>
            <w:tcW w:w="2978" w:type="dxa"/>
            <w:gridSpan w:val="2"/>
            <w:tcBorders>
              <w:top w:val="nil"/>
              <w:bottom w:val="single" w:sz="4" w:space="0" w:color="auto"/>
            </w:tcBorders>
          </w:tcPr>
          <w:p w14:paraId="70F74B96" w14:textId="1CCAFE36" w:rsidR="00E30927" w:rsidRPr="00A53ABF" w:rsidRDefault="00435115"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Number</w:t>
            </w:r>
            <w:r w:rsidR="00E30927">
              <w:rPr>
                <w:rFonts w:ascii="Times New Roman" w:eastAsia="Calibri" w:hAnsi="Times New Roman" w:cs="Times New Roman"/>
                <w:sz w:val="20"/>
                <w:szCs w:val="20"/>
                <w:lang w:eastAsia="zh-CN" w:bidi="gu-IN"/>
              </w:rPr>
              <w:t xml:space="preserve"> of PFAs</w:t>
            </w:r>
          </w:p>
        </w:tc>
        <w:tc>
          <w:tcPr>
            <w:tcW w:w="1417" w:type="dxa"/>
            <w:tcBorders>
              <w:top w:val="nil"/>
              <w:bottom w:val="single" w:sz="4" w:space="0" w:color="auto"/>
            </w:tcBorders>
          </w:tcPr>
          <w:p w14:paraId="5A1B9FFE" w14:textId="459A64D6"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43</w:t>
            </w:r>
          </w:p>
        </w:tc>
        <w:tc>
          <w:tcPr>
            <w:tcW w:w="1134" w:type="dxa"/>
            <w:tcBorders>
              <w:top w:val="nil"/>
              <w:bottom w:val="single" w:sz="4" w:space="0" w:color="auto"/>
            </w:tcBorders>
          </w:tcPr>
          <w:p w14:paraId="70D5BFB1" w14:textId="34D4E734"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43</w:t>
            </w:r>
          </w:p>
        </w:tc>
        <w:tc>
          <w:tcPr>
            <w:tcW w:w="1134" w:type="dxa"/>
            <w:tcBorders>
              <w:top w:val="nil"/>
              <w:bottom w:val="single" w:sz="4" w:space="0" w:color="auto"/>
            </w:tcBorders>
          </w:tcPr>
          <w:p w14:paraId="5327E322" w14:textId="2A6D3996"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43</w:t>
            </w:r>
          </w:p>
        </w:tc>
        <w:tc>
          <w:tcPr>
            <w:tcW w:w="1134" w:type="dxa"/>
            <w:tcBorders>
              <w:top w:val="nil"/>
              <w:bottom w:val="single" w:sz="4" w:space="0" w:color="auto"/>
            </w:tcBorders>
          </w:tcPr>
          <w:p w14:paraId="3C4176AE" w14:textId="62FC44DD"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43</w:t>
            </w:r>
          </w:p>
        </w:tc>
        <w:tc>
          <w:tcPr>
            <w:tcW w:w="1417" w:type="dxa"/>
            <w:tcBorders>
              <w:top w:val="nil"/>
              <w:bottom w:val="single" w:sz="4" w:space="0" w:color="auto"/>
            </w:tcBorders>
          </w:tcPr>
          <w:p w14:paraId="3672B732" w14:textId="1E9F1F37"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9638F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43</w:t>
            </w:r>
          </w:p>
        </w:tc>
      </w:tr>
    </w:tbl>
    <w:p w14:paraId="6EADF60D" w14:textId="77777777" w:rsidR="00E30927" w:rsidRDefault="00E30927" w:rsidP="00E30927">
      <w:pPr>
        <w:spacing w:after="0" w:line="240" w:lineRule="auto"/>
        <w:jc w:val="both"/>
      </w:pPr>
      <w:r w:rsidRPr="001D4737">
        <w:rPr>
          <w:rFonts w:ascii="Times" w:eastAsia="Times" w:hAnsi="Times" w:cs="Times"/>
          <w:noProof/>
          <w:sz w:val="16"/>
          <w:szCs w:val="18"/>
          <w:lang w:eastAsia="en-GB"/>
        </w:rPr>
        <mc:AlternateContent>
          <mc:Choice Requires="wps">
            <w:drawing>
              <wp:anchor distT="0" distB="0" distL="114300" distR="114300" simplePos="0" relativeHeight="251725824" behindDoc="0" locked="0" layoutInCell="1" allowOverlap="1" wp14:anchorId="7C051FE2" wp14:editId="059AB1DB">
                <wp:simplePos x="0" y="0"/>
                <wp:positionH relativeFrom="margin">
                  <wp:posOffset>112395</wp:posOffset>
                </wp:positionH>
                <wp:positionV relativeFrom="paragraph">
                  <wp:posOffset>48705</wp:posOffset>
                </wp:positionV>
                <wp:extent cx="6032665" cy="1876301"/>
                <wp:effectExtent l="0" t="0" r="6350" b="0"/>
                <wp:wrapNone/>
                <wp:docPr id="29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665" cy="1876301"/>
                        </a:xfrm>
                        <a:prstGeom prst="rect">
                          <a:avLst/>
                        </a:prstGeom>
                        <a:solidFill>
                          <a:srgbClr val="FFFFFF"/>
                        </a:solidFill>
                        <a:ln w="9525">
                          <a:noFill/>
                          <a:miter lim="800000"/>
                          <a:headEnd/>
                          <a:tailEnd/>
                        </a:ln>
                      </wps:spPr>
                      <wps:txbx>
                        <w:txbxContent>
                          <w:p w14:paraId="39F0F789" w14:textId="0BCE2743" w:rsidR="000A6CA7" w:rsidRPr="00CC58AF" w:rsidRDefault="000A6CA7" w:rsidP="00E30927">
                            <w:pPr>
                              <w:spacing w:after="0" w:line="240" w:lineRule="auto"/>
                              <w:jc w:val="both"/>
                              <w:rPr>
                                <w:rFonts w:ascii="Times" w:eastAsia="Times" w:hAnsi="Times" w:cs="Times"/>
                                <w:sz w:val="20"/>
                                <w:szCs w:val="18"/>
                              </w:rPr>
                            </w:pPr>
                            <w:r w:rsidRPr="00CC58AF">
                              <w:rPr>
                                <w:rFonts w:ascii="Times" w:eastAsia="Times" w:hAnsi="Times" w:cs="Times"/>
                                <w:i/>
                                <w:sz w:val="20"/>
                                <w:szCs w:val="18"/>
                              </w:rPr>
                              <w:t>Notes</w:t>
                            </w:r>
                            <w:r w:rsidRPr="00CC58AF">
                              <w:rPr>
                                <w:rFonts w:ascii="Times" w:eastAsia="Times" w:hAnsi="Times" w:cs="Times"/>
                                <w:sz w:val="20"/>
                                <w:szCs w:val="18"/>
                              </w:rPr>
                              <w:t>: Post-period defined as starting from January 2012, i.e., the earliest date of adoption of Operation Tornado. Treatment group (T = 1) defined as police force</w:t>
                            </w:r>
                            <w:r>
                              <w:rPr>
                                <w:rFonts w:ascii="Times" w:eastAsia="Times" w:hAnsi="Times" w:cs="Times"/>
                                <w:sz w:val="20"/>
                                <w:szCs w:val="18"/>
                              </w:rPr>
                              <w:t xml:space="preserve"> area</w:t>
                            </w:r>
                            <w:r w:rsidRPr="00CC58AF">
                              <w:rPr>
                                <w:rFonts w:ascii="Times" w:eastAsia="Times" w:hAnsi="Times" w:cs="Times"/>
                                <w:sz w:val="20"/>
                                <w:szCs w:val="18"/>
                              </w:rPr>
                              <w:t>s</w:t>
                            </w:r>
                            <w:r>
                              <w:rPr>
                                <w:rFonts w:ascii="Times" w:eastAsia="Times" w:hAnsi="Times" w:cs="Times"/>
                                <w:sz w:val="20"/>
                                <w:szCs w:val="18"/>
                              </w:rPr>
                              <w:t xml:space="preserve"> (PFAs)</w:t>
                            </w:r>
                            <w:r w:rsidRPr="00CC58AF">
                              <w:rPr>
                                <w:rFonts w:ascii="Times" w:eastAsia="Times" w:hAnsi="Times" w:cs="Times"/>
                                <w:sz w:val="20"/>
                                <w:szCs w:val="18"/>
                              </w:rPr>
                              <w:t xml:space="preserve"> of Cleveland, Durham, Northumbria, Humberside, North Yorkshire, South Yorkshire, West Yorkshire, Norfolk, Derbyshire, Leicestershire, Lincolnshire, Northamptonshire, Nottinghamshire, Cheshire, Cumbria, Greater Manchester, Lancashire, Merseyside, Bedfordshire, Cambridgeshire, Essex, Hertfordshire, Suffolk, Hampshire, Kent, Surrey, Sussex, Thames Valley, Avon and Somerset, Devon and Cornwall, Dorset, Gloucestershire, Wiltshire. Comparison group (T = 0) defined as </w:t>
                            </w:r>
                            <w:r>
                              <w:rPr>
                                <w:rFonts w:ascii="Times" w:eastAsia="Times" w:hAnsi="Times" w:cs="Times"/>
                                <w:sz w:val="20"/>
                                <w:szCs w:val="18"/>
                              </w:rPr>
                              <w:t>PFAs</w:t>
                            </w:r>
                            <w:r w:rsidRPr="00CC58AF">
                              <w:rPr>
                                <w:rFonts w:ascii="Times" w:eastAsia="Times" w:hAnsi="Times" w:cs="Times"/>
                                <w:sz w:val="20"/>
                                <w:szCs w:val="18"/>
                              </w:rPr>
                              <w:t xml:space="preserve"> </w:t>
                            </w:r>
                            <w:r>
                              <w:rPr>
                                <w:rFonts w:ascii="Times" w:eastAsia="Times" w:hAnsi="Times" w:cs="Times"/>
                                <w:sz w:val="20"/>
                                <w:szCs w:val="18"/>
                              </w:rPr>
                              <w:t xml:space="preserve">of </w:t>
                            </w:r>
                            <w:r w:rsidRPr="00CC58AF">
                              <w:rPr>
                                <w:rFonts w:ascii="Times" w:eastAsia="Times" w:hAnsi="Times" w:cs="Times"/>
                                <w:sz w:val="20"/>
                                <w:szCs w:val="18"/>
                              </w:rPr>
                              <w:t>Dyfed-Powys, Gwent, North Wales, South Wales, Staffordshire, Warwickshire, West Mercia, West Midlands,</w:t>
                            </w:r>
                            <w:r w:rsidRPr="00CC58AF">
                              <w:rPr>
                                <w:sz w:val="24"/>
                              </w:rPr>
                              <w:t xml:space="preserve"> </w:t>
                            </w:r>
                            <w:r w:rsidRPr="00CC58AF">
                              <w:rPr>
                                <w:rFonts w:ascii="Times" w:eastAsia="Times" w:hAnsi="Times" w:cs="Times"/>
                                <w:sz w:val="20"/>
                                <w:szCs w:val="18"/>
                              </w:rPr>
                              <w:t xml:space="preserve">Metropolitan Police Service and City of London. Metal theft defined as total monthly counts of metal thefts per 10,000 population at </w:t>
                            </w:r>
                            <w:r>
                              <w:rPr>
                                <w:rFonts w:ascii="Times" w:eastAsia="Times" w:hAnsi="Times" w:cs="Times"/>
                                <w:sz w:val="20"/>
                                <w:szCs w:val="18"/>
                              </w:rPr>
                              <w:t>the PFA</w:t>
                            </w:r>
                            <w:r w:rsidRPr="00CC58AF">
                              <w:rPr>
                                <w:rFonts w:ascii="Times" w:eastAsia="Times" w:hAnsi="Times" w:cs="Times"/>
                                <w:sz w:val="20"/>
                                <w:szCs w:val="18"/>
                              </w:rPr>
                              <w:t xml:space="preserve"> level. Regressions weighted by population at </w:t>
                            </w:r>
                            <w:r>
                              <w:rPr>
                                <w:rFonts w:ascii="Times" w:eastAsia="Times" w:hAnsi="Times" w:cs="Times"/>
                                <w:sz w:val="20"/>
                                <w:szCs w:val="18"/>
                              </w:rPr>
                              <w:t>the PFA level</w:t>
                            </w:r>
                            <w:r w:rsidRPr="00CC58AF">
                              <w:rPr>
                                <w:rFonts w:ascii="Times" w:eastAsia="Times" w:hAnsi="Times" w:cs="Times"/>
                                <w:sz w:val="20"/>
                                <w:szCs w:val="18"/>
                              </w:rPr>
                              <w:t xml:space="preserve">. </w:t>
                            </w:r>
                            <w:r>
                              <w:rPr>
                                <w:rFonts w:ascii="Times" w:eastAsia="Times" w:hAnsi="Times" w:cs="Times"/>
                                <w:sz w:val="20"/>
                                <w:szCs w:val="18"/>
                              </w:rPr>
                              <w:t>Standard errors were clustered at the PFA level and the p-values from Wild Cluster Bootstrap</w:t>
                            </w:r>
                            <w:r w:rsidRPr="00CC58AF">
                              <w:rPr>
                                <w:rFonts w:ascii="Times New Roman" w:eastAsia="Times" w:hAnsi="Times New Roman" w:cs="Times New Roman"/>
                                <w:sz w:val="20"/>
                                <w:szCs w:val="16"/>
                              </w:rPr>
                              <w:t xml:space="preserve"> </w:t>
                            </w:r>
                            <w:r>
                              <w:rPr>
                                <w:rFonts w:ascii="Times New Roman" w:eastAsia="Times" w:hAnsi="Times New Roman" w:cs="Times New Roman"/>
                                <w:sz w:val="20"/>
                                <w:szCs w:val="16"/>
                              </w:rPr>
                              <w:t xml:space="preserve">estimation </w:t>
                            </w:r>
                            <w:r w:rsidRPr="00CC58AF">
                              <w:rPr>
                                <w:rFonts w:ascii="Times New Roman" w:eastAsia="Times" w:hAnsi="Times New Roman" w:cs="Times New Roman"/>
                                <w:sz w:val="20"/>
                                <w:szCs w:val="16"/>
                              </w:rPr>
                              <w:t xml:space="preserve">are reported in parentheses. </w:t>
                            </w:r>
                            <w:r w:rsidRPr="00CC58AF">
                              <w:rPr>
                                <w:rFonts w:ascii="Times" w:eastAsia="Times" w:hAnsi="Times" w:cs="Times"/>
                                <w:sz w:val="20"/>
                                <w:szCs w:val="18"/>
                              </w:rPr>
                              <w:t>*** Difference-in-Differences statistically significant at the 1</w:t>
                            </w:r>
                            <w:r>
                              <w:rPr>
                                <w:rFonts w:ascii="Times" w:eastAsia="Times" w:hAnsi="Times" w:cs="Times"/>
                                <w:sz w:val="20"/>
                                <w:szCs w:val="18"/>
                              </w:rPr>
                              <w:t>%</w:t>
                            </w:r>
                            <w:r w:rsidRPr="00CC58AF">
                              <w:rPr>
                                <w:rFonts w:ascii="Times" w:eastAsia="Times" w:hAnsi="Times" w:cs="Times"/>
                                <w:sz w:val="20"/>
                                <w:szCs w:val="18"/>
                              </w:rPr>
                              <w:t xml:space="preserve"> level. ** Difference-in-Differences statistically significant at the 5</w:t>
                            </w:r>
                            <w:r>
                              <w:rPr>
                                <w:rFonts w:ascii="Times" w:eastAsia="Times" w:hAnsi="Times" w:cs="Times"/>
                                <w:sz w:val="20"/>
                                <w:szCs w:val="18"/>
                              </w:rPr>
                              <w:t>%</w:t>
                            </w:r>
                            <w:r w:rsidRPr="00CC58AF">
                              <w:rPr>
                                <w:rFonts w:ascii="Times" w:eastAsia="Times" w:hAnsi="Times" w:cs="Times"/>
                                <w:sz w:val="20"/>
                                <w:szCs w:val="18"/>
                              </w:rPr>
                              <w:t xml:space="preserve"> level. * Difference-in-Differences statistically significant at the 10</w:t>
                            </w:r>
                            <w:r>
                              <w:rPr>
                                <w:rFonts w:ascii="Times" w:eastAsia="Times" w:hAnsi="Times" w:cs="Times"/>
                                <w:sz w:val="20"/>
                                <w:szCs w:val="18"/>
                              </w:rPr>
                              <w:t>%</w:t>
                            </w:r>
                            <w:r w:rsidRPr="00CC58AF">
                              <w:rPr>
                                <w:rFonts w:ascii="Times" w:eastAsia="Times" w:hAnsi="Times" w:cs="Times"/>
                                <w:sz w:val="20"/>
                                <w:szCs w:val="18"/>
                              </w:rPr>
                              <w:t xml:space="preserve"> level.</w:t>
                            </w:r>
                          </w:p>
                          <w:p w14:paraId="6C551CAE" w14:textId="77777777" w:rsidR="000A6CA7" w:rsidRPr="001D4737" w:rsidRDefault="000A6CA7" w:rsidP="00E309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C051FE2" id="_x0000_s1045" type="#_x0000_t202" style="position:absolute;left:0;text-align:left;margin-left:8.85pt;margin-top:3.85pt;width:475pt;height:147.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" stroked="f">
                <v:textbox>
                  <w:txbxContent>
                    <w:p w14:paraId="39F0F789" w14:textId="0BCE2743" w:rsidR="000A6CA7" w:rsidRPr="00CC58AF" w:rsidRDefault="000A6CA7" w:rsidP="00E30927">
                      <w:pPr>
                        <w:spacing w:after="0" w:line="240" w:lineRule="auto"/>
                        <w:jc w:val="both"/>
                        <w:rPr>
                          <w:rFonts w:ascii="Times" w:eastAsia="Times" w:hAnsi="Times" w:cs="Times"/>
                          <w:sz w:val="20"/>
                          <w:szCs w:val="18"/>
                        </w:rPr>
                      </w:pPr>
                      <w:r w:rsidRPr="00CC58AF">
                        <w:rPr>
                          <w:rFonts w:ascii="Times" w:eastAsia="Times" w:hAnsi="Times" w:cs="Times"/>
                          <w:i/>
                          <w:sz w:val="20"/>
                          <w:szCs w:val="18"/>
                        </w:rPr>
                        <w:t>Notes</w:t>
                      </w:r>
                      <w:r w:rsidRPr="00CC58AF">
                        <w:rPr>
                          <w:rFonts w:ascii="Times" w:eastAsia="Times" w:hAnsi="Times" w:cs="Times"/>
                          <w:sz w:val="20"/>
                          <w:szCs w:val="18"/>
                        </w:rPr>
                        <w:t>: Post-period defined as starting from January 2012, i.e., the earliest date of adoption of Operation Tornado. Treatment group (T = 1) defined as police force</w:t>
                      </w:r>
                      <w:r>
                        <w:rPr>
                          <w:rFonts w:ascii="Times" w:eastAsia="Times" w:hAnsi="Times" w:cs="Times"/>
                          <w:sz w:val="20"/>
                          <w:szCs w:val="18"/>
                        </w:rPr>
                        <w:t xml:space="preserve"> area</w:t>
                      </w:r>
                      <w:r w:rsidRPr="00CC58AF">
                        <w:rPr>
                          <w:rFonts w:ascii="Times" w:eastAsia="Times" w:hAnsi="Times" w:cs="Times"/>
                          <w:sz w:val="20"/>
                          <w:szCs w:val="18"/>
                        </w:rPr>
                        <w:t>s</w:t>
                      </w:r>
                      <w:r>
                        <w:rPr>
                          <w:rFonts w:ascii="Times" w:eastAsia="Times" w:hAnsi="Times" w:cs="Times"/>
                          <w:sz w:val="20"/>
                          <w:szCs w:val="18"/>
                        </w:rPr>
                        <w:t xml:space="preserve"> (PFAs)</w:t>
                      </w:r>
                      <w:r w:rsidRPr="00CC58AF">
                        <w:rPr>
                          <w:rFonts w:ascii="Times" w:eastAsia="Times" w:hAnsi="Times" w:cs="Times"/>
                          <w:sz w:val="20"/>
                          <w:szCs w:val="18"/>
                        </w:rPr>
                        <w:t xml:space="preserve"> of Cleveland, Durham, Northumbria, Humberside, North Yorkshire, South Yorkshire, West Yorkshire, Norfolk, Derbyshire, Leicestershire, Lincolnshire, Northamptonshire, Nottinghamshire, Cheshire, Cumbria, Greater Manchester, Lancashire, Merseyside, Bedfordshire, Cambridgeshire, Essex, Hertfordshire, Suffolk, Hampshire, Kent, Surrey, Sussex, Thames Valley, Avon and Somerset, Devon and Cornwall, Dorset, Gloucestershire, Wiltshire. Comparison group (T = 0) defined as </w:t>
                      </w:r>
                      <w:r>
                        <w:rPr>
                          <w:rFonts w:ascii="Times" w:eastAsia="Times" w:hAnsi="Times" w:cs="Times"/>
                          <w:sz w:val="20"/>
                          <w:szCs w:val="18"/>
                        </w:rPr>
                        <w:t>PFAs</w:t>
                      </w:r>
                      <w:r w:rsidRPr="00CC58AF">
                        <w:rPr>
                          <w:rFonts w:ascii="Times" w:eastAsia="Times" w:hAnsi="Times" w:cs="Times"/>
                          <w:sz w:val="20"/>
                          <w:szCs w:val="18"/>
                        </w:rPr>
                        <w:t xml:space="preserve"> </w:t>
                      </w:r>
                      <w:r>
                        <w:rPr>
                          <w:rFonts w:ascii="Times" w:eastAsia="Times" w:hAnsi="Times" w:cs="Times"/>
                          <w:sz w:val="20"/>
                          <w:szCs w:val="18"/>
                        </w:rPr>
                        <w:t xml:space="preserve">of </w:t>
                      </w:r>
                      <w:r w:rsidRPr="00CC58AF">
                        <w:rPr>
                          <w:rFonts w:ascii="Times" w:eastAsia="Times" w:hAnsi="Times" w:cs="Times"/>
                          <w:sz w:val="20"/>
                          <w:szCs w:val="18"/>
                        </w:rPr>
                        <w:t>Dyfed-Powys, Gwent, North Wales, South Wales, Staffordshire, Warwickshire, West Mercia, West Midlands,</w:t>
                      </w:r>
                      <w:r w:rsidRPr="00CC58AF">
                        <w:rPr>
                          <w:sz w:val="24"/>
                        </w:rPr>
                        <w:t xml:space="preserve"> </w:t>
                      </w:r>
                      <w:r w:rsidRPr="00CC58AF">
                        <w:rPr>
                          <w:rFonts w:ascii="Times" w:eastAsia="Times" w:hAnsi="Times" w:cs="Times"/>
                          <w:sz w:val="20"/>
                          <w:szCs w:val="18"/>
                        </w:rPr>
                        <w:t xml:space="preserve">Metropolitan Police Service and City of London. Metal theft defined as total monthly counts of metal thefts per 10,000 population at </w:t>
                      </w:r>
                      <w:r>
                        <w:rPr>
                          <w:rFonts w:ascii="Times" w:eastAsia="Times" w:hAnsi="Times" w:cs="Times"/>
                          <w:sz w:val="20"/>
                          <w:szCs w:val="18"/>
                        </w:rPr>
                        <w:t>the PFA</w:t>
                      </w:r>
                      <w:r w:rsidRPr="00CC58AF">
                        <w:rPr>
                          <w:rFonts w:ascii="Times" w:eastAsia="Times" w:hAnsi="Times" w:cs="Times"/>
                          <w:sz w:val="20"/>
                          <w:szCs w:val="18"/>
                        </w:rPr>
                        <w:t xml:space="preserve"> level. Regressions weighted by population at </w:t>
                      </w:r>
                      <w:r>
                        <w:rPr>
                          <w:rFonts w:ascii="Times" w:eastAsia="Times" w:hAnsi="Times" w:cs="Times"/>
                          <w:sz w:val="20"/>
                          <w:szCs w:val="18"/>
                        </w:rPr>
                        <w:t>the PFA level</w:t>
                      </w:r>
                      <w:r w:rsidRPr="00CC58AF">
                        <w:rPr>
                          <w:rFonts w:ascii="Times" w:eastAsia="Times" w:hAnsi="Times" w:cs="Times"/>
                          <w:sz w:val="20"/>
                          <w:szCs w:val="18"/>
                        </w:rPr>
                        <w:t xml:space="preserve">. </w:t>
                      </w:r>
                      <w:r>
                        <w:rPr>
                          <w:rFonts w:ascii="Times" w:eastAsia="Times" w:hAnsi="Times" w:cs="Times"/>
                          <w:sz w:val="20"/>
                          <w:szCs w:val="18"/>
                        </w:rPr>
                        <w:t>Standard errors were clustered at the PFA level and the p-values from Wild Cluster Bootstrap</w:t>
                      </w:r>
                      <w:r w:rsidRPr="00CC58AF">
                        <w:rPr>
                          <w:rFonts w:ascii="Times New Roman" w:eastAsia="Times" w:hAnsi="Times New Roman" w:cs="Times New Roman"/>
                          <w:sz w:val="20"/>
                          <w:szCs w:val="16"/>
                        </w:rPr>
                        <w:t xml:space="preserve"> </w:t>
                      </w:r>
                      <w:r>
                        <w:rPr>
                          <w:rFonts w:ascii="Times New Roman" w:eastAsia="Times" w:hAnsi="Times New Roman" w:cs="Times New Roman"/>
                          <w:sz w:val="20"/>
                          <w:szCs w:val="16"/>
                        </w:rPr>
                        <w:t xml:space="preserve">estimation </w:t>
                      </w:r>
                      <w:r w:rsidRPr="00CC58AF">
                        <w:rPr>
                          <w:rFonts w:ascii="Times New Roman" w:eastAsia="Times" w:hAnsi="Times New Roman" w:cs="Times New Roman"/>
                          <w:sz w:val="20"/>
                          <w:szCs w:val="16"/>
                        </w:rPr>
                        <w:t xml:space="preserve">are reported in parentheses. </w:t>
                      </w:r>
                      <w:r w:rsidRPr="00CC58AF">
                        <w:rPr>
                          <w:rFonts w:ascii="Times" w:eastAsia="Times" w:hAnsi="Times" w:cs="Times"/>
                          <w:sz w:val="20"/>
                          <w:szCs w:val="18"/>
                        </w:rPr>
                        <w:t>*** Difference-in-Differences statistically significant at the 1</w:t>
                      </w:r>
                      <w:r>
                        <w:rPr>
                          <w:rFonts w:ascii="Times" w:eastAsia="Times" w:hAnsi="Times" w:cs="Times"/>
                          <w:sz w:val="20"/>
                          <w:szCs w:val="18"/>
                        </w:rPr>
                        <w:t>%</w:t>
                      </w:r>
                      <w:r w:rsidRPr="00CC58AF">
                        <w:rPr>
                          <w:rFonts w:ascii="Times" w:eastAsia="Times" w:hAnsi="Times" w:cs="Times"/>
                          <w:sz w:val="20"/>
                          <w:szCs w:val="18"/>
                        </w:rPr>
                        <w:t xml:space="preserve"> level. ** Difference-in-Differences statistically significant at the 5</w:t>
                      </w:r>
                      <w:r>
                        <w:rPr>
                          <w:rFonts w:ascii="Times" w:eastAsia="Times" w:hAnsi="Times" w:cs="Times"/>
                          <w:sz w:val="20"/>
                          <w:szCs w:val="18"/>
                        </w:rPr>
                        <w:t>%</w:t>
                      </w:r>
                      <w:r w:rsidRPr="00CC58AF">
                        <w:rPr>
                          <w:rFonts w:ascii="Times" w:eastAsia="Times" w:hAnsi="Times" w:cs="Times"/>
                          <w:sz w:val="20"/>
                          <w:szCs w:val="18"/>
                        </w:rPr>
                        <w:t xml:space="preserve"> level. * Difference-in-Differences statistically significant at the 10</w:t>
                      </w:r>
                      <w:r>
                        <w:rPr>
                          <w:rFonts w:ascii="Times" w:eastAsia="Times" w:hAnsi="Times" w:cs="Times"/>
                          <w:sz w:val="20"/>
                          <w:szCs w:val="18"/>
                        </w:rPr>
                        <w:t>%</w:t>
                      </w:r>
                      <w:r w:rsidRPr="00CC58AF">
                        <w:rPr>
                          <w:rFonts w:ascii="Times" w:eastAsia="Times" w:hAnsi="Times" w:cs="Times"/>
                          <w:sz w:val="20"/>
                          <w:szCs w:val="18"/>
                        </w:rPr>
                        <w:t xml:space="preserve"> level.</w:t>
                      </w:r>
                    </w:p>
                    <w:p w14:paraId="6C551CAE" w14:textId="77777777" w:rsidR="000A6CA7" w:rsidRPr="001D4737" w:rsidRDefault="000A6CA7" w:rsidP="00E30927"/>
                  </w:txbxContent>
                </v:textbox>
                <w10:wrap anchorx="margin"/>
              </v:shape>
            </w:pict>
          </mc:Fallback>
        </mc:AlternateContent>
      </w:r>
    </w:p>
    <w:p w14:paraId="22C55520" w14:textId="77777777" w:rsidR="00E30927" w:rsidRDefault="00E30927" w:rsidP="00E30927">
      <w:pPr>
        <w:spacing w:after="0" w:line="240" w:lineRule="auto"/>
        <w:jc w:val="both"/>
      </w:pPr>
    </w:p>
    <w:p w14:paraId="075F5E9B" w14:textId="77777777" w:rsidR="00E30927" w:rsidRDefault="00E30927" w:rsidP="00E30927">
      <w:pPr>
        <w:spacing w:after="0" w:line="240" w:lineRule="auto"/>
        <w:jc w:val="both"/>
      </w:pPr>
    </w:p>
    <w:p w14:paraId="70BD19B3" w14:textId="77777777" w:rsidR="00E30927" w:rsidRDefault="00E30927" w:rsidP="00E30927">
      <w:pPr>
        <w:spacing w:after="0" w:line="240" w:lineRule="auto"/>
        <w:jc w:val="both"/>
      </w:pPr>
    </w:p>
    <w:p w14:paraId="218FED7A" w14:textId="77777777" w:rsidR="00E30927" w:rsidRDefault="00E30927" w:rsidP="00E30927">
      <w:pPr>
        <w:spacing w:after="0" w:line="240" w:lineRule="auto"/>
        <w:jc w:val="both"/>
      </w:pPr>
    </w:p>
    <w:p w14:paraId="29962821" w14:textId="77777777" w:rsidR="00E30927" w:rsidRDefault="00E30927" w:rsidP="00E30927">
      <w:pPr>
        <w:spacing w:after="0" w:line="240" w:lineRule="auto"/>
        <w:jc w:val="both"/>
      </w:pPr>
    </w:p>
    <w:p w14:paraId="008E466B" w14:textId="77777777" w:rsidR="00E30927" w:rsidRDefault="00E30927" w:rsidP="00E30927">
      <w:pPr>
        <w:spacing w:after="0" w:line="240" w:lineRule="auto"/>
        <w:jc w:val="both"/>
      </w:pPr>
    </w:p>
    <w:p w14:paraId="6D3034D6" w14:textId="77777777" w:rsidR="00E30927" w:rsidRDefault="00E30927" w:rsidP="00E30927">
      <w:pPr>
        <w:spacing w:after="0" w:line="240" w:lineRule="auto"/>
        <w:jc w:val="both"/>
      </w:pPr>
    </w:p>
    <w:p w14:paraId="6D67D7E6" w14:textId="77777777" w:rsidR="00E30927" w:rsidRDefault="00E30927" w:rsidP="00E30927">
      <w:pPr>
        <w:spacing w:after="0" w:line="240" w:lineRule="auto"/>
        <w:jc w:val="both"/>
      </w:pPr>
    </w:p>
    <w:p w14:paraId="1B02110D" w14:textId="77777777" w:rsidR="00762127" w:rsidRDefault="00762127" w:rsidP="00762127">
      <w:pPr>
        <w:spacing w:after="0" w:line="240" w:lineRule="auto"/>
        <w:jc w:val="center"/>
        <w:rPr>
          <w:rFonts w:ascii="Times New Roman" w:eastAsia="Times" w:hAnsi="Times New Roman" w:cs="Times New Roman"/>
          <w:b/>
          <w:sz w:val="24"/>
          <w:szCs w:val="24"/>
        </w:rPr>
      </w:pPr>
      <w:r>
        <w:rPr>
          <w:rFonts w:ascii="Times" w:eastAsia="Times" w:hAnsi="Times" w:cs="Times"/>
          <w:b/>
          <w:sz w:val="24"/>
          <w:szCs w:val="24"/>
        </w:rPr>
        <w:lastRenderedPageBreak/>
        <w:t xml:space="preserve">Table 6. Difference-in-Differences Before and After the </w:t>
      </w:r>
      <w:r>
        <w:rPr>
          <w:rFonts w:ascii="Times New Roman" w:eastAsia="Times" w:hAnsi="Times New Roman" w:cs="Times New Roman"/>
          <w:b/>
          <w:sz w:val="24"/>
          <w:szCs w:val="24"/>
        </w:rPr>
        <w:t>SMDA 2013</w:t>
      </w:r>
      <w:r w:rsidR="00A06DCA">
        <w:rPr>
          <w:rFonts w:ascii="Times New Roman" w:eastAsia="Times" w:hAnsi="Times New Roman" w:cs="Times New Roman"/>
          <w:b/>
          <w:sz w:val="24"/>
          <w:szCs w:val="24"/>
        </w:rPr>
        <w:t>.</w:t>
      </w:r>
    </w:p>
    <w:p w14:paraId="3954F19F" w14:textId="77777777" w:rsidR="00762127" w:rsidRDefault="00762127" w:rsidP="00762127">
      <w:pPr>
        <w:spacing w:after="0" w:line="240" w:lineRule="auto"/>
        <w:jc w:val="center"/>
        <w:rPr>
          <w:rFonts w:ascii="Times" w:eastAsia="Times" w:hAnsi="Times" w:cs="Times"/>
          <w:b/>
          <w:sz w:val="24"/>
          <w:szCs w:val="24"/>
        </w:rPr>
      </w:pPr>
    </w:p>
    <w:tbl>
      <w:tblPr>
        <w:tblStyle w:val="TableGrid1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073"/>
        <w:gridCol w:w="1681"/>
        <w:gridCol w:w="2235"/>
        <w:gridCol w:w="1451"/>
        <w:gridCol w:w="1361"/>
      </w:tblGrid>
      <w:tr w:rsidR="00762127" w:rsidRPr="00762127" w14:paraId="44D3E74D" w14:textId="77777777" w:rsidTr="00F82C75">
        <w:trPr>
          <w:jc w:val="center"/>
        </w:trPr>
        <w:tc>
          <w:tcPr>
            <w:tcW w:w="3073" w:type="dxa"/>
            <w:tcBorders>
              <w:top w:val="single" w:sz="4" w:space="0" w:color="auto"/>
              <w:left w:val="nil"/>
              <w:bottom w:val="single" w:sz="4" w:space="0" w:color="auto"/>
              <w:right w:val="nil"/>
            </w:tcBorders>
          </w:tcPr>
          <w:p w14:paraId="0AC628B2" w14:textId="77777777" w:rsidR="00762127" w:rsidRPr="00762127" w:rsidRDefault="00762127" w:rsidP="00762127">
            <w:pPr>
              <w:spacing w:after="0" w:line="240" w:lineRule="auto"/>
              <w:rPr>
                <w:rFonts w:ascii="Times New Roman" w:eastAsia="Times" w:hAnsi="Times New Roman" w:cs="Times New Roman"/>
                <w:sz w:val="20"/>
                <w:szCs w:val="20"/>
              </w:rPr>
            </w:pPr>
          </w:p>
        </w:tc>
        <w:tc>
          <w:tcPr>
            <w:tcW w:w="1681" w:type="dxa"/>
            <w:tcBorders>
              <w:top w:val="single" w:sz="4" w:space="0" w:color="auto"/>
              <w:left w:val="nil"/>
              <w:bottom w:val="single" w:sz="4" w:space="0" w:color="auto"/>
              <w:right w:val="nil"/>
            </w:tcBorders>
          </w:tcPr>
          <w:p w14:paraId="2D026B13" w14:textId="77777777" w:rsidR="00690001" w:rsidRDefault="00690001" w:rsidP="00762127">
            <w:pPr>
              <w:spacing w:after="0" w:line="254" w:lineRule="auto"/>
              <w:jc w:val="center"/>
              <w:rPr>
                <w:rFonts w:ascii="Times New Roman" w:eastAsia="Times" w:hAnsi="Times New Roman" w:cs="Times New Roman"/>
                <w:sz w:val="20"/>
                <w:szCs w:val="20"/>
              </w:rPr>
            </w:pPr>
          </w:p>
          <w:p w14:paraId="6BE565EB" w14:textId="00C561FD" w:rsidR="00762127" w:rsidRPr="00762127" w:rsidRDefault="00762127" w:rsidP="00B4156A">
            <w:pPr>
              <w:spacing w:after="0" w:line="254" w:lineRule="auto"/>
              <w:jc w:val="center"/>
              <w:rPr>
                <w:rFonts w:ascii="Times New Roman" w:eastAsia="Times" w:hAnsi="Times New Roman" w:cs="Times New Roman"/>
                <w:sz w:val="20"/>
                <w:szCs w:val="20"/>
              </w:rPr>
            </w:pPr>
            <w:r w:rsidRPr="00762127">
              <w:rPr>
                <w:rFonts w:ascii="Times New Roman" w:eastAsia="Times" w:hAnsi="Times New Roman" w:cs="Times New Roman"/>
                <w:sz w:val="20"/>
                <w:szCs w:val="20"/>
              </w:rPr>
              <w:t>Scrap Metal Dealers</w:t>
            </w:r>
          </w:p>
          <w:p w14:paraId="5A83D04C" w14:textId="3B6CE4F1" w:rsidR="00762127" w:rsidRPr="00762127" w:rsidRDefault="00762127" w:rsidP="008011C8">
            <w:pPr>
              <w:spacing w:after="0" w:line="254" w:lineRule="auto"/>
              <w:rPr>
                <w:rFonts w:ascii="Times New Roman" w:eastAsia="Times" w:hAnsi="Times New Roman" w:cs="Times New Roman"/>
                <w:sz w:val="20"/>
                <w:szCs w:val="20"/>
              </w:rPr>
            </w:pPr>
          </w:p>
        </w:tc>
        <w:tc>
          <w:tcPr>
            <w:tcW w:w="2235" w:type="dxa"/>
            <w:tcBorders>
              <w:top w:val="single" w:sz="4" w:space="0" w:color="auto"/>
              <w:left w:val="nil"/>
              <w:bottom w:val="single" w:sz="4" w:space="0" w:color="auto"/>
              <w:right w:val="nil"/>
            </w:tcBorders>
            <w:hideMark/>
          </w:tcPr>
          <w:p w14:paraId="50D2708C" w14:textId="77777777" w:rsidR="00690001" w:rsidRDefault="00690001" w:rsidP="008011C8">
            <w:pPr>
              <w:spacing w:after="0" w:line="254" w:lineRule="auto"/>
              <w:jc w:val="center"/>
              <w:rPr>
                <w:rFonts w:ascii="Times New Roman" w:eastAsia="Times" w:hAnsi="Times New Roman" w:cs="Times New Roman"/>
                <w:sz w:val="20"/>
                <w:szCs w:val="20"/>
              </w:rPr>
            </w:pPr>
          </w:p>
          <w:p w14:paraId="1DAC8A97" w14:textId="2009FBDA" w:rsidR="00762127" w:rsidRPr="00762127" w:rsidRDefault="008011C8" w:rsidP="008011C8">
            <w:pPr>
              <w:spacing w:after="0" w:line="254" w:lineRule="auto"/>
              <w:jc w:val="center"/>
              <w:rPr>
                <w:rFonts w:ascii="Times New Roman" w:eastAsia="Times" w:hAnsi="Times New Roman" w:cs="Times New Roman"/>
                <w:sz w:val="20"/>
                <w:szCs w:val="20"/>
              </w:rPr>
            </w:pPr>
            <w:r>
              <w:rPr>
                <w:rFonts w:ascii="Times New Roman" w:eastAsia="Times" w:hAnsi="Times New Roman" w:cs="Times New Roman"/>
                <w:sz w:val="20"/>
                <w:szCs w:val="20"/>
              </w:rPr>
              <w:t>Control Firms</w:t>
            </w:r>
          </w:p>
        </w:tc>
        <w:tc>
          <w:tcPr>
            <w:tcW w:w="1451" w:type="dxa"/>
            <w:tcBorders>
              <w:top w:val="single" w:sz="4" w:space="0" w:color="auto"/>
              <w:left w:val="nil"/>
              <w:bottom w:val="single" w:sz="4" w:space="0" w:color="auto"/>
              <w:right w:val="nil"/>
            </w:tcBorders>
            <w:hideMark/>
          </w:tcPr>
          <w:p w14:paraId="343490FD" w14:textId="77777777" w:rsidR="00690001" w:rsidRDefault="00690001" w:rsidP="00762127">
            <w:pPr>
              <w:spacing w:after="0" w:line="240" w:lineRule="auto"/>
              <w:jc w:val="center"/>
              <w:rPr>
                <w:rFonts w:ascii="Times New Roman" w:eastAsia="Times" w:hAnsi="Times New Roman" w:cs="Times New Roman"/>
                <w:sz w:val="20"/>
                <w:szCs w:val="20"/>
              </w:rPr>
            </w:pPr>
          </w:p>
          <w:p w14:paraId="5C34105B" w14:textId="49B27A7F" w:rsidR="00762127" w:rsidRPr="00762127" w:rsidRDefault="00690001" w:rsidP="00762127">
            <w:pPr>
              <w:spacing w:after="0" w:line="240" w:lineRule="auto"/>
              <w:jc w:val="center"/>
              <w:rPr>
                <w:rFonts w:ascii="Times New Roman" w:eastAsia="Times" w:hAnsi="Times New Roman" w:cs="Times New Roman"/>
                <w:sz w:val="20"/>
                <w:szCs w:val="20"/>
              </w:rPr>
            </w:pPr>
            <w:r>
              <w:rPr>
                <w:rFonts w:ascii="Times New Roman" w:eastAsia="Times" w:hAnsi="Times New Roman" w:cs="Times New Roman"/>
                <w:sz w:val="20"/>
                <w:szCs w:val="20"/>
              </w:rPr>
              <w:t>Difference</w:t>
            </w:r>
            <w:r w:rsidR="00762127" w:rsidRPr="00762127">
              <w:rPr>
                <w:rFonts w:ascii="Times New Roman" w:eastAsia="Times" w:hAnsi="Times New Roman" w:cs="Times New Roman"/>
                <w:sz w:val="20"/>
                <w:szCs w:val="20"/>
              </w:rPr>
              <w:t xml:space="preserve"> </w:t>
            </w:r>
          </w:p>
        </w:tc>
        <w:tc>
          <w:tcPr>
            <w:tcW w:w="1361" w:type="dxa"/>
            <w:tcBorders>
              <w:top w:val="single" w:sz="4" w:space="0" w:color="auto"/>
              <w:left w:val="nil"/>
              <w:bottom w:val="single" w:sz="4" w:space="0" w:color="auto"/>
              <w:right w:val="nil"/>
            </w:tcBorders>
            <w:hideMark/>
          </w:tcPr>
          <w:p w14:paraId="5FAB037D" w14:textId="77777777" w:rsidR="00690001" w:rsidRDefault="00690001" w:rsidP="00762127">
            <w:pPr>
              <w:spacing w:after="0" w:line="240" w:lineRule="auto"/>
              <w:jc w:val="center"/>
              <w:rPr>
                <w:rFonts w:ascii="Times New Roman" w:eastAsia="Times" w:hAnsi="Times New Roman" w:cs="Times New Roman"/>
                <w:sz w:val="20"/>
                <w:szCs w:val="20"/>
              </w:rPr>
            </w:pPr>
          </w:p>
          <w:p w14:paraId="546462C7" w14:textId="77777777" w:rsidR="00762127" w:rsidRPr="00762127" w:rsidRDefault="00762127" w:rsidP="00762127">
            <w:pPr>
              <w:spacing w:after="0" w:line="240" w:lineRule="auto"/>
              <w:jc w:val="center"/>
              <w:rPr>
                <w:rFonts w:ascii="Times New Roman" w:eastAsia="Times" w:hAnsi="Times New Roman" w:cs="Times New Roman"/>
                <w:sz w:val="20"/>
                <w:szCs w:val="20"/>
              </w:rPr>
            </w:pPr>
            <w:r w:rsidRPr="00762127">
              <w:rPr>
                <w:rFonts w:ascii="Times New Roman" w:eastAsia="Times" w:hAnsi="Times New Roman" w:cs="Times New Roman"/>
                <w:sz w:val="20"/>
                <w:szCs w:val="20"/>
              </w:rPr>
              <w:t>Unconditional</w:t>
            </w:r>
          </w:p>
          <w:p w14:paraId="4B458388" w14:textId="4F688C4F" w:rsidR="00762127" w:rsidRPr="00762127" w:rsidRDefault="00762127" w:rsidP="00B4156A">
            <w:pPr>
              <w:spacing w:after="0" w:line="240" w:lineRule="auto"/>
              <w:jc w:val="center"/>
              <w:rPr>
                <w:rFonts w:ascii="Times New Roman" w:eastAsia="Times" w:hAnsi="Times New Roman" w:cs="Times New Roman"/>
                <w:sz w:val="20"/>
                <w:szCs w:val="20"/>
              </w:rPr>
            </w:pPr>
            <w:r w:rsidRPr="00762127">
              <w:rPr>
                <w:rFonts w:ascii="Times New Roman" w:eastAsia="Times" w:hAnsi="Times New Roman" w:cs="Times New Roman"/>
                <w:sz w:val="20"/>
                <w:szCs w:val="20"/>
              </w:rPr>
              <w:t>DiD</w:t>
            </w:r>
          </w:p>
        </w:tc>
      </w:tr>
      <w:tr w:rsidR="00762127" w:rsidRPr="00762127" w14:paraId="77E6ACF7" w14:textId="77777777" w:rsidTr="00F82C75">
        <w:trPr>
          <w:jc w:val="center"/>
        </w:trPr>
        <w:tc>
          <w:tcPr>
            <w:tcW w:w="3073" w:type="dxa"/>
            <w:tcBorders>
              <w:top w:val="single" w:sz="4" w:space="0" w:color="auto"/>
              <w:left w:val="nil"/>
              <w:bottom w:val="single" w:sz="4" w:space="0" w:color="auto"/>
              <w:right w:val="nil"/>
            </w:tcBorders>
          </w:tcPr>
          <w:p w14:paraId="105D4839" w14:textId="77777777" w:rsidR="00762127" w:rsidRPr="00762127" w:rsidRDefault="00762127" w:rsidP="00762127">
            <w:pPr>
              <w:spacing w:after="0" w:line="240" w:lineRule="auto"/>
              <w:rPr>
                <w:rFonts w:ascii="Times New Roman" w:eastAsia="Times" w:hAnsi="Times New Roman" w:cs="Times New Roman"/>
                <w:sz w:val="20"/>
                <w:szCs w:val="20"/>
              </w:rPr>
            </w:pPr>
          </w:p>
        </w:tc>
        <w:tc>
          <w:tcPr>
            <w:tcW w:w="1681" w:type="dxa"/>
            <w:tcBorders>
              <w:top w:val="single" w:sz="4" w:space="0" w:color="auto"/>
              <w:left w:val="nil"/>
              <w:bottom w:val="single" w:sz="4" w:space="0" w:color="auto"/>
              <w:right w:val="nil"/>
            </w:tcBorders>
            <w:hideMark/>
          </w:tcPr>
          <w:p w14:paraId="65A85E9D" w14:textId="77777777" w:rsidR="00762127" w:rsidRPr="00762127" w:rsidRDefault="00762127" w:rsidP="00762127">
            <w:pPr>
              <w:spacing w:after="0" w:line="240" w:lineRule="auto"/>
              <w:jc w:val="center"/>
              <w:rPr>
                <w:rFonts w:ascii="Times New Roman" w:eastAsia="Times" w:hAnsi="Times New Roman" w:cs="Times New Roman"/>
                <w:sz w:val="20"/>
                <w:szCs w:val="20"/>
              </w:rPr>
            </w:pPr>
            <w:r w:rsidRPr="00762127">
              <w:rPr>
                <w:rFonts w:ascii="Times New Roman" w:eastAsia="Times" w:hAnsi="Times New Roman" w:cs="Times New Roman"/>
                <w:sz w:val="20"/>
                <w:szCs w:val="20"/>
              </w:rPr>
              <w:t>(1)</w:t>
            </w:r>
          </w:p>
        </w:tc>
        <w:tc>
          <w:tcPr>
            <w:tcW w:w="2235" w:type="dxa"/>
            <w:tcBorders>
              <w:top w:val="single" w:sz="4" w:space="0" w:color="auto"/>
              <w:left w:val="nil"/>
              <w:bottom w:val="single" w:sz="4" w:space="0" w:color="auto"/>
              <w:right w:val="nil"/>
            </w:tcBorders>
            <w:hideMark/>
          </w:tcPr>
          <w:p w14:paraId="074297D0" w14:textId="77777777" w:rsidR="00762127" w:rsidRPr="00762127" w:rsidRDefault="00762127" w:rsidP="00762127">
            <w:pPr>
              <w:spacing w:after="0" w:line="240" w:lineRule="auto"/>
              <w:jc w:val="center"/>
              <w:rPr>
                <w:rFonts w:ascii="Times New Roman" w:eastAsia="Times" w:hAnsi="Times New Roman" w:cs="Times New Roman"/>
                <w:sz w:val="20"/>
                <w:szCs w:val="20"/>
              </w:rPr>
            </w:pPr>
            <w:r w:rsidRPr="00762127">
              <w:rPr>
                <w:rFonts w:ascii="Times New Roman" w:eastAsia="Times" w:hAnsi="Times New Roman" w:cs="Times New Roman"/>
                <w:sz w:val="20"/>
                <w:szCs w:val="20"/>
              </w:rPr>
              <w:t>(2)</w:t>
            </w:r>
          </w:p>
        </w:tc>
        <w:tc>
          <w:tcPr>
            <w:tcW w:w="1451" w:type="dxa"/>
            <w:tcBorders>
              <w:top w:val="single" w:sz="4" w:space="0" w:color="auto"/>
              <w:left w:val="nil"/>
              <w:bottom w:val="single" w:sz="4" w:space="0" w:color="auto"/>
              <w:right w:val="nil"/>
            </w:tcBorders>
            <w:hideMark/>
          </w:tcPr>
          <w:p w14:paraId="01ED4E0B" w14:textId="12474D47" w:rsidR="00762127" w:rsidRPr="00762127" w:rsidRDefault="00F82C75" w:rsidP="00F82C75">
            <w:pPr>
              <w:spacing w:after="0" w:line="240" w:lineRule="auto"/>
              <w:jc w:val="center"/>
              <w:rPr>
                <w:rFonts w:ascii="Times New Roman" w:eastAsia="Times" w:hAnsi="Times New Roman" w:cs="Times New Roman"/>
                <w:sz w:val="20"/>
                <w:szCs w:val="20"/>
              </w:rPr>
            </w:pPr>
            <w:r>
              <w:rPr>
                <w:rFonts w:ascii="Times New Roman" w:eastAsia="Times" w:hAnsi="Times New Roman" w:cs="Times New Roman"/>
                <w:sz w:val="20"/>
                <w:szCs w:val="20"/>
              </w:rPr>
              <w:t>(3)</w:t>
            </w:r>
          </w:p>
        </w:tc>
        <w:tc>
          <w:tcPr>
            <w:tcW w:w="1361" w:type="dxa"/>
            <w:tcBorders>
              <w:top w:val="single" w:sz="4" w:space="0" w:color="auto"/>
              <w:left w:val="nil"/>
              <w:bottom w:val="single" w:sz="4" w:space="0" w:color="auto"/>
              <w:right w:val="nil"/>
            </w:tcBorders>
            <w:hideMark/>
          </w:tcPr>
          <w:p w14:paraId="07D7ABCE" w14:textId="77777777" w:rsidR="00762127" w:rsidRPr="00762127" w:rsidRDefault="00762127" w:rsidP="00762127">
            <w:pPr>
              <w:spacing w:after="0" w:line="240" w:lineRule="auto"/>
              <w:jc w:val="center"/>
              <w:rPr>
                <w:rFonts w:ascii="Times New Roman" w:eastAsia="Times" w:hAnsi="Times New Roman" w:cs="Times New Roman"/>
                <w:sz w:val="20"/>
                <w:szCs w:val="20"/>
              </w:rPr>
            </w:pPr>
            <w:r w:rsidRPr="00762127">
              <w:rPr>
                <w:rFonts w:ascii="Times New Roman" w:eastAsia="Times" w:hAnsi="Times New Roman" w:cs="Times New Roman"/>
                <w:sz w:val="20"/>
                <w:szCs w:val="20"/>
              </w:rPr>
              <w:t>(4)</w:t>
            </w:r>
          </w:p>
        </w:tc>
      </w:tr>
      <w:tr w:rsidR="00762127" w:rsidRPr="00762127" w14:paraId="5B01CA9E" w14:textId="77777777" w:rsidTr="00F82C75">
        <w:trPr>
          <w:jc w:val="center"/>
        </w:trPr>
        <w:tc>
          <w:tcPr>
            <w:tcW w:w="3073" w:type="dxa"/>
            <w:tcBorders>
              <w:top w:val="single" w:sz="4" w:space="0" w:color="auto"/>
              <w:left w:val="nil"/>
              <w:bottom w:val="nil"/>
              <w:right w:val="nil"/>
            </w:tcBorders>
          </w:tcPr>
          <w:p w14:paraId="67867A3A" w14:textId="77777777" w:rsidR="00762127" w:rsidRPr="00762127" w:rsidRDefault="00762127" w:rsidP="00762127">
            <w:pPr>
              <w:spacing w:after="0" w:line="240" w:lineRule="auto"/>
              <w:rPr>
                <w:rFonts w:ascii="Times New Roman" w:eastAsia="Times" w:hAnsi="Times New Roman" w:cs="Times New Roman"/>
                <w:sz w:val="20"/>
                <w:szCs w:val="20"/>
              </w:rPr>
            </w:pPr>
          </w:p>
        </w:tc>
        <w:tc>
          <w:tcPr>
            <w:tcW w:w="1681" w:type="dxa"/>
            <w:tcBorders>
              <w:top w:val="single" w:sz="4" w:space="0" w:color="auto"/>
              <w:left w:val="nil"/>
              <w:bottom w:val="nil"/>
              <w:right w:val="nil"/>
            </w:tcBorders>
          </w:tcPr>
          <w:p w14:paraId="2D0BF364" w14:textId="77777777" w:rsidR="00762127" w:rsidRPr="00762127" w:rsidRDefault="00762127" w:rsidP="00762127">
            <w:pPr>
              <w:spacing w:after="0" w:line="240" w:lineRule="auto"/>
              <w:jc w:val="center"/>
              <w:rPr>
                <w:rFonts w:ascii="Times New Roman" w:eastAsia="Times" w:hAnsi="Times New Roman" w:cs="Times New Roman"/>
                <w:sz w:val="20"/>
                <w:szCs w:val="20"/>
              </w:rPr>
            </w:pPr>
          </w:p>
        </w:tc>
        <w:tc>
          <w:tcPr>
            <w:tcW w:w="2235" w:type="dxa"/>
            <w:tcBorders>
              <w:top w:val="single" w:sz="4" w:space="0" w:color="auto"/>
              <w:left w:val="nil"/>
              <w:bottom w:val="nil"/>
              <w:right w:val="nil"/>
            </w:tcBorders>
          </w:tcPr>
          <w:p w14:paraId="3E850185" w14:textId="77777777" w:rsidR="00762127" w:rsidRPr="00762127" w:rsidRDefault="00762127" w:rsidP="00762127">
            <w:pPr>
              <w:spacing w:after="0" w:line="240" w:lineRule="auto"/>
              <w:jc w:val="center"/>
              <w:rPr>
                <w:rFonts w:ascii="Times New Roman" w:eastAsia="Times" w:hAnsi="Times New Roman" w:cs="Times New Roman"/>
                <w:sz w:val="20"/>
                <w:szCs w:val="20"/>
              </w:rPr>
            </w:pPr>
          </w:p>
        </w:tc>
        <w:tc>
          <w:tcPr>
            <w:tcW w:w="1451" w:type="dxa"/>
            <w:tcBorders>
              <w:top w:val="single" w:sz="4" w:space="0" w:color="auto"/>
              <w:left w:val="nil"/>
              <w:bottom w:val="nil"/>
              <w:right w:val="nil"/>
            </w:tcBorders>
          </w:tcPr>
          <w:p w14:paraId="0F981C04" w14:textId="77777777" w:rsidR="00762127" w:rsidRPr="00762127" w:rsidRDefault="00762127" w:rsidP="00762127">
            <w:pPr>
              <w:spacing w:after="0" w:line="240" w:lineRule="auto"/>
              <w:jc w:val="center"/>
              <w:rPr>
                <w:rFonts w:ascii="Times New Roman" w:eastAsia="Times" w:hAnsi="Times New Roman" w:cs="Times New Roman"/>
                <w:sz w:val="20"/>
                <w:szCs w:val="20"/>
              </w:rPr>
            </w:pPr>
          </w:p>
        </w:tc>
        <w:tc>
          <w:tcPr>
            <w:tcW w:w="1361" w:type="dxa"/>
            <w:tcBorders>
              <w:top w:val="single" w:sz="4" w:space="0" w:color="auto"/>
              <w:left w:val="nil"/>
              <w:bottom w:val="nil"/>
              <w:right w:val="nil"/>
            </w:tcBorders>
          </w:tcPr>
          <w:p w14:paraId="597790FB" w14:textId="77777777" w:rsidR="00762127" w:rsidRPr="00762127" w:rsidRDefault="00762127" w:rsidP="00762127">
            <w:pPr>
              <w:spacing w:after="0" w:line="240" w:lineRule="auto"/>
              <w:jc w:val="center"/>
              <w:rPr>
                <w:rFonts w:ascii="Times New Roman" w:eastAsia="Times" w:hAnsi="Times New Roman" w:cs="Times New Roman"/>
                <w:sz w:val="20"/>
                <w:szCs w:val="20"/>
              </w:rPr>
            </w:pPr>
          </w:p>
        </w:tc>
      </w:tr>
      <w:tr w:rsidR="00762127" w:rsidRPr="00762127" w14:paraId="4602AF73" w14:textId="77777777" w:rsidTr="00F82C75">
        <w:trPr>
          <w:jc w:val="center"/>
        </w:trPr>
        <w:tc>
          <w:tcPr>
            <w:tcW w:w="3073" w:type="dxa"/>
            <w:tcBorders>
              <w:top w:val="nil"/>
              <w:left w:val="nil"/>
              <w:bottom w:val="nil"/>
              <w:right w:val="nil"/>
            </w:tcBorders>
            <w:hideMark/>
          </w:tcPr>
          <w:p w14:paraId="6EC6FCA4" w14:textId="0B65F04C" w:rsidR="00762127" w:rsidRPr="00762127" w:rsidRDefault="00690001" w:rsidP="00762127">
            <w:pPr>
              <w:spacing w:after="0" w:line="240" w:lineRule="auto"/>
              <w:rPr>
                <w:rFonts w:ascii="Times New Roman" w:eastAsia="Times" w:hAnsi="Times New Roman" w:cs="Times New Roman"/>
                <w:sz w:val="20"/>
                <w:szCs w:val="20"/>
              </w:rPr>
            </w:pPr>
            <w:r>
              <w:rPr>
                <w:rFonts w:ascii="Times New Roman" w:eastAsia="Times" w:hAnsi="Times New Roman" w:cs="Times New Roman"/>
                <w:b/>
                <w:sz w:val="20"/>
                <w:szCs w:val="20"/>
              </w:rPr>
              <w:t>A. Sales</w:t>
            </w:r>
            <w:r w:rsidR="00762127" w:rsidRPr="00762127">
              <w:rPr>
                <w:rFonts w:ascii="Times New Roman" w:eastAsia="Times" w:hAnsi="Times New Roman" w:cs="Times New Roman"/>
                <w:b/>
                <w:sz w:val="20"/>
                <w:szCs w:val="20"/>
              </w:rPr>
              <w:t xml:space="preserve"> (Log)</w:t>
            </w:r>
          </w:p>
        </w:tc>
        <w:tc>
          <w:tcPr>
            <w:tcW w:w="1681" w:type="dxa"/>
            <w:tcBorders>
              <w:top w:val="nil"/>
              <w:left w:val="nil"/>
              <w:bottom w:val="nil"/>
              <w:right w:val="nil"/>
            </w:tcBorders>
          </w:tcPr>
          <w:p w14:paraId="62D71956" w14:textId="77777777" w:rsidR="00762127" w:rsidRPr="00762127" w:rsidRDefault="00762127" w:rsidP="00762127">
            <w:pPr>
              <w:spacing w:after="0" w:line="240" w:lineRule="auto"/>
              <w:jc w:val="center"/>
              <w:rPr>
                <w:rFonts w:ascii="Times New Roman" w:eastAsia="Times" w:hAnsi="Times New Roman" w:cs="Times New Roman"/>
                <w:sz w:val="20"/>
                <w:szCs w:val="20"/>
              </w:rPr>
            </w:pPr>
          </w:p>
        </w:tc>
        <w:tc>
          <w:tcPr>
            <w:tcW w:w="2235" w:type="dxa"/>
            <w:tcBorders>
              <w:top w:val="nil"/>
              <w:left w:val="nil"/>
              <w:bottom w:val="nil"/>
              <w:right w:val="nil"/>
            </w:tcBorders>
          </w:tcPr>
          <w:p w14:paraId="70F3D886" w14:textId="77777777" w:rsidR="00762127" w:rsidRPr="00762127" w:rsidRDefault="00762127" w:rsidP="00762127">
            <w:pPr>
              <w:spacing w:after="0" w:line="240" w:lineRule="auto"/>
              <w:jc w:val="center"/>
              <w:rPr>
                <w:rFonts w:ascii="Times New Roman" w:eastAsia="Times" w:hAnsi="Times New Roman" w:cs="Times New Roman"/>
                <w:sz w:val="20"/>
                <w:szCs w:val="20"/>
              </w:rPr>
            </w:pPr>
          </w:p>
        </w:tc>
        <w:tc>
          <w:tcPr>
            <w:tcW w:w="1451" w:type="dxa"/>
            <w:tcBorders>
              <w:top w:val="nil"/>
              <w:left w:val="nil"/>
              <w:bottom w:val="nil"/>
              <w:right w:val="nil"/>
            </w:tcBorders>
          </w:tcPr>
          <w:p w14:paraId="55C6762D" w14:textId="77777777" w:rsidR="00762127" w:rsidRPr="00762127" w:rsidRDefault="00762127" w:rsidP="00762127">
            <w:pPr>
              <w:spacing w:after="0" w:line="240" w:lineRule="auto"/>
              <w:jc w:val="center"/>
              <w:rPr>
                <w:rFonts w:ascii="Times New Roman" w:eastAsia="Times" w:hAnsi="Times New Roman" w:cs="Times New Roman"/>
                <w:sz w:val="20"/>
                <w:szCs w:val="20"/>
              </w:rPr>
            </w:pPr>
          </w:p>
        </w:tc>
        <w:tc>
          <w:tcPr>
            <w:tcW w:w="1361" w:type="dxa"/>
            <w:tcBorders>
              <w:top w:val="nil"/>
              <w:left w:val="nil"/>
              <w:bottom w:val="nil"/>
              <w:right w:val="nil"/>
            </w:tcBorders>
          </w:tcPr>
          <w:p w14:paraId="39B092F6" w14:textId="77777777" w:rsidR="00762127" w:rsidRPr="00762127" w:rsidRDefault="00762127" w:rsidP="00762127">
            <w:pPr>
              <w:spacing w:after="0" w:line="240" w:lineRule="auto"/>
              <w:jc w:val="center"/>
              <w:rPr>
                <w:rFonts w:ascii="Times New Roman" w:eastAsia="Times" w:hAnsi="Times New Roman" w:cs="Times New Roman"/>
                <w:sz w:val="20"/>
                <w:szCs w:val="20"/>
              </w:rPr>
            </w:pPr>
          </w:p>
        </w:tc>
      </w:tr>
      <w:tr w:rsidR="00762127" w:rsidRPr="00762127" w14:paraId="57AC7BDB" w14:textId="77777777" w:rsidTr="00F82C75">
        <w:trPr>
          <w:jc w:val="center"/>
        </w:trPr>
        <w:tc>
          <w:tcPr>
            <w:tcW w:w="3073" w:type="dxa"/>
            <w:tcBorders>
              <w:top w:val="nil"/>
              <w:left w:val="nil"/>
              <w:bottom w:val="nil"/>
              <w:right w:val="nil"/>
            </w:tcBorders>
          </w:tcPr>
          <w:p w14:paraId="70119E93" w14:textId="77777777" w:rsidR="00762127" w:rsidRPr="00762127" w:rsidRDefault="00762127" w:rsidP="00762127">
            <w:pPr>
              <w:spacing w:after="0" w:line="240" w:lineRule="auto"/>
              <w:rPr>
                <w:rFonts w:ascii="Times New Roman" w:eastAsia="Times" w:hAnsi="Times New Roman" w:cs="Times New Roman"/>
                <w:sz w:val="20"/>
                <w:szCs w:val="20"/>
              </w:rPr>
            </w:pPr>
          </w:p>
        </w:tc>
        <w:tc>
          <w:tcPr>
            <w:tcW w:w="1681" w:type="dxa"/>
            <w:tcBorders>
              <w:top w:val="nil"/>
              <w:left w:val="nil"/>
              <w:bottom w:val="nil"/>
              <w:right w:val="nil"/>
            </w:tcBorders>
          </w:tcPr>
          <w:p w14:paraId="6EFD5866" w14:textId="77777777" w:rsidR="00762127" w:rsidRPr="00762127" w:rsidRDefault="00762127" w:rsidP="00762127">
            <w:pPr>
              <w:spacing w:after="0" w:line="240" w:lineRule="auto"/>
              <w:jc w:val="center"/>
              <w:rPr>
                <w:rFonts w:ascii="Times New Roman" w:eastAsia="Times" w:hAnsi="Times New Roman" w:cs="Times New Roman"/>
                <w:sz w:val="20"/>
                <w:szCs w:val="20"/>
              </w:rPr>
            </w:pPr>
          </w:p>
        </w:tc>
        <w:tc>
          <w:tcPr>
            <w:tcW w:w="2235" w:type="dxa"/>
            <w:tcBorders>
              <w:top w:val="nil"/>
              <w:left w:val="nil"/>
              <w:bottom w:val="nil"/>
              <w:right w:val="nil"/>
            </w:tcBorders>
          </w:tcPr>
          <w:p w14:paraId="08352995" w14:textId="77777777" w:rsidR="00762127" w:rsidRPr="00762127" w:rsidRDefault="00762127" w:rsidP="00762127">
            <w:pPr>
              <w:spacing w:after="0" w:line="240" w:lineRule="auto"/>
              <w:jc w:val="center"/>
              <w:rPr>
                <w:rFonts w:ascii="Times New Roman" w:eastAsia="Times" w:hAnsi="Times New Roman" w:cs="Times New Roman"/>
                <w:sz w:val="20"/>
                <w:szCs w:val="20"/>
              </w:rPr>
            </w:pPr>
          </w:p>
        </w:tc>
        <w:tc>
          <w:tcPr>
            <w:tcW w:w="1451" w:type="dxa"/>
            <w:tcBorders>
              <w:top w:val="nil"/>
              <w:left w:val="nil"/>
              <w:bottom w:val="nil"/>
              <w:right w:val="nil"/>
            </w:tcBorders>
          </w:tcPr>
          <w:p w14:paraId="7A88FB96" w14:textId="77777777" w:rsidR="00762127" w:rsidRPr="00762127" w:rsidRDefault="00762127" w:rsidP="00762127">
            <w:pPr>
              <w:spacing w:after="0" w:line="240" w:lineRule="auto"/>
              <w:jc w:val="center"/>
              <w:rPr>
                <w:rFonts w:ascii="Times New Roman" w:eastAsia="Times" w:hAnsi="Times New Roman" w:cs="Times New Roman"/>
                <w:sz w:val="20"/>
                <w:szCs w:val="20"/>
              </w:rPr>
            </w:pPr>
          </w:p>
        </w:tc>
        <w:tc>
          <w:tcPr>
            <w:tcW w:w="1361" w:type="dxa"/>
            <w:tcBorders>
              <w:top w:val="nil"/>
              <w:left w:val="nil"/>
              <w:bottom w:val="nil"/>
              <w:right w:val="nil"/>
            </w:tcBorders>
          </w:tcPr>
          <w:p w14:paraId="7428AE1D" w14:textId="77777777" w:rsidR="00762127" w:rsidRPr="00762127" w:rsidRDefault="00762127" w:rsidP="00762127">
            <w:pPr>
              <w:spacing w:after="0" w:line="240" w:lineRule="auto"/>
              <w:jc w:val="center"/>
              <w:rPr>
                <w:rFonts w:ascii="Times New Roman" w:eastAsia="Times" w:hAnsi="Times New Roman" w:cs="Times New Roman"/>
                <w:sz w:val="20"/>
                <w:szCs w:val="20"/>
              </w:rPr>
            </w:pPr>
          </w:p>
        </w:tc>
      </w:tr>
      <w:tr w:rsidR="00B4156A" w:rsidRPr="00762127" w14:paraId="53D0A4AF" w14:textId="77777777" w:rsidTr="00F82C75">
        <w:trPr>
          <w:jc w:val="center"/>
        </w:trPr>
        <w:tc>
          <w:tcPr>
            <w:tcW w:w="3073" w:type="dxa"/>
            <w:tcBorders>
              <w:top w:val="nil"/>
              <w:left w:val="nil"/>
              <w:bottom w:val="nil"/>
              <w:right w:val="nil"/>
            </w:tcBorders>
            <w:hideMark/>
          </w:tcPr>
          <w:p w14:paraId="0F185B00" w14:textId="20BC11DE" w:rsidR="00B4156A" w:rsidRPr="00762127" w:rsidRDefault="00B4156A" w:rsidP="00762127">
            <w:pPr>
              <w:spacing w:after="0" w:line="240" w:lineRule="auto"/>
              <w:rPr>
                <w:rFonts w:ascii="Times New Roman" w:eastAsia="Times" w:hAnsi="Times New Roman" w:cs="Times New Roman"/>
                <w:sz w:val="20"/>
                <w:szCs w:val="20"/>
              </w:rPr>
            </w:pPr>
            <w:r>
              <w:rPr>
                <w:rFonts w:ascii="Times New Roman" w:eastAsia="Times" w:hAnsi="Times New Roman" w:cs="Times New Roman"/>
                <w:sz w:val="20"/>
                <w:szCs w:val="20"/>
              </w:rPr>
              <w:t>Pre-</w:t>
            </w:r>
          </w:p>
        </w:tc>
        <w:tc>
          <w:tcPr>
            <w:tcW w:w="1681" w:type="dxa"/>
            <w:tcBorders>
              <w:top w:val="nil"/>
              <w:left w:val="nil"/>
              <w:bottom w:val="nil"/>
              <w:right w:val="nil"/>
            </w:tcBorders>
            <w:hideMark/>
          </w:tcPr>
          <w:p w14:paraId="3467CBB1" w14:textId="77777777" w:rsidR="00B4156A" w:rsidRPr="00762127" w:rsidRDefault="00B4156A" w:rsidP="00762127">
            <w:pPr>
              <w:spacing w:after="0" w:line="240" w:lineRule="auto"/>
              <w:jc w:val="center"/>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9.943</w:t>
            </w:r>
          </w:p>
        </w:tc>
        <w:tc>
          <w:tcPr>
            <w:tcW w:w="2235" w:type="dxa"/>
            <w:tcBorders>
              <w:top w:val="nil"/>
              <w:left w:val="nil"/>
              <w:bottom w:val="nil"/>
              <w:right w:val="nil"/>
            </w:tcBorders>
            <w:hideMark/>
          </w:tcPr>
          <w:p w14:paraId="0CFE2417" w14:textId="77777777" w:rsidR="00B4156A" w:rsidRPr="00762127" w:rsidRDefault="00B4156A" w:rsidP="00762127">
            <w:pPr>
              <w:tabs>
                <w:tab w:val="decimal" w:pos="359"/>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9.823</w:t>
            </w:r>
          </w:p>
        </w:tc>
        <w:tc>
          <w:tcPr>
            <w:tcW w:w="1451" w:type="dxa"/>
            <w:tcBorders>
              <w:top w:val="nil"/>
              <w:left w:val="nil"/>
              <w:bottom w:val="nil"/>
              <w:right w:val="nil"/>
            </w:tcBorders>
            <w:hideMark/>
          </w:tcPr>
          <w:p w14:paraId="0CBB3138"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0.120</w:t>
            </w:r>
          </w:p>
        </w:tc>
        <w:tc>
          <w:tcPr>
            <w:tcW w:w="1361" w:type="dxa"/>
            <w:tcBorders>
              <w:top w:val="nil"/>
              <w:left w:val="nil"/>
              <w:bottom w:val="nil"/>
              <w:right w:val="nil"/>
            </w:tcBorders>
            <w:hideMark/>
          </w:tcPr>
          <w:p w14:paraId="045BE0ED" w14:textId="449F13BC" w:rsidR="00B4156A" w:rsidRPr="00762127" w:rsidRDefault="00B4156A" w:rsidP="00762127">
            <w:pPr>
              <w:tabs>
                <w:tab w:val="decimal" w:pos="482"/>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-0.190***</w:t>
            </w:r>
          </w:p>
        </w:tc>
      </w:tr>
      <w:tr w:rsidR="00B4156A" w:rsidRPr="00762127" w14:paraId="4B2E2184" w14:textId="77777777" w:rsidTr="00F82C75">
        <w:trPr>
          <w:jc w:val="center"/>
        </w:trPr>
        <w:tc>
          <w:tcPr>
            <w:tcW w:w="3073" w:type="dxa"/>
            <w:tcBorders>
              <w:top w:val="nil"/>
              <w:left w:val="nil"/>
              <w:bottom w:val="nil"/>
              <w:right w:val="nil"/>
            </w:tcBorders>
            <w:hideMark/>
          </w:tcPr>
          <w:p w14:paraId="064ABD72" w14:textId="0803D7A9" w:rsidR="00B4156A" w:rsidRPr="00762127" w:rsidRDefault="00B4156A" w:rsidP="00762127">
            <w:pPr>
              <w:spacing w:after="0" w:line="240" w:lineRule="auto"/>
              <w:rPr>
                <w:rFonts w:ascii="Times New Roman" w:eastAsia="Times" w:hAnsi="Times New Roman" w:cs="Times New Roman"/>
                <w:sz w:val="20"/>
                <w:szCs w:val="20"/>
              </w:rPr>
            </w:pPr>
            <w:r>
              <w:rPr>
                <w:rFonts w:ascii="Times New Roman" w:eastAsia="Times" w:hAnsi="Times New Roman" w:cs="Times New Roman"/>
                <w:sz w:val="20"/>
                <w:szCs w:val="20"/>
              </w:rPr>
              <w:t>Post-</w:t>
            </w:r>
          </w:p>
        </w:tc>
        <w:tc>
          <w:tcPr>
            <w:tcW w:w="1681" w:type="dxa"/>
            <w:tcBorders>
              <w:top w:val="nil"/>
              <w:left w:val="nil"/>
              <w:bottom w:val="nil"/>
              <w:right w:val="nil"/>
            </w:tcBorders>
            <w:hideMark/>
          </w:tcPr>
          <w:p w14:paraId="7C527928" w14:textId="77777777" w:rsidR="00B4156A" w:rsidRPr="00762127" w:rsidRDefault="00B4156A" w:rsidP="00762127">
            <w:pPr>
              <w:spacing w:after="0" w:line="240" w:lineRule="auto"/>
              <w:jc w:val="center"/>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9.812</w:t>
            </w:r>
          </w:p>
        </w:tc>
        <w:tc>
          <w:tcPr>
            <w:tcW w:w="2235" w:type="dxa"/>
            <w:tcBorders>
              <w:top w:val="nil"/>
              <w:left w:val="nil"/>
              <w:bottom w:val="nil"/>
              <w:right w:val="nil"/>
            </w:tcBorders>
            <w:hideMark/>
          </w:tcPr>
          <w:p w14:paraId="02FEDCF6" w14:textId="77777777" w:rsidR="00B4156A" w:rsidRPr="00762127" w:rsidRDefault="00B4156A" w:rsidP="00762127">
            <w:pPr>
              <w:tabs>
                <w:tab w:val="decimal" w:pos="359"/>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9.882</w:t>
            </w:r>
          </w:p>
        </w:tc>
        <w:tc>
          <w:tcPr>
            <w:tcW w:w="1451" w:type="dxa"/>
            <w:tcBorders>
              <w:top w:val="nil"/>
              <w:left w:val="nil"/>
              <w:bottom w:val="nil"/>
              <w:right w:val="nil"/>
            </w:tcBorders>
            <w:hideMark/>
          </w:tcPr>
          <w:p w14:paraId="066F6C5D"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-0.070</w:t>
            </w:r>
          </w:p>
        </w:tc>
        <w:tc>
          <w:tcPr>
            <w:tcW w:w="1361" w:type="dxa"/>
            <w:tcBorders>
              <w:top w:val="nil"/>
              <w:left w:val="nil"/>
              <w:bottom w:val="nil"/>
              <w:right w:val="nil"/>
            </w:tcBorders>
          </w:tcPr>
          <w:p w14:paraId="7B9CD897" w14:textId="25C4F621" w:rsidR="00B4156A" w:rsidRPr="00762127" w:rsidRDefault="00B4156A" w:rsidP="00762127">
            <w:pPr>
              <w:tabs>
                <w:tab w:val="decimal" w:pos="482"/>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(0.057)</w:t>
            </w:r>
          </w:p>
        </w:tc>
      </w:tr>
      <w:tr w:rsidR="00B4156A" w:rsidRPr="00762127" w14:paraId="0E260ED5" w14:textId="77777777" w:rsidTr="00F82C75">
        <w:trPr>
          <w:jc w:val="center"/>
        </w:trPr>
        <w:tc>
          <w:tcPr>
            <w:tcW w:w="3073" w:type="dxa"/>
            <w:tcBorders>
              <w:top w:val="nil"/>
              <w:left w:val="nil"/>
              <w:bottom w:val="nil"/>
              <w:right w:val="nil"/>
            </w:tcBorders>
            <w:hideMark/>
          </w:tcPr>
          <w:p w14:paraId="43C89BA5" w14:textId="4BD5A444" w:rsidR="00B4156A" w:rsidRPr="00762127" w:rsidRDefault="00B4156A" w:rsidP="00762127">
            <w:pPr>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Post </w:t>
            </w:r>
            <w:r>
              <w:rPr>
                <w:rFonts w:ascii="Times New Roman" w:eastAsia="Times" w:hAnsi="Times New Roman" w:cs="Times New Roman"/>
                <w:sz w:val="20"/>
                <w:szCs w:val="20"/>
              </w:rPr>
              <w:t>–</w:t>
            </w:r>
            <w:r w:rsidRPr="00762127">
              <w:rPr>
                <w:rFonts w:ascii="Times New Roman" w:eastAsia="Times" w:hAnsi="Times New Roman" w:cs="Times New Roman"/>
                <w:sz w:val="20"/>
                <w:szCs w:val="20"/>
              </w:rPr>
              <w:t xml:space="preserve"> Pre</w:t>
            </w:r>
          </w:p>
        </w:tc>
        <w:tc>
          <w:tcPr>
            <w:tcW w:w="1681" w:type="dxa"/>
            <w:tcBorders>
              <w:top w:val="nil"/>
              <w:left w:val="nil"/>
              <w:bottom w:val="nil"/>
              <w:right w:val="nil"/>
            </w:tcBorders>
            <w:hideMark/>
          </w:tcPr>
          <w:p w14:paraId="0207E8DB" w14:textId="77777777" w:rsidR="00B4156A" w:rsidRPr="00762127" w:rsidRDefault="00B4156A" w:rsidP="00762127">
            <w:pPr>
              <w:spacing w:after="0" w:line="240" w:lineRule="auto"/>
              <w:jc w:val="center"/>
              <w:rPr>
                <w:rFonts w:ascii="Times New Roman" w:eastAsia="Times" w:hAnsi="Times New Roman" w:cs="Times New Roman"/>
                <w:sz w:val="20"/>
                <w:szCs w:val="20"/>
              </w:rPr>
            </w:pPr>
            <w:r w:rsidRPr="00762127">
              <w:rPr>
                <w:rFonts w:ascii="Times New Roman" w:eastAsia="Times" w:hAnsi="Times New Roman" w:cs="Times New Roman"/>
                <w:sz w:val="20"/>
                <w:szCs w:val="20"/>
              </w:rPr>
              <w:t>-0.131</w:t>
            </w:r>
          </w:p>
        </w:tc>
        <w:tc>
          <w:tcPr>
            <w:tcW w:w="2235" w:type="dxa"/>
            <w:tcBorders>
              <w:top w:val="nil"/>
              <w:left w:val="nil"/>
              <w:bottom w:val="nil"/>
              <w:right w:val="nil"/>
            </w:tcBorders>
            <w:hideMark/>
          </w:tcPr>
          <w:p w14:paraId="047CB9DB" w14:textId="77777777" w:rsidR="00B4156A" w:rsidRPr="00762127" w:rsidRDefault="00B4156A" w:rsidP="00762127">
            <w:pPr>
              <w:tabs>
                <w:tab w:val="decimal" w:pos="359"/>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0.059</w:t>
            </w:r>
          </w:p>
        </w:tc>
        <w:tc>
          <w:tcPr>
            <w:tcW w:w="1451" w:type="dxa"/>
            <w:tcBorders>
              <w:top w:val="nil"/>
              <w:left w:val="nil"/>
              <w:bottom w:val="nil"/>
              <w:right w:val="nil"/>
            </w:tcBorders>
          </w:tcPr>
          <w:p w14:paraId="5F7E60EC" w14:textId="17C6BF95" w:rsidR="00B4156A" w:rsidRPr="00762127" w:rsidRDefault="00B4156A" w:rsidP="00690001">
            <w:pPr>
              <w:tabs>
                <w:tab w:val="decimal" w:pos="359"/>
              </w:tabs>
              <w:spacing w:after="0" w:line="240" w:lineRule="auto"/>
              <w:jc w:val="center"/>
              <w:rPr>
                <w:rFonts w:ascii="Times New Roman" w:eastAsia="Times" w:hAnsi="Times New Roman" w:cs="Times New Roman"/>
                <w:sz w:val="20"/>
                <w:szCs w:val="20"/>
              </w:rPr>
            </w:pPr>
          </w:p>
        </w:tc>
        <w:tc>
          <w:tcPr>
            <w:tcW w:w="1361" w:type="dxa"/>
            <w:tcBorders>
              <w:top w:val="nil"/>
              <w:left w:val="nil"/>
              <w:bottom w:val="nil"/>
              <w:right w:val="nil"/>
            </w:tcBorders>
          </w:tcPr>
          <w:p w14:paraId="0E592D28" w14:textId="6A5F7134" w:rsidR="00B4156A" w:rsidRPr="00762127" w:rsidRDefault="00B4156A" w:rsidP="00762127">
            <w:pPr>
              <w:tabs>
                <w:tab w:val="decimal" w:pos="482"/>
              </w:tabs>
              <w:spacing w:after="0" w:line="240" w:lineRule="auto"/>
              <w:rPr>
                <w:rFonts w:ascii="Times New Roman" w:eastAsia="Times" w:hAnsi="Times New Roman" w:cs="Times New Roman"/>
                <w:sz w:val="20"/>
                <w:szCs w:val="20"/>
              </w:rPr>
            </w:pPr>
          </w:p>
        </w:tc>
      </w:tr>
      <w:tr w:rsidR="00B4156A" w:rsidRPr="00762127" w14:paraId="2084C0F6" w14:textId="77777777" w:rsidTr="00F82C75">
        <w:trPr>
          <w:jc w:val="center"/>
        </w:trPr>
        <w:tc>
          <w:tcPr>
            <w:tcW w:w="3073" w:type="dxa"/>
            <w:tcBorders>
              <w:top w:val="nil"/>
              <w:left w:val="nil"/>
              <w:bottom w:val="nil"/>
              <w:right w:val="nil"/>
            </w:tcBorders>
          </w:tcPr>
          <w:p w14:paraId="333ACF21" w14:textId="77777777" w:rsidR="00B4156A" w:rsidRPr="00762127" w:rsidRDefault="00B4156A" w:rsidP="00762127">
            <w:pPr>
              <w:spacing w:after="0" w:line="240" w:lineRule="auto"/>
              <w:rPr>
                <w:rFonts w:ascii="Times New Roman" w:eastAsia="Times" w:hAnsi="Times New Roman" w:cs="Times New Roman"/>
                <w:sz w:val="20"/>
                <w:szCs w:val="20"/>
              </w:rPr>
            </w:pPr>
          </w:p>
        </w:tc>
        <w:tc>
          <w:tcPr>
            <w:tcW w:w="1681" w:type="dxa"/>
            <w:tcBorders>
              <w:top w:val="nil"/>
              <w:left w:val="nil"/>
              <w:bottom w:val="nil"/>
              <w:right w:val="nil"/>
            </w:tcBorders>
          </w:tcPr>
          <w:p w14:paraId="7228E6B3" w14:textId="77777777" w:rsidR="00B4156A" w:rsidRPr="00762127" w:rsidRDefault="00B4156A" w:rsidP="00762127">
            <w:pPr>
              <w:spacing w:after="0" w:line="240" w:lineRule="auto"/>
              <w:jc w:val="center"/>
              <w:rPr>
                <w:rFonts w:ascii="Times New Roman" w:eastAsia="Times" w:hAnsi="Times New Roman" w:cs="Times New Roman"/>
                <w:sz w:val="20"/>
                <w:szCs w:val="20"/>
              </w:rPr>
            </w:pPr>
          </w:p>
        </w:tc>
        <w:tc>
          <w:tcPr>
            <w:tcW w:w="2235" w:type="dxa"/>
            <w:tcBorders>
              <w:top w:val="nil"/>
              <w:left w:val="nil"/>
              <w:bottom w:val="nil"/>
              <w:right w:val="nil"/>
            </w:tcBorders>
          </w:tcPr>
          <w:p w14:paraId="26274655" w14:textId="77777777" w:rsidR="00B4156A" w:rsidRPr="00762127" w:rsidRDefault="00B4156A" w:rsidP="00762127">
            <w:pPr>
              <w:tabs>
                <w:tab w:val="decimal" w:pos="359"/>
              </w:tabs>
              <w:spacing w:after="0" w:line="240" w:lineRule="auto"/>
              <w:rPr>
                <w:rFonts w:ascii="Times New Roman" w:eastAsia="Times" w:hAnsi="Times New Roman" w:cs="Times New Roman"/>
                <w:sz w:val="20"/>
                <w:szCs w:val="20"/>
              </w:rPr>
            </w:pPr>
          </w:p>
        </w:tc>
        <w:tc>
          <w:tcPr>
            <w:tcW w:w="1451" w:type="dxa"/>
            <w:tcBorders>
              <w:top w:val="nil"/>
              <w:left w:val="nil"/>
              <w:bottom w:val="nil"/>
              <w:right w:val="nil"/>
            </w:tcBorders>
          </w:tcPr>
          <w:p w14:paraId="4BC1F488" w14:textId="77777777" w:rsidR="00B4156A" w:rsidRPr="00762127" w:rsidRDefault="00B4156A" w:rsidP="00690001">
            <w:pPr>
              <w:tabs>
                <w:tab w:val="decimal" w:pos="359"/>
              </w:tabs>
              <w:spacing w:after="0" w:line="240" w:lineRule="auto"/>
              <w:jc w:val="center"/>
              <w:rPr>
                <w:rFonts w:ascii="Times New Roman" w:eastAsia="Times" w:hAnsi="Times New Roman" w:cs="Times New Roman"/>
                <w:sz w:val="20"/>
                <w:szCs w:val="20"/>
              </w:rPr>
            </w:pPr>
          </w:p>
        </w:tc>
        <w:tc>
          <w:tcPr>
            <w:tcW w:w="1361" w:type="dxa"/>
            <w:tcBorders>
              <w:top w:val="nil"/>
              <w:left w:val="nil"/>
              <w:bottom w:val="nil"/>
              <w:right w:val="nil"/>
            </w:tcBorders>
          </w:tcPr>
          <w:p w14:paraId="6ACEF473"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p>
        </w:tc>
      </w:tr>
      <w:tr w:rsidR="00B4156A" w:rsidRPr="00762127" w14:paraId="4BA80351" w14:textId="77777777" w:rsidTr="00F82C75">
        <w:trPr>
          <w:jc w:val="center"/>
        </w:trPr>
        <w:tc>
          <w:tcPr>
            <w:tcW w:w="3073" w:type="dxa"/>
            <w:tcBorders>
              <w:top w:val="nil"/>
              <w:left w:val="nil"/>
              <w:bottom w:val="nil"/>
              <w:right w:val="nil"/>
            </w:tcBorders>
            <w:hideMark/>
          </w:tcPr>
          <w:p w14:paraId="6513B6CD" w14:textId="77777777" w:rsidR="00B4156A" w:rsidRPr="00762127" w:rsidRDefault="00B4156A" w:rsidP="00762127">
            <w:pPr>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Number of Firms</w:t>
            </w:r>
          </w:p>
        </w:tc>
        <w:tc>
          <w:tcPr>
            <w:tcW w:w="1681" w:type="dxa"/>
            <w:tcBorders>
              <w:top w:val="nil"/>
              <w:left w:val="nil"/>
              <w:bottom w:val="nil"/>
              <w:right w:val="nil"/>
            </w:tcBorders>
            <w:hideMark/>
          </w:tcPr>
          <w:p w14:paraId="4058C3DE" w14:textId="77777777" w:rsidR="00B4156A" w:rsidRPr="00762127" w:rsidRDefault="00B4156A" w:rsidP="00762127">
            <w:pPr>
              <w:spacing w:after="0" w:line="240" w:lineRule="auto"/>
              <w:jc w:val="center"/>
              <w:rPr>
                <w:rFonts w:ascii="Times New Roman" w:eastAsia="Times" w:hAnsi="Times New Roman" w:cs="Times New Roman"/>
                <w:sz w:val="20"/>
                <w:szCs w:val="20"/>
              </w:rPr>
            </w:pPr>
            <w:r w:rsidRPr="00762127">
              <w:rPr>
                <w:rFonts w:ascii="Times New Roman" w:eastAsia="Times" w:hAnsi="Times New Roman" w:cs="Times New Roman"/>
                <w:sz w:val="20"/>
                <w:szCs w:val="20"/>
              </w:rPr>
              <w:t>31</w:t>
            </w:r>
          </w:p>
        </w:tc>
        <w:tc>
          <w:tcPr>
            <w:tcW w:w="2235" w:type="dxa"/>
            <w:tcBorders>
              <w:top w:val="nil"/>
              <w:left w:val="nil"/>
              <w:bottom w:val="nil"/>
              <w:right w:val="nil"/>
            </w:tcBorders>
            <w:hideMark/>
          </w:tcPr>
          <w:p w14:paraId="285EFCFB" w14:textId="77777777" w:rsidR="00B4156A" w:rsidRPr="00762127" w:rsidRDefault="00B4156A" w:rsidP="00762127">
            <w:pPr>
              <w:tabs>
                <w:tab w:val="decimal" w:pos="359"/>
              </w:tabs>
              <w:spacing w:after="0" w:line="240" w:lineRule="auto"/>
              <w:jc w:val="center"/>
              <w:rPr>
                <w:rFonts w:ascii="Times New Roman" w:eastAsia="Times" w:hAnsi="Times New Roman" w:cs="Times New Roman"/>
                <w:sz w:val="20"/>
                <w:szCs w:val="20"/>
              </w:rPr>
            </w:pPr>
            <w:r w:rsidRPr="00762127">
              <w:rPr>
                <w:rFonts w:ascii="Times New Roman" w:eastAsia="Times" w:hAnsi="Times New Roman" w:cs="Times New Roman"/>
                <w:sz w:val="20"/>
                <w:szCs w:val="20"/>
              </w:rPr>
              <w:t>307</w:t>
            </w:r>
          </w:p>
        </w:tc>
        <w:tc>
          <w:tcPr>
            <w:tcW w:w="1451" w:type="dxa"/>
            <w:tcBorders>
              <w:top w:val="nil"/>
              <w:left w:val="nil"/>
              <w:bottom w:val="nil"/>
              <w:right w:val="nil"/>
            </w:tcBorders>
          </w:tcPr>
          <w:p w14:paraId="5F1C0126" w14:textId="3EB08308" w:rsidR="00B4156A" w:rsidRPr="00762127" w:rsidRDefault="00B4156A" w:rsidP="00762127">
            <w:pPr>
              <w:tabs>
                <w:tab w:val="decimal" w:pos="482"/>
              </w:tabs>
              <w:spacing w:after="0" w:line="240" w:lineRule="auto"/>
              <w:rPr>
                <w:rFonts w:ascii="Times New Roman" w:eastAsia="Times" w:hAnsi="Times New Roman" w:cs="Times New Roman"/>
                <w:sz w:val="20"/>
                <w:szCs w:val="20"/>
              </w:rPr>
            </w:pPr>
          </w:p>
        </w:tc>
        <w:tc>
          <w:tcPr>
            <w:tcW w:w="1361" w:type="dxa"/>
            <w:tcBorders>
              <w:top w:val="nil"/>
              <w:left w:val="nil"/>
              <w:bottom w:val="nil"/>
              <w:right w:val="nil"/>
            </w:tcBorders>
          </w:tcPr>
          <w:p w14:paraId="5064F216"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p>
        </w:tc>
      </w:tr>
      <w:tr w:rsidR="00B4156A" w:rsidRPr="00762127" w14:paraId="47394A40" w14:textId="77777777" w:rsidTr="00F82C75">
        <w:trPr>
          <w:jc w:val="center"/>
        </w:trPr>
        <w:tc>
          <w:tcPr>
            <w:tcW w:w="3073" w:type="dxa"/>
            <w:tcBorders>
              <w:top w:val="nil"/>
              <w:left w:val="nil"/>
              <w:bottom w:val="nil"/>
              <w:right w:val="nil"/>
            </w:tcBorders>
          </w:tcPr>
          <w:p w14:paraId="079425A7" w14:textId="77777777" w:rsidR="00B4156A" w:rsidRPr="00762127" w:rsidRDefault="00B4156A" w:rsidP="00762127">
            <w:pPr>
              <w:spacing w:after="0" w:line="240" w:lineRule="auto"/>
              <w:rPr>
                <w:rFonts w:ascii="Times New Roman" w:eastAsia="Times" w:hAnsi="Times New Roman" w:cs="Times New Roman"/>
                <w:sz w:val="20"/>
                <w:szCs w:val="20"/>
              </w:rPr>
            </w:pPr>
          </w:p>
        </w:tc>
        <w:tc>
          <w:tcPr>
            <w:tcW w:w="1681" w:type="dxa"/>
            <w:tcBorders>
              <w:top w:val="nil"/>
              <w:left w:val="nil"/>
              <w:bottom w:val="nil"/>
              <w:right w:val="nil"/>
            </w:tcBorders>
          </w:tcPr>
          <w:p w14:paraId="5975285F" w14:textId="77777777" w:rsidR="00B4156A" w:rsidRPr="00762127" w:rsidRDefault="00B4156A" w:rsidP="00762127">
            <w:pPr>
              <w:spacing w:after="0" w:line="240" w:lineRule="auto"/>
              <w:jc w:val="center"/>
              <w:rPr>
                <w:rFonts w:ascii="Times New Roman" w:eastAsia="Times" w:hAnsi="Times New Roman" w:cs="Times New Roman"/>
                <w:sz w:val="20"/>
                <w:szCs w:val="20"/>
              </w:rPr>
            </w:pPr>
          </w:p>
        </w:tc>
        <w:tc>
          <w:tcPr>
            <w:tcW w:w="2235" w:type="dxa"/>
            <w:tcBorders>
              <w:top w:val="nil"/>
              <w:left w:val="nil"/>
              <w:bottom w:val="nil"/>
              <w:right w:val="nil"/>
            </w:tcBorders>
          </w:tcPr>
          <w:p w14:paraId="7E9AA0E5" w14:textId="77777777" w:rsidR="00B4156A" w:rsidRPr="00762127" w:rsidRDefault="00B4156A" w:rsidP="00762127">
            <w:pPr>
              <w:tabs>
                <w:tab w:val="decimal" w:pos="359"/>
              </w:tabs>
              <w:spacing w:after="0" w:line="240" w:lineRule="auto"/>
              <w:rPr>
                <w:rFonts w:ascii="Times New Roman" w:eastAsia="Times" w:hAnsi="Times New Roman" w:cs="Times New Roman"/>
                <w:sz w:val="20"/>
                <w:szCs w:val="20"/>
              </w:rPr>
            </w:pPr>
          </w:p>
        </w:tc>
        <w:tc>
          <w:tcPr>
            <w:tcW w:w="1451" w:type="dxa"/>
            <w:tcBorders>
              <w:top w:val="nil"/>
              <w:left w:val="nil"/>
              <w:bottom w:val="nil"/>
              <w:right w:val="nil"/>
            </w:tcBorders>
          </w:tcPr>
          <w:p w14:paraId="0D1B6FF9"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p>
        </w:tc>
        <w:tc>
          <w:tcPr>
            <w:tcW w:w="1361" w:type="dxa"/>
            <w:tcBorders>
              <w:top w:val="nil"/>
              <w:left w:val="nil"/>
              <w:bottom w:val="nil"/>
              <w:right w:val="nil"/>
            </w:tcBorders>
          </w:tcPr>
          <w:p w14:paraId="70A363D1"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p>
        </w:tc>
      </w:tr>
      <w:tr w:rsidR="00B4156A" w:rsidRPr="00762127" w14:paraId="43976501" w14:textId="77777777" w:rsidTr="00F82C75">
        <w:trPr>
          <w:jc w:val="center"/>
        </w:trPr>
        <w:tc>
          <w:tcPr>
            <w:tcW w:w="3073" w:type="dxa"/>
            <w:tcBorders>
              <w:top w:val="nil"/>
              <w:left w:val="nil"/>
              <w:bottom w:val="nil"/>
              <w:right w:val="nil"/>
            </w:tcBorders>
            <w:hideMark/>
          </w:tcPr>
          <w:p w14:paraId="7BE266DE" w14:textId="28FCDE87" w:rsidR="00B4156A" w:rsidRPr="00762127" w:rsidRDefault="00B4156A" w:rsidP="00762127">
            <w:pPr>
              <w:spacing w:after="0" w:line="240" w:lineRule="auto"/>
              <w:rPr>
                <w:rFonts w:ascii="Times New Roman" w:eastAsia="Times" w:hAnsi="Times New Roman" w:cs="Times New Roman"/>
                <w:sz w:val="20"/>
                <w:szCs w:val="20"/>
              </w:rPr>
            </w:pPr>
            <w:r w:rsidRPr="00762127">
              <w:rPr>
                <w:rFonts w:ascii="Times New Roman" w:eastAsia="Times" w:hAnsi="Times New Roman" w:cs="Times New Roman"/>
                <w:b/>
                <w:sz w:val="20"/>
                <w:szCs w:val="20"/>
                <w:lang w:eastAsia="zh-CN" w:bidi="gu-IN"/>
              </w:rPr>
              <w:t xml:space="preserve">B. </w:t>
            </w:r>
            <w:r>
              <w:rPr>
                <w:rFonts w:ascii="Times New Roman" w:eastAsia="Times" w:hAnsi="Times New Roman" w:cs="Times New Roman"/>
                <w:b/>
                <w:sz w:val="20"/>
                <w:szCs w:val="20"/>
              </w:rPr>
              <w:t>Sales</w:t>
            </w:r>
            <w:r w:rsidRPr="00762127">
              <w:rPr>
                <w:rFonts w:ascii="Times New Roman" w:eastAsia="Times" w:hAnsi="Times New Roman" w:cs="Times New Roman"/>
                <w:b/>
                <w:sz w:val="20"/>
                <w:szCs w:val="20"/>
              </w:rPr>
              <w:t xml:space="preserve"> per Employee (Log)</w:t>
            </w:r>
          </w:p>
        </w:tc>
        <w:tc>
          <w:tcPr>
            <w:tcW w:w="1681" w:type="dxa"/>
            <w:tcBorders>
              <w:top w:val="nil"/>
              <w:left w:val="nil"/>
              <w:bottom w:val="nil"/>
              <w:right w:val="nil"/>
            </w:tcBorders>
          </w:tcPr>
          <w:p w14:paraId="379148E3" w14:textId="77777777" w:rsidR="00B4156A" w:rsidRPr="00762127" w:rsidRDefault="00B4156A" w:rsidP="00762127">
            <w:pPr>
              <w:spacing w:after="0" w:line="240" w:lineRule="auto"/>
              <w:jc w:val="center"/>
              <w:rPr>
                <w:rFonts w:ascii="Times New Roman" w:eastAsia="Times" w:hAnsi="Times New Roman" w:cs="Times New Roman"/>
                <w:sz w:val="20"/>
                <w:szCs w:val="20"/>
              </w:rPr>
            </w:pPr>
          </w:p>
        </w:tc>
        <w:tc>
          <w:tcPr>
            <w:tcW w:w="2235" w:type="dxa"/>
            <w:tcBorders>
              <w:top w:val="nil"/>
              <w:left w:val="nil"/>
              <w:bottom w:val="nil"/>
              <w:right w:val="nil"/>
            </w:tcBorders>
          </w:tcPr>
          <w:p w14:paraId="5BA5F837" w14:textId="77777777" w:rsidR="00B4156A" w:rsidRPr="00762127" w:rsidRDefault="00B4156A" w:rsidP="00762127">
            <w:pPr>
              <w:tabs>
                <w:tab w:val="decimal" w:pos="359"/>
              </w:tabs>
              <w:spacing w:after="0" w:line="240" w:lineRule="auto"/>
              <w:rPr>
                <w:rFonts w:ascii="Times New Roman" w:eastAsia="Times" w:hAnsi="Times New Roman" w:cs="Times New Roman"/>
                <w:sz w:val="20"/>
                <w:szCs w:val="20"/>
              </w:rPr>
            </w:pPr>
          </w:p>
        </w:tc>
        <w:tc>
          <w:tcPr>
            <w:tcW w:w="1451" w:type="dxa"/>
            <w:tcBorders>
              <w:top w:val="nil"/>
              <w:left w:val="nil"/>
              <w:bottom w:val="nil"/>
              <w:right w:val="nil"/>
            </w:tcBorders>
          </w:tcPr>
          <w:p w14:paraId="09304853"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p>
        </w:tc>
        <w:tc>
          <w:tcPr>
            <w:tcW w:w="1361" w:type="dxa"/>
            <w:tcBorders>
              <w:top w:val="nil"/>
              <w:left w:val="nil"/>
              <w:bottom w:val="nil"/>
              <w:right w:val="nil"/>
            </w:tcBorders>
          </w:tcPr>
          <w:p w14:paraId="1C5352AD"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p>
        </w:tc>
      </w:tr>
      <w:tr w:rsidR="00B4156A" w:rsidRPr="00762127" w14:paraId="0A5D8F63" w14:textId="77777777" w:rsidTr="00F82C75">
        <w:trPr>
          <w:jc w:val="center"/>
        </w:trPr>
        <w:tc>
          <w:tcPr>
            <w:tcW w:w="3073" w:type="dxa"/>
            <w:tcBorders>
              <w:top w:val="nil"/>
              <w:left w:val="nil"/>
              <w:bottom w:val="nil"/>
              <w:right w:val="nil"/>
            </w:tcBorders>
          </w:tcPr>
          <w:p w14:paraId="220AAD02" w14:textId="77777777" w:rsidR="00B4156A" w:rsidRPr="00762127" w:rsidRDefault="00B4156A" w:rsidP="00762127">
            <w:pPr>
              <w:spacing w:after="0" w:line="240" w:lineRule="auto"/>
              <w:rPr>
                <w:rFonts w:ascii="Times New Roman" w:eastAsia="Times" w:hAnsi="Times New Roman" w:cs="Times New Roman"/>
                <w:sz w:val="20"/>
                <w:szCs w:val="20"/>
              </w:rPr>
            </w:pPr>
          </w:p>
        </w:tc>
        <w:tc>
          <w:tcPr>
            <w:tcW w:w="1681" w:type="dxa"/>
            <w:tcBorders>
              <w:top w:val="nil"/>
              <w:left w:val="nil"/>
              <w:bottom w:val="nil"/>
              <w:right w:val="nil"/>
            </w:tcBorders>
          </w:tcPr>
          <w:p w14:paraId="0E9BF0CF" w14:textId="77777777" w:rsidR="00B4156A" w:rsidRPr="00762127" w:rsidRDefault="00B4156A" w:rsidP="00762127">
            <w:pPr>
              <w:spacing w:after="0" w:line="240" w:lineRule="auto"/>
              <w:jc w:val="center"/>
              <w:rPr>
                <w:rFonts w:ascii="Times New Roman" w:eastAsia="Times" w:hAnsi="Times New Roman" w:cs="Times New Roman"/>
                <w:sz w:val="20"/>
                <w:szCs w:val="20"/>
              </w:rPr>
            </w:pPr>
          </w:p>
        </w:tc>
        <w:tc>
          <w:tcPr>
            <w:tcW w:w="2235" w:type="dxa"/>
            <w:tcBorders>
              <w:top w:val="nil"/>
              <w:left w:val="nil"/>
              <w:bottom w:val="nil"/>
              <w:right w:val="nil"/>
            </w:tcBorders>
          </w:tcPr>
          <w:p w14:paraId="0F71E8D4" w14:textId="77777777" w:rsidR="00B4156A" w:rsidRPr="00762127" w:rsidRDefault="00B4156A" w:rsidP="00762127">
            <w:pPr>
              <w:tabs>
                <w:tab w:val="decimal" w:pos="359"/>
              </w:tabs>
              <w:spacing w:after="0" w:line="240" w:lineRule="auto"/>
              <w:rPr>
                <w:rFonts w:ascii="Times New Roman" w:eastAsia="Times" w:hAnsi="Times New Roman" w:cs="Times New Roman"/>
                <w:sz w:val="20"/>
                <w:szCs w:val="20"/>
              </w:rPr>
            </w:pPr>
          </w:p>
        </w:tc>
        <w:tc>
          <w:tcPr>
            <w:tcW w:w="1451" w:type="dxa"/>
            <w:tcBorders>
              <w:top w:val="nil"/>
              <w:left w:val="nil"/>
              <w:bottom w:val="nil"/>
              <w:right w:val="nil"/>
            </w:tcBorders>
          </w:tcPr>
          <w:p w14:paraId="1FFDC643"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p>
        </w:tc>
        <w:tc>
          <w:tcPr>
            <w:tcW w:w="1361" w:type="dxa"/>
            <w:tcBorders>
              <w:top w:val="nil"/>
              <w:left w:val="nil"/>
              <w:bottom w:val="nil"/>
              <w:right w:val="nil"/>
            </w:tcBorders>
          </w:tcPr>
          <w:p w14:paraId="65ABC97C"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p>
        </w:tc>
      </w:tr>
      <w:tr w:rsidR="00B4156A" w:rsidRPr="00762127" w14:paraId="17138BDD" w14:textId="77777777" w:rsidTr="00F82C75">
        <w:trPr>
          <w:jc w:val="center"/>
        </w:trPr>
        <w:tc>
          <w:tcPr>
            <w:tcW w:w="3073" w:type="dxa"/>
            <w:tcBorders>
              <w:top w:val="nil"/>
              <w:left w:val="nil"/>
              <w:bottom w:val="nil"/>
              <w:right w:val="nil"/>
            </w:tcBorders>
            <w:hideMark/>
          </w:tcPr>
          <w:p w14:paraId="42528DAD" w14:textId="105B9F8E" w:rsidR="00B4156A" w:rsidRPr="00762127" w:rsidRDefault="00B4156A" w:rsidP="00762127">
            <w:pPr>
              <w:spacing w:after="0" w:line="240" w:lineRule="auto"/>
              <w:rPr>
                <w:rFonts w:ascii="Times New Roman" w:eastAsia="Times" w:hAnsi="Times New Roman" w:cs="Times New Roman"/>
                <w:sz w:val="20"/>
                <w:szCs w:val="20"/>
              </w:rPr>
            </w:pPr>
            <w:r>
              <w:rPr>
                <w:rFonts w:ascii="Times New Roman" w:eastAsia="Times" w:hAnsi="Times New Roman" w:cs="Times New Roman"/>
                <w:sz w:val="20"/>
                <w:szCs w:val="20"/>
              </w:rPr>
              <w:t>Pre-</w:t>
            </w:r>
          </w:p>
        </w:tc>
        <w:tc>
          <w:tcPr>
            <w:tcW w:w="1681" w:type="dxa"/>
            <w:tcBorders>
              <w:top w:val="nil"/>
              <w:left w:val="nil"/>
              <w:bottom w:val="nil"/>
              <w:right w:val="nil"/>
            </w:tcBorders>
            <w:hideMark/>
          </w:tcPr>
          <w:p w14:paraId="7411EEFA" w14:textId="77777777" w:rsidR="00B4156A" w:rsidRPr="00762127" w:rsidRDefault="00B4156A" w:rsidP="00762127">
            <w:pPr>
              <w:spacing w:after="0" w:line="240" w:lineRule="auto"/>
              <w:jc w:val="center"/>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6.370</w:t>
            </w:r>
          </w:p>
        </w:tc>
        <w:tc>
          <w:tcPr>
            <w:tcW w:w="2235" w:type="dxa"/>
            <w:tcBorders>
              <w:top w:val="nil"/>
              <w:left w:val="nil"/>
              <w:bottom w:val="nil"/>
              <w:right w:val="nil"/>
            </w:tcBorders>
            <w:hideMark/>
          </w:tcPr>
          <w:p w14:paraId="6F09D172" w14:textId="77777777" w:rsidR="00B4156A" w:rsidRPr="00762127" w:rsidRDefault="00B4156A" w:rsidP="00762127">
            <w:pPr>
              <w:tabs>
                <w:tab w:val="decimal" w:pos="359"/>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6.199</w:t>
            </w:r>
          </w:p>
        </w:tc>
        <w:tc>
          <w:tcPr>
            <w:tcW w:w="1451" w:type="dxa"/>
            <w:tcBorders>
              <w:top w:val="nil"/>
              <w:left w:val="nil"/>
              <w:bottom w:val="nil"/>
              <w:right w:val="nil"/>
            </w:tcBorders>
            <w:hideMark/>
          </w:tcPr>
          <w:p w14:paraId="66B50084"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0.171</w:t>
            </w:r>
          </w:p>
        </w:tc>
        <w:tc>
          <w:tcPr>
            <w:tcW w:w="1361" w:type="dxa"/>
            <w:tcBorders>
              <w:top w:val="nil"/>
              <w:left w:val="nil"/>
              <w:bottom w:val="nil"/>
              <w:right w:val="nil"/>
            </w:tcBorders>
            <w:hideMark/>
          </w:tcPr>
          <w:p w14:paraId="48E1BCC4" w14:textId="6FA3D62B" w:rsidR="00B4156A" w:rsidRPr="00762127" w:rsidRDefault="00B4156A" w:rsidP="00762127">
            <w:pPr>
              <w:tabs>
                <w:tab w:val="decimal" w:pos="482"/>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-0.160***</w:t>
            </w:r>
          </w:p>
        </w:tc>
      </w:tr>
      <w:tr w:rsidR="00B4156A" w:rsidRPr="00762127" w14:paraId="6BEB445F" w14:textId="77777777" w:rsidTr="00F82C75">
        <w:trPr>
          <w:jc w:val="center"/>
        </w:trPr>
        <w:tc>
          <w:tcPr>
            <w:tcW w:w="3073" w:type="dxa"/>
            <w:tcBorders>
              <w:top w:val="nil"/>
              <w:left w:val="nil"/>
              <w:bottom w:val="nil"/>
              <w:right w:val="nil"/>
            </w:tcBorders>
            <w:hideMark/>
          </w:tcPr>
          <w:p w14:paraId="63E95CE6" w14:textId="0B0B7B1E" w:rsidR="00B4156A" w:rsidRPr="00762127" w:rsidRDefault="00B4156A" w:rsidP="00762127">
            <w:pPr>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Post-</w:t>
            </w:r>
          </w:p>
        </w:tc>
        <w:tc>
          <w:tcPr>
            <w:tcW w:w="1681" w:type="dxa"/>
            <w:tcBorders>
              <w:top w:val="nil"/>
              <w:left w:val="nil"/>
              <w:bottom w:val="nil"/>
              <w:right w:val="nil"/>
            </w:tcBorders>
            <w:hideMark/>
          </w:tcPr>
          <w:p w14:paraId="0A9DC591" w14:textId="77777777" w:rsidR="00B4156A" w:rsidRPr="00762127" w:rsidRDefault="00B4156A" w:rsidP="00762127">
            <w:pPr>
              <w:spacing w:after="0" w:line="240" w:lineRule="auto"/>
              <w:jc w:val="center"/>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6.159</w:t>
            </w:r>
          </w:p>
        </w:tc>
        <w:tc>
          <w:tcPr>
            <w:tcW w:w="2235" w:type="dxa"/>
            <w:tcBorders>
              <w:top w:val="nil"/>
              <w:left w:val="nil"/>
              <w:bottom w:val="nil"/>
              <w:right w:val="nil"/>
            </w:tcBorders>
            <w:hideMark/>
          </w:tcPr>
          <w:p w14:paraId="61B0EF44" w14:textId="77777777" w:rsidR="00B4156A" w:rsidRPr="00762127" w:rsidRDefault="00B4156A" w:rsidP="00762127">
            <w:pPr>
              <w:tabs>
                <w:tab w:val="decimal" w:pos="359"/>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6.148</w:t>
            </w:r>
          </w:p>
        </w:tc>
        <w:tc>
          <w:tcPr>
            <w:tcW w:w="1451" w:type="dxa"/>
            <w:tcBorders>
              <w:top w:val="nil"/>
              <w:left w:val="nil"/>
              <w:bottom w:val="nil"/>
              <w:right w:val="nil"/>
            </w:tcBorders>
            <w:hideMark/>
          </w:tcPr>
          <w:p w14:paraId="5BD7E841"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0.011</w:t>
            </w:r>
          </w:p>
        </w:tc>
        <w:tc>
          <w:tcPr>
            <w:tcW w:w="1361" w:type="dxa"/>
            <w:tcBorders>
              <w:top w:val="nil"/>
              <w:left w:val="nil"/>
              <w:bottom w:val="nil"/>
              <w:right w:val="nil"/>
            </w:tcBorders>
          </w:tcPr>
          <w:p w14:paraId="04F5FCAE" w14:textId="7B5C2C86" w:rsidR="00B4156A" w:rsidRPr="00762127" w:rsidRDefault="00B4156A" w:rsidP="00762127">
            <w:pPr>
              <w:tabs>
                <w:tab w:val="decimal" w:pos="482"/>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(0.053)</w:t>
            </w:r>
          </w:p>
        </w:tc>
      </w:tr>
      <w:tr w:rsidR="00B4156A" w:rsidRPr="00762127" w14:paraId="22768484" w14:textId="77777777" w:rsidTr="00F82C75">
        <w:trPr>
          <w:jc w:val="center"/>
        </w:trPr>
        <w:tc>
          <w:tcPr>
            <w:tcW w:w="3073" w:type="dxa"/>
            <w:tcBorders>
              <w:top w:val="nil"/>
              <w:left w:val="nil"/>
              <w:bottom w:val="nil"/>
              <w:right w:val="nil"/>
            </w:tcBorders>
            <w:hideMark/>
          </w:tcPr>
          <w:p w14:paraId="3BAAF450" w14:textId="55721F61" w:rsidR="00B4156A" w:rsidRPr="00762127" w:rsidRDefault="00B4156A" w:rsidP="00762127">
            <w:pPr>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Post </w:t>
            </w:r>
            <w:r w:rsidR="008323D5">
              <w:rPr>
                <w:rFonts w:ascii="Times New Roman" w:eastAsia="Times" w:hAnsi="Times New Roman" w:cs="Times New Roman"/>
                <w:sz w:val="20"/>
                <w:szCs w:val="20"/>
              </w:rPr>
              <w:t>–</w:t>
            </w:r>
            <w:r w:rsidRPr="00762127">
              <w:rPr>
                <w:rFonts w:ascii="Times New Roman" w:eastAsia="Times" w:hAnsi="Times New Roman" w:cs="Times New Roman"/>
                <w:sz w:val="20"/>
                <w:szCs w:val="20"/>
              </w:rPr>
              <w:t xml:space="preserve"> Pre</w:t>
            </w:r>
          </w:p>
        </w:tc>
        <w:tc>
          <w:tcPr>
            <w:tcW w:w="1681" w:type="dxa"/>
            <w:tcBorders>
              <w:top w:val="nil"/>
              <w:left w:val="nil"/>
              <w:bottom w:val="nil"/>
              <w:right w:val="nil"/>
            </w:tcBorders>
            <w:hideMark/>
          </w:tcPr>
          <w:p w14:paraId="286B6805" w14:textId="77777777" w:rsidR="00B4156A" w:rsidRPr="00762127" w:rsidRDefault="00B4156A" w:rsidP="00762127">
            <w:pPr>
              <w:spacing w:after="0" w:line="240" w:lineRule="auto"/>
              <w:jc w:val="center"/>
              <w:rPr>
                <w:rFonts w:ascii="Times New Roman" w:eastAsia="Times" w:hAnsi="Times New Roman" w:cs="Times New Roman"/>
                <w:sz w:val="20"/>
                <w:szCs w:val="20"/>
              </w:rPr>
            </w:pPr>
            <w:r w:rsidRPr="00762127">
              <w:rPr>
                <w:rFonts w:ascii="Times New Roman" w:eastAsia="Times" w:hAnsi="Times New Roman" w:cs="Times New Roman"/>
                <w:sz w:val="20"/>
                <w:szCs w:val="20"/>
              </w:rPr>
              <w:t>-0.211</w:t>
            </w:r>
          </w:p>
        </w:tc>
        <w:tc>
          <w:tcPr>
            <w:tcW w:w="2235" w:type="dxa"/>
            <w:tcBorders>
              <w:top w:val="nil"/>
              <w:left w:val="nil"/>
              <w:bottom w:val="nil"/>
              <w:right w:val="nil"/>
            </w:tcBorders>
            <w:hideMark/>
          </w:tcPr>
          <w:p w14:paraId="3B82622E" w14:textId="77777777" w:rsidR="00B4156A" w:rsidRPr="00762127" w:rsidRDefault="00B4156A" w:rsidP="00762127">
            <w:pPr>
              <w:tabs>
                <w:tab w:val="decimal" w:pos="359"/>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-0.051</w:t>
            </w:r>
          </w:p>
        </w:tc>
        <w:tc>
          <w:tcPr>
            <w:tcW w:w="1451" w:type="dxa"/>
            <w:tcBorders>
              <w:top w:val="nil"/>
              <w:left w:val="nil"/>
              <w:bottom w:val="nil"/>
              <w:right w:val="nil"/>
            </w:tcBorders>
          </w:tcPr>
          <w:p w14:paraId="13FD5ACD" w14:textId="77777777" w:rsidR="00B4156A" w:rsidRPr="00762127" w:rsidRDefault="00B4156A" w:rsidP="00762127">
            <w:pPr>
              <w:tabs>
                <w:tab w:val="decimal" w:pos="482"/>
              </w:tabs>
              <w:spacing w:after="0" w:line="240" w:lineRule="auto"/>
              <w:jc w:val="center"/>
              <w:rPr>
                <w:rFonts w:ascii="Times New Roman" w:eastAsia="Times" w:hAnsi="Times New Roman" w:cs="Times New Roman"/>
                <w:sz w:val="20"/>
                <w:szCs w:val="20"/>
              </w:rPr>
            </w:pPr>
          </w:p>
          <w:p w14:paraId="79912703"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p>
        </w:tc>
        <w:tc>
          <w:tcPr>
            <w:tcW w:w="1361" w:type="dxa"/>
            <w:tcBorders>
              <w:top w:val="nil"/>
              <w:left w:val="nil"/>
              <w:bottom w:val="nil"/>
              <w:right w:val="nil"/>
            </w:tcBorders>
          </w:tcPr>
          <w:p w14:paraId="5092954D" w14:textId="7CA6D034" w:rsidR="00B4156A" w:rsidRPr="00762127" w:rsidRDefault="00B4156A" w:rsidP="00762127">
            <w:pPr>
              <w:tabs>
                <w:tab w:val="decimal" w:pos="482"/>
              </w:tabs>
              <w:spacing w:after="0" w:line="240" w:lineRule="auto"/>
              <w:rPr>
                <w:rFonts w:ascii="Times New Roman" w:eastAsia="Times" w:hAnsi="Times New Roman" w:cs="Times New Roman"/>
                <w:sz w:val="20"/>
                <w:szCs w:val="20"/>
              </w:rPr>
            </w:pPr>
          </w:p>
        </w:tc>
      </w:tr>
      <w:tr w:rsidR="00B4156A" w:rsidRPr="00762127" w14:paraId="290BFFF1" w14:textId="77777777" w:rsidTr="00F82C75">
        <w:trPr>
          <w:jc w:val="center"/>
        </w:trPr>
        <w:tc>
          <w:tcPr>
            <w:tcW w:w="3073" w:type="dxa"/>
            <w:tcBorders>
              <w:top w:val="nil"/>
              <w:left w:val="nil"/>
              <w:bottom w:val="nil"/>
              <w:right w:val="nil"/>
            </w:tcBorders>
            <w:hideMark/>
          </w:tcPr>
          <w:p w14:paraId="37C671C1" w14:textId="77777777" w:rsidR="00B4156A" w:rsidRPr="00762127" w:rsidRDefault="00B4156A" w:rsidP="00762127">
            <w:pPr>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Number of Firms</w:t>
            </w:r>
          </w:p>
        </w:tc>
        <w:tc>
          <w:tcPr>
            <w:tcW w:w="1681" w:type="dxa"/>
            <w:tcBorders>
              <w:top w:val="nil"/>
              <w:left w:val="nil"/>
              <w:bottom w:val="nil"/>
              <w:right w:val="nil"/>
            </w:tcBorders>
            <w:hideMark/>
          </w:tcPr>
          <w:p w14:paraId="5306BC9F" w14:textId="77777777" w:rsidR="00B4156A" w:rsidRPr="00762127" w:rsidRDefault="00B4156A" w:rsidP="00762127">
            <w:pPr>
              <w:spacing w:after="0" w:line="240" w:lineRule="auto"/>
              <w:jc w:val="center"/>
              <w:rPr>
                <w:rFonts w:ascii="Times New Roman" w:eastAsia="Times" w:hAnsi="Times New Roman" w:cs="Times New Roman"/>
                <w:sz w:val="20"/>
                <w:szCs w:val="20"/>
              </w:rPr>
            </w:pPr>
            <w:r w:rsidRPr="00762127">
              <w:rPr>
                <w:rFonts w:ascii="Times New Roman" w:eastAsia="Times" w:hAnsi="Times New Roman" w:cs="Times New Roman"/>
                <w:sz w:val="20"/>
                <w:szCs w:val="20"/>
              </w:rPr>
              <w:t>26</w:t>
            </w:r>
          </w:p>
        </w:tc>
        <w:tc>
          <w:tcPr>
            <w:tcW w:w="2235" w:type="dxa"/>
            <w:tcBorders>
              <w:top w:val="nil"/>
              <w:left w:val="nil"/>
              <w:bottom w:val="nil"/>
              <w:right w:val="nil"/>
            </w:tcBorders>
            <w:hideMark/>
          </w:tcPr>
          <w:p w14:paraId="447F12DA" w14:textId="77777777" w:rsidR="00B4156A" w:rsidRPr="00762127" w:rsidRDefault="00B4156A" w:rsidP="00762127">
            <w:pPr>
              <w:tabs>
                <w:tab w:val="decimal" w:pos="359"/>
              </w:tabs>
              <w:spacing w:after="0" w:line="240" w:lineRule="auto"/>
              <w:jc w:val="center"/>
              <w:rPr>
                <w:rFonts w:ascii="Times New Roman" w:eastAsia="Times" w:hAnsi="Times New Roman" w:cs="Times New Roman"/>
                <w:sz w:val="20"/>
                <w:szCs w:val="20"/>
              </w:rPr>
            </w:pPr>
            <w:r w:rsidRPr="00762127">
              <w:rPr>
                <w:rFonts w:ascii="Times New Roman" w:eastAsia="Times" w:hAnsi="Times New Roman" w:cs="Times New Roman"/>
                <w:sz w:val="20"/>
                <w:szCs w:val="20"/>
              </w:rPr>
              <w:t>255</w:t>
            </w:r>
          </w:p>
        </w:tc>
        <w:tc>
          <w:tcPr>
            <w:tcW w:w="1451" w:type="dxa"/>
            <w:tcBorders>
              <w:top w:val="nil"/>
              <w:left w:val="nil"/>
              <w:bottom w:val="nil"/>
              <w:right w:val="nil"/>
            </w:tcBorders>
            <w:hideMark/>
          </w:tcPr>
          <w:p w14:paraId="5A030F08" w14:textId="77777777" w:rsidR="00B4156A" w:rsidRPr="00762127" w:rsidRDefault="00B4156A" w:rsidP="00762127">
            <w:pPr>
              <w:tabs>
                <w:tab w:val="decimal" w:pos="336"/>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w:t>
            </w:r>
          </w:p>
        </w:tc>
        <w:tc>
          <w:tcPr>
            <w:tcW w:w="1361" w:type="dxa"/>
            <w:tcBorders>
              <w:top w:val="nil"/>
              <w:left w:val="nil"/>
              <w:bottom w:val="nil"/>
              <w:right w:val="nil"/>
            </w:tcBorders>
          </w:tcPr>
          <w:p w14:paraId="42649DF1"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p>
        </w:tc>
      </w:tr>
      <w:tr w:rsidR="00B4156A" w:rsidRPr="00762127" w14:paraId="6FCAB107" w14:textId="77777777" w:rsidTr="00F82C75">
        <w:trPr>
          <w:jc w:val="center"/>
        </w:trPr>
        <w:tc>
          <w:tcPr>
            <w:tcW w:w="3073" w:type="dxa"/>
            <w:tcBorders>
              <w:top w:val="nil"/>
              <w:left w:val="nil"/>
              <w:bottom w:val="nil"/>
              <w:right w:val="nil"/>
            </w:tcBorders>
          </w:tcPr>
          <w:p w14:paraId="4C668EC7" w14:textId="77777777" w:rsidR="00B4156A" w:rsidRPr="00762127" w:rsidRDefault="00B4156A" w:rsidP="00762127">
            <w:pPr>
              <w:spacing w:after="0" w:line="240" w:lineRule="auto"/>
              <w:rPr>
                <w:rFonts w:ascii="Times New Roman" w:eastAsia="Times" w:hAnsi="Times New Roman" w:cs="Times New Roman"/>
                <w:sz w:val="20"/>
                <w:szCs w:val="20"/>
              </w:rPr>
            </w:pPr>
          </w:p>
        </w:tc>
        <w:tc>
          <w:tcPr>
            <w:tcW w:w="1681" w:type="dxa"/>
            <w:tcBorders>
              <w:top w:val="nil"/>
              <w:left w:val="nil"/>
              <w:bottom w:val="nil"/>
              <w:right w:val="nil"/>
            </w:tcBorders>
          </w:tcPr>
          <w:p w14:paraId="1580340C" w14:textId="77777777" w:rsidR="00B4156A" w:rsidRPr="00762127" w:rsidRDefault="00B4156A" w:rsidP="00762127">
            <w:pPr>
              <w:spacing w:after="0" w:line="240" w:lineRule="auto"/>
              <w:jc w:val="center"/>
              <w:rPr>
                <w:rFonts w:ascii="Times New Roman" w:eastAsia="Times" w:hAnsi="Times New Roman" w:cs="Times New Roman"/>
                <w:sz w:val="20"/>
                <w:szCs w:val="20"/>
              </w:rPr>
            </w:pPr>
          </w:p>
        </w:tc>
        <w:tc>
          <w:tcPr>
            <w:tcW w:w="2235" w:type="dxa"/>
            <w:tcBorders>
              <w:top w:val="nil"/>
              <w:left w:val="nil"/>
              <w:bottom w:val="nil"/>
              <w:right w:val="nil"/>
            </w:tcBorders>
          </w:tcPr>
          <w:p w14:paraId="72597C55" w14:textId="77777777" w:rsidR="00B4156A" w:rsidRPr="00762127" w:rsidRDefault="00B4156A" w:rsidP="00762127">
            <w:pPr>
              <w:tabs>
                <w:tab w:val="decimal" w:pos="359"/>
              </w:tabs>
              <w:spacing w:after="0" w:line="240" w:lineRule="auto"/>
              <w:jc w:val="center"/>
              <w:rPr>
                <w:rFonts w:ascii="Times New Roman" w:eastAsia="Times" w:hAnsi="Times New Roman" w:cs="Times New Roman"/>
                <w:sz w:val="20"/>
                <w:szCs w:val="20"/>
              </w:rPr>
            </w:pPr>
          </w:p>
        </w:tc>
        <w:tc>
          <w:tcPr>
            <w:tcW w:w="1451" w:type="dxa"/>
            <w:tcBorders>
              <w:top w:val="nil"/>
              <w:left w:val="nil"/>
              <w:bottom w:val="nil"/>
              <w:right w:val="nil"/>
            </w:tcBorders>
          </w:tcPr>
          <w:p w14:paraId="6E03D01F" w14:textId="77777777" w:rsidR="00B4156A" w:rsidRPr="00762127" w:rsidRDefault="00B4156A" w:rsidP="00762127">
            <w:pPr>
              <w:tabs>
                <w:tab w:val="decimal" w:pos="336"/>
              </w:tabs>
              <w:spacing w:after="0" w:line="240" w:lineRule="auto"/>
              <w:rPr>
                <w:rFonts w:ascii="Times New Roman" w:eastAsia="Times" w:hAnsi="Times New Roman" w:cs="Times New Roman"/>
                <w:sz w:val="20"/>
                <w:szCs w:val="20"/>
              </w:rPr>
            </w:pPr>
          </w:p>
        </w:tc>
        <w:tc>
          <w:tcPr>
            <w:tcW w:w="1361" w:type="dxa"/>
            <w:tcBorders>
              <w:top w:val="nil"/>
              <w:left w:val="nil"/>
              <w:bottom w:val="nil"/>
              <w:right w:val="nil"/>
            </w:tcBorders>
          </w:tcPr>
          <w:p w14:paraId="23543039"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p>
        </w:tc>
      </w:tr>
      <w:tr w:rsidR="00B4156A" w:rsidRPr="00762127" w14:paraId="5830947C" w14:textId="77777777" w:rsidTr="00F82C75">
        <w:trPr>
          <w:jc w:val="center"/>
        </w:trPr>
        <w:tc>
          <w:tcPr>
            <w:tcW w:w="3073" w:type="dxa"/>
            <w:tcBorders>
              <w:top w:val="nil"/>
              <w:left w:val="nil"/>
              <w:bottom w:val="nil"/>
              <w:right w:val="nil"/>
            </w:tcBorders>
            <w:hideMark/>
          </w:tcPr>
          <w:p w14:paraId="4DF64DD5" w14:textId="693FAA0B" w:rsidR="00B4156A" w:rsidRPr="00762127" w:rsidRDefault="00B4156A" w:rsidP="00762127">
            <w:pPr>
              <w:spacing w:after="0" w:line="240" w:lineRule="auto"/>
              <w:rPr>
                <w:rFonts w:ascii="Times New Roman" w:eastAsia="Times" w:hAnsi="Times New Roman" w:cs="Times New Roman"/>
                <w:sz w:val="20"/>
                <w:szCs w:val="20"/>
              </w:rPr>
            </w:pPr>
            <w:r>
              <w:rPr>
                <w:rFonts w:ascii="Times New Roman" w:eastAsia="Times" w:hAnsi="Times New Roman" w:cs="Times New Roman"/>
                <w:b/>
                <w:sz w:val="20"/>
                <w:szCs w:val="20"/>
                <w:lang w:eastAsia="zh-CN" w:bidi="gu-IN"/>
              </w:rPr>
              <w:t>C. Profit</w:t>
            </w:r>
            <w:r w:rsidRPr="00762127">
              <w:rPr>
                <w:rFonts w:ascii="Times New Roman" w:eastAsia="Times" w:hAnsi="Times New Roman" w:cs="Times New Roman"/>
                <w:b/>
                <w:sz w:val="20"/>
                <w:szCs w:val="20"/>
                <w:lang w:eastAsia="zh-CN" w:bidi="gu-IN"/>
              </w:rPr>
              <w:t xml:space="preserve"> Margin</w:t>
            </w:r>
          </w:p>
        </w:tc>
        <w:tc>
          <w:tcPr>
            <w:tcW w:w="1681" w:type="dxa"/>
            <w:tcBorders>
              <w:top w:val="nil"/>
              <w:left w:val="nil"/>
              <w:bottom w:val="nil"/>
              <w:right w:val="nil"/>
            </w:tcBorders>
          </w:tcPr>
          <w:p w14:paraId="7D14BA9E" w14:textId="77777777" w:rsidR="00B4156A" w:rsidRPr="00762127" w:rsidRDefault="00B4156A" w:rsidP="00762127">
            <w:pPr>
              <w:spacing w:after="0" w:line="240" w:lineRule="auto"/>
              <w:jc w:val="center"/>
              <w:rPr>
                <w:rFonts w:ascii="Times New Roman" w:eastAsia="Times" w:hAnsi="Times New Roman" w:cs="Times New Roman"/>
                <w:sz w:val="20"/>
                <w:szCs w:val="20"/>
              </w:rPr>
            </w:pPr>
          </w:p>
        </w:tc>
        <w:tc>
          <w:tcPr>
            <w:tcW w:w="2235" w:type="dxa"/>
            <w:tcBorders>
              <w:top w:val="nil"/>
              <w:left w:val="nil"/>
              <w:bottom w:val="nil"/>
              <w:right w:val="nil"/>
            </w:tcBorders>
          </w:tcPr>
          <w:p w14:paraId="1F48423A" w14:textId="77777777" w:rsidR="00B4156A" w:rsidRPr="00762127" w:rsidRDefault="00B4156A" w:rsidP="00762127">
            <w:pPr>
              <w:tabs>
                <w:tab w:val="decimal" w:pos="359"/>
              </w:tabs>
              <w:spacing w:after="0" w:line="240" w:lineRule="auto"/>
              <w:rPr>
                <w:rFonts w:ascii="Times New Roman" w:eastAsia="Times" w:hAnsi="Times New Roman" w:cs="Times New Roman"/>
                <w:sz w:val="20"/>
                <w:szCs w:val="20"/>
              </w:rPr>
            </w:pPr>
          </w:p>
        </w:tc>
        <w:tc>
          <w:tcPr>
            <w:tcW w:w="1451" w:type="dxa"/>
            <w:tcBorders>
              <w:top w:val="nil"/>
              <w:left w:val="nil"/>
              <w:bottom w:val="nil"/>
              <w:right w:val="nil"/>
            </w:tcBorders>
          </w:tcPr>
          <w:p w14:paraId="3221643E"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p>
        </w:tc>
        <w:tc>
          <w:tcPr>
            <w:tcW w:w="1361" w:type="dxa"/>
            <w:tcBorders>
              <w:top w:val="nil"/>
              <w:left w:val="nil"/>
              <w:bottom w:val="nil"/>
              <w:right w:val="nil"/>
            </w:tcBorders>
          </w:tcPr>
          <w:p w14:paraId="460F68B4"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p>
        </w:tc>
      </w:tr>
      <w:tr w:rsidR="00B4156A" w:rsidRPr="00762127" w14:paraId="2B0D931C" w14:textId="77777777" w:rsidTr="00F82C75">
        <w:trPr>
          <w:jc w:val="center"/>
        </w:trPr>
        <w:tc>
          <w:tcPr>
            <w:tcW w:w="3073" w:type="dxa"/>
            <w:tcBorders>
              <w:top w:val="nil"/>
              <w:left w:val="nil"/>
              <w:bottom w:val="nil"/>
              <w:right w:val="nil"/>
            </w:tcBorders>
          </w:tcPr>
          <w:p w14:paraId="5ABD43BE" w14:textId="77777777" w:rsidR="00B4156A" w:rsidRPr="00762127" w:rsidRDefault="00B4156A" w:rsidP="00762127">
            <w:pPr>
              <w:spacing w:after="0" w:line="240" w:lineRule="auto"/>
              <w:rPr>
                <w:rFonts w:ascii="Times New Roman" w:eastAsia="Times" w:hAnsi="Times New Roman" w:cs="Times New Roman"/>
                <w:sz w:val="20"/>
                <w:szCs w:val="20"/>
              </w:rPr>
            </w:pPr>
          </w:p>
        </w:tc>
        <w:tc>
          <w:tcPr>
            <w:tcW w:w="1681" w:type="dxa"/>
            <w:tcBorders>
              <w:top w:val="nil"/>
              <w:left w:val="nil"/>
              <w:bottom w:val="nil"/>
              <w:right w:val="nil"/>
            </w:tcBorders>
          </w:tcPr>
          <w:p w14:paraId="29DCC30A" w14:textId="77777777" w:rsidR="00B4156A" w:rsidRPr="00762127" w:rsidRDefault="00B4156A" w:rsidP="00762127">
            <w:pPr>
              <w:spacing w:after="0" w:line="240" w:lineRule="auto"/>
              <w:jc w:val="center"/>
              <w:rPr>
                <w:rFonts w:ascii="Times New Roman" w:eastAsia="Times" w:hAnsi="Times New Roman" w:cs="Times New Roman"/>
                <w:sz w:val="20"/>
                <w:szCs w:val="20"/>
              </w:rPr>
            </w:pPr>
          </w:p>
        </w:tc>
        <w:tc>
          <w:tcPr>
            <w:tcW w:w="2235" w:type="dxa"/>
            <w:tcBorders>
              <w:top w:val="nil"/>
              <w:left w:val="nil"/>
              <w:bottom w:val="nil"/>
              <w:right w:val="nil"/>
            </w:tcBorders>
          </w:tcPr>
          <w:p w14:paraId="15332982" w14:textId="77777777" w:rsidR="00B4156A" w:rsidRPr="00762127" w:rsidRDefault="00B4156A" w:rsidP="00762127">
            <w:pPr>
              <w:tabs>
                <w:tab w:val="decimal" w:pos="359"/>
              </w:tabs>
              <w:spacing w:after="0" w:line="240" w:lineRule="auto"/>
              <w:rPr>
                <w:rFonts w:ascii="Times New Roman" w:eastAsia="Times" w:hAnsi="Times New Roman" w:cs="Times New Roman"/>
                <w:sz w:val="20"/>
                <w:szCs w:val="20"/>
              </w:rPr>
            </w:pPr>
          </w:p>
        </w:tc>
        <w:tc>
          <w:tcPr>
            <w:tcW w:w="1451" w:type="dxa"/>
            <w:tcBorders>
              <w:top w:val="nil"/>
              <w:left w:val="nil"/>
              <w:bottom w:val="nil"/>
              <w:right w:val="nil"/>
            </w:tcBorders>
          </w:tcPr>
          <w:p w14:paraId="66CC0FA7"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p>
        </w:tc>
        <w:tc>
          <w:tcPr>
            <w:tcW w:w="1361" w:type="dxa"/>
            <w:tcBorders>
              <w:top w:val="nil"/>
              <w:left w:val="nil"/>
              <w:bottom w:val="nil"/>
              <w:right w:val="nil"/>
            </w:tcBorders>
          </w:tcPr>
          <w:p w14:paraId="3D81790C"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p>
        </w:tc>
      </w:tr>
      <w:tr w:rsidR="00B4156A" w:rsidRPr="00762127" w14:paraId="46FE8F8B" w14:textId="77777777" w:rsidTr="00F82C75">
        <w:trPr>
          <w:trHeight w:val="229"/>
          <w:jc w:val="center"/>
        </w:trPr>
        <w:tc>
          <w:tcPr>
            <w:tcW w:w="3073" w:type="dxa"/>
            <w:tcBorders>
              <w:top w:val="nil"/>
              <w:left w:val="nil"/>
              <w:bottom w:val="nil"/>
              <w:right w:val="nil"/>
            </w:tcBorders>
            <w:hideMark/>
          </w:tcPr>
          <w:p w14:paraId="42D1532B" w14:textId="6308B979" w:rsidR="00B4156A" w:rsidRPr="00762127" w:rsidRDefault="00B4156A" w:rsidP="00762127">
            <w:pPr>
              <w:spacing w:after="0" w:line="240" w:lineRule="auto"/>
              <w:rPr>
                <w:rFonts w:ascii="Times New Roman" w:eastAsia="Times" w:hAnsi="Times New Roman" w:cs="Times New Roman"/>
                <w:sz w:val="20"/>
                <w:szCs w:val="20"/>
              </w:rPr>
            </w:pPr>
            <w:r>
              <w:rPr>
                <w:rFonts w:ascii="Times New Roman" w:eastAsia="Times" w:hAnsi="Times New Roman" w:cs="Times New Roman"/>
                <w:sz w:val="20"/>
                <w:szCs w:val="20"/>
              </w:rPr>
              <w:t>Pre-</w:t>
            </w:r>
          </w:p>
        </w:tc>
        <w:tc>
          <w:tcPr>
            <w:tcW w:w="1681" w:type="dxa"/>
            <w:tcBorders>
              <w:top w:val="nil"/>
              <w:left w:val="nil"/>
              <w:bottom w:val="nil"/>
              <w:right w:val="nil"/>
            </w:tcBorders>
            <w:hideMark/>
          </w:tcPr>
          <w:p w14:paraId="737062B9" w14:textId="77777777" w:rsidR="00B4156A" w:rsidRPr="00762127" w:rsidRDefault="00B4156A" w:rsidP="00762127">
            <w:pPr>
              <w:spacing w:after="0" w:line="240" w:lineRule="auto"/>
              <w:jc w:val="center"/>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0.048</w:t>
            </w:r>
          </w:p>
        </w:tc>
        <w:tc>
          <w:tcPr>
            <w:tcW w:w="2235" w:type="dxa"/>
            <w:tcBorders>
              <w:top w:val="nil"/>
              <w:left w:val="nil"/>
              <w:bottom w:val="nil"/>
              <w:right w:val="nil"/>
            </w:tcBorders>
            <w:hideMark/>
          </w:tcPr>
          <w:p w14:paraId="398845B3" w14:textId="77777777" w:rsidR="00B4156A" w:rsidRPr="00762127" w:rsidRDefault="00B4156A" w:rsidP="00762127">
            <w:pPr>
              <w:tabs>
                <w:tab w:val="decimal" w:pos="359"/>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0.063</w:t>
            </w:r>
          </w:p>
        </w:tc>
        <w:tc>
          <w:tcPr>
            <w:tcW w:w="1451" w:type="dxa"/>
            <w:tcBorders>
              <w:top w:val="nil"/>
              <w:left w:val="nil"/>
              <w:bottom w:val="nil"/>
              <w:right w:val="nil"/>
            </w:tcBorders>
            <w:hideMark/>
          </w:tcPr>
          <w:p w14:paraId="3BE6AC7C"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-0.015</w:t>
            </w:r>
          </w:p>
        </w:tc>
        <w:tc>
          <w:tcPr>
            <w:tcW w:w="1361" w:type="dxa"/>
            <w:tcBorders>
              <w:top w:val="nil"/>
              <w:left w:val="nil"/>
              <w:bottom w:val="nil"/>
              <w:right w:val="nil"/>
            </w:tcBorders>
            <w:hideMark/>
          </w:tcPr>
          <w:p w14:paraId="1B73DD54" w14:textId="6692D8DB" w:rsidR="00B4156A" w:rsidRPr="00762127" w:rsidRDefault="00B4156A" w:rsidP="00762127">
            <w:pPr>
              <w:tabs>
                <w:tab w:val="decimal" w:pos="482"/>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-0.024**</w:t>
            </w:r>
          </w:p>
        </w:tc>
      </w:tr>
      <w:tr w:rsidR="00B4156A" w:rsidRPr="00762127" w14:paraId="1A593BF3" w14:textId="77777777" w:rsidTr="00F82C75">
        <w:trPr>
          <w:jc w:val="center"/>
        </w:trPr>
        <w:tc>
          <w:tcPr>
            <w:tcW w:w="3073" w:type="dxa"/>
            <w:tcBorders>
              <w:top w:val="nil"/>
              <w:left w:val="nil"/>
              <w:bottom w:val="nil"/>
              <w:right w:val="nil"/>
            </w:tcBorders>
            <w:hideMark/>
          </w:tcPr>
          <w:p w14:paraId="2ED5B1E5" w14:textId="676872A1" w:rsidR="00B4156A" w:rsidRPr="00762127" w:rsidRDefault="00B4156A" w:rsidP="00762127">
            <w:pPr>
              <w:spacing w:after="0" w:line="240" w:lineRule="auto"/>
              <w:rPr>
                <w:rFonts w:ascii="Times New Roman" w:eastAsia="Times" w:hAnsi="Times New Roman" w:cs="Times New Roman"/>
                <w:sz w:val="20"/>
                <w:szCs w:val="20"/>
              </w:rPr>
            </w:pPr>
            <w:r>
              <w:rPr>
                <w:rFonts w:ascii="Times New Roman" w:eastAsia="Times" w:hAnsi="Times New Roman" w:cs="Times New Roman"/>
                <w:sz w:val="20"/>
                <w:szCs w:val="20"/>
              </w:rPr>
              <w:t>Post-</w:t>
            </w:r>
          </w:p>
        </w:tc>
        <w:tc>
          <w:tcPr>
            <w:tcW w:w="1681" w:type="dxa"/>
            <w:tcBorders>
              <w:top w:val="nil"/>
              <w:left w:val="nil"/>
              <w:bottom w:val="nil"/>
              <w:right w:val="nil"/>
            </w:tcBorders>
            <w:hideMark/>
          </w:tcPr>
          <w:p w14:paraId="57167555" w14:textId="77777777" w:rsidR="00B4156A" w:rsidRPr="00762127" w:rsidRDefault="00B4156A" w:rsidP="00762127">
            <w:pPr>
              <w:spacing w:after="0" w:line="240" w:lineRule="auto"/>
              <w:jc w:val="center"/>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0.016</w:t>
            </w:r>
          </w:p>
        </w:tc>
        <w:tc>
          <w:tcPr>
            <w:tcW w:w="2235" w:type="dxa"/>
            <w:tcBorders>
              <w:top w:val="nil"/>
              <w:left w:val="nil"/>
              <w:bottom w:val="nil"/>
              <w:right w:val="nil"/>
            </w:tcBorders>
            <w:hideMark/>
          </w:tcPr>
          <w:p w14:paraId="13A0213D" w14:textId="77777777" w:rsidR="00B4156A" w:rsidRPr="00762127" w:rsidRDefault="00B4156A" w:rsidP="00762127">
            <w:pPr>
              <w:tabs>
                <w:tab w:val="decimal" w:pos="359"/>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0.055</w:t>
            </w:r>
          </w:p>
        </w:tc>
        <w:tc>
          <w:tcPr>
            <w:tcW w:w="1451" w:type="dxa"/>
            <w:tcBorders>
              <w:top w:val="nil"/>
              <w:left w:val="nil"/>
              <w:bottom w:val="nil"/>
              <w:right w:val="nil"/>
            </w:tcBorders>
            <w:hideMark/>
          </w:tcPr>
          <w:p w14:paraId="0127CF18"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-0.039</w:t>
            </w:r>
          </w:p>
        </w:tc>
        <w:tc>
          <w:tcPr>
            <w:tcW w:w="1361" w:type="dxa"/>
            <w:tcBorders>
              <w:top w:val="nil"/>
              <w:left w:val="nil"/>
              <w:bottom w:val="nil"/>
              <w:right w:val="nil"/>
            </w:tcBorders>
          </w:tcPr>
          <w:p w14:paraId="6F408C74" w14:textId="2A96323C" w:rsidR="00B4156A" w:rsidRPr="00762127" w:rsidRDefault="00B4156A" w:rsidP="00762127">
            <w:pPr>
              <w:tabs>
                <w:tab w:val="decimal" w:pos="482"/>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(0.010)</w:t>
            </w:r>
          </w:p>
        </w:tc>
      </w:tr>
      <w:tr w:rsidR="00B4156A" w:rsidRPr="00762127" w14:paraId="51A9E0C1" w14:textId="77777777" w:rsidTr="00F82C75">
        <w:trPr>
          <w:jc w:val="center"/>
        </w:trPr>
        <w:tc>
          <w:tcPr>
            <w:tcW w:w="3073" w:type="dxa"/>
            <w:tcBorders>
              <w:top w:val="nil"/>
              <w:left w:val="nil"/>
              <w:bottom w:val="nil"/>
              <w:right w:val="nil"/>
            </w:tcBorders>
            <w:hideMark/>
          </w:tcPr>
          <w:p w14:paraId="6C5D9764" w14:textId="162AB0DF" w:rsidR="00B4156A" w:rsidRPr="00762127" w:rsidRDefault="00B4156A" w:rsidP="00762127">
            <w:pPr>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Post </w:t>
            </w:r>
            <w:r w:rsidR="008323D5">
              <w:rPr>
                <w:rFonts w:ascii="Times New Roman" w:eastAsia="Times" w:hAnsi="Times New Roman" w:cs="Times New Roman"/>
                <w:sz w:val="20"/>
                <w:szCs w:val="20"/>
              </w:rPr>
              <w:t>–</w:t>
            </w:r>
            <w:r w:rsidRPr="00762127">
              <w:rPr>
                <w:rFonts w:ascii="Times New Roman" w:eastAsia="Times" w:hAnsi="Times New Roman" w:cs="Times New Roman"/>
                <w:sz w:val="20"/>
                <w:szCs w:val="20"/>
              </w:rPr>
              <w:t xml:space="preserve"> Pre</w:t>
            </w:r>
          </w:p>
        </w:tc>
        <w:tc>
          <w:tcPr>
            <w:tcW w:w="1681" w:type="dxa"/>
            <w:tcBorders>
              <w:top w:val="nil"/>
              <w:left w:val="nil"/>
              <w:bottom w:val="nil"/>
              <w:right w:val="nil"/>
            </w:tcBorders>
            <w:hideMark/>
          </w:tcPr>
          <w:p w14:paraId="5D85C76B" w14:textId="77777777" w:rsidR="00B4156A" w:rsidRPr="00762127" w:rsidRDefault="00B4156A" w:rsidP="00762127">
            <w:pPr>
              <w:spacing w:after="0" w:line="240" w:lineRule="auto"/>
              <w:jc w:val="center"/>
              <w:rPr>
                <w:rFonts w:ascii="Times New Roman" w:eastAsia="Times" w:hAnsi="Times New Roman" w:cs="Times New Roman"/>
                <w:sz w:val="20"/>
                <w:szCs w:val="20"/>
              </w:rPr>
            </w:pPr>
            <w:r w:rsidRPr="00762127">
              <w:rPr>
                <w:rFonts w:ascii="Times New Roman" w:eastAsia="Times" w:hAnsi="Times New Roman" w:cs="Times New Roman"/>
                <w:sz w:val="20"/>
                <w:szCs w:val="20"/>
              </w:rPr>
              <w:t>-0.032</w:t>
            </w:r>
          </w:p>
        </w:tc>
        <w:tc>
          <w:tcPr>
            <w:tcW w:w="2235" w:type="dxa"/>
            <w:tcBorders>
              <w:top w:val="nil"/>
              <w:left w:val="nil"/>
              <w:bottom w:val="nil"/>
              <w:right w:val="nil"/>
            </w:tcBorders>
            <w:hideMark/>
          </w:tcPr>
          <w:p w14:paraId="704049E1" w14:textId="77777777" w:rsidR="00B4156A" w:rsidRPr="00762127" w:rsidRDefault="00B4156A" w:rsidP="00762127">
            <w:pPr>
              <w:tabs>
                <w:tab w:val="decimal" w:pos="359"/>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-0.008</w:t>
            </w:r>
          </w:p>
        </w:tc>
        <w:tc>
          <w:tcPr>
            <w:tcW w:w="1451" w:type="dxa"/>
            <w:tcBorders>
              <w:top w:val="nil"/>
              <w:left w:val="nil"/>
              <w:bottom w:val="nil"/>
              <w:right w:val="nil"/>
            </w:tcBorders>
          </w:tcPr>
          <w:p w14:paraId="6D5F4029" w14:textId="77777777" w:rsidR="00B4156A" w:rsidRPr="00762127" w:rsidRDefault="00B4156A" w:rsidP="00762127">
            <w:pPr>
              <w:tabs>
                <w:tab w:val="decimal" w:pos="482"/>
              </w:tabs>
              <w:spacing w:after="0" w:line="240" w:lineRule="auto"/>
              <w:jc w:val="center"/>
              <w:rPr>
                <w:rFonts w:ascii="Times New Roman" w:eastAsia="Times" w:hAnsi="Times New Roman" w:cs="Times New Roman"/>
                <w:sz w:val="20"/>
                <w:szCs w:val="20"/>
              </w:rPr>
            </w:pPr>
          </w:p>
          <w:p w14:paraId="7A2D55CF"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p>
        </w:tc>
        <w:tc>
          <w:tcPr>
            <w:tcW w:w="1361" w:type="dxa"/>
            <w:tcBorders>
              <w:top w:val="nil"/>
              <w:left w:val="nil"/>
              <w:bottom w:val="nil"/>
              <w:right w:val="nil"/>
            </w:tcBorders>
          </w:tcPr>
          <w:p w14:paraId="3841DC36" w14:textId="78F19A07" w:rsidR="00B4156A" w:rsidRPr="00762127" w:rsidRDefault="00B4156A" w:rsidP="00762127">
            <w:pPr>
              <w:tabs>
                <w:tab w:val="decimal" w:pos="482"/>
              </w:tabs>
              <w:spacing w:after="0" w:line="240" w:lineRule="auto"/>
              <w:rPr>
                <w:rFonts w:ascii="Times New Roman" w:eastAsia="Times" w:hAnsi="Times New Roman" w:cs="Times New Roman"/>
                <w:sz w:val="20"/>
                <w:szCs w:val="20"/>
              </w:rPr>
            </w:pPr>
          </w:p>
        </w:tc>
      </w:tr>
      <w:tr w:rsidR="00B4156A" w:rsidRPr="00762127" w14:paraId="1DFF0FAC" w14:textId="77777777" w:rsidTr="00F82C75">
        <w:trPr>
          <w:jc w:val="center"/>
        </w:trPr>
        <w:tc>
          <w:tcPr>
            <w:tcW w:w="3073" w:type="dxa"/>
            <w:tcBorders>
              <w:top w:val="nil"/>
              <w:left w:val="nil"/>
              <w:bottom w:val="nil"/>
              <w:right w:val="nil"/>
            </w:tcBorders>
            <w:hideMark/>
          </w:tcPr>
          <w:p w14:paraId="7D201D7B" w14:textId="77777777" w:rsidR="00B4156A" w:rsidRPr="00762127" w:rsidRDefault="00B4156A" w:rsidP="00762127">
            <w:pPr>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Number of Firms</w:t>
            </w:r>
          </w:p>
        </w:tc>
        <w:tc>
          <w:tcPr>
            <w:tcW w:w="1681" w:type="dxa"/>
            <w:tcBorders>
              <w:top w:val="nil"/>
              <w:left w:val="nil"/>
              <w:bottom w:val="nil"/>
              <w:right w:val="nil"/>
            </w:tcBorders>
            <w:hideMark/>
          </w:tcPr>
          <w:p w14:paraId="541801ED" w14:textId="77777777" w:rsidR="00B4156A" w:rsidRPr="00762127" w:rsidRDefault="00B4156A" w:rsidP="00762127">
            <w:pPr>
              <w:spacing w:after="0" w:line="240" w:lineRule="auto"/>
              <w:jc w:val="center"/>
              <w:rPr>
                <w:rFonts w:ascii="Times New Roman" w:eastAsia="Times" w:hAnsi="Times New Roman" w:cs="Times New Roman"/>
                <w:sz w:val="20"/>
                <w:szCs w:val="20"/>
              </w:rPr>
            </w:pPr>
            <w:r w:rsidRPr="00762127">
              <w:rPr>
                <w:rFonts w:ascii="Times New Roman" w:eastAsia="Times" w:hAnsi="Times New Roman" w:cs="Times New Roman"/>
                <w:sz w:val="20"/>
                <w:szCs w:val="20"/>
              </w:rPr>
              <w:t>30</w:t>
            </w:r>
          </w:p>
        </w:tc>
        <w:tc>
          <w:tcPr>
            <w:tcW w:w="2235" w:type="dxa"/>
            <w:tcBorders>
              <w:top w:val="nil"/>
              <w:left w:val="nil"/>
              <w:bottom w:val="nil"/>
              <w:right w:val="nil"/>
            </w:tcBorders>
            <w:hideMark/>
          </w:tcPr>
          <w:p w14:paraId="380EBFE2" w14:textId="77777777" w:rsidR="00B4156A" w:rsidRPr="00762127" w:rsidRDefault="00B4156A" w:rsidP="00762127">
            <w:pPr>
              <w:tabs>
                <w:tab w:val="decimal" w:pos="359"/>
              </w:tabs>
              <w:spacing w:after="0" w:line="240" w:lineRule="auto"/>
              <w:jc w:val="center"/>
              <w:rPr>
                <w:rFonts w:ascii="Times New Roman" w:eastAsia="Times" w:hAnsi="Times New Roman" w:cs="Times New Roman"/>
                <w:sz w:val="20"/>
                <w:szCs w:val="20"/>
              </w:rPr>
            </w:pPr>
            <w:r w:rsidRPr="00762127">
              <w:rPr>
                <w:rFonts w:ascii="Times New Roman" w:eastAsia="Times" w:hAnsi="Times New Roman" w:cs="Times New Roman"/>
                <w:sz w:val="20"/>
                <w:szCs w:val="20"/>
              </w:rPr>
              <w:t>258</w:t>
            </w:r>
          </w:p>
        </w:tc>
        <w:tc>
          <w:tcPr>
            <w:tcW w:w="1451" w:type="dxa"/>
            <w:tcBorders>
              <w:top w:val="nil"/>
              <w:left w:val="nil"/>
              <w:bottom w:val="nil"/>
              <w:right w:val="nil"/>
            </w:tcBorders>
            <w:hideMark/>
          </w:tcPr>
          <w:p w14:paraId="28E41253"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r w:rsidRPr="00762127">
              <w:rPr>
                <w:rFonts w:ascii="Times New Roman" w:eastAsia="Times" w:hAnsi="Times New Roman" w:cs="Times New Roman"/>
                <w:sz w:val="20"/>
                <w:szCs w:val="20"/>
              </w:rPr>
              <w:t xml:space="preserve">          </w:t>
            </w:r>
          </w:p>
        </w:tc>
        <w:tc>
          <w:tcPr>
            <w:tcW w:w="1361" w:type="dxa"/>
            <w:tcBorders>
              <w:top w:val="nil"/>
              <w:left w:val="nil"/>
              <w:bottom w:val="nil"/>
              <w:right w:val="nil"/>
            </w:tcBorders>
          </w:tcPr>
          <w:p w14:paraId="509FD018" w14:textId="77777777" w:rsidR="00B4156A" w:rsidRPr="00762127" w:rsidRDefault="00B4156A" w:rsidP="00762127">
            <w:pPr>
              <w:tabs>
                <w:tab w:val="decimal" w:pos="482"/>
              </w:tabs>
              <w:spacing w:after="0" w:line="240" w:lineRule="auto"/>
              <w:rPr>
                <w:rFonts w:ascii="Times New Roman" w:eastAsia="Times" w:hAnsi="Times New Roman" w:cs="Times New Roman"/>
                <w:sz w:val="20"/>
                <w:szCs w:val="20"/>
              </w:rPr>
            </w:pPr>
          </w:p>
        </w:tc>
      </w:tr>
      <w:tr w:rsidR="00B4156A" w:rsidRPr="00762127" w14:paraId="3748D33E" w14:textId="77777777" w:rsidTr="00F82C75">
        <w:trPr>
          <w:jc w:val="center"/>
        </w:trPr>
        <w:tc>
          <w:tcPr>
            <w:tcW w:w="3073" w:type="dxa"/>
            <w:tcBorders>
              <w:top w:val="nil"/>
              <w:left w:val="nil"/>
              <w:bottom w:val="single" w:sz="4" w:space="0" w:color="auto"/>
              <w:right w:val="nil"/>
            </w:tcBorders>
          </w:tcPr>
          <w:p w14:paraId="5D0902FD" w14:textId="77777777" w:rsidR="00B4156A" w:rsidRPr="00762127" w:rsidRDefault="00B4156A" w:rsidP="00762127">
            <w:pPr>
              <w:spacing w:after="0" w:line="240" w:lineRule="auto"/>
              <w:rPr>
                <w:rFonts w:ascii="Times New Roman" w:eastAsia="Times" w:hAnsi="Times New Roman" w:cs="Times New Roman"/>
                <w:sz w:val="20"/>
                <w:szCs w:val="20"/>
              </w:rPr>
            </w:pPr>
          </w:p>
        </w:tc>
        <w:tc>
          <w:tcPr>
            <w:tcW w:w="1681" w:type="dxa"/>
            <w:tcBorders>
              <w:top w:val="nil"/>
              <w:left w:val="nil"/>
              <w:bottom w:val="single" w:sz="4" w:space="0" w:color="auto"/>
              <w:right w:val="nil"/>
            </w:tcBorders>
          </w:tcPr>
          <w:p w14:paraId="3DC48505" w14:textId="77777777" w:rsidR="00B4156A" w:rsidRPr="00762127" w:rsidRDefault="00B4156A" w:rsidP="00762127">
            <w:pPr>
              <w:spacing w:after="0" w:line="240" w:lineRule="auto"/>
              <w:jc w:val="center"/>
              <w:rPr>
                <w:rFonts w:ascii="Times New Roman" w:eastAsia="Times" w:hAnsi="Times New Roman" w:cs="Times New Roman"/>
                <w:sz w:val="20"/>
                <w:szCs w:val="20"/>
              </w:rPr>
            </w:pPr>
          </w:p>
        </w:tc>
        <w:tc>
          <w:tcPr>
            <w:tcW w:w="2235" w:type="dxa"/>
            <w:tcBorders>
              <w:top w:val="nil"/>
              <w:left w:val="nil"/>
              <w:bottom w:val="single" w:sz="4" w:space="0" w:color="auto"/>
              <w:right w:val="nil"/>
            </w:tcBorders>
          </w:tcPr>
          <w:p w14:paraId="372FD3E1" w14:textId="77777777" w:rsidR="00B4156A" w:rsidRPr="00762127" w:rsidRDefault="00B4156A" w:rsidP="00762127">
            <w:pPr>
              <w:spacing w:after="0" w:line="240" w:lineRule="auto"/>
              <w:jc w:val="center"/>
              <w:rPr>
                <w:rFonts w:ascii="Times New Roman" w:eastAsia="Times" w:hAnsi="Times New Roman" w:cs="Times New Roman"/>
                <w:sz w:val="20"/>
                <w:szCs w:val="20"/>
              </w:rPr>
            </w:pPr>
          </w:p>
        </w:tc>
        <w:tc>
          <w:tcPr>
            <w:tcW w:w="1451" w:type="dxa"/>
            <w:tcBorders>
              <w:top w:val="nil"/>
              <w:left w:val="nil"/>
              <w:bottom w:val="single" w:sz="4" w:space="0" w:color="auto"/>
              <w:right w:val="nil"/>
            </w:tcBorders>
          </w:tcPr>
          <w:p w14:paraId="40E02805" w14:textId="77777777" w:rsidR="00B4156A" w:rsidRPr="00762127" w:rsidRDefault="00B4156A" w:rsidP="00762127">
            <w:pPr>
              <w:spacing w:after="0" w:line="240" w:lineRule="auto"/>
              <w:jc w:val="center"/>
              <w:rPr>
                <w:rFonts w:ascii="Times New Roman" w:eastAsia="Times" w:hAnsi="Times New Roman" w:cs="Times New Roman"/>
                <w:sz w:val="20"/>
                <w:szCs w:val="20"/>
              </w:rPr>
            </w:pPr>
          </w:p>
        </w:tc>
        <w:tc>
          <w:tcPr>
            <w:tcW w:w="1361" w:type="dxa"/>
            <w:tcBorders>
              <w:top w:val="nil"/>
              <w:left w:val="nil"/>
              <w:bottom w:val="single" w:sz="4" w:space="0" w:color="auto"/>
              <w:right w:val="nil"/>
            </w:tcBorders>
          </w:tcPr>
          <w:p w14:paraId="726C1404" w14:textId="77777777" w:rsidR="00B4156A" w:rsidRPr="00762127" w:rsidRDefault="00B4156A" w:rsidP="00762127">
            <w:pPr>
              <w:spacing w:after="0" w:line="240" w:lineRule="auto"/>
              <w:rPr>
                <w:rFonts w:ascii="Times New Roman" w:eastAsia="Times" w:hAnsi="Times New Roman" w:cs="Times New Roman"/>
                <w:sz w:val="20"/>
                <w:szCs w:val="20"/>
              </w:rPr>
            </w:pPr>
          </w:p>
        </w:tc>
      </w:tr>
    </w:tbl>
    <w:p w14:paraId="7FDCB9AD" w14:textId="77777777" w:rsidR="00762127" w:rsidRDefault="00762127" w:rsidP="00762127">
      <w:pPr>
        <w:spacing w:after="0" w:line="240" w:lineRule="auto"/>
        <w:jc w:val="center"/>
        <w:rPr>
          <w:rFonts w:ascii="Times" w:eastAsia="Times" w:hAnsi="Times" w:cs="Times"/>
          <w:b/>
          <w:sz w:val="24"/>
          <w:szCs w:val="24"/>
        </w:rPr>
      </w:pPr>
      <w:r>
        <w:rPr>
          <w:noProof/>
          <w:lang w:eastAsia="en-GB"/>
        </w:rPr>
        <mc:AlternateContent>
          <mc:Choice Requires="wps">
            <w:drawing>
              <wp:anchor distT="0" distB="0" distL="114300" distR="114300" simplePos="0" relativeHeight="251716608" behindDoc="0" locked="0" layoutInCell="1" allowOverlap="1" wp14:anchorId="1AEDA432" wp14:editId="7BD87EDC">
                <wp:simplePos x="0" y="0"/>
                <wp:positionH relativeFrom="margin">
                  <wp:posOffset>-54610</wp:posOffset>
                </wp:positionH>
                <wp:positionV relativeFrom="paragraph">
                  <wp:posOffset>34925</wp:posOffset>
                </wp:positionV>
                <wp:extent cx="6325870" cy="1885950"/>
                <wp:effectExtent l="0" t="0" r="0" b="0"/>
                <wp:wrapNone/>
                <wp:docPr id="14"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870" cy="1885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F850F3" w14:textId="0EDC3661" w:rsidR="000A6CA7" w:rsidRPr="00CC58AF" w:rsidRDefault="000A6CA7" w:rsidP="00762127">
                            <w:pPr>
                              <w:spacing w:after="0" w:line="240" w:lineRule="auto"/>
                              <w:jc w:val="both"/>
                              <w:rPr>
                                <w:rFonts w:ascii="Times" w:eastAsia="Times" w:hAnsi="Times" w:cs="Times"/>
                                <w:sz w:val="20"/>
                                <w:szCs w:val="18"/>
                              </w:rPr>
                            </w:pPr>
                            <w:r w:rsidRPr="00CC58AF">
                              <w:rPr>
                                <w:rFonts w:ascii="Times" w:eastAsia="Times" w:hAnsi="Times" w:cs="Times"/>
                                <w:sz w:val="20"/>
                                <w:szCs w:val="18"/>
                              </w:rPr>
                              <w:t xml:space="preserve">Notes: Table 6 shows the results of an unconditional difference-in-differences exercise comparing outcomes of interest before and after the Scrap Metal Dealers Act 2013 in scrap metal dealers and control group firms. Post-period defined as starting from the fiscal year 2014. Treatment group (T = 1) defined as scrap metal dealers. Comparison group (T = 0) defined as </w:t>
                            </w:r>
                            <w:r>
                              <w:rPr>
                                <w:rFonts w:ascii="Times" w:eastAsia="Times" w:hAnsi="Times" w:cs="Times"/>
                                <w:sz w:val="20"/>
                                <w:szCs w:val="18"/>
                              </w:rPr>
                              <w:t xml:space="preserve">pawnshops and </w:t>
                            </w:r>
                            <w:r w:rsidRPr="00CC58AF">
                              <w:rPr>
                                <w:rFonts w:ascii="Times" w:eastAsia="Times" w:hAnsi="Times" w:cs="Times"/>
                                <w:sz w:val="20"/>
                                <w:szCs w:val="18"/>
                              </w:rPr>
                              <w:t xml:space="preserve">all other businesses involved in the collection of non-hazardous waste, recovery of sorted materials, wholesale of metals and metal ores and wholesale of waste. Only firms that were still active at the time of writing, i.e., early 2018, </w:t>
                            </w:r>
                            <w:r>
                              <w:rPr>
                                <w:rFonts w:ascii="Times" w:eastAsia="Times" w:hAnsi="Times"/>
                                <w:sz w:val="20"/>
                                <w:szCs w:val="18"/>
                              </w:rPr>
                              <w:t xml:space="preserve">and for which complete data was available from 2010 to 2015 </w:t>
                            </w:r>
                            <w:r w:rsidRPr="00CC58AF">
                              <w:rPr>
                                <w:rFonts w:ascii="Times" w:eastAsia="Times" w:hAnsi="Times" w:cs="Times"/>
                                <w:sz w:val="20"/>
                                <w:szCs w:val="18"/>
                              </w:rPr>
                              <w:t xml:space="preserve">were included in the analysis. Panel A shows the result of this exercise for Turnover (Log). Panel B shows the result of this exercise for Turnover per Employee (Log). Panel C shows the result of this exercise for </w:t>
                            </w:r>
                            <w:r>
                              <w:rPr>
                                <w:rFonts w:ascii="Times" w:eastAsia="Times" w:hAnsi="Times" w:cs="Times"/>
                                <w:sz w:val="20"/>
                                <w:szCs w:val="18"/>
                              </w:rPr>
                              <w:t>EBITDA</w:t>
                            </w:r>
                            <w:r w:rsidRPr="00CC58AF">
                              <w:rPr>
                                <w:rFonts w:ascii="Times" w:eastAsia="Times" w:hAnsi="Times" w:cs="Times"/>
                                <w:sz w:val="20"/>
                                <w:szCs w:val="18"/>
                              </w:rPr>
                              <w:t xml:space="preserve"> Margin. </w:t>
                            </w:r>
                            <w:r>
                              <w:rPr>
                                <w:rFonts w:ascii="Times" w:eastAsia="Times" w:hAnsi="Times"/>
                                <w:sz w:val="20"/>
                                <w:szCs w:val="18"/>
                              </w:rPr>
                              <w:t xml:space="preserve">EBITDA Margin was calculated as Operating </w:t>
                            </w:r>
                            <w:r w:rsidRPr="004D4435">
                              <w:rPr>
                                <w:rFonts w:ascii="Times" w:eastAsia="Times" w:hAnsi="Times"/>
                                <w:sz w:val="20"/>
                                <w:szCs w:val="18"/>
                              </w:rPr>
                              <w:t>Profit / Turnover</w:t>
                            </w:r>
                            <w:r>
                              <w:rPr>
                                <w:rFonts w:ascii="Times" w:eastAsia="Times" w:hAnsi="Times"/>
                                <w:sz w:val="20"/>
                                <w:szCs w:val="18"/>
                              </w:rPr>
                              <w:t>.</w:t>
                            </w:r>
                            <w:r w:rsidRPr="004D4435">
                              <w:rPr>
                                <w:rFonts w:ascii="Times" w:eastAsia="Times" w:hAnsi="Times"/>
                                <w:sz w:val="20"/>
                                <w:szCs w:val="18"/>
                              </w:rPr>
                              <w:t xml:space="preserve"> </w:t>
                            </w:r>
                            <w:r w:rsidRPr="00CC58AF">
                              <w:rPr>
                                <w:rFonts w:ascii="Times" w:eastAsia="Times" w:hAnsi="Times" w:cs="Times"/>
                                <w:sz w:val="20"/>
                                <w:szCs w:val="18"/>
                              </w:rPr>
                              <w:t xml:space="preserve">Turnover includes both national and international turnover. </w:t>
                            </w:r>
                            <w:r w:rsidRPr="007A643A">
                              <w:rPr>
                                <w:rFonts w:ascii="Times" w:eastAsia="Times" w:hAnsi="Times"/>
                                <w:sz w:val="20"/>
                                <w:szCs w:val="18"/>
                              </w:rPr>
                              <w:t xml:space="preserve">Operating Profit </w:t>
                            </w:r>
                            <w:r>
                              <w:rPr>
                                <w:rFonts w:ascii="Times" w:eastAsia="Times" w:hAnsi="Times"/>
                                <w:sz w:val="20"/>
                                <w:szCs w:val="18"/>
                              </w:rPr>
                              <w:t xml:space="preserve">(OP) </w:t>
                            </w:r>
                            <w:r w:rsidRPr="007A643A">
                              <w:rPr>
                                <w:rFonts w:ascii="Times" w:eastAsia="Times" w:hAnsi="Times"/>
                                <w:sz w:val="20"/>
                                <w:szCs w:val="18"/>
                              </w:rPr>
                              <w:t>equals Gross Profit - Administration Expenses + Other Operating Income/Costs pre OP + Exceptional Items pre OP.</w:t>
                            </w:r>
                            <w:r>
                              <w:rPr>
                                <w:rFonts w:ascii="Times" w:eastAsia="Times" w:hAnsi="Times"/>
                                <w:sz w:val="20"/>
                                <w:szCs w:val="18"/>
                              </w:rPr>
                              <w:t xml:space="preserve"> </w:t>
                            </w:r>
                            <w:r>
                              <w:rPr>
                                <w:rFonts w:ascii="Times" w:eastAsia="Times" w:hAnsi="Times" w:cs="Times"/>
                                <w:sz w:val="20"/>
                                <w:szCs w:val="18"/>
                              </w:rPr>
                              <w:t>S</w:t>
                            </w:r>
                            <w:r w:rsidRPr="00CC58AF">
                              <w:rPr>
                                <w:rFonts w:ascii="Times" w:eastAsia="Times" w:hAnsi="Times" w:cs="Times"/>
                                <w:sz w:val="20"/>
                                <w:szCs w:val="18"/>
                              </w:rPr>
                              <w:t>tandard errors clustered at the firm level are reported in parentheses. * indicates significance at 10</w:t>
                            </w:r>
                            <w:r>
                              <w:rPr>
                                <w:rFonts w:ascii="Times" w:eastAsia="Times" w:hAnsi="Times" w:cs="Times"/>
                                <w:sz w:val="20"/>
                                <w:szCs w:val="18"/>
                              </w:rPr>
                              <w:t>% level</w:t>
                            </w:r>
                            <w:r w:rsidRPr="00CC58AF">
                              <w:rPr>
                                <w:rFonts w:ascii="Times" w:eastAsia="Times" w:hAnsi="Times" w:cs="Times"/>
                                <w:sz w:val="20"/>
                                <w:szCs w:val="18"/>
                              </w:rPr>
                              <w:t>, ** indicates significance at 5</w:t>
                            </w:r>
                            <w:r>
                              <w:rPr>
                                <w:rFonts w:ascii="Times" w:eastAsia="Times" w:hAnsi="Times" w:cs="Times"/>
                                <w:sz w:val="20"/>
                                <w:szCs w:val="18"/>
                              </w:rPr>
                              <w:t>% level</w:t>
                            </w:r>
                            <w:r w:rsidRPr="00CC58AF">
                              <w:rPr>
                                <w:rFonts w:ascii="Times" w:eastAsia="Times" w:hAnsi="Times" w:cs="Times"/>
                                <w:sz w:val="20"/>
                                <w:szCs w:val="18"/>
                              </w:rPr>
                              <w:t>, *** indicates significance at 1</w:t>
                            </w:r>
                            <w:r>
                              <w:rPr>
                                <w:rFonts w:ascii="Times" w:eastAsia="Times" w:hAnsi="Times" w:cs="Times"/>
                                <w:sz w:val="20"/>
                                <w:szCs w:val="18"/>
                              </w:rPr>
                              <w:t>% level</w:t>
                            </w:r>
                            <w:r w:rsidRPr="00CC58AF">
                              <w:rPr>
                                <w:rFonts w:ascii="Times" w:eastAsia="Times" w:hAnsi="Times" w:cs="Times"/>
                                <w:sz w:val="20"/>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AEDA432" id="Rettangolo 7" o:spid="_x0000_s1046" style="position:absolute;left:0;text-align:left;margin-left:-4.3pt;margin-top:2.75pt;width:498.1pt;height:148.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" stroked="f">
                <v:textbox>
                  <w:txbxContent>
                    <w:p w14:paraId="32F850F3" w14:textId="0EDC3661" w:rsidR="000A6CA7" w:rsidRPr="00CC58AF" w:rsidRDefault="000A6CA7" w:rsidP="00762127">
                      <w:pPr>
                        <w:spacing w:after="0" w:line="240" w:lineRule="auto"/>
                        <w:jc w:val="both"/>
                        <w:rPr>
                          <w:rFonts w:ascii="Times" w:eastAsia="Times" w:hAnsi="Times" w:cs="Times"/>
                          <w:sz w:val="20"/>
                          <w:szCs w:val="18"/>
                        </w:rPr>
                      </w:pPr>
                      <w:r w:rsidRPr="00CC58AF">
                        <w:rPr>
                          <w:rFonts w:ascii="Times" w:eastAsia="Times" w:hAnsi="Times" w:cs="Times"/>
                          <w:sz w:val="20"/>
                          <w:szCs w:val="18"/>
                        </w:rPr>
                        <w:t xml:space="preserve">Notes: Table 6 shows the results of an unconditional difference-in-differences exercise comparing outcomes of interest before and after the Scrap Metal Dealers Act 2013 in scrap metal dealers and control group firms. Post-period defined as starting from the fiscal year 2014. Treatment group (T = 1) defined as scrap metal dealers. Comparison group (T = 0) defined as </w:t>
                      </w:r>
                      <w:r>
                        <w:rPr>
                          <w:rFonts w:ascii="Times" w:eastAsia="Times" w:hAnsi="Times" w:cs="Times"/>
                          <w:sz w:val="20"/>
                          <w:szCs w:val="18"/>
                        </w:rPr>
                        <w:t xml:space="preserve">pawnshops and </w:t>
                      </w:r>
                      <w:r w:rsidRPr="00CC58AF">
                        <w:rPr>
                          <w:rFonts w:ascii="Times" w:eastAsia="Times" w:hAnsi="Times" w:cs="Times"/>
                          <w:sz w:val="20"/>
                          <w:szCs w:val="18"/>
                        </w:rPr>
                        <w:t xml:space="preserve">all other businesses involved in the collection of non-hazardous waste, recovery of sorted materials, wholesale of metals and metal ores and wholesale of waste. Only firms that were still active at the time of writing, i.e., early 2018, </w:t>
                      </w:r>
                      <w:r>
                        <w:rPr>
                          <w:rFonts w:ascii="Times" w:eastAsia="Times" w:hAnsi="Times"/>
                          <w:sz w:val="20"/>
                          <w:szCs w:val="18"/>
                        </w:rPr>
                        <w:t xml:space="preserve">and for which complete data was available from 2010 to 2015 </w:t>
                      </w:r>
                      <w:r w:rsidRPr="00CC58AF">
                        <w:rPr>
                          <w:rFonts w:ascii="Times" w:eastAsia="Times" w:hAnsi="Times" w:cs="Times"/>
                          <w:sz w:val="20"/>
                          <w:szCs w:val="18"/>
                        </w:rPr>
                        <w:t xml:space="preserve">were included in the analysis. Panel A shows the result of this exercise for Turnover (Log). Panel B shows the result of this exercise for Turnover per Employee (Log). Panel C shows the result of this exercise for </w:t>
                      </w:r>
                      <w:r>
                        <w:rPr>
                          <w:rFonts w:ascii="Times" w:eastAsia="Times" w:hAnsi="Times" w:cs="Times"/>
                          <w:sz w:val="20"/>
                          <w:szCs w:val="18"/>
                        </w:rPr>
                        <w:t>EBITDA</w:t>
                      </w:r>
                      <w:r w:rsidRPr="00CC58AF">
                        <w:rPr>
                          <w:rFonts w:ascii="Times" w:eastAsia="Times" w:hAnsi="Times" w:cs="Times"/>
                          <w:sz w:val="20"/>
                          <w:szCs w:val="18"/>
                        </w:rPr>
                        <w:t xml:space="preserve"> Margin. </w:t>
                      </w:r>
                      <w:r>
                        <w:rPr>
                          <w:rFonts w:ascii="Times" w:eastAsia="Times" w:hAnsi="Times"/>
                          <w:sz w:val="20"/>
                          <w:szCs w:val="18"/>
                        </w:rPr>
                        <w:t xml:space="preserve">EBITDA Margin was calculated as Operating </w:t>
                      </w:r>
                      <w:r w:rsidRPr="004D4435">
                        <w:rPr>
                          <w:rFonts w:ascii="Times" w:eastAsia="Times" w:hAnsi="Times"/>
                          <w:sz w:val="20"/>
                          <w:szCs w:val="18"/>
                        </w:rPr>
                        <w:t>Profit / Turnover</w:t>
                      </w:r>
                      <w:r>
                        <w:rPr>
                          <w:rFonts w:ascii="Times" w:eastAsia="Times" w:hAnsi="Times"/>
                          <w:sz w:val="20"/>
                          <w:szCs w:val="18"/>
                        </w:rPr>
                        <w:t>.</w:t>
                      </w:r>
                      <w:r w:rsidRPr="004D4435">
                        <w:rPr>
                          <w:rFonts w:ascii="Times" w:eastAsia="Times" w:hAnsi="Times"/>
                          <w:sz w:val="20"/>
                          <w:szCs w:val="18"/>
                        </w:rPr>
                        <w:t xml:space="preserve"> </w:t>
                      </w:r>
                      <w:r w:rsidRPr="00CC58AF">
                        <w:rPr>
                          <w:rFonts w:ascii="Times" w:eastAsia="Times" w:hAnsi="Times" w:cs="Times"/>
                          <w:sz w:val="20"/>
                          <w:szCs w:val="18"/>
                        </w:rPr>
                        <w:t xml:space="preserve">Turnover includes both national and international turnover. </w:t>
                      </w:r>
                      <w:r w:rsidRPr="007A643A">
                        <w:rPr>
                          <w:rFonts w:ascii="Times" w:eastAsia="Times" w:hAnsi="Times"/>
                          <w:sz w:val="20"/>
                          <w:szCs w:val="18"/>
                        </w:rPr>
                        <w:t xml:space="preserve">Operating Profit </w:t>
                      </w:r>
                      <w:r>
                        <w:rPr>
                          <w:rFonts w:ascii="Times" w:eastAsia="Times" w:hAnsi="Times"/>
                          <w:sz w:val="20"/>
                          <w:szCs w:val="18"/>
                        </w:rPr>
                        <w:t xml:space="preserve">(OP) </w:t>
                      </w:r>
                      <w:r w:rsidRPr="007A643A">
                        <w:rPr>
                          <w:rFonts w:ascii="Times" w:eastAsia="Times" w:hAnsi="Times"/>
                          <w:sz w:val="20"/>
                          <w:szCs w:val="18"/>
                        </w:rPr>
                        <w:t>equals Gross Profit - Administration Expenses + Other Operating Income/Costs pre OP + Exceptional Items pre OP.</w:t>
                      </w:r>
                      <w:r>
                        <w:rPr>
                          <w:rFonts w:ascii="Times" w:eastAsia="Times" w:hAnsi="Times"/>
                          <w:sz w:val="20"/>
                          <w:szCs w:val="18"/>
                        </w:rPr>
                        <w:t xml:space="preserve"> </w:t>
                      </w:r>
                      <w:r>
                        <w:rPr>
                          <w:rFonts w:ascii="Times" w:eastAsia="Times" w:hAnsi="Times" w:cs="Times"/>
                          <w:sz w:val="20"/>
                          <w:szCs w:val="18"/>
                        </w:rPr>
                        <w:t>S</w:t>
                      </w:r>
                      <w:r w:rsidRPr="00CC58AF">
                        <w:rPr>
                          <w:rFonts w:ascii="Times" w:eastAsia="Times" w:hAnsi="Times" w:cs="Times"/>
                          <w:sz w:val="20"/>
                          <w:szCs w:val="18"/>
                        </w:rPr>
                        <w:t>tandard errors clustered at the firm level are reported in parentheses. * indicates significance at 10</w:t>
                      </w:r>
                      <w:r>
                        <w:rPr>
                          <w:rFonts w:ascii="Times" w:eastAsia="Times" w:hAnsi="Times" w:cs="Times"/>
                          <w:sz w:val="20"/>
                          <w:szCs w:val="18"/>
                        </w:rPr>
                        <w:t>% level</w:t>
                      </w:r>
                      <w:r w:rsidRPr="00CC58AF">
                        <w:rPr>
                          <w:rFonts w:ascii="Times" w:eastAsia="Times" w:hAnsi="Times" w:cs="Times"/>
                          <w:sz w:val="20"/>
                          <w:szCs w:val="18"/>
                        </w:rPr>
                        <w:t>, ** indicates significance at 5</w:t>
                      </w:r>
                      <w:r>
                        <w:rPr>
                          <w:rFonts w:ascii="Times" w:eastAsia="Times" w:hAnsi="Times" w:cs="Times"/>
                          <w:sz w:val="20"/>
                          <w:szCs w:val="18"/>
                        </w:rPr>
                        <w:t>% level</w:t>
                      </w:r>
                      <w:r w:rsidRPr="00CC58AF">
                        <w:rPr>
                          <w:rFonts w:ascii="Times" w:eastAsia="Times" w:hAnsi="Times" w:cs="Times"/>
                          <w:sz w:val="20"/>
                          <w:szCs w:val="18"/>
                        </w:rPr>
                        <w:t>, *** indicates significance at 1</w:t>
                      </w:r>
                      <w:r>
                        <w:rPr>
                          <w:rFonts w:ascii="Times" w:eastAsia="Times" w:hAnsi="Times" w:cs="Times"/>
                          <w:sz w:val="20"/>
                          <w:szCs w:val="18"/>
                        </w:rPr>
                        <w:t>% level</w:t>
                      </w:r>
                      <w:r w:rsidRPr="00CC58AF">
                        <w:rPr>
                          <w:rFonts w:ascii="Times" w:eastAsia="Times" w:hAnsi="Times" w:cs="Times"/>
                          <w:sz w:val="20"/>
                          <w:szCs w:val="18"/>
                        </w:rPr>
                        <w:t>.</w:t>
                      </w:r>
                    </w:p>
                  </w:txbxContent>
                </v:textbox>
                <w10:wrap anchorx="margin"/>
              </v:rect>
            </w:pict>
          </mc:Fallback>
        </mc:AlternateContent>
      </w:r>
    </w:p>
    <w:p w14:paraId="51CC1EFA" w14:textId="77777777" w:rsidR="00762127" w:rsidRDefault="00762127" w:rsidP="00762127">
      <w:pPr>
        <w:spacing w:after="0" w:line="240" w:lineRule="auto"/>
        <w:jc w:val="center"/>
        <w:rPr>
          <w:rFonts w:ascii="Times" w:eastAsia="Times" w:hAnsi="Times" w:cs="Times"/>
          <w:b/>
          <w:sz w:val="24"/>
          <w:szCs w:val="24"/>
        </w:rPr>
      </w:pPr>
    </w:p>
    <w:p w14:paraId="1ECD43D9" w14:textId="77777777" w:rsidR="00762127" w:rsidRDefault="00762127" w:rsidP="00762127">
      <w:pPr>
        <w:spacing w:after="0" w:line="240" w:lineRule="auto"/>
        <w:jc w:val="center"/>
        <w:rPr>
          <w:rFonts w:ascii="Times" w:eastAsia="Times" w:hAnsi="Times" w:cs="Times"/>
          <w:b/>
          <w:sz w:val="24"/>
          <w:szCs w:val="24"/>
        </w:rPr>
      </w:pPr>
    </w:p>
    <w:p w14:paraId="43B0AC4E" w14:textId="77777777" w:rsidR="00762127" w:rsidRDefault="00762127" w:rsidP="00762127">
      <w:pPr>
        <w:spacing w:after="0" w:line="240" w:lineRule="auto"/>
        <w:jc w:val="center"/>
        <w:rPr>
          <w:rFonts w:ascii="Times" w:eastAsia="Times" w:hAnsi="Times" w:cs="Times"/>
          <w:b/>
          <w:sz w:val="24"/>
          <w:szCs w:val="24"/>
        </w:rPr>
      </w:pPr>
    </w:p>
    <w:p w14:paraId="6BCF0952" w14:textId="77777777" w:rsidR="00762127" w:rsidRDefault="00762127" w:rsidP="00762127">
      <w:pPr>
        <w:spacing w:after="0" w:line="240" w:lineRule="auto"/>
        <w:jc w:val="center"/>
        <w:rPr>
          <w:rFonts w:ascii="Times New Roman" w:eastAsia="Times" w:hAnsi="Times New Roman" w:cs="Times New Roman"/>
          <w:b/>
          <w:sz w:val="24"/>
          <w:szCs w:val="24"/>
        </w:rPr>
      </w:pPr>
    </w:p>
    <w:p w14:paraId="00A57898" w14:textId="77777777" w:rsidR="00762127" w:rsidRDefault="00762127" w:rsidP="00762127">
      <w:pPr>
        <w:spacing w:after="0" w:line="240" w:lineRule="auto"/>
        <w:jc w:val="center"/>
        <w:rPr>
          <w:rFonts w:ascii="Times New Roman" w:eastAsia="Times" w:hAnsi="Times New Roman" w:cs="Times New Roman"/>
          <w:b/>
          <w:sz w:val="24"/>
          <w:szCs w:val="24"/>
        </w:rPr>
      </w:pPr>
    </w:p>
    <w:p w14:paraId="670FFE9D" w14:textId="77777777" w:rsidR="00762127" w:rsidRDefault="00762127" w:rsidP="00762127">
      <w:pPr>
        <w:spacing w:after="0" w:line="240" w:lineRule="auto"/>
        <w:jc w:val="center"/>
        <w:rPr>
          <w:rFonts w:ascii="Times New Roman" w:eastAsia="Times" w:hAnsi="Times New Roman" w:cs="Times New Roman"/>
          <w:b/>
          <w:sz w:val="24"/>
          <w:szCs w:val="24"/>
        </w:rPr>
      </w:pPr>
    </w:p>
    <w:p w14:paraId="6BA7AAFE" w14:textId="77777777" w:rsidR="00762127" w:rsidRDefault="00762127" w:rsidP="00762127"/>
    <w:p w14:paraId="1A57D567" w14:textId="77777777" w:rsidR="00762127" w:rsidRPr="00056B19" w:rsidRDefault="00762127" w:rsidP="00762127">
      <w:pPr>
        <w:spacing w:after="0" w:line="240" w:lineRule="auto"/>
        <w:jc w:val="center"/>
        <w:rPr>
          <w:rFonts w:ascii="Times New Roman" w:eastAsia="Times" w:hAnsi="Times New Roman" w:cs="Times New Roman"/>
          <w:b/>
          <w:sz w:val="24"/>
          <w:szCs w:val="24"/>
        </w:rPr>
      </w:pPr>
    </w:p>
    <w:p w14:paraId="36A27F19" w14:textId="77777777" w:rsidR="00762127" w:rsidRPr="00056B19" w:rsidRDefault="00762127" w:rsidP="00762127">
      <w:pPr>
        <w:spacing w:after="0" w:line="240" w:lineRule="auto"/>
        <w:jc w:val="center"/>
        <w:rPr>
          <w:rFonts w:ascii="Times New Roman" w:eastAsia="Times" w:hAnsi="Times New Roman" w:cs="Times New Roman"/>
          <w:b/>
          <w:sz w:val="24"/>
          <w:szCs w:val="24"/>
        </w:rPr>
        <w:sectPr w:rsidR="00762127" w:rsidRPr="00056B19" w:rsidSect="009E25EF">
          <w:footerReference w:type="default" r:id="rId21"/>
          <w:pgSz w:w="12240" w:h="15840" w:code="1"/>
          <w:pgMar w:top="1440" w:right="1588" w:bottom="1440" w:left="851" w:header="17" w:footer="720" w:gutter="0"/>
          <w:cols w:space="720"/>
          <w:docGrid w:linePitch="360"/>
        </w:sectPr>
      </w:pPr>
    </w:p>
    <w:p w14:paraId="060EB3AD" w14:textId="77777777" w:rsidR="00762127" w:rsidRDefault="00762127" w:rsidP="00762127">
      <w:pPr>
        <w:spacing w:after="0" w:line="240" w:lineRule="auto"/>
        <w:jc w:val="center"/>
        <w:rPr>
          <w:rFonts w:ascii="Times" w:eastAsia="Times" w:hAnsi="Times" w:cs="Times"/>
          <w:b/>
          <w:sz w:val="24"/>
          <w:szCs w:val="24"/>
        </w:rPr>
      </w:pPr>
      <w:r>
        <w:rPr>
          <w:rFonts w:ascii="Times" w:eastAsia="Times" w:hAnsi="Times" w:cs="Times"/>
          <w:b/>
          <w:sz w:val="24"/>
          <w:szCs w:val="24"/>
        </w:rPr>
        <w:lastRenderedPageBreak/>
        <w:t>Table 7. OLS Estimates of Impact of SMDA 2013 on the Economic Activity of Scrap Metal Dealers in England and Wales, 2010 – 2015.</w:t>
      </w:r>
    </w:p>
    <w:p w14:paraId="7D0FAA18" w14:textId="77777777" w:rsidR="00762127" w:rsidRDefault="00762127" w:rsidP="00762127">
      <w:pPr>
        <w:spacing w:after="0" w:line="240" w:lineRule="auto"/>
        <w:jc w:val="center"/>
        <w:rPr>
          <w:rFonts w:ascii="Times" w:eastAsia="Times" w:hAnsi="Times" w:cs="Times"/>
          <w:sz w:val="18"/>
          <w:szCs w:val="18"/>
        </w:rPr>
      </w:pPr>
    </w:p>
    <w:tbl>
      <w:tblPr>
        <w:tblW w:w="13470"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71"/>
        <w:gridCol w:w="1245"/>
        <w:gridCol w:w="1244"/>
        <w:gridCol w:w="1244"/>
        <w:gridCol w:w="1244"/>
        <w:gridCol w:w="1245"/>
        <w:gridCol w:w="1244"/>
        <w:gridCol w:w="1244"/>
        <w:gridCol w:w="1244"/>
        <w:gridCol w:w="1245"/>
      </w:tblGrid>
      <w:tr w:rsidR="00762127" w:rsidRPr="001D4737" w14:paraId="580BF9C6" w14:textId="77777777" w:rsidTr="00DE3603">
        <w:trPr>
          <w:jc w:val="center"/>
        </w:trPr>
        <w:tc>
          <w:tcPr>
            <w:tcW w:w="2271" w:type="dxa"/>
            <w:tcBorders>
              <w:top w:val="single" w:sz="4" w:space="0" w:color="auto"/>
              <w:left w:val="nil"/>
              <w:bottom w:val="single" w:sz="4" w:space="0" w:color="auto"/>
              <w:right w:val="nil"/>
            </w:tcBorders>
          </w:tcPr>
          <w:p w14:paraId="5CFD480A" w14:textId="77777777" w:rsidR="00762127" w:rsidRDefault="00762127" w:rsidP="00DE3603">
            <w:pPr>
              <w:spacing w:after="0" w:line="240" w:lineRule="auto"/>
              <w:jc w:val="center"/>
              <w:rPr>
                <w:rFonts w:ascii="Times New Roman" w:eastAsia="Times New Roman" w:hAnsi="Times New Roman" w:cs="Times New Roman"/>
                <w:color w:val="000000"/>
                <w:sz w:val="18"/>
                <w:szCs w:val="18"/>
                <w:lang w:val="en-US" w:eastAsia="it-IT" w:bidi="gu-IN"/>
              </w:rPr>
            </w:pPr>
          </w:p>
        </w:tc>
        <w:tc>
          <w:tcPr>
            <w:tcW w:w="3733" w:type="dxa"/>
            <w:gridSpan w:val="3"/>
            <w:tcBorders>
              <w:top w:val="single" w:sz="4" w:space="0" w:color="auto"/>
              <w:left w:val="nil"/>
              <w:bottom w:val="single" w:sz="4" w:space="0" w:color="auto"/>
              <w:right w:val="nil"/>
            </w:tcBorders>
            <w:hideMark/>
          </w:tcPr>
          <w:p w14:paraId="407F6973" w14:textId="77777777" w:rsidR="00B4156A" w:rsidRDefault="00B4156A" w:rsidP="00DE3603">
            <w:pPr>
              <w:spacing w:after="0" w:line="240" w:lineRule="auto"/>
              <w:jc w:val="center"/>
              <w:rPr>
                <w:rFonts w:ascii="Times New Roman" w:eastAsia="Times New Roman" w:hAnsi="Times New Roman" w:cs="Times New Roman"/>
                <w:color w:val="000000"/>
                <w:sz w:val="18"/>
                <w:szCs w:val="18"/>
                <w:lang w:val="en-US" w:eastAsia="it-IT" w:bidi="gu-IN"/>
              </w:rPr>
            </w:pPr>
          </w:p>
          <w:p w14:paraId="45D3D927" w14:textId="24ED5916" w:rsidR="00762127" w:rsidRDefault="00B4156A" w:rsidP="00DE3603">
            <w:pPr>
              <w:spacing w:after="0" w:line="240" w:lineRule="auto"/>
              <w:jc w:val="center"/>
              <w:rPr>
                <w:rFonts w:ascii="Times New Roman" w:eastAsia="Times" w:hAnsi="Times New Roman" w:cs="Times New Roman"/>
                <w:b/>
                <w:sz w:val="20"/>
                <w:szCs w:val="16"/>
              </w:rPr>
            </w:pPr>
            <w:r>
              <w:rPr>
                <w:rFonts w:ascii="Times New Roman" w:eastAsia="Times New Roman" w:hAnsi="Times New Roman" w:cs="Times New Roman"/>
                <w:color w:val="000000"/>
                <w:sz w:val="18"/>
                <w:szCs w:val="18"/>
                <w:lang w:val="en-US" w:eastAsia="it-IT" w:bidi="gu-IN"/>
              </w:rPr>
              <w:t>Log(Sales)</w:t>
            </w:r>
          </w:p>
        </w:tc>
        <w:tc>
          <w:tcPr>
            <w:tcW w:w="3733" w:type="dxa"/>
            <w:gridSpan w:val="3"/>
            <w:tcBorders>
              <w:top w:val="single" w:sz="4" w:space="0" w:color="auto"/>
              <w:left w:val="nil"/>
              <w:bottom w:val="single" w:sz="4" w:space="0" w:color="auto"/>
              <w:right w:val="nil"/>
            </w:tcBorders>
            <w:hideMark/>
          </w:tcPr>
          <w:p w14:paraId="6D075ACA" w14:textId="77777777" w:rsidR="00B4156A" w:rsidRDefault="00B4156A" w:rsidP="00DE3603">
            <w:pPr>
              <w:spacing w:after="0" w:line="240" w:lineRule="auto"/>
              <w:jc w:val="center"/>
              <w:rPr>
                <w:rFonts w:ascii="Times New Roman" w:eastAsia="Times New Roman" w:hAnsi="Times New Roman" w:cs="Times New Roman"/>
                <w:color w:val="000000"/>
                <w:sz w:val="18"/>
                <w:szCs w:val="18"/>
                <w:lang w:val="en-US" w:eastAsia="it-IT" w:bidi="gu-IN"/>
              </w:rPr>
            </w:pPr>
          </w:p>
          <w:p w14:paraId="0D9E65C2" w14:textId="75B6487A" w:rsidR="00762127" w:rsidRDefault="00B4156A" w:rsidP="00DE3603">
            <w:pPr>
              <w:spacing w:after="0" w:line="240" w:lineRule="auto"/>
              <w:jc w:val="center"/>
              <w:rPr>
                <w:rFonts w:ascii="Times New Roman" w:eastAsia="Times" w:hAnsi="Times New Roman" w:cs="Times New Roman"/>
                <w:b/>
                <w:sz w:val="20"/>
                <w:szCs w:val="16"/>
              </w:rPr>
            </w:pPr>
            <w:r>
              <w:rPr>
                <w:rFonts w:ascii="Times New Roman" w:eastAsia="Times New Roman" w:hAnsi="Times New Roman" w:cs="Times New Roman"/>
                <w:color w:val="000000"/>
                <w:sz w:val="18"/>
                <w:szCs w:val="18"/>
                <w:lang w:val="en-US" w:eastAsia="it-IT" w:bidi="gu-IN"/>
              </w:rPr>
              <w:t>Log(Sales Per Employee)</w:t>
            </w:r>
          </w:p>
        </w:tc>
        <w:tc>
          <w:tcPr>
            <w:tcW w:w="3733" w:type="dxa"/>
            <w:gridSpan w:val="3"/>
            <w:tcBorders>
              <w:top w:val="single" w:sz="4" w:space="0" w:color="auto"/>
              <w:left w:val="nil"/>
              <w:bottom w:val="single" w:sz="4" w:space="0" w:color="auto"/>
              <w:right w:val="nil"/>
            </w:tcBorders>
            <w:hideMark/>
          </w:tcPr>
          <w:p w14:paraId="14F7BFBE" w14:textId="77777777" w:rsidR="00B4156A" w:rsidRDefault="00B4156A" w:rsidP="00DE3603">
            <w:pPr>
              <w:spacing w:after="0" w:line="240" w:lineRule="auto"/>
              <w:jc w:val="center"/>
              <w:rPr>
                <w:rFonts w:ascii="Times New Roman" w:eastAsia="Times New Roman" w:hAnsi="Times New Roman" w:cs="Times New Roman"/>
                <w:color w:val="000000"/>
                <w:sz w:val="18"/>
                <w:szCs w:val="18"/>
                <w:lang w:val="en-US" w:eastAsia="it-IT" w:bidi="gu-IN"/>
              </w:rPr>
            </w:pPr>
          </w:p>
          <w:p w14:paraId="7B20ED80" w14:textId="77777777" w:rsidR="00762127" w:rsidRDefault="00762127" w:rsidP="00DE3603">
            <w:pPr>
              <w:spacing w:after="0" w:line="240" w:lineRule="auto"/>
              <w:jc w:val="center"/>
              <w:rPr>
                <w:rFonts w:ascii="Times New Roman" w:eastAsia="Times" w:hAnsi="Times New Roman" w:cs="Times New Roman"/>
                <w:sz w:val="18"/>
                <w:szCs w:val="18"/>
              </w:rPr>
            </w:pPr>
            <w:r>
              <w:rPr>
                <w:rFonts w:ascii="Times New Roman" w:eastAsia="Times" w:hAnsi="Times New Roman" w:cs="Times New Roman"/>
                <w:sz w:val="18"/>
                <w:szCs w:val="18"/>
              </w:rPr>
              <w:t xml:space="preserve">Profit </w:t>
            </w:r>
            <w:r w:rsidR="00B4156A">
              <w:rPr>
                <w:rFonts w:ascii="Times New Roman" w:eastAsia="Times" w:hAnsi="Times New Roman" w:cs="Times New Roman"/>
                <w:sz w:val="18"/>
                <w:szCs w:val="18"/>
              </w:rPr>
              <w:t>Margin</w:t>
            </w:r>
          </w:p>
          <w:p w14:paraId="6E69486A" w14:textId="7A71CF0C" w:rsidR="00B4156A" w:rsidRDefault="00B4156A" w:rsidP="00DE3603">
            <w:pPr>
              <w:spacing w:after="0" w:line="240" w:lineRule="auto"/>
              <w:jc w:val="center"/>
              <w:rPr>
                <w:rFonts w:ascii="Times New Roman" w:eastAsia="Times" w:hAnsi="Times New Roman" w:cs="Times New Roman"/>
                <w:b/>
                <w:sz w:val="20"/>
                <w:szCs w:val="16"/>
              </w:rPr>
            </w:pPr>
          </w:p>
        </w:tc>
      </w:tr>
      <w:tr w:rsidR="00762127" w14:paraId="02EFDB41" w14:textId="77777777" w:rsidTr="00DE3603">
        <w:trPr>
          <w:jc w:val="center"/>
        </w:trPr>
        <w:tc>
          <w:tcPr>
            <w:tcW w:w="2271" w:type="dxa"/>
            <w:tcBorders>
              <w:top w:val="single" w:sz="4" w:space="0" w:color="auto"/>
              <w:left w:val="nil"/>
              <w:bottom w:val="single" w:sz="4" w:space="0" w:color="auto"/>
              <w:right w:val="nil"/>
            </w:tcBorders>
          </w:tcPr>
          <w:p w14:paraId="5E7A1717" w14:textId="3944484D" w:rsidR="00762127" w:rsidRDefault="00762127" w:rsidP="00DE3603">
            <w:pPr>
              <w:spacing w:after="0" w:line="240" w:lineRule="auto"/>
              <w:jc w:val="both"/>
              <w:rPr>
                <w:rFonts w:ascii="Times New Roman" w:eastAsia="Calibri" w:hAnsi="Times New Roman" w:cs="Times New Roman"/>
                <w:sz w:val="20"/>
                <w:szCs w:val="20"/>
                <w:lang w:eastAsia="zh-CN" w:bidi="gu-IN"/>
              </w:rPr>
            </w:pPr>
          </w:p>
        </w:tc>
        <w:tc>
          <w:tcPr>
            <w:tcW w:w="1245" w:type="dxa"/>
            <w:tcBorders>
              <w:top w:val="single" w:sz="4" w:space="0" w:color="auto"/>
              <w:left w:val="nil"/>
              <w:bottom w:val="single" w:sz="4" w:space="0" w:color="auto"/>
              <w:right w:val="nil"/>
            </w:tcBorders>
            <w:hideMark/>
          </w:tcPr>
          <w:p w14:paraId="0CD4B85B" w14:textId="2AE2EC33" w:rsidR="00762127" w:rsidRDefault="00B4156A" w:rsidP="00DE3603">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w:t>
            </w:r>
            <w:r w:rsidR="00762127">
              <w:rPr>
                <w:rFonts w:ascii="Times New Roman" w:eastAsia="Calibri" w:hAnsi="Times New Roman" w:cs="Times New Roman"/>
                <w:sz w:val="20"/>
                <w:szCs w:val="20"/>
                <w:lang w:eastAsia="zh-CN" w:bidi="gu-IN"/>
              </w:rPr>
              <w:t>)</w:t>
            </w:r>
          </w:p>
        </w:tc>
        <w:tc>
          <w:tcPr>
            <w:tcW w:w="1244" w:type="dxa"/>
            <w:tcBorders>
              <w:top w:val="single" w:sz="4" w:space="0" w:color="auto"/>
              <w:left w:val="nil"/>
              <w:bottom w:val="single" w:sz="4" w:space="0" w:color="auto"/>
              <w:right w:val="nil"/>
            </w:tcBorders>
            <w:hideMark/>
          </w:tcPr>
          <w:p w14:paraId="57B13D38" w14:textId="560697EF" w:rsidR="00762127" w:rsidRDefault="00B4156A" w:rsidP="00DE3603">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w:t>
            </w:r>
            <w:r w:rsidR="00762127">
              <w:rPr>
                <w:rFonts w:ascii="Times New Roman" w:eastAsia="Calibri" w:hAnsi="Times New Roman" w:cs="Times New Roman"/>
                <w:sz w:val="20"/>
                <w:szCs w:val="20"/>
                <w:lang w:eastAsia="zh-CN" w:bidi="gu-IN"/>
              </w:rPr>
              <w:t>)</w:t>
            </w:r>
          </w:p>
        </w:tc>
        <w:tc>
          <w:tcPr>
            <w:tcW w:w="1244" w:type="dxa"/>
            <w:tcBorders>
              <w:top w:val="single" w:sz="4" w:space="0" w:color="auto"/>
              <w:left w:val="nil"/>
              <w:bottom w:val="single" w:sz="4" w:space="0" w:color="auto"/>
              <w:right w:val="nil"/>
            </w:tcBorders>
            <w:hideMark/>
          </w:tcPr>
          <w:p w14:paraId="45867618" w14:textId="460B2430" w:rsidR="00762127" w:rsidRDefault="00B4156A" w:rsidP="00DE3603">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(3</w:t>
            </w:r>
            <w:r w:rsidR="00762127">
              <w:rPr>
                <w:rFonts w:ascii="Times New Roman" w:eastAsia="Calibri" w:hAnsi="Times New Roman" w:cs="Times New Roman"/>
                <w:sz w:val="20"/>
                <w:szCs w:val="20"/>
                <w:lang w:eastAsia="zh-CN" w:bidi="gu-IN"/>
              </w:rPr>
              <w:t>)</w:t>
            </w:r>
          </w:p>
        </w:tc>
        <w:tc>
          <w:tcPr>
            <w:tcW w:w="1244" w:type="dxa"/>
            <w:tcBorders>
              <w:top w:val="single" w:sz="4" w:space="0" w:color="auto"/>
              <w:left w:val="nil"/>
              <w:bottom w:val="single" w:sz="4" w:space="0" w:color="auto"/>
              <w:right w:val="nil"/>
            </w:tcBorders>
            <w:hideMark/>
          </w:tcPr>
          <w:p w14:paraId="526D4E02" w14:textId="01D2DBC2" w:rsidR="00762127" w:rsidRDefault="00B4156A" w:rsidP="00DE3603">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(4</w:t>
            </w:r>
            <w:r w:rsidR="00762127">
              <w:rPr>
                <w:rFonts w:ascii="Times New Roman" w:eastAsia="Calibri" w:hAnsi="Times New Roman" w:cs="Times New Roman"/>
                <w:sz w:val="20"/>
                <w:szCs w:val="20"/>
                <w:lang w:eastAsia="zh-CN" w:bidi="gu-IN"/>
              </w:rPr>
              <w:t>)</w:t>
            </w:r>
          </w:p>
        </w:tc>
        <w:tc>
          <w:tcPr>
            <w:tcW w:w="1245" w:type="dxa"/>
            <w:tcBorders>
              <w:top w:val="single" w:sz="4" w:space="0" w:color="auto"/>
              <w:left w:val="nil"/>
              <w:bottom w:val="single" w:sz="4" w:space="0" w:color="auto"/>
              <w:right w:val="nil"/>
            </w:tcBorders>
            <w:hideMark/>
          </w:tcPr>
          <w:p w14:paraId="46569405" w14:textId="2CA7DD01" w:rsidR="00762127" w:rsidRDefault="00B4156A" w:rsidP="00DE3603">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(5</w:t>
            </w:r>
            <w:r w:rsidR="00762127">
              <w:rPr>
                <w:rFonts w:ascii="Times New Roman" w:eastAsia="Calibri" w:hAnsi="Times New Roman" w:cs="Times New Roman"/>
                <w:sz w:val="20"/>
                <w:szCs w:val="20"/>
                <w:lang w:eastAsia="zh-CN" w:bidi="gu-IN"/>
              </w:rPr>
              <w:t>)</w:t>
            </w:r>
          </w:p>
        </w:tc>
        <w:tc>
          <w:tcPr>
            <w:tcW w:w="1244" w:type="dxa"/>
            <w:tcBorders>
              <w:top w:val="single" w:sz="4" w:space="0" w:color="auto"/>
              <w:left w:val="nil"/>
              <w:bottom w:val="single" w:sz="4" w:space="0" w:color="auto"/>
              <w:right w:val="nil"/>
            </w:tcBorders>
            <w:hideMark/>
          </w:tcPr>
          <w:p w14:paraId="02794FDF" w14:textId="3CEB8B43" w:rsidR="00762127" w:rsidRDefault="00B4156A" w:rsidP="00DE3603">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(6</w:t>
            </w:r>
            <w:r w:rsidR="00762127">
              <w:rPr>
                <w:rFonts w:ascii="Times New Roman" w:eastAsia="Calibri" w:hAnsi="Times New Roman" w:cs="Times New Roman"/>
                <w:sz w:val="20"/>
                <w:szCs w:val="20"/>
                <w:lang w:eastAsia="zh-CN" w:bidi="gu-IN"/>
              </w:rPr>
              <w:t>)</w:t>
            </w:r>
          </w:p>
        </w:tc>
        <w:tc>
          <w:tcPr>
            <w:tcW w:w="1244" w:type="dxa"/>
            <w:tcBorders>
              <w:top w:val="single" w:sz="4" w:space="0" w:color="auto"/>
              <w:left w:val="nil"/>
              <w:bottom w:val="single" w:sz="4" w:space="0" w:color="auto"/>
              <w:right w:val="nil"/>
            </w:tcBorders>
            <w:hideMark/>
          </w:tcPr>
          <w:p w14:paraId="02F9DF81" w14:textId="480DCA68" w:rsidR="00762127" w:rsidRDefault="00B4156A" w:rsidP="00DE3603">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(7</w:t>
            </w:r>
            <w:r w:rsidR="00762127">
              <w:rPr>
                <w:rFonts w:ascii="Times New Roman" w:eastAsia="Calibri" w:hAnsi="Times New Roman" w:cs="Times New Roman"/>
                <w:sz w:val="20"/>
                <w:szCs w:val="20"/>
                <w:lang w:eastAsia="zh-CN" w:bidi="gu-IN"/>
              </w:rPr>
              <w:t>)</w:t>
            </w:r>
          </w:p>
        </w:tc>
        <w:tc>
          <w:tcPr>
            <w:tcW w:w="1244" w:type="dxa"/>
            <w:tcBorders>
              <w:top w:val="single" w:sz="4" w:space="0" w:color="auto"/>
              <w:left w:val="nil"/>
              <w:bottom w:val="single" w:sz="4" w:space="0" w:color="auto"/>
              <w:right w:val="nil"/>
            </w:tcBorders>
            <w:hideMark/>
          </w:tcPr>
          <w:p w14:paraId="470001E6" w14:textId="26E2502A" w:rsidR="00762127" w:rsidRDefault="00B4156A" w:rsidP="00DE3603">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(8</w:t>
            </w:r>
            <w:r w:rsidR="00762127">
              <w:rPr>
                <w:rFonts w:ascii="Times New Roman" w:eastAsia="Calibri" w:hAnsi="Times New Roman" w:cs="Times New Roman"/>
                <w:sz w:val="20"/>
                <w:szCs w:val="20"/>
                <w:lang w:eastAsia="zh-CN" w:bidi="gu-IN"/>
              </w:rPr>
              <w:t>)</w:t>
            </w:r>
          </w:p>
        </w:tc>
        <w:tc>
          <w:tcPr>
            <w:tcW w:w="1245" w:type="dxa"/>
            <w:tcBorders>
              <w:top w:val="single" w:sz="4" w:space="0" w:color="auto"/>
              <w:left w:val="nil"/>
              <w:bottom w:val="single" w:sz="4" w:space="0" w:color="auto"/>
              <w:right w:val="nil"/>
            </w:tcBorders>
            <w:hideMark/>
          </w:tcPr>
          <w:p w14:paraId="6655C192" w14:textId="12839171" w:rsidR="00762127" w:rsidRDefault="00B4156A" w:rsidP="00DE3603">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w:t>
            </w:r>
            <w:r w:rsidR="00762127">
              <w:rPr>
                <w:rFonts w:ascii="Times New Roman" w:eastAsia="Calibri" w:hAnsi="Times New Roman" w:cs="Times New Roman"/>
                <w:sz w:val="20"/>
                <w:szCs w:val="20"/>
                <w:lang w:eastAsia="zh-CN" w:bidi="gu-IN"/>
              </w:rPr>
              <w:t>)</w:t>
            </w:r>
          </w:p>
        </w:tc>
      </w:tr>
      <w:tr w:rsidR="00762127" w14:paraId="0678C916" w14:textId="77777777" w:rsidTr="00DE3603">
        <w:trPr>
          <w:jc w:val="center"/>
        </w:trPr>
        <w:tc>
          <w:tcPr>
            <w:tcW w:w="2271" w:type="dxa"/>
            <w:tcBorders>
              <w:top w:val="single" w:sz="4" w:space="0" w:color="auto"/>
              <w:left w:val="nil"/>
              <w:bottom w:val="nil"/>
              <w:right w:val="nil"/>
            </w:tcBorders>
          </w:tcPr>
          <w:p w14:paraId="46BAFE97" w14:textId="77777777" w:rsidR="00762127" w:rsidRDefault="00762127" w:rsidP="00DE3603">
            <w:pPr>
              <w:spacing w:after="0" w:line="240" w:lineRule="auto"/>
              <w:jc w:val="both"/>
              <w:rPr>
                <w:rFonts w:ascii="Times New Roman" w:eastAsia="Calibri" w:hAnsi="Times New Roman" w:cs="Times New Roman"/>
                <w:sz w:val="20"/>
                <w:szCs w:val="20"/>
                <w:lang w:eastAsia="zh-CN" w:bidi="gu-IN"/>
              </w:rPr>
            </w:pPr>
          </w:p>
        </w:tc>
        <w:tc>
          <w:tcPr>
            <w:tcW w:w="1245" w:type="dxa"/>
            <w:tcBorders>
              <w:top w:val="single" w:sz="4" w:space="0" w:color="auto"/>
              <w:left w:val="nil"/>
              <w:bottom w:val="nil"/>
              <w:right w:val="nil"/>
            </w:tcBorders>
          </w:tcPr>
          <w:p w14:paraId="0EC5C69F" w14:textId="77777777" w:rsidR="00762127" w:rsidRDefault="00762127" w:rsidP="00DE3603">
            <w:pPr>
              <w:spacing w:after="0" w:line="240" w:lineRule="auto"/>
              <w:jc w:val="center"/>
              <w:rPr>
                <w:rFonts w:ascii="Times New Roman" w:eastAsia="Calibri" w:hAnsi="Times New Roman" w:cs="Times New Roman"/>
                <w:sz w:val="20"/>
                <w:szCs w:val="20"/>
                <w:lang w:eastAsia="zh-CN" w:bidi="gu-IN"/>
              </w:rPr>
            </w:pPr>
          </w:p>
        </w:tc>
        <w:tc>
          <w:tcPr>
            <w:tcW w:w="1244" w:type="dxa"/>
            <w:tcBorders>
              <w:top w:val="single" w:sz="4" w:space="0" w:color="auto"/>
              <w:left w:val="nil"/>
              <w:bottom w:val="nil"/>
              <w:right w:val="nil"/>
            </w:tcBorders>
          </w:tcPr>
          <w:p w14:paraId="54616B1F" w14:textId="77777777" w:rsidR="00762127" w:rsidRDefault="00762127" w:rsidP="00DE3603">
            <w:pPr>
              <w:spacing w:after="0" w:line="240" w:lineRule="auto"/>
              <w:jc w:val="center"/>
              <w:rPr>
                <w:rFonts w:ascii="Times New Roman" w:eastAsia="Calibri" w:hAnsi="Times New Roman" w:cs="Times New Roman"/>
                <w:sz w:val="20"/>
                <w:szCs w:val="20"/>
                <w:lang w:eastAsia="zh-CN" w:bidi="gu-IN"/>
              </w:rPr>
            </w:pPr>
          </w:p>
        </w:tc>
        <w:tc>
          <w:tcPr>
            <w:tcW w:w="1244" w:type="dxa"/>
            <w:tcBorders>
              <w:top w:val="single" w:sz="4" w:space="0" w:color="auto"/>
              <w:left w:val="nil"/>
              <w:bottom w:val="nil"/>
              <w:right w:val="nil"/>
            </w:tcBorders>
          </w:tcPr>
          <w:p w14:paraId="3857684B" w14:textId="77777777" w:rsidR="00762127" w:rsidRDefault="00762127" w:rsidP="00DE3603">
            <w:pPr>
              <w:spacing w:after="0" w:line="240" w:lineRule="auto"/>
              <w:jc w:val="center"/>
              <w:rPr>
                <w:rFonts w:ascii="Times New Roman" w:eastAsia="Calibri" w:hAnsi="Times New Roman" w:cs="Times New Roman"/>
                <w:sz w:val="20"/>
                <w:szCs w:val="20"/>
                <w:lang w:eastAsia="zh-CN" w:bidi="gu-IN"/>
              </w:rPr>
            </w:pPr>
          </w:p>
        </w:tc>
        <w:tc>
          <w:tcPr>
            <w:tcW w:w="1244" w:type="dxa"/>
            <w:tcBorders>
              <w:top w:val="single" w:sz="4" w:space="0" w:color="auto"/>
              <w:left w:val="nil"/>
              <w:bottom w:val="nil"/>
              <w:right w:val="nil"/>
            </w:tcBorders>
          </w:tcPr>
          <w:p w14:paraId="0C48CB88" w14:textId="77777777" w:rsidR="00762127" w:rsidRDefault="00762127" w:rsidP="00DE3603">
            <w:pPr>
              <w:spacing w:after="0" w:line="240" w:lineRule="auto"/>
              <w:jc w:val="center"/>
              <w:rPr>
                <w:rFonts w:ascii="Times New Roman" w:eastAsia="Calibri" w:hAnsi="Times New Roman" w:cs="Times New Roman"/>
                <w:sz w:val="20"/>
                <w:szCs w:val="20"/>
                <w:lang w:eastAsia="zh-CN" w:bidi="gu-IN"/>
              </w:rPr>
            </w:pPr>
          </w:p>
        </w:tc>
        <w:tc>
          <w:tcPr>
            <w:tcW w:w="1245" w:type="dxa"/>
            <w:tcBorders>
              <w:top w:val="single" w:sz="4" w:space="0" w:color="auto"/>
              <w:left w:val="nil"/>
              <w:bottom w:val="nil"/>
              <w:right w:val="nil"/>
            </w:tcBorders>
          </w:tcPr>
          <w:p w14:paraId="5FB4E26B" w14:textId="77777777" w:rsidR="00762127" w:rsidRDefault="00762127" w:rsidP="00DE3603">
            <w:pPr>
              <w:spacing w:after="0" w:line="240" w:lineRule="auto"/>
              <w:jc w:val="center"/>
              <w:rPr>
                <w:rFonts w:ascii="Times New Roman" w:eastAsia="Calibri" w:hAnsi="Times New Roman" w:cs="Times New Roman"/>
                <w:sz w:val="20"/>
                <w:szCs w:val="20"/>
                <w:lang w:eastAsia="zh-CN" w:bidi="gu-IN"/>
              </w:rPr>
            </w:pPr>
          </w:p>
        </w:tc>
        <w:tc>
          <w:tcPr>
            <w:tcW w:w="1244" w:type="dxa"/>
            <w:tcBorders>
              <w:top w:val="single" w:sz="4" w:space="0" w:color="auto"/>
              <w:left w:val="nil"/>
              <w:bottom w:val="nil"/>
              <w:right w:val="nil"/>
            </w:tcBorders>
          </w:tcPr>
          <w:p w14:paraId="395EFDAF" w14:textId="77777777" w:rsidR="00762127" w:rsidRDefault="00762127" w:rsidP="00DE3603">
            <w:pPr>
              <w:spacing w:after="0" w:line="240" w:lineRule="auto"/>
              <w:jc w:val="center"/>
              <w:rPr>
                <w:rFonts w:ascii="Times New Roman" w:eastAsia="Calibri" w:hAnsi="Times New Roman" w:cs="Times New Roman"/>
                <w:sz w:val="20"/>
                <w:szCs w:val="20"/>
                <w:lang w:eastAsia="zh-CN" w:bidi="gu-IN"/>
              </w:rPr>
            </w:pPr>
          </w:p>
        </w:tc>
        <w:tc>
          <w:tcPr>
            <w:tcW w:w="1244" w:type="dxa"/>
            <w:tcBorders>
              <w:top w:val="single" w:sz="4" w:space="0" w:color="auto"/>
              <w:left w:val="nil"/>
              <w:bottom w:val="nil"/>
              <w:right w:val="nil"/>
            </w:tcBorders>
          </w:tcPr>
          <w:p w14:paraId="0C37021C" w14:textId="77777777" w:rsidR="00762127" w:rsidRDefault="00762127" w:rsidP="00DE3603">
            <w:pPr>
              <w:spacing w:after="0" w:line="240" w:lineRule="auto"/>
              <w:jc w:val="center"/>
              <w:rPr>
                <w:rFonts w:ascii="Times New Roman" w:eastAsia="Calibri" w:hAnsi="Times New Roman" w:cs="Times New Roman"/>
                <w:sz w:val="20"/>
                <w:szCs w:val="20"/>
                <w:lang w:eastAsia="zh-CN" w:bidi="gu-IN"/>
              </w:rPr>
            </w:pPr>
          </w:p>
        </w:tc>
        <w:tc>
          <w:tcPr>
            <w:tcW w:w="1244" w:type="dxa"/>
            <w:tcBorders>
              <w:top w:val="single" w:sz="4" w:space="0" w:color="auto"/>
              <w:left w:val="nil"/>
              <w:bottom w:val="nil"/>
              <w:right w:val="nil"/>
            </w:tcBorders>
          </w:tcPr>
          <w:p w14:paraId="3558B65A" w14:textId="77777777" w:rsidR="00762127" w:rsidRDefault="00762127" w:rsidP="00DE3603">
            <w:pPr>
              <w:spacing w:after="0" w:line="240" w:lineRule="auto"/>
              <w:jc w:val="center"/>
              <w:rPr>
                <w:rFonts w:ascii="Times New Roman" w:eastAsia="Calibri" w:hAnsi="Times New Roman" w:cs="Times New Roman"/>
                <w:sz w:val="20"/>
                <w:szCs w:val="20"/>
                <w:lang w:eastAsia="zh-CN" w:bidi="gu-IN"/>
              </w:rPr>
            </w:pPr>
          </w:p>
        </w:tc>
        <w:tc>
          <w:tcPr>
            <w:tcW w:w="1245" w:type="dxa"/>
            <w:tcBorders>
              <w:top w:val="single" w:sz="4" w:space="0" w:color="auto"/>
              <w:left w:val="nil"/>
              <w:bottom w:val="nil"/>
              <w:right w:val="nil"/>
            </w:tcBorders>
          </w:tcPr>
          <w:p w14:paraId="27586DCB" w14:textId="77777777" w:rsidR="00762127" w:rsidRDefault="00762127" w:rsidP="00DE3603">
            <w:pPr>
              <w:spacing w:after="0" w:line="240" w:lineRule="auto"/>
              <w:jc w:val="center"/>
              <w:rPr>
                <w:rFonts w:ascii="Times New Roman" w:eastAsia="Calibri" w:hAnsi="Times New Roman" w:cs="Times New Roman"/>
                <w:sz w:val="20"/>
                <w:szCs w:val="20"/>
                <w:lang w:eastAsia="zh-CN" w:bidi="gu-IN"/>
              </w:rPr>
            </w:pPr>
          </w:p>
        </w:tc>
      </w:tr>
      <w:tr w:rsidR="00762127" w14:paraId="4574D6F9" w14:textId="77777777" w:rsidTr="00DE3603">
        <w:trPr>
          <w:jc w:val="center"/>
        </w:trPr>
        <w:tc>
          <w:tcPr>
            <w:tcW w:w="2271" w:type="dxa"/>
            <w:tcBorders>
              <w:top w:val="nil"/>
              <w:left w:val="nil"/>
              <w:bottom w:val="nil"/>
              <w:right w:val="nil"/>
            </w:tcBorders>
            <w:hideMark/>
          </w:tcPr>
          <w:p w14:paraId="62C6F747" w14:textId="77777777" w:rsidR="00762127" w:rsidRDefault="00762127" w:rsidP="00DE3603">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Post</w:t>
            </w:r>
          </w:p>
        </w:tc>
        <w:tc>
          <w:tcPr>
            <w:tcW w:w="1245" w:type="dxa"/>
            <w:tcBorders>
              <w:top w:val="nil"/>
              <w:left w:val="nil"/>
              <w:bottom w:val="nil"/>
              <w:right w:val="nil"/>
            </w:tcBorders>
            <w:hideMark/>
          </w:tcPr>
          <w:p w14:paraId="06095808" w14:textId="77777777" w:rsidR="00762127" w:rsidRDefault="00762127" w:rsidP="00DE3603">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-0.190***    (0.057)</w:t>
            </w:r>
          </w:p>
        </w:tc>
        <w:tc>
          <w:tcPr>
            <w:tcW w:w="1244" w:type="dxa"/>
            <w:tcBorders>
              <w:top w:val="nil"/>
              <w:left w:val="nil"/>
              <w:bottom w:val="nil"/>
              <w:right w:val="nil"/>
            </w:tcBorders>
            <w:hideMark/>
          </w:tcPr>
          <w:p w14:paraId="2F82DA56" w14:textId="77777777" w:rsidR="00762127" w:rsidRDefault="00762127" w:rsidP="00DE3603">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-0.190***    (0.057)</w:t>
            </w:r>
          </w:p>
        </w:tc>
        <w:tc>
          <w:tcPr>
            <w:tcW w:w="1244" w:type="dxa"/>
            <w:tcBorders>
              <w:top w:val="nil"/>
              <w:left w:val="nil"/>
              <w:bottom w:val="nil"/>
              <w:right w:val="nil"/>
            </w:tcBorders>
          </w:tcPr>
          <w:p w14:paraId="49FEEE42" w14:textId="77777777" w:rsidR="00762127" w:rsidRDefault="00762127" w:rsidP="00DE3603">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-0.217***    (0.050)</w:t>
            </w:r>
          </w:p>
        </w:tc>
        <w:tc>
          <w:tcPr>
            <w:tcW w:w="1244" w:type="dxa"/>
            <w:tcBorders>
              <w:top w:val="nil"/>
              <w:left w:val="nil"/>
              <w:bottom w:val="nil"/>
              <w:right w:val="nil"/>
            </w:tcBorders>
            <w:hideMark/>
          </w:tcPr>
          <w:p w14:paraId="54072BB9" w14:textId="77777777" w:rsidR="00762127" w:rsidRDefault="00762127" w:rsidP="00DE3603">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-0.159***    (0.053)</w:t>
            </w:r>
          </w:p>
        </w:tc>
        <w:tc>
          <w:tcPr>
            <w:tcW w:w="1245" w:type="dxa"/>
            <w:tcBorders>
              <w:top w:val="nil"/>
              <w:left w:val="nil"/>
              <w:bottom w:val="nil"/>
              <w:right w:val="nil"/>
            </w:tcBorders>
            <w:hideMark/>
          </w:tcPr>
          <w:p w14:paraId="32253891" w14:textId="77777777" w:rsidR="00762127" w:rsidRDefault="00762127" w:rsidP="00DE3603">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-0.159***    (0.053)</w:t>
            </w:r>
          </w:p>
        </w:tc>
        <w:tc>
          <w:tcPr>
            <w:tcW w:w="1244" w:type="dxa"/>
            <w:tcBorders>
              <w:top w:val="nil"/>
              <w:left w:val="nil"/>
              <w:bottom w:val="nil"/>
              <w:right w:val="nil"/>
            </w:tcBorders>
          </w:tcPr>
          <w:p w14:paraId="58F7DCC7" w14:textId="77777777" w:rsidR="00762127" w:rsidRDefault="00762127" w:rsidP="00DE3603">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-0.180***    (0.050)</w:t>
            </w:r>
          </w:p>
        </w:tc>
        <w:tc>
          <w:tcPr>
            <w:tcW w:w="1244" w:type="dxa"/>
            <w:tcBorders>
              <w:top w:val="nil"/>
              <w:left w:val="nil"/>
              <w:bottom w:val="nil"/>
              <w:right w:val="nil"/>
            </w:tcBorders>
            <w:hideMark/>
          </w:tcPr>
          <w:p w14:paraId="37DDB0C9" w14:textId="77777777" w:rsidR="00762127" w:rsidRDefault="00762127" w:rsidP="00DE3603">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-0.023**    (0.010)</w:t>
            </w:r>
          </w:p>
        </w:tc>
        <w:tc>
          <w:tcPr>
            <w:tcW w:w="1244" w:type="dxa"/>
            <w:tcBorders>
              <w:top w:val="nil"/>
              <w:left w:val="nil"/>
              <w:bottom w:val="nil"/>
              <w:right w:val="nil"/>
            </w:tcBorders>
            <w:hideMark/>
          </w:tcPr>
          <w:p w14:paraId="4ED3D77A" w14:textId="77777777" w:rsidR="00762127" w:rsidRDefault="00762127" w:rsidP="00DE3603">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-0.023**    (0.010)</w:t>
            </w:r>
          </w:p>
        </w:tc>
        <w:tc>
          <w:tcPr>
            <w:tcW w:w="1245" w:type="dxa"/>
            <w:tcBorders>
              <w:top w:val="nil"/>
              <w:left w:val="nil"/>
              <w:bottom w:val="nil"/>
              <w:right w:val="nil"/>
            </w:tcBorders>
          </w:tcPr>
          <w:p w14:paraId="2FFE2F99" w14:textId="77777777" w:rsidR="00762127" w:rsidRDefault="00762127" w:rsidP="00DE3603">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-0.027**    (0.011)</w:t>
            </w:r>
          </w:p>
        </w:tc>
      </w:tr>
      <w:tr w:rsidR="00762127" w14:paraId="1A4A4C86" w14:textId="77777777" w:rsidTr="00DE3603">
        <w:trPr>
          <w:jc w:val="center"/>
        </w:trPr>
        <w:tc>
          <w:tcPr>
            <w:tcW w:w="2271" w:type="dxa"/>
            <w:tcBorders>
              <w:top w:val="nil"/>
              <w:left w:val="nil"/>
              <w:bottom w:val="nil"/>
              <w:right w:val="nil"/>
            </w:tcBorders>
          </w:tcPr>
          <w:p w14:paraId="2E67F8DB" w14:textId="77777777" w:rsidR="00762127" w:rsidRDefault="00762127" w:rsidP="00DE3603">
            <w:pPr>
              <w:spacing w:after="0" w:line="240" w:lineRule="auto"/>
              <w:jc w:val="both"/>
              <w:rPr>
                <w:rFonts w:ascii="Times New Roman" w:eastAsia="Calibri" w:hAnsi="Times New Roman" w:cs="Times New Roman"/>
                <w:sz w:val="20"/>
                <w:szCs w:val="20"/>
                <w:lang w:eastAsia="zh-CN" w:bidi="gu-IN"/>
              </w:rPr>
            </w:pPr>
          </w:p>
        </w:tc>
        <w:tc>
          <w:tcPr>
            <w:tcW w:w="1245" w:type="dxa"/>
            <w:tcBorders>
              <w:top w:val="nil"/>
              <w:left w:val="nil"/>
              <w:bottom w:val="nil"/>
              <w:right w:val="nil"/>
            </w:tcBorders>
          </w:tcPr>
          <w:p w14:paraId="65C2C0B3"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p>
        </w:tc>
        <w:tc>
          <w:tcPr>
            <w:tcW w:w="1244" w:type="dxa"/>
            <w:tcBorders>
              <w:top w:val="nil"/>
              <w:left w:val="nil"/>
              <w:bottom w:val="nil"/>
              <w:right w:val="nil"/>
            </w:tcBorders>
          </w:tcPr>
          <w:p w14:paraId="7B677661" w14:textId="77777777" w:rsidR="00762127" w:rsidRDefault="00762127" w:rsidP="00DE3603">
            <w:pPr>
              <w:tabs>
                <w:tab w:val="decimal" w:pos="210"/>
              </w:tabs>
              <w:spacing w:after="0" w:line="240" w:lineRule="auto"/>
              <w:rPr>
                <w:rFonts w:ascii="Times" w:eastAsia="Times" w:hAnsi="Times" w:cs="Times"/>
                <w:sz w:val="24"/>
                <w:szCs w:val="24"/>
              </w:rPr>
            </w:pPr>
          </w:p>
        </w:tc>
        <w:tc>
          <w:tcPr>
            <w:tcW w:w="1244" w:type="dxa"/>
            <w:tcBorders>
              <w:top w:val="nil"/>
              <w:left w:val="nil"/>
              <w:bottom w:val="nil"/>
              <w:right w:val="nil"/>
            </w:tcBorders>
          </w:tcPr>
          <w:p w14:paraId="4B3561E5"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p>
        </w:tc>
        <w:tc>
          <w:tcPr>
            <w:tcW w:w="1244" w:type="dxa"/>
            <w:tcBorders>
              <w:top w:val="nil"/>
              <w:left w:val="nil"/>
              <w:bottom w:val="nil"/>
              <w:right w:val="nil"/>
            </w:tcBorders>
          </w:tcPr>
          <w:p w14:paraId="59F9755E"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p>
        </w:tc>
        <w:tc>
          <w:tcPr>
            <w:tcW w:w="1245" w:type="dxa"/>
            <w:tcBorders>
              <w:top w:val="nil"/>
              <w:left w:val="nil"/>
              <w:bottom w:val="nil"/>
              <w:right w:val="nil"/>
            </w:tcBorders>
          </w:tcPr>
          <w:p w14:paraId="5218758F" w14:textId="77777777" w:rsidR="00762127" w:rsidRDefault="00762127" w:rsidP="00DE3603">
            <w:pPr>
              <w:tabs>
                <w:tab w:val="decimal" w:pos="210"/>
              </w:tabs>
              <w:spacing w:after="0" w:line="240" w:lineRule="auto"/>
              <w:rPr>
                <w:rFonts w:ascii="Times" w:eastAsia="Times" w:hAnsi="Times" w:cs="Times"/>
                <w:sz w:val="24"/>
                <w:szCs w:val="24"/>
              </w:rPr>
            </w:pPr>
          </w:p>
        </w:tc>
        <w:tc>
          <w:tcPr>
            <w:tcW w:w="1244" w:type="dxa"/>
            <w:tcBorders>
              <w:top w:val="nil"/>
              <w:left w:val="nil"/>
              <w:bottom w:val="nil"/>
              <w:right w:val="nil"/>
            </w:tcBorders>
          </w:tcPr>
          <w:p w14:paraId="0F62C3B2"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p>
        </w:tc>
        <w:tc>
          <w:tcPr>
            <w:tcW w:w="1244" w:type="dxa"/>
            <w:tcBorders>
              <w:top w:val="nil"/>
              <w:left w:val="nil"/>
              <w:bottom w:val="nil"/>
              <w:right w:val="nil"/>
            </w:tcBorders>
          </w:tcPr>
          <w:p w14:paraId="5AFA47D9"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p>
        </w:tc>
        <w:tc>
          <w:tcPr>
            <w:tcW w:w="1244" w:type="dxa"/>
            <w:tcBorders>
              <w:top w:val="nil"/>
              <w:left w:val="nil"/>
              <w:bottom w:val="nil"/>
              <w:right w:val="nil"/>
            </w:tcBorders>
          </w:tcPr>
          <w:p w14:paraId="4EA334E9" w14:textId="77777777" w:rsidR="00762127" w:rsidRDefault="00762127" w:rsidP="00DE3603">
            <w:pPr>
              <w:tabs>
                <w:tab w:val="decimal" w:pos="210"/>
              </w:tabs>
              <w:spacing w:after="0" w:line="240" w:lineRule="auto"/>
              <w:rPr>
                <w:rFonts w:ascii="Times" w:eastAsia="Times" w:hAnsi="Times" w:cs="Times"/>
                <w:sz w:val="24"/>
                <w:szCs w:val="24"/>
              </w:rPr>
            </w:pPr>
          </w:p>
        </w:tc>
        <w:tc>
          <w:tcPr>
            <w:tcW w:w="1245" w:type="dxa"/>
            <w:tcBorders>
              <w:top w:val="nil"/>
              <w:left w:val="nil"/>
              <w:bottom w:val="nil"/>
              <w:right w:val="nil"/>
            </w:tcBorders>
          </w:tcPr>
          <w:p w14:paraId="6631A9C1"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p>
        </w:tc>
      </w:tr>
      <w:tr w:rsidR="00762127" w14:paraId="441A32C1" w14:textId="77777777" w:rsidTr="00DE3603">
        <w:trPr>
          <w:jc w:val="center"/>
        </w:trPr>
        <w:tc>
          <w:tcPr>
            <w:tcW w:w="2271" w:type="dxa"/>
            <w:tcBorders>
              <w:top w:val="nil"/>
              <w:left w:val="nil"/>
              <w:bottom w:val="nil"/>
              <w:right w:val="nil"/>
            </w:tcBorders>
            <w:hideMark/>
          </w:tcPr>
          <w:p w14:paraId="2F666A60" w14:textId="7515AC02" w:rsidR="00762127" w:rsidRDefault="00762127" w:rsidP="003C744D">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Pre</w:t>
            </w:r>
            <w:r w:rsidR="00B4156A">
              <w:rPr>
                <w:rFonts w:ascii="Times New Roman" w:eastAsia="Calibri" w:hAnsi="Times New Roman" w:cs="Times New Roman"/>
                <w:sz w:val="20"/>
                <w:szCs w:val="20"/>
                <w:lang w:eastAsia="zh-CN" w:bidi="gu-IN"/>
              </w:rPr>
              <w:t>-SMDA Mean of Dependent Variable</w:t>
            </w:r>
          </w:p>
        </w:tc>
        <w:tc>
          <w:tcPr>
            <w:tcW w:w="1245" w:type="dxa"/>
            <w:tcBorders>
              <w:top w:val="nil"/>
              <w:left w:val="nil"/>
              <w:bottom w:val="nil"/>
              <w:right w:val="nil"/>
            </w:tcBorders>
            <w:hideMark/>
          </w:tcPr>
          <w:p w14:paraId="070BB979"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9.834</w:t>
            </w:r>
          </w:p>
        </w:tc>
        <w:tc>
          <w:tcPr>
            <w:tcW w:w="1244" w:type="dxa"/>
            <w:tcBorders>
              <w:top w:val="nil"/>
              <w:left w:val="nil"/>
              <w:bottom w:val="nil"/>
              <w:right w:val="nil"/>
            </w:tcBorders>
            <w:hideMark/>
          </w:tcPr>
          <w:p w14:paraId="67D70D34"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9.834</w:t>
            </w:r>
          </w:p>
        </w:tc>
        <w:tc>
          <w:tcPr>
            <w:tcW w:w="1244" w:type="dxa"/>
            <w:tcBorders>
              <w:top w:val="nil"/>
              <w:left w:val="nil"/>
              <w:bottom w:val="nil"/>
              <w:right w:val="nil"/>
            </w:tcBorders>
            <w:hideMark/>
          </w:tcPr>
          <w:p w14:paraId="40227136"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10.146</w:t>
            </w:r>
          </w:p>
        </w:tc>
        <w:tc>
          <w:tcPr>
            <w:tcW w:w="1244" w:type="dxa"/>
            <w:tcBorders>
              <w:top w:val="nil"/>
              <w:left w:val="nil"/>
              <w:bottom w:val="nil"/>
              <w:right w:val="nil"/>
            </w:tcBorders>
            <w:hideMark/>
          </w:tcPr>
          <w:p w14:paraId="045DFEFC"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6.215</w:t>
            </w:r>
          </w:p>
        </w:tc>
        <w:tc>
          <w:tcPr>
            <w:tcW w:w="1245" w:type="dxa"/>
            <w:tcBorders>
              <w:top w:val="nil"/>
              <w:left w:val="nil"/>
              <w:bottom w:val="nil"/>
              <w:right w:val="nil"/>
            </w:tcBorders>
            <w:hideMark/>
          </w:tcPr>
          <w:p w14:paraId="250BBF46"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6.215</w:t>
            </w:r>
          </w:p>
        </w:tc>
        <w:tc>
          <w:tcPr>
            <w:tcW w:w="1244" w:type="dxa"/>
            <w:tcBorders>
              <w:top w:val="nil"/>
              <w:left w:val="nil"/>
              <w:bottom w:val="nil"/>
              <w:right w:val="nil"/>
            </w:tcBorders>
            <w:hideMark/>
          </w:tcPr>
          <w:p w14:paraId="4EB59CF9"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6.195</w:t>
            </w:r>
          </w:p>
        </w:tc>
        <w:tc>
          <w:tcPr>
            <w:tcW w:w="1244" w:type="dxa"/>
            <w:tcBorders>
              <w:top w:val="nil"/>
              <w:left w:val="nil"/>
              <w:bottom w:val="nil"/>
              <w:right w:val="nil"/>
            </w:tcBorders>
            <w:hideMark/>
          </w:tcPr>
          <w:p w14:paraId="2853CD4E"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0.062</w:t>
            </w:r>
          </w:p>
        </w:tc>
        <w:tc>
          <w:tcPr>
            <w:tcW w:w="1244" w:type="dxa"/>
            <w:tcBorders>
              <w:top w:val="nil"/>
              <w:left w:val="nil"/>
              <w:bottom w:val="nil"/>
              <w:right w:val="nil"/>
            </w:tcBorders>
            <w:hideMark/>
          </w:tcPr>
          <w:p w14:paraId="31F802CD"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0.062</w:t>
            </w:r>
          </w:p>
        </w:tc>
        <w:tc>
          <w:tcPr>
            <w:tcW w:w="1245" w:type="dxa"/>
            <w:tcBorders>
              <w:top w:val="nil"/>
              <w:left w:val="nil"/>
              <w:bottom w:val="nil"/>
              <w:right w:val="nil"/>
            </w:tcBorders>
            <w:hideMark/>
          </w:tcPr>
          <w:p w14:paraId="129047AB"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0.060</w:t>
            </w:r>
          </w:p>
        </w:tc>
      </w:tr>
      <w:tr w:rsidR="00762127" w14:paraId="76D0BCF5" w14:textId="77777777" w:rsidTr="00DE3603">
        <w:trPr>
          <w:jc w:val="center"/>
        </w:trPr>
        <w:tc>
          <w:tcPr>
            <w:tcW w:w="2271" w:type="dxa"/>
            <w:tcBorders>
              <w:top w:val="nil"/>
              <w:left w:val="nil"/>
              <w:bottom w:val="nil"/>
              <w:right w:val="nil"/>
            </w:tcBorders>
            <w:hideMark/>
          </w:tcPr>
          <w:p w14:paraId="3C19E277" w14:textId="2913D262" w:rsidR="00762127" w:rsidRDefault="00762127" w:rsidP="00DE3603">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Year F</w:t>
            </w:r>
            <w:r w:rsidR="00B4156A">
              <w:rPr>
                <w:rFonts w:ascii="Times New Roman" w:eastAsia="Calibri" w:hAnsi="Times New Roman" w:cs="Times New Roman"/>
                <w:sz w:val="20"/>
                <w:szCs w:val="20"/>
                <w:lang w:eastAsia="zh-CN" w:bidi="gu-IN"/>
              </w:rPr>
              <w:t>ixed Effects</w:t>
            </w:r>
          </w:p>
        </w:tc>
        <w:tc>
          <w:tcPr>
            <w:tcW w:w="1245" w:type="dxa"/>
            <w:tcBorders>
              <w:top w:val="nil"/>
              <w:left w:val="nil"/>
              <w:bottom w:val="nil"/>
              <w:right w:val="nil"/>
            </w:tcBorders>
            <w:hideMark/>
          </w:tcPr>
          <w:p w14:paraId="4811CC97"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No</w:t>
            </w:r>
          </w:p>
        </w:tc>
        <w:tc>
          <w:tcPr>
            <w:tcW w:w="1244" w:type="dxa"/>
            <w:tcBorders>
              <w:top w:val="nil"/>
              <w:left w:val="nil"/>
              <w:bottom w:val="nil"/>
              <w:right w:val="nil"/>
            </w:tcBorders>
            <w:hideMark/>
          </w:tcPr>
          <w:p w14:paraId="6DE2A321"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1244" w:type="dxa"/>
            <w:tcBorders>
              <w:top w:val="nil"/>
              <w:left w:val="nil"/>
              <w:bottom w:val="nil"/>
              <w:right w:val="nil"/>
            </w:tcBorders>
            <w:hideMark/>
          </w:tcPr>
          <w:p w14:paraId="2A9926DF"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1244" w:type="dxa"/>
            <w:tcBorders>
              <w:top w:val="nil"/>
              <w:left w:val="nil"/>
              <w:bottom w:val="nil"/>
              <w:right w:val="nil"/>
            </w:tcBorders>
            <w:hideMark/>
          </w:tcPr>
          <w:p w14:paraId="5074F27B"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No</w:t>
            </w:r>
          </w:p>
        </w:tc>
        <w:tc>
          <w:tcPr>
            <w:tcW w:w="1245" w:type="dxa"/>
            <w:tcBorders>
              <w:top w:val="nil"/>
              <w:left w:val="nil"/>
              <w:bottom w:val="nil"/>
              <w:right w:val="nil"/>
            </w:tcBorders>
            <w:hideMark/>
          </w:tcPr>
          <w:p w14:paraId="31873EBD"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1244" w:type="dxa"/>
            <w:tcBorders>
              <w:top w:val="nil"/>
              <w:left w:val="nil"/>
              <w:bottom w:val="nil"/>
              <w:right w:val="nil"/>
            </w:tcBorders>
            <w:hideMark/>
          </w:tcPr>
          <w:p w14:paraId="2C7E9B46"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1244" w:type="dxa"/>
            <w:tcBorders>
              <w:top w:val="nil"/>
              <w:left w:val="nil"/>
              <w:bottom w:val="nil"/>
              <w:right w:val="nil"/>
            </w:tcBorders>
            <w:hideMark/>
          </w:tcPr>
          <w:p w14:paraId="10179244"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No</w:t>
            </w:r>
          </w:p>
        </w:tc>
        <w:tc>
          <w:tcPr>
            <w:tcW w:w="1244" w:type="dxa"/>
            <w:tcBorders>
              <w:top w:val="nil"/>
              <w:left w:val="nil"/>
              <w:bottom w:val="nil"/>
              <w:right w:val="nil"/>
            </w:tcBorders>
            <w:hideMark/>
          </w:tcPr>
          <w:p w14:paraId="7352F944"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1245" w:type="dxa"/>
            <w:tcBorders>
              <w:top w:val="nil"/>
              <w:left w:val="nil"/>
              <w:bottom w:val="nil"/>
              <w:right w:val="nil"/>
            </w:tcBorders>
            <w:hideMark/>
          </w:tcPr>
          <w:p w14:paraId="5131993E"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r>
      <w:tr w:rsidR="00762127" w14:paraId="59A3DC42" w14:textId="77777777" w:rsidTr="00DE3603">
        <w:trPr>
          <w:jc w:val="center"/>
        </w:trPr>
        <w:tc>
          <w:tcPr>
            <w:tcW w:w="2271" w:type="dxa"/>
            <w:tcBorders>
              <w:top w:val="nil"/>
              <w:left w:val="nil"/>
              <w:bottom w:val="nil"/>
              <w:right w:val="nil"/>
            </w:tcBorders>
            <w:hideMark/>
          </w:tcPr>
          <w:p w14:paraId="40EDF040" w14:textId="205F265C" w:rsidR="00762127" w:rsidRDefault="00B4156A" w:rsidP="00DE3603">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Firm Fixed Effects</w:t>
            </w:r>
          </w:p>
        </w:tc>
        <w:tc>
          <w:tcPr>
            <w:tcW w:w="1245" w:type="dxa"/>
            <w:tcBorders>
              <w:top w:val="nil"/>
              <w:left w:val="nil"/>
              <w:bottom w:val="nil"/>
              <w:right w:val="nil"/>
            </w:tcBorders>
            <w:hideMark/>
          </w:tcPr>
          <w:p w14:paraId="03269ACD"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1244" w:type="dxa"/>
            <w:tcBorders>
              <w:top w:val="nil"/>
              <w:left w:val="nil"/>
              <w:bottom w:val="nil"/>
              <w:right w:val="nil"/>
            </w:tcBorders>
            <w:hideMark/>
          </w:tcPr>
          <w:p w14:paraId="7B0D4BE3"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1244" w:type="dxa"/>
            <w:tcBorders>
              <w:top w:val="nil"/>
              <w:left w:val="nil"/>
              <w:bottom w:val="nil"/>
              <w:right w:val="nil"/>
            </w:tcBorders>
            <w:hideMark/>
          </w:tcPr>
          <w:p w14:paraId="4825441E"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1244" w:type="dxa"/>
            <w:tcBorders>
              <w:top w:val="nil"/>
              <w:left w:val="nil"/>
              <w:bottom w:val="nil"/>
              <w:right w:val="nil"/>
            </w:tcBorders>
            <w:hideMark/>
          </w:tcPr>
          <w:p w14:paraId="58B31F05"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1245" w:type="dxa"/>
            <w:tcBorders>
              <w:top w:val="nil"/>
              <w:left w:val="nil"/>
              <w:bottom w:val="nil"/>
              <w:right w:val="nil"/>
            </w:tcBorders>
            <w:hideMark/>
          </w:tcPr>
          <w:p w14:paraId="6AB9E0C6"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1244" w:type="dxa"/>
            <w:tcBorders>
              <w:top w:val="nil"/>
              <w:left w:val="nil"/>
              <w:bottom w:val="nil"/>
              <w:right w:val="nil"/>
            </w:tcBorders>
            <w:hideMark/>
          </w:tcPr>
          <w:p w14:paraId="77F10396"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1244" w:type="dxa"/>
            <w:tcBorders>
              <w:top w:val="nil"/>
              <w:left w:val="nil"/>
              <w:bottom w:val="nil"/>
              <w:right w:val="nil"/>
            </w:tcBorders>
            <w:hideMark/>
          </w:tcPr>
          <w:p w14:paraId="742394C4"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1244" w:type="dxa"/>
            <w:tcBorders>
              <w:top w:val="nil"/>
              <w:left w:val="nil"/>
              <w:bottom w:val="nil"/>
              <w:right w:val="nil"/>
            </w:tcBorders>
            <w:hideMark/>
          </w:tcPr>
          <w:p w14:paraId="140F0609"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1245" w:type="dxa"/>
            <w:tcBorders>
              <w:top w:val="nil"/>
              <w:left w:val="nil"/>
              <w:bottom w:val="nil"/>
              <w:right w:val="nil"/>
            </w:tcBorders>
            <w:hideMark/>
          </w:tcPr>
          <w:p w14:paraId="1F67513A"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r>
      <w:tr w:rsidR="00762127" w14:paraId="3ABBCCD3" w14:textId="77777777" w:rsidTr="00DE3603">
        <w:trPr>
          <w:jc w:val="center"/>
        </w:trPr>
        <w:tc>
          <w:tcPr>
            <w:tcW w:w="2271" w:type="dxa"/>
            <w:tcBorders>
              <w:top w:val="nil"/>
              <w:left w:val="nil"/>
              <w:bottom w:val="nil"/>
              <w:right w:val="nil"/>
            </w:tcBorders>
          </w:tcPr>
          <w:p w14:paraId="7E45C709" w14:textId="77777777" w:rsidR="00762127" w:rsidRDefault="00762127" w:rsidP="00DE3603">
            <w:pPr>
              <w:spacing w:after="0" w:line="240" w:lineRule="auto"/>
              <w:jc w:val="both"/>
              <w:rPr>
                <w:rFonts w:ascii="Times New Roman" w:eastAsia="Calibri" w:hAnsi="Times New Roman" w:cs="Times New Roman"/>
                <w:sz w:val="20"/>
                <w:szCs w:val="20"/>
                <w:lang w:eastAsia="zh-CN" w:bidi="gu-IN"/>
              </w:rPr>
            </w:pPr>
          </w:p>
        </w:tc>
        <w:tc>
          <w:tcPr>
            <w:tcW w:w="1245" w:type="dxa"/>
            <w:tcBorders>
              <w:top w:val="nil"/>
              <w:left w:val="nil"/>
              <w:bottom w:val="nil"/>
              <w:right w:val="nil"/>
            </w:tcBorders>
          </w:tcPr>
          <w:p w14:paraId="55F19629"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p>
        </w:tc>
        <w:tc>
          <w:tcPr>
            <w:tcW w:w="1244" w:type="dxa"/>
            <w:tcBorders>
              <w:top w:val="nil"/>
              <w:left w:val="nil"/>
              <w:bottom w:val="nil"/>
              <w:right w:val="nil"/>
            </w:tcBorders>
          </w:tcPr>
          <w:p w14:paraId="301A8055"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p>
        </w:tc>
        <w:tc>
          <w:tcPr>
            <w:tcW w:w="1244" w:type="dxa"/>
            <w:tcBorders>
              <w:top w:val="nil"/>
              <w:left w:val="nil"/>
              <w:bottom w:val="nil"/>
              <w:right w:val="nil"/>
            </w:tcBorders>
          </w:tcPr>
          <w:p w14:paraId="03BA03C4"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p>
        </w:tc>
        <w:tc>
          <w:tcPr>
            <w:tcW w:w="1244" w:type="dxa"/>
            <w:tcBorders>
              <w:top w:val="nil"/>
              <w:left w:val="nil"/>
              <w:bottom w:val="nil"/>
              <w:right w:val="nil"/>
            </w:tcBorders>
          </w:tcPr>
          <w:p w14:paraId="122F233D"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p>
        </w:tc>
        <w:tc>
          <w:tcPr>
            <w:tcW w:w="1245" w:type="dxa"/>
            <w:tcBorders>
              <w:top w:val="nil"/>
              <w:left w:val="nil"/>
              <w:bottom w:val="nil"/>
              <w:right w:val="nil"/>
            </w:tcBorders>
          </w:tcPr>
          <w:p w14:paraId="35679501"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p>
        </w:tc>
        <w:tc>
          <w:tcPr>
            <w:tcW w:w="1244" w:type="dxa"/>
            <w:tcBorders>
              <w:top w:val="nil"/>
              <w:left w:val="nil"/>
              <w:bottom w:val="nil"/>
              <w:right w:val="nil"/>
            </w:tcBorders>
          </w:tcPr>
          <w:p w14:paraId="61CC29E4"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p>
        </w:tc>
        <w:tc>
          <w:tcPr>
            <w:tcW w:w="1244" w:type="dxa"/>
            <w:tcBorders>
              <w:top w:val="nil"/>
              <w:left w:val="nil"/>
              <w:bottom w:val="nil"/>
              <w:right w:val="nil"/>
            </w:tcBorders>
          </w:tcPr>
          <w:p w14:paraId="70700A8F"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p>
        </w:tc>
        <w:tc>
          <w:tcPr>
            <w:tcW w:w="1244" w:type="dxa"/>
            <w:tcBorders>
              <w:top w:val="nil"/>
              <w:left w:val="nil"/>
              <w:bottom w:val="nil"/>
              <w:right w:val="nil"/>
            </w:tcBorders>
          </w:tcPr>
          <w:p w14:paraId="1551FE06"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p>
        </w:tc>
        <w:tc>
          <w:tcPr>
            <w:tcW w:w="1245" w:type="dxa"/>
            <w:tcBorders>
              <w:top w:val="nil"/>
              <w:left w:val="nil"/>
              <w:bottom w:val="nil"/>
              <w:right w:val="nil"/>
            </w:tcBorders>
          </w:tcPr>
          <w:p w14:paraId="058AD937"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p>
        </w:tc>
      </w:tr>
      <w:tr w:rsidR="00762127" w14:paraId="22965D61" w14:textId="77777777" w:rsidTr="00DE3603">
        <w:trPr>
          <w:jc w:val="center"/>
        </w:trPr>
        <w:tc>
          <w:tcPr>
            <w:tcW w:w="2271" w:type="dxa"/>
            <w:tcBorders>
              <w:top w:val="nil"/>
              <w:left w:val="nil"/>
              <w:bottom w:val="nil"/>
              <w:right w:val="nil"/>
            </w:tcBorders>
            <w:hideMark/>
          </w:tcPr>
          <w:p w14:paraId="51AD9D2F" w14:textId="508C928D" w:rsidR="00762127" w:rsidRDefault="00B4156A" w:rsidP="00DE3603">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Sample Size</w:t>
            </w:r>
          </w:p>
        </w:tc>
        <w:tc>
          <w:tcPr>
            <w:tcW w:w="1245" w:type="dxa"/>
            <w:tcBorders>
              <w:top w:val="nil"/>
              <w:left w:val="nil"/>
              <w:bottom w:val="nil"/>
              <w:right w:val="nil"/>
            </w:tcBorders>
            <w:hideMark/>
          </w:tcPr>
          <w:p w14:paraId="0C73E872"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2028</w:t>
            </w:r>
          </w:p>
        </w:tc>
        <w:tc>
          <w:tcPr>
            <w:tcW w:w="1244" w:type="dxa"/>
            <w:tcBorders>
              <w:top w:val="nil"/>
              <w:left w:val="nil"/>
              <w:bottom w:val="nil"/>
              <w:right w:val="nil"/>
            </w:tcBorders>
            <w:hideMark/>
          </w:tcPr>
          <w:p w14:paraId="55A9251F"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2028</w:t>
            </w:r>
          </w:p>
        </w:tc>
        <w:tc>
          <w:tcPr>
            <w:tcW w:w="1244" w:type="dxa"/>
            <w:tcBorders>
              <w:top w:val="nil"/>
              <w:left w:val="nil"/>
              <w:bottom w:val="nil"/>
              <w:right w:val="nil"/>
            </w:tcBorders>
            <w:hideMark/>
          </w:tcPr>
          <w:p w14:paraId="5501E995"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1506</w:t>
            </w:r>
          </w:p>
        </w:tc>
        <w:tc>
          <w:tcPr>
            <w:tcW w:w="1244" w:type="dxa"/>
            <w:tcBorders>
              <w:top w:val="nil"/>
              <w:left w:val="nil"/>
              <w:bottom w:val="nil"/>
              <w:right w:val="nil"/>
            </w:tcBorders>
            <w:hideMark/>
          </w:tcPr>
          <w:p w14:paraId="456AD25E"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1686</w:t>
            </w:r>
          </w:p>
        </w:tc>
        <w:tc>
          <w:tcPr>
            <w:tcW w:w="1245" w:type="dxa"/>
            <w:tcBorders>
              <w:top w:val="nil"/>
              <w:left w:val="nil"/>
              <w:bottom w:val="nil"/>
              <w:right w:val="nil"/>
            </w:tcBorders>
            <w:hideMark/>
          </w:tcPr>
          <w:p w14:paraId="2E1546CD"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1686</w:t>
            </w:r>
          </w:p>
        </w:tc>
        <w:tc>
          <w:tcPr>
            <w:tcW w:w="1244" w:type="dxa"/>
            <w:tcBorders>
              <w:top w:val="nil"/>
              <w:left w:val="nil"/>
              <w:bottom w:val="nil"/>
              <w:right w:val="nil"/>
            </w:tcBorders>
            <w:hideMark/>
          </w:tcPr>
          <w:p w14:paraId="0149FA79"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1506</w:t>
            </w:r>
          </w:p>
        </w:tc>
        <w:tc>
          <w:tcPr>
            <w:tcW w:w="1244" w:type="dxa"/>
            <w:tcBorders>
              <w:top w:val="nil"/>
              <w:left w:val="nil"/>
              <w:bottom w:val="nil"/>
              <w:right w:val="nil"/>
            </w:tcBorders>
            <w:hideMark/>
          </w:tcPr>
          <w:p w14:paraId="0E1A98D3"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1728</w:t>
            </w:r>
          </w:p>
        </w:tc>
        <w:tc>
          <w:tcPr>
            <w:tcW w:w="1244" w:type="dxa"/>
            <w:tcBorders>
              <w:top w:val="nil"/>
              <w:left w:val="nil"/>
              <w:bottom w:val="nil"/>
              <w:right w:val="nil"/>
            </w:tcBorders>
            <w:hideMark/>
          </w:tcPr>
          <w:p w14:paraId="2D659838"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1728</w:t>
            </w:r>
          </w:p>
        </w:tc>
        <w:tc>
          <w:tcPr>
            <w:tcW w:w="1245" w:type="dxa"/>
            <w:tcBorders>
              <w:top w:val="nil"/>
              <w:left w:val="nil"/>
              <w:bottom w:val="nil"/>
              <w:right w:val="nil"/>
            </w:tcBorders>
            <w:hideMark/>
          </w:tcPr>
          <w:p w14:paraId="2D8D58DA"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1506</w:t>
            </w:r>
          </w:p>
        </w:tc>
      </w:tr>
      <w:tr w:rsidR="00762127" w14:paraId="207FB19A" w14:textId="77777777" w:rsidTr="00B4156A">
        <w:trPr>
          <w:trHeight w:val="256"/>
          <w:jc w:val="center"/>
        </w:trPr>
        <w:tc>
          <w:tcPr>
            <w:tcW w:w="2271" w:type="dxa"/>
            <w:tcBorders>
              <w:top w:val="nil"/>
              <w:left w:val="nil"/>
              <w:bottom w:val="nil"/>
              <w:right w:val="nil"/>
            </w:tcBorders>
            <w:hideMark/>
          </w:tcPr>
          <w:p w14:paraId="7D891A94" w14:textId="37A98672" w:rsidR="00762127" w:rsidRDefault="00B4156A" w:rsidP="00DE3603">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Number</w:t>
            </w:r>
            <w:r w:rsidR="00762127">
              <w:rPr>
                <w:rFonts w:ascii="Times New Roman" w:eastAsia="Calibri" w:hAnsi="Times New Roman" w:cs="Times New Roman"/>
                <w:sz w:val="20"/>
                <w:szCs w:val="20"/>
                <w:lang w:eastAsia="zh-CN" w:bidi="gu-IN"/>
              </w:rPr>
              <w:t xml:space="preserve"> of Firms</w:t>
            </w:r>
          </w:p>
        </w:tc>
        <w:tc>
          <w:tcPr>
            <w:tcW w:w="1245" w:type="dxa"/>
            <w:tcBorders>
              <w:top w:val="nil"/>
              <w:left w:val="nil"/>
              <w:bottom w:val="nil"/>
              <w:right w:val="nil"/>
            </w:tcBorders>
            <w:hideMark/>
          </w:tcPr>
          <w:p w14:paraId="0FCD9B23"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338</w:t>
            </w:r>
          </w:p>
        </w:tc>
        <w:tc>
          <w:tcPr>
            <w:tcW w:w="1244" w:type="dxa"/>
            <w:tcBorders>
              <w:top w:val="nil"/>
              <w:left w:val="nil"/>
              <w:bottom w:val="nil"/>
              <w:right w:val="nil"/>
            </w:tcBorders>
            <w:hideMark/>
          </w:tcPr>
          <w:p w14:paraId="5DC55738"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338</w:t>
            </w:r>
          </w:p>
        </w:tc>
        <w:tc>
          <w:tcPr>
            <w:tcW w:w="1244" w:type="dxa"/>
            <w:tcBorders>
              <w:top w:val="nil"/>
              <w:left w:val="nil"/>
              <w:bottom w:val="nil"/>
              <w:right w:val="nil"/>
            </w:tcBorders>
            <w:hideMark/>
          </w:tcPr>
          <w:p w14:paraId="76AFE073"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251</w:t>
            </w:r>
          </w:p>
        </w:tc>
        <w:tc>
          <w:tcPr>
            <w:tcW w:w="1244" w:type="dxa"/>
            <w:tcBorders>
              <w:top w:val="nil"/>
              <w:left w:val="nil"/>
              <w:bottom w:val="nil"/>
              <w:right w:val="nil"/>
            </w:tcBorders>
            <w:hideMark/>
          </w:tcPr>
          <w:p w14:paraId="54428533"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281</w:t>
            </w:r>
          </w:p>
        </w:tc>
        <w:tc>
          <w:tcPr>
            <w:tcW w:w="1245" w:type="dxa"/>
            <w:tcBorders>
              <w:top w:val="nil"/>
              <w:left w:val="nil"/>
              <w:bottom w:val="nil"/>
              <w:right w:val="nil"/>
            </w:tcBorders>
            <w:hideMark/>
          </w:tcPr>
          <w:p w14:paraId="16FCE540"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281</w:t>
            </w:r>
          </w:p>
        </w:tc>
        <w:tc>
          <w:tcPr>
            <w:tcW w:w="1244" w:type="dxa"/>
            <w:tcBorders>
              <w:top w:val="nil"/>
              <w:left w:val="nil"/>
              <w:bottom w:val="nil"/>
              <w:right w:val="nil"/>
            </w:tcBorders>
            <w:hideMark/>
          </w:tcPr>
          <w:p w14:paraId="7EF3750E"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251</w:t>
            </w:r>
          </w:p>
        </w:tc>
        <w:tc>
          <w:tcPr>
            <w:tcW w:w="1244" w:type="dxa"/>
            <w:tcBorders>
              <w:top w:val="nil"/>
              <w:left w:val="nil"/>
              <w:bottom w:val="nil"/>
              <w:right w:val="nil"/>
            </w:tcBorders>
            <w:hideMark/>
          </w:tcPr>
          <w:p w14:paraId="5CDE8BC0"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288</w:t>
            </w:r>
          </w:p>
        </w:tc>
        <w:tc>
          <w:tcPr>
            <w:tcW w:w="1244" w:type="dxa"/>
            <w:tcBorders>
              <w:top w:val="nil"/>
              <w:left w:val="nil"/>
              <w:bottom w:val="nil"/>
              <w:right w:val="nil"/>
            </w:tcBorders>
            <w:hideMark/>
          </w:tcPr>
          <w:p w14:paraId="60A433B8"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288</w:t>
            </w:r>
          </w:p>
        </w:tc>
        <w:tc>
          <w:tcPr>
            <w:tcW w:w="1245" w:type="dxa"/>
            <w:tcBorders>
              <w:top w:val="nil"/>
              <w:left w:val="nil"/>
              <w:bottom w:val="nil"/>
              <w:right w:val="nil"/>
            </w:tcBorders>
            <w:hideMark/>
          </w:tcPr>
          <w:p w14:paraId="1660F40F"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251</w:t>
            </w:r>
          </w:p>
        </w:tc>
      </w:tr>
      <w:tr w:rsidR="00B4156A" w14:paraId="1656609E" w14:textId="77777777" w:rsidTr="00DE3603">
        <w:trPr>
          <w:jc w:val="center"/>
        </w:trPr>
        <w:tc>
          <w:tcPr>
            <w:tcW w:w="2271" w:type="dxa"/>
            <w:tcBorders>
              <w:top w:val="nil"/>
              <w:left w:val="nil"/>
              <w:bottom w:val="single" w:sz="4" w:space="0" w:color="auto"/>
              <w:right w:val="nil"/>
            </w:tcBorders>
          </w:tcPr>
          <w:p w14:paraId="288E5BA1" w14:textId="77777777" w:rsidR="00B4156A" w:rsidRDefault="00B4156A" w:rsidP="00DE3603">
            <w:pPr>
              <w:spacing w:after="0" w:line="240" w:lineRule="auto"/>
              <w:jc w:val="both"/>
              <w:rPr>
                <w:rFonts w:ascii="Times New Roman" w:eastAsia="Calibri" w:hAnsi="Times New Roman" w:cs="Times New Roman"/>
                <w:sz w:val="20"/>
                <w:szCs w:val="20"/>
                <w:lang w:eastAsia="zh-CN" w:bidi="gu-IN"/>
              </w:rPr>
            </w:pPr>
          </w:p>
        </w:tc>
        <w:tc>
          <w:tcPr>
            <w:tcW w:w="1245" w:type="dxa"/>
            <w:tcBorders>
              <w:top w:val="nil"/>
              <w:left w:val="nil"/>
              <w:bottom w:val="single" w:sz="4" w:space="0" w:color="auto"/>
              <w:right w:val="nil"/>
            </w:tcBorders>
          </w:tcPr>
          <w:p w14:paraId="785E026E"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p>
        </w:tc>
        <w:tc>
          <w:tcPr>
            <w:tcW w:w="1244" w:type="dxa"/>
            <w:tcBorders>
              <w:top w:val="nil"/>
              <w:left w:val="nil"/>
              <w:bottom w:val="single" w:sz="4" w:space="0" w:color="auto"/>
              <w:right w:val="nil"/>
            </w:tcBorders>
          </w:tcPr>
          <w:p w14:paraId="49903916"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p>
        </w:tc>
        <w:tc>
          <w:tcPr>
            <w:tcW w:w="1244" w:type="dxa"/>
            <w:tcBorders>
              <w:top w:val="nil"/>
              <w:left w:val="nil"/>
              <w:bottom w:val="single" w:sz="4" w:space="0" w:color="auto"/>
              <w:right w:val="nil"/>
            </w:tcBorders>
          </w:tcPr>
          <w:p w14:paraId="3CEAD609"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p>
        </w:tc>
        <w:tc>
          <w:tcPr>
            <w:tcW w:w="1244" w:type="dxa"/>
            <w:tcBorders>
              <w:top w:val="nil"/>
              <w:left w:val="nil"/>
              <w:bottom w:val="single" w:sz="4" w:space="0" w:color="auto"/>
              <w:right w:val="nil"/>
            </w:tcBorders>
          </w:tcPr>
          <w:p w14:paraId="1821F755"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p>
        </w:tc>
        <w:tc>
          <w:tcPr>
            <w:tcW w:w="1245" w:type="dxa"/>
            <w:tcBorders>
              <w:top w:val="nil"/>
              <w:left w:val="nil"/>
              <w:bottom w:val="single" w:sz="4" w:space="0" w:color="auto"/>
              <w:right w:val="nil"/>
            </w:tcBorders>
          </w:tcPr>
          <w:p w14:paraId="6A1A261C"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p>
        </w:tc>
        <w:tc>
          <w:tcPr>
            <w:tcW w:w="1244" w:type="dxa"/>
            <w:tcBorders>
              <w:top w:val="nil"/>
              <w:left w:val="nil"/>
              <w:bottom w:val="single" w:sz="4" w:space="0" w:color="auto"/>
              <w:right w:val="nil"/>
            </w:tcBorders>
          </w:tcPr>
          <w:p w14:paraId="0834DCC9"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p>
        </w:tc>
        <w:tc>
          <w:tcPr>
            <w:tcW w:w="1244" w:type="dxa"/>
            <w:tcBorders>
              <w:top w:val="nil"/>
              <w:left w:val="nil"/>
              <w:bottom w:val="single" w:sz="4" w:space="0" w:color="auto"/>
              <w:right w:val="nil"/>
            </w:tcBorders>
          </w:tcPr>
          <w:p w14:paraId="6F06D1F9"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p>
        </w:tc>
        <w:tc>
          <w:tcPr>
            <w:tcW w:w="1244" w:type="dxa"/>
            <w:tcBorders>
              <w:top w:val="nil"/>
              <w:left w:val="nil"/>
              <w:bottom w:val="single" w:sz="4" w:space="0" w:color="auto"/>
              <w:right w:val="nil"/>
            </w:tcBorders>
          </w:tcPr>
          <w:p w14:paraId="73B23E2E"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p>
        </w:tc>
        <w:tc>
          <w:tcPr>
            <w:tcW w:w="1245" w:type="dxa"/>
            <w:tcBorders>
              <w:top w:val="nil"/>
              <w:left w:val="nil"/>
              <w:bottom w:val="single" w:sz="4" w:space="0" w:color="auto"/>
              <w:right w:val="nil"/>
            </w:tcBorders>
          </w:tcPr>
          <w:p w14:paraId="18086D50"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p>
        </w:tc>
      </w:tr>
    </w:tbl>
    <w:p w14:paraId="5DCD25BA" w14:textId="77777777" w:rsidR="00762127" w:rsidRDefault="00762127" w:rsidP="00762127">
      <w:r>
        <w:rPr>
          <w:noProof/>
          <w:lang w:eastAsia="en-GB"/>
        </w:rPr>
        <mc:AlternateContent>
          <mc:Choice Requires="wps">
            <w:drawing>
              <wp:anchor distT="0" distB="0" distL="114300" distR="114300" simplePos="0" relativeHeight="251718656" behindDoc="0" locked="0" layoutInCell="1" allowOverlap="1" wp14:anchorId="636256A3" wp14:editId="3B87A9BF">
                <wp:simplePos x="0" y="0"/>
                <wp:positionH relativeFrom="column">
                  <wp:posOffset>-180975</wp:posOffset>
                </wp:positionH>
                <wp:positionV relativeFrom="paragraph">
                  <wp:posOffset>52070</wp:posOffset>
                </wp:positionV>
                <wp:extent cx="8583091" cy="1133475"/>
                <wp:effectExtent l="0" t="0" r="8890" b="9525"/>
                <wp:wrapNone/>
                <wp:docPr id="1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3091" cy="1133475"/>
                        </a:xfrm>
                        <a:prstGeom prst="rect">
                          <a:avLst/>
                        </a:prstGeom>
                        <a:solidFill>
                          <a:srgbClr val="FFFFFF"/>
                        </a:solidFill>
                        <a:ln w="9525">
                          <a:noFill/>
                          <a:miter lim="800000"/>
                          <a:headEnd/>
                          <a:tailEnd/>
                        </a:ln>
                      </wps:spPr>
                      <wps:txbx>
                        <w:txbxContent>
                          <w:p w14:paraId="5263C819" w14:textId="63CD3D6D" w:rsidR="000A6CA7" w:rsidRPr="00CC58AF" w:rsidRDefault="000A6CA7" w:rsidP="00762127">
                            <w:pPr>
                              <w:spacing w:after="0" w:line="240" w:lineRule="auto"/>
                              <w:jc w:val="both"/>
                              <w:rPr>
                                <w:rFonts w:ascii="Times" w:eastAsia="Times" w:hAnsi="Times" w:cs="Times"/>
                                <w:sz w:val="20"/>
                                <w:szCs w:val="18"/>
                              </w:rPr>
                            </w:pPr>
                            <w:r w:rsidRPr="00CC58AF">
                              <w:rPr>
                                <w:rFonts w:ascii="Times" w:eastAsia="Times" w:hAnsi="Times" w:cs="Times"/>
                                <w:i/>
                                <w:sz w:val="20"/>
                                <w:szCs w:val="18"/>
                              </w:rPr>
                              <w:t>Notes</w:t>
                            </w:r>
                            <w:r w:rsidRPr="00CC58AF">
                              <w:rPr>
                                <w:rFonts w:ascii="Times" w:eastAsia="Times" w:hAnsi="Times" w:cs="Times"/>
                                <w:sz w:val="20"/>
                                <w:szCs w:val="18"/>
                              </w:rPr>
                              <w:t xml:space="preserve">: Post-period defined as starting from the fiscal year 2014. Treatment group (T = 1) defined as scrap metal dealers. Comparison group (T = 0) defined as </w:t>
                            </w:r>
                            <w:r>
                              <w:rPr>
                                <w:rFonts w:ascii="Times" w:eastAsia="Times" w:hAnsi="Times" w:cs="Times"/>
                                <w:sz w:val="20"/>
                                <w:szCs w:val="18"/>
                              </w:rPr>
                              <w:t xml:space="preserve">pawnshops and </w:t>
                            </w:r>
                            <w:r w:rsidRPr="00CC58AF">
                              <w:rPr>
                                <w:rFonts w:ascii="Times" w:eastAsia="Times" w:hAnsi="Times" w:cs="Times"/>
                                <w:sz w:val="20"/>
                                <w:szCs w:val="18"/>
                              </w:rPr>
                              <w:t xml:space="preserve">all other businesses involved in the collection of non-hazardous waste, recovery of sorted materials, wholesale of metals and metal ores and wholesale of waste. Only firms that were still active at the time of writing, i.e., early 2018, </w:t>
                            </w:r>
                            <w:r>
                              <w:rPr>
                                <w:rFonts w:ascii="Times" w:eastAsia="Times" w:hAnsi="Times"/>
                                <w:sz w:val="20"/>
                                <w:szCs w:val="18"/>
                              </w:rPr>
                              <w:t xml:space="preserve">and for which complete data was available from 2010 to 2015 </w:t>
                            </w:r>
                            <w:r w:rsidRPr="00CC58AF">
                              <w:rPr>
                                <w:rFonts w:ascii="Times" w:eastAsia="Times" w:hAnsi="Times" w:cs="Times"/>
                                <w:sz w:val="20"/>
                                <w:szCs w:val="18"/>
                              </w:rPr>
                              <w:t xml:space="preserve">were included in the analysis. Turnover includes both national and international turnover. </w:t>
                            </w:r>
                            <w:r w:rsidRPr="007A643A">
                              <w:rPr>
                                <w:rFonts w:ascii="Times" w:eastAsia="Times" w:hAnsi="Times"/>
                                <w:sz w:val="20"/>
                                <w:szCs w:val="18"/>
                              </w:rPr>
                              <w:t>Operating Profit</w:t>
                            </w:r>
                            <w:r>
                              <w:rPr>
                                <w:rFonts w:ascii="Times" w:eastAsia="Times" w:hAnsi="Times"/>
                                <w:sz w:val="20"/>
                                <w:szCs w:val="18"/>
                              </w:rPr>
                              <w:t xml:space="preserve"> (OP)</w:t>
                            </w:r>
                            <w:r w:rsidRPr="007A643A">
                              <w:rPr>
                                <w:rFonts w:ascii="Times" w:eastAsia="Times" w:hAnsi="Times"/>
                                <w:sz w:val="20"/>
                                <w:szCs w:val="18"/>
                              </w:rPr>
                              <w:t xml:space="preserve"> equals Gross Profit - Administration Expenses + Other Operating Income/Costs pre OP + Exceptional Items pre OP.</w:t>
                            </w:r>
                            <w:r w:rsidRPr="00CC58AF">
                              <w:rPr>
                                <w:rFonts w:ascii="Times" w:eastAsia="Times" w:hAnsi="Times" w:cs="Times"/>
                                <w:sz w:val="20"/>
                                <w:szCs w:val="18"/>
                              </w:rPr>
                              <w:t xml:space="preserve"> </w:t>
                            </w:r>
                            <w:r>
                              <w:rPr>
                                <w:rFonts w:ascii="Times" w:eastAsia="Times" w:hAnsi="Times" w:cs="Times"/>
                                <w:sz w:val="20"/>
                                <w:szCs w:val="18"/>
                              </w:rPr>
                              <w:t>S</w:t>
                            </w:r>
                            <w:r w:rsidRPr="00CC58AF">
                              <w:rPr>
                                <w:rFonts w:ascii="Times" w:eastAsia="Times" w:hAnsi="Times" w:cs="Times"/>
                                <w:sz w:val="20"/>
                                <w:szCs w:val="18"/>
                              </w:rPr>
                              <w:t>tandard errors clustered at the firm level are reported in parentheses. *** Difference-in-Differences statistically significant at the 1</w:t>
                            </w:r>
                            <w:r>
                              <w:rPr>
                                <w:rFonts w:ascii="Times" w:eastAsia="Times" w:hAnsi="Times" w:cs="Times"/>
                                <w:sz w:val="20"/>
                                <w:szCs w:val="18"/>
                              </w:rPr>
                              <w:t>%</w:t>
                            </w:r>
                            <w:r w:rsidRPr="00CC58AF">
                              <w:rPr>
                                <w:rFonts w:ascii="Times" w:eastAsia="Times" w:hAnsi="Times" w:cs="Times"/>
                                <w:sz w:val="20"/>
                                <w:szCs w:val="18"/>
                              </w:rPr>
                              <w:t xml:space="preserve"> level. ** Difference-in-Differences statistically significant at the 5</w:t>
                            </w:r>
                            <w:r>
                              <w:rPr>
                                <w:rFonts w:ascii="Times" w:eastAsia="Times" w:hAnsi="Times" w:cs="Times"/>
                                <w:sz w:val="20"/>
                                <w:szCs w:val="18"/>
                              </w:rPr>
                              <w:t>%</w:t>
                            </w:r>
                            <w:r w:rsidRPr="00CC58AF">
                              <w:rPr>
                                <w:rFonts w:ascii="Times" w:eastAsia="Times" w:hAnsi="Times" w:cs="Times"/>
                                <w:sz w:val="20"/>
                                <w:szCs w:val="18"/>
                              </w:rPr>
                              <w:t xml:space="preserve"> level. * Difference-in-Differences statistically significant at the 10</w:t>
                            </w:r>
                            <w:r>
                              <w:rPr>
                                <w:rFonts w:ascii="Times" w:eastAsia="Times" w:hAnsi="Times" w:cs="Times"/>
                                <w:sz w:val="20"/>
                                <w:szCs w:val="18"/>
                              </w:rPr>
                              <w:t>%</w:t>
                            </w:r>
                            <w:r w:rsidRPr="00CC58AF">
                              <w:rPr>
                                <w:rFonts w:ascii="Times" w:eastAsia="Times" w:hAnsi="Times" w:cs="Times"/>
                                <w:sz w:val="20"/>
                                <w:szCs w:val="18"/>
                              </w:rPr>
                              <w:t xml:space="preserve"> level.</w:t>
                            </w:r>
                          </w:p>
                          <w:p w14:paraId="59004903" w14:textId="77777777" w:rsidR="000A6CA7" w:rsidRPr="00CC58AF" w:rsidRDefault="000A6CA7" w:rsidP="00762127">
                            <w:pPr>
                              <w:rPr>
                                <w:lang w:val="it-I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36256A3" id="_x0000_s1047" type="#_x0000_t202" style="position:absolute;margin-left:-14.25pt;margin-top:4.1pt;width:675.85pt;height:89.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" stroked="f">
                <v:textbox>
                  <w:txbxContent>
                    <w:p w14:paraId="5263C819" w14:textId="63CD3D6D" w:rsidR="000A6CA7" w:rsidRPr="00CC58AF" w:rsidRDefault="000A6CA7" w:rsidP="00762127">
                      <w:pPr>
                        <w:spacing w:after="0" w:line="240" w:lineRule="auto"/>
                        <w:jc w:val="both"/>
                        <w:rPr>
                          <w:rFonts w:ascii="Times" w:eastAsia="Times" w:hAnsi="Times" w:cs="Times"/>
                          <w:sz w:val="20"/>
                          <w:szCs w:val="18"/>
                        </w:rPr>
                      </w:pPr>
                      <w:r w:rsidRPr="00CC58AF">
                        <w:rPr>
                          <w:rFonts w:ascii="Times" w:eastAsia="Times" w:hAnsi="Times" w:cs="Times"/>
                          <w:i/>
                          <w:sz w:val="20"/>
                          <w:szCs w:val="18"/>
                        </w:rPr>
                        <w:t>Notes</w:t>
                      </w:r>
                      <w:r w:rsidRPr="00CC58AF">
                        <w:rPr>
                          <w:rFonts w:ascii="Times" w:eastAsia="Times" w:hAnsi="Times" w:cs="Times"/>
                          <w:sz w:val="20"/>
                          <w:szCs w:val="18"/>
                        </w:rPr>
                        <w:t xml:space="preserve">: Post-period defined as starting from the fiscal year 2014. Treatment group (T = 1) defined as scrap metal dealers. Comparison group (T = 0) defined as </w:t>
                      </w:r>
                      <w:r>
                        <w:rPr>
                          <w:rFonts w:ascii="Times" w:eastAsia="Times" w:hAnsi="Times" w:cs="Times"/>
                          <w:sz w:val="20"/>
                          <w:szCs w:val="18"/>
                        </w:rPr>
                        <w:t xml:space="preserve">pawnshops and </w:t>
                      </w:r>
                      <w:r w:rsidRPr="00CC58AF">
                        <w:rPr>
                          <w:rFonts w:ascii="Times" w:eastAsia="Times" w:hAnsi="Times" w:cs="Times"/>
                          <w:sz w:val="20"/>
                          <w:szCs w:val="18"/>
                        </w:rPr>
                        <w:t xml:space="preserve">all other businesses involved in the collection of non-hazardous waste, recovery of sorted materials, wholesale of metals and metal ores and wholesale of waste. Only firms that were still active at the time of writing, i.e., early 2018, </w:t>
                      </w:r>
                      <w:r>
                        <w:rPr>
                          <w:rFonts w:ascii="Times" w:eastAsia="Times" w:hAnsi="Times"/>
                          <w:sz w:val="20"/>
                          <w:szCs w:val="18"/>
                        </w:rPr>
                        <w:t xml:space="preserve">and for which complete data was available from 2010 to 2015 </w:t>
                      </w:r>
                      <w:r w:rsidRPr="00CC58AF">
                        <w:rPr>
                          <w:rFonts w:ascii="Times" w:eastAsia="Times" w:hAnsi="Times" w:cs="Times"/>
                          <w:sz w:val="20"/>
                          <w:szCs w:val="18"/>
                        </w:rPr>
                        <w:t xml:space="preserve">were included in the analysis. Turnover includes both national and international turnover. </w:t>
                      </w:r>
                      <w:r w:rsidRPr="007A643A">
                        <w:rPr>
                          <w:rFonts w:ascii="Times" w:eastAsia="Times" w:hAnsi="Times"/>
                          <w:sz w:val="20"/>
                          <w:szCs w:val="18"/>
                        </w:rPr>
                        <w:t>Operating Profit</w:t>
                      </w:r>
                      <w:r>
                        <w:rPr>
                          <w:rFonts w:ascii="Times" w:eastAsia="Times" w:hAnsi="Times"/>
                          <w:sz w:val="20"/>
                          <w:szCs w:val="18"/>
                        </w:rPr>
                        <w:t xml:space="preserve"> (OP)</w:t>
                      </w:r>
                      <w:r w:rsidRPr="007A643A">
                        <w:rPr>
                          <w:rFonts w:ascii="Times" w:eastAsia="Times" w:hAnsi="Times"/>
                          <w:sz w:val="20"/>
                          <w:szCs w:val="18"/>
                        </w:rPr>
                        <w:t xml:space="preserve"> equals Gross Profit - Administration Expenses + Other Operating Income/Costs pre OP + Exceptional Items pre OP.</w:t>
                      </w:r>
                      <w:r w:rsidRPr="00CC58AF">
                        <w:rPr>
                          <w:rFonts w:ascii="Times" w:eastAsia="Times" w:hAnsi="Times" w:cs="Times"/>
                          <w:sz w:val="20"/>
                          <w:szCs w:val="18"/>
                        </w:rPr>
                        <w:t xml:space="preserve"> </w:t>
                      </w:r>
                      <w:r>
                        <w:rPr>
                          <w:rFonts w:ascii="Times" w:eastAsia="Times" w:hAnsi="Times" w:cs="Times"/>
                          <w:sz w:val="20"/>
                          <w:szCs w:val="18"/>
                        </w:rPr>
                        <w:t>S</w:t>
                      </w:r>
                      <w:r w:rsidRPr="00CC58AF">
                        <w:rPr>
                          <w:rFonts w:ascii="Times" w:eastAsia="Times" w:hAnsi="Times" w:cs="Times"/>
                          <w:sz w:val="20"/>
                          <w:szCs w:val="18"/>
                        </w:rPr>
                        <w:t>tandard errors clustered at the firm level are reported in parentheses. *** Difference-in-Differences statistically significant at the 1</w:t>
                      </w:r>
                      <w:r>
                        <w:rPr>
                          <w:rFonts w:ascii="Times" w:eastAsia="Times" w:hAnsi="Times" w:cs="Times"/>
                          <w:sz w:val="20"/>
                          <w:szCs w:val="18"/>
                        </w:rPr>
                        <w:t>%</w:t>
                      </w:r>
                      <w:r w:rsidRPr="00CC58AF">
                        <w:rPr>
                          <w:rFonts w:ascii="Times" w:eastAsia="Times" w:hAnsi="Times" w:cs="Times"/>
                          <w:sz w:val="20"/>
                          <w:szCs w:val="18"/>
                        </w:rPr>
                        <w:t xml:space="preserve"> level. ** Difference-in-Differences statistically significant at the 5</w:t>
                      </w:r>
                      <w:r>
                        <w:rPr>
                          <w:rFonts w:ascii="Times" w:eastAsia="Times" w:hAnsi="Times" w:cs="Times"/>
                          <w:sz w:val="20"/>
                          <w:szCs w:val="18"/>
                        </w:rPr>
                        <w:t>%</w:t>
                      </w:r>
                      <w:r w:rsidRPr="00CC58AF">
                        <w:rPr>
                          <w:rFonts w:ascii="Times" w:eastAsia="Times" w:hAnsi="Times" w:cs="Times"/>
                          <w:sz w:val="20"/>
                          <w:szCs w:val="18"/>
                        </w:rPr>
                        <w:t xml:space="preserve"> level. * Difference-in-Differences statistically significant at the 10</w:t>
                      </w:r>
                      <w:r>
                        <w:rPr>
                          <w:rFonts w:ascii="Times" w:eastAsia="Times" w:hAnsi="Times" w:cs="Times"/>
                          <w:sz w:val="20"/>
                          <w:szCs w:val="18"/>
                        </w:rPr>
                        <w:t>%</w:t>
                      </w:r>
                      <w:r w:rsidRPr="00CC58AF">
                        <w:rPr>
                          <w:rFonts w:ascii="Times" w:eastAsia="Times" w:hAnsi="Times" w:cs="Times"/>
                          <w:sz w:val="20"/>
                          <w:szCs w:val="18"/>
                        </w:rPr>
                        <w:t xml:space="preserve"> level.</w:t>
                      </w:r>
                    </w:p>
                    <w:p w14:paraId="59004903" w14:textId="77777777" w:rsidR="000A6CA7" w:rsidRPr="00CC58AF" w:rsidRDefault="000A6CA7" w:rsidP="00762127">
                      <w:pPr>
                        <w:rPr>
                          <w:lang w:val="it-IT"/>
                        </w:rPr>
                      </w:pPr>
                    </w:p>
                  </w:txbxContent>
                </v:textbox>
              </v:shape>
            </w:pict>
          </mc:Fallback>
        </mc:AlternateContent>
      </w:r>
    </w:p>
    <w:p w14:paraId="222D4709" w14:textId="77777777" w:rsidR="00762127" w:rsidRDefault="00762127" w:rsidP="00762127"/>
    <w:p w14:paraId="3E0ADE6A" w14:textId="77777777" w:rsidR="00762127" w:rsidRDefault="00762127" w:rsidP="00762127">
      <w:pPr>
        <w:spacing w:after="0" w:line="240" w:lineRule="auto"/>
        <w:jc w:val="center"/>
        <w:rPr>
          <w:rFonts w:ascii="Times" w:eastAsia="Times" w:hAnsi="Times" w:cs="Times"/>
          <w:sz w:val="16"/>
          <w:szCs w:val="18"/>
        </w:rPr>
      </w:pPr>
    </w:p>
    <w:p w14:paraId="4203608C" w14:textId="77777777" w:rsidR="00762127" w:rsidRDefault="00762127" w:rsidP="00762127">
      <w:pPr>
        <w:spacing w:after="0" w:line="240" w:lineRule="auto"/>
        <w:jc w:val="center"/>
        <w:rPr>
          <w:rFonts w:ascii="Times" w:eastAsia="Times" w:hAnsi="Times" w:cs="Times"/>
          <w:sz w:val="16"/>
          <w:szCs w:val="18"/>
        </w:rPr>
      </w:pPr>
    </w:p>
    <w:p w14:paraId="169BC51C" w14:textId="77777777" w:rsidR="00762127" w:rsidRDefault="00762127" w:rsidP="00762127">
      <w:pPr>
        <w:spacing w:after="0" w:line="240" w:lineRule="auto"/>
        <w:jc w:val="center"/>
        <w:rPr>
          <w:rFonts w:ascii="Times" w:eastAsia="Times" w:hAnsi="Times" w:cs="Times"/>
          <w:sz w:val="16"/>
          <w:szCs w:val="18"/>
        </w:rPr>
      </w:pPr>
    </w:p>
    <w:p w14:paraId="70E58C60" w14:textId="77777777" w:rsidR="00762127" w:rsidRDefault="00762127" w:rsidP="00762127">
      <w:pPr>
        <w:spacing w:after="0" w:line="240" w:lineRule="auto"/>
        <w:jc w:val="center"/>
        <w:rPr>
          <w:rFonts w:ascii="Times" w:eastAsia="Times" w:hAnsi="Times" w:cs="Times"/>
          <w:sz w:val="16"/>
          <w:szCs w:val="18"/>
        </w:rPr>
      </w:pPr>
    </w:p>
    <w:p w14:paraId="31472A79" w14:textId="77777777" w:rsidR="00762127" w:rsidRDefault="00762127" w:rsidP="00762127">
      <w:pPr>
        <w:spacing w:after="0" w:line="240" w:lineRule="auto"/>
        <w:jc w:val="center"/>
        <w:rPr>
          <w:rFonts w:ascii="Times" w:eastAsia="Times" w:hAnsi="Times" w:cs="Times"/>
          <w:sz w:val="16"/>
          <w:szCs w:val="18"/>
        </w:rPr>
      </w:pPr>
    </w:p>
    <w:p w14:paraId="12353781" w14:textId="77777777" w:rsidR="00762127" w:rsidRDefault="00762127" w:rsidP="00762127">
      <w:pPr>
        <w:spacing w:after="0" w:line="240" w:lineRule="auto"/>
        <w:jc w:val="center"/>
        <w:rPr>
          <w:rFonts w:ascii="Times" w:eastAsia="Times" w:hAnsi="Times" w:cs="Times"/>
          <w:sz w:val="16"/>
          <w:szCs w:val="18"/>
        </w:rPr>
      </w:pPr>
    </w:p>
    <w:p w14:paraId="1E9F17A6" w14:textId="77777777" w:rsidR="00762127" w:rsidRDefault="00762127" w:rsidP="00762127">
      <w:pPr>
        <w:spacing w:after="0" w:line="240" w:lineRule="auto"/>
        <w:jc w:val="center"/>
        <w:rPr>
          <w:rFonts w:ascii="Times" w:eastAsia="Times" w:hAnsi="Times" w:cs="Times"/>
          <w:sz w:val="16"/>
          <w:szCs w:val="18"/>
        </w:rPr>
      </w:pPr>
    </w:p>
    <w:p w14:paraId="585AEF3B" w14:textId="77777777" w:rsidR="00762127" w:rsidRDefault="00762127" w:rsidP="00762127">
      <w:pPr>
        <w:spacing w:after="0" w:line="240" w:lineRule="auto"/>
        <w:jc w:val="center"/>
        <w:rPr>
          <w:rFonts w:ascii="Times" w:eastAsia="Times" w:hAnsi="Times" w:cs="Times"/>
          <w:sz w:val="16"/>
          <w:szCs w:val="18"/>
        </w:rPr>
      </w:pPr>
    </w:p>
    <w:p w14:paraId="33987F8E" w14:textId="77777777" w:rsidR="00762127" w:rsidRDefault="00762127" w:rsidP="00762127">
      <w:pPr>
        <w:spacing w:after="0" w:line="240" w:lineRule="auto"/>
        <w:jc w:val="center"/>
        <w:rPr>
          <w:rFonts w:ascii="Times" w:eastAsia="Times" w:hAnsi="Times" w:cs="Times"/>
          <w:sz w:val="16"/>
          <w:szCs w:val="18"/>
        </w:rPr>
      </w:pPr>
    </w:p>
    <w:p w14:paraId="7C622B3F" w14:textId="77777777" w:rsidR="00762127" w:rsidRDefault="00762127" w:rsidP="00762127">
      <w:pPr>
        <w:spacing w:after="0" w:line="240" w:lineRule="auto"/>
        <w:jc w:val="center"/>
        <w:rPr>
          <w:rFonts w:ascii="Times" w:eastAsia="Times" w:hAnsi="Times" w:cs="Times"/>
          <w:sz w:val="16"/>
          <w:szCs w:val="18"/>
        </w:rPr>
        <w:sectPr w:rsidR="00762127" w:rsidSect="007643E3">
          <w:pgSz w:w="15840" w:h="12240" w:orient="landscape" w:code="1"/>
          <w:pgMar w:top="851" w:right="1440" w:bottom="1588" w:left="1440" w:header="17" w:footer="720" w:gutter="0"/>
          <w:cols w:space="720"/>
          <w:docGrid w:linePitch="360"/>
        </w:sectPr>
      </w:pPr>
    </w:p>
    <w:p w14:paraId="7D68C457" w14:textId="77777777" w:rsidR="00762127" w:rsidRDefault="00762127" w:rsidP="00762127">
      <w:pPr>
        <w:spacing w:after="0" w:line="240" w:lineRule="auto"/>
        <w:jc w:val="center"/>
        <w:rPr>
          <w:rFonts w:ascii="Times" w:eastAsia="Times" w:hAnsi="Times"/>
          <w:b/>
          <w:sz w:val="24"/>
          <w:szCs w:val="24"/>
        </w:rPr>
      </w:pPr>
      <w:r>
        <w:rPr>
          <w:rFonts w:ascii="Times" w:eastAsia="Times" w:hAnsi="Times"/>
          <w:b/>
          <w:sz w:val="24"/>
          <w:szCs w:val="24"/>
        </w:rPr>
        <w:lastRenderedPageBreak/>
        <w:t>Table 8. Event-Study Estimates of Impact of SMDA 2013 on the Economic Activity of Scrap Metal Dealers in England and Wales, 2010 – 2015.</w:t>
      </w:r>
    </w:p>
    <w:p w14:paraId="37413557" w14:textId="27029CE9" w:rsidR="00762127" w:rsidRDefault="00B4156A" w:rsidP="00762127">
      <w:pPr>
        <w:spacing w:after="0" w:line="240" w:lineRule="auto"/>
        <w:jc w:val="center"/>
        <w:rPr>
          <w:rFonts w:ascii="Times" w:eastAsia="Times" w:hAnsi="Times"/>
          <w:sz w:val="18"/>
          <w:szCs w:val="18"/>
        </w:rPr>
      </w:pPr>
      <w:r>
        <w:rPr>
          <w:noProof/>
          <w:lang w:eastAsia="en-GB"/>
        </w:rPr>
        <mc:AlternateContent>
          <mc:Choice Requires="wps">
            <w:drawing>
              <wp:anchor distT="45720" distB="45720" distL="114300" distR="114300" simplePos="0" relativeHeight="251717632" behindDoc="0" locked="0" layoutInCell="1" allowOverlap="1" wp14:anchorId="4DA04732" wp14:editId="1D2D0367">
                <wp:simplePos x="0" y="0"/>
                <wp:positionH relativeFrom="margin">
                  <wp:posOffset>15875</wp:posOffset>
                </wp:positionH>
                <wp:positionV relativeFrom="paragraph">
                  <wp:posOffset>3695700</wp:posOffset>
                </wp:positionV>
                <wp:extent cx="6219825" cy="1466850"/>
                <wp:effectExtent l="0" t="0" r="9525" b="0"/>
                <wp:wrapSquare wrapText="bothSides"/>
                <wp:docPr id="16"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466850"/>
                        </a:xfrm>
                        <a:prstGeom prst="rect">
                          <a:avLst/>
                        </a:prstGeom>
                        <a:solidFill>
                          <a:srgbClr val="FFFFFF"/>
                        </a:solidFill>
                        <a:ln w="9525">
                          <a:noFill/>
                          <a:miter lim="800000"/>
                          <a:headEnd/>
                          <a:tailEnd/>
                        </a:ln>
                      </wps:spPr>
                      <wps:txbx>
                        <w:txbxContent>
                          <w:p w14:paraId="78BE6E5C" w14:textId="36654B10" w:rsidR="000A6CA7" w:rsidRPr="00CC58AF" w:rsidRDefault="000A6CA7" w:rsidP="00762127">
                            <w:pPr>
                              <w:spacing w:after="0" w:line="240" w:lineRule="auto"/>
                              <w:jc w:val="both"/>
                              <w:rPr>
                                <w:rFonts w:ascii="Times" w:eastAsia="Times" w:hAnsi="Times"/>
                                <w:sz w:val="20"/>
                                <w:szCs w:val="18"/>
                              </w:rPr>
                            </w:pPr>
                            <w:r w:rsidRPr="00CC58AF">
                              <w:rPr>
                                <w:rFonts w:ascii="Times" w:eastAsia="Times" w:hAnsi="Times"/>
                                <w:i/>
                                <w:sz w:val="20"/>
                                <w:szCs w:val="18"/>
                              </w:rPr>
                              <w:t>Notes</w:t>
                            </w:r>
                            <w:r w:rsidRPr="00CC58AF">
                              <w:rPr>
                                <w:rFonts w:ascii="Times" w:eastAsia="Times" w:hAnsi="Times"/>
                                <w:sz w:val="20"/>
                                <w:szCs w:val="18"/>
                              </w:rPr>
                              <w:t xml:space="preserve">: Post-period defined as starting from the fiscal year 2014. Treatment group (T = 1) defined as scrap metal dealers. Comparison group (T = 0) defined as </w:t>
                            </w:r>
                            <w:r>
                              <w:rPr>
                                <w:rFonts w:ascii="Times" w:eastAsia="Times" w:hAnsi="Times"/>
                                <w:sz w:val="20"/>
                                <w:szCs w:val="18"/>
                              </w:rPr>
                              <w:t xml:space="preserve">pawnshops and </w:t>
                            </w:r>
                            <w:r w:rsidRPr="00CC58AF">
                              <w:rPr>
                                <w:rFonts w:ascii="Times" w:eastAsia="Times" w:hAnsi="Times"/>
                                <w:sz w:val="20"/>
                                <w:szCs w:val="18"/>
                              </w:rPr>
                              <w:t xml:space="preserve">all other businesses involved in the collection of non-hazardous waste, recovery of sorted materials, wholesale of metals and metal ores and wholesale of waste. Only firms that were still active at the time of writing, i.e., early 2018, </w:t>
                            </w:r>
                            <w:r>
                              <w:rPr>
                                <w:rFonts w:ascii="Times" w:eastAsia="Times" w:hAnsi="Times"/>
                                <w:sz w:val="20"/>
                                <w:szCs w:val="18"/>
                              </w:rPr>
                              <w:t xml:space="preserve">and for which complete data was available from 2010 to 2015 </w:t>
                            </w:r>
                            <w:r w:rsidRPr="00CC58AF">
                              <w:rPr>
                                <w:rFonts w:ascii="Times" w:eastAsia="Times" w:hAnsi="Times"/>
                                <w:sz w:val="20"/>
                                <w:szCs w:val="18"/>
                              </w:rPr>
                              <w:t xml:space="preserve">were included in the analysis. Turnover includes both national and international turnover. </w:t>
                            </w:r>
                            <w:r w:rsidRPr="007A643A">
                              <w:rPr>
                                <w:rFonts w:ascii="Times" w:eastAsia="Times" w:hAnsi="Times"/>
                                <w:sz w:val="20"/>
                                <w:szCs w:val="18"/>
                              </w:rPr>
                              <w:t>Operating Profit</w:t>
                            </w:r>
                            <w:r>
                              <w:rPr>
                                <w:rFonts w:ascii="Times" w:eastAsia="Times" w:hAnsi="Times"/>
                                <w:sz w:val="20"/>
                                <w:szCs w:val="18"/>
                              </w:rPr>
                              <w:t xml:space="preserve"> (OP)</w:t>
                            </w:r>
                            <w:r w:rsidRPr="007A643A">
                              <w:rPr>
                                <w:rFonts w:ascii="Times" w:eastAsia="Times" w:hAnsi="Times"/>
                                <w:sz w:val="20"/>
                                <w:szCs w:val="18"/>
                              </w:rPr>
                              <w:t xml:space="preserve"> equals Gross Profit - Administration Expenses + Other Operating Income/Costs pre OP + Exceptional Items pre OP.</w:t>
                            </w:r>
                            <w:r>
                              <w:rPr>
                                <w:rFonts w:ascii="Times" w:eastAsia="Times" w:hAnsi="Times"/>
                                <w:sz w:val="20"/>
                                <w:szCs w:val="18"/>
                              </w:rPr>
                              <w:t xml:space="preserve"> S</w:t>
                            </w:r>
                            <w:r w:rsidRPr="00CC58AF">
                              <w:rPr>
                                <w:rFonts w:ascii="Times" w:eastAsia="Times" w:hAnsi="Times"/>
                                <w:sz w:val="20"/>
                                <w:szCs w:val="18"/>
                              </w:rPr>
                              <w:t>tandard errors clustered at the firm level are reported in parentheses. *** Difference-in-Differences statistically significant at the 1</w:t>
                            </w:r>
                            <w:r>
                              <w:rPr>
                                <w:rFonts w:ascii="Times" w:eastAsia="Times" w:hAnsi="Times"/>
                                <w:sz w:val="20"/>
                                <w:szCs w:val="18"/>
                              </w:rPr>
                              <w:t>%</w:t>
                            </w:r>
                            <w:r w:rsidRPr="00CC58AF">
                              <w:rPr>
                                <w:rFonts w:ascii="Times" w:eastAsia="Times" w:hAnsi="Times"/>
                                <w:sz w:val="20"/>
                                <w:szCs w:val="18"/>
                              </w:rPr>
                              <w:t xml:space="preserve"> level. ** Difference-in-Differences statistically significant at the 5</w:t>
                            </w:r>
                            <w:r>
                              <w:rPr>
                                <w:rFonts w:ascii="Times" w:eastAsia="Times" w:hAnsi="Times"/>
                                <w:sz w:val="20"/>
                                <w:szCs w:val="18"/>
                              </w:rPr>
                              <w:t>%</w:t>
                            </w:r>
                            <w:r w:rsidRPr="00CC58AF">
                              <w:rPr>
                                <w:rFonts w:ascii="Times" w:eastAsia="Times" w:hAnsi="Times"/>
                                <w:sz w:val="20"/>
                                <w:szCs w:val="18"/>
                              </w:rPr>
                              <w:t xml:space="preserve"> level. * Difference-in-Differences statistically significant at the 10</w:t>
                            </w:r>
                            <w:r>
                              <w:rPr>
                                <w:rFonts w:ascii="Times" w:eastAsia="Times" w:hAnsi="Times"/>
                                <w:sz w:val="20"/>
                                <w:szCs w:val="18"/>
                              </w:rPr>
                              <w:t>%</w:t>
                            </w:r>
                            <w:r w:rsidRPr="00CC58AF">
                              <w:rPr>
                                <w:rFonts w:ascii="Times" w:eastAsia="Times" w:hAnsi="Times"/>
                                <w:sz w:val="20"/>
                                <w:szCs w:val="18"/>
                              </w:rPr>
                              <w:t xml:space="preserve"> level.</w:t>
                            </w:r>
                          </w:p>
                          <w:p w14:paraId="3C9CB62F" w14:textId="77777777" w:rsidR="000A6CA7" w:rsidRDefault="000A6CA7" w:rsidP="007621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DA04732" id="_x0000_s1048" type="#_x0000_t202" style="position:absolute;left:0;text-align:left;margin-left:1.25pt;margin-top:291pt;width:489.75pt;height:115.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" stroked="f">
                <v:textbox>
                  <w:txbxContent>
                    <w:p w14:paraId="78BE6E5C" w14:textId="36654B10" w:rsidR="000A6CA7" w:rsidRPr="00CC58AF" w:rsidRDefault="000A6CA7" w:rsidP="00762127">
                      <w:pPr>
                        <w:spacing w:after="0" w:line="240" w:lineRule="auto"/>
                        <w:jc w:val="both"/>
                        <w:rPr>
                          <w:rFonts w:ascii="Times" w:eastAsia="Times" w:hAnsi="Times"/>
                          <w:sz w:val="20"/>
                          <w:szCs w:val="18"/>
                        </w:rPr>
                      </w:pPr>
                      <w:r w:rsidRPr="00CC58AF">
                        <w:rPr>
                          <w:rFonts w:ascii="Times" w:eastAsia="Times" w:hAnsi="Times"/>
                          <w:i/>
                          <w:sz w:val="20"/>
                          <w:szCs w:val="18"/>
                        </w:rPr>
                        <w:t>Notes</w:t>
                      </w:r>
                      <w:r w:rsidRPr="00CC58AF">
                        <w:rPr>
                          <w:rFonts w:ascii="Times" w:eastAsia="Times" w:hAnsi="Times"/>
                          <w:sz w:val="20"/>
                          <w:szCs w:val="18"/>
                        </w:rPr>
                        <w:t xml:space="preserve">: Post-period defined as starting from the fiscal year 2014. Treatment group (T = 1) defined as scrap metal dealers. Comparison group (T = 0) defined as </w:t>
                      </w:r>
                      <w:r>
                        <w:rPr>
                          <w:rFonts w:ascii="Times" w:eastAsia="Times" w:hAnsi="Times"/>
                          <w:sz w:val="20"/>
                          <w:szCs w:val="18"/>
                        </w:rPr>
                        <w:t xml:space="preserve">pawnshops and </w:t>
                      </w:r>
                      <w:r w:rsidRPr="00CC58AF">
                        <w:rPr>
                          <w:rFonts w:ascii="Times" w:eastAsia="Times" w:hAnsi="Times"/>
                          <w:sz w:val="20"/>
                          <w:szCs w:val="18"/>
                        </w:rPr>
                        <w:t xml:space="preserve">all other businesses involved in the collection of non-hazardous waste, recovery of sorted materials, wholesale of metals and metal ores and wholesale of waste. Only firms that were still active at the time of writing, i.e., early 2018, </w:t>
                      </w:r>
                      <w:r>
                        <w:rPr>
                          <w:rFonts w:ascii="Times" w:eastAsia="Times" w:hAnsi="Times"/>
                          <w:sz w:val="20"/>
                          <w:szCs w:val="18"/>
                        </w:rPr>
                        <w:t xml:space="preserve">and for which complete data was available from 2010 to 2015 </w:t>
                      </w:r>
                      <w:r w:rsidRPr="00CC58AF">
                        <w:rPr>
                          <w:rFonts w:ascii="Times" w:eastAsia="Times" w:hAnsi="Times"/>
                          <w:sz w:val="20"/>
                          <w:szCs w:val="18"/>
                        </w:rPr>
                        <w:t xml:space="preserve">were included in the analysis. Turnover includes both national and international turnover. </w:t>
                      </w:r>
                      <w:r w:rsidRPr="007A643A">
                        <w:rPr>
                          <w:rFonts w:ascii="Times" w:eastAsia="Times" w:hAnsi="Times"/>
                          <w:sz w:val="20"/>
                          <w:szCs w:val="18"/>
                        </w:rPr>
                        <w:t>Operating Profit</w:t>
                      </w:r>
                      <w:r>
                        <w:rPr>
                          <w:rFonts w:ascii="Times" w:eastAsia="Times" w:hAnsi="Times"/>
                          <w:sz w:val="20"/>
                          <w:szCs w:val="18"/>
                        </w:rPr>
                        <w:t xml:space="preserve"> (OP)</w:t>
                      </w:r>
                      <w:r w:rsidRPr="007A643A">
                        <w:rPr>
                          <w:rFonts w:ascii="Times" w:eastAsia="Times" w:hAnsi="Times"/>
                          <w:sz w:val="20"/>
                          <w:szCs w:val="18"/>
                        </w:rPr>
                        <w:t xml:space="preserve"> equals Gross Profit - Administration Expenses + Other Operating Income/Costs pre OP + Exceptional Items pre OP.</w:t>
                      </w:r>
                      <w:r>
                        <w:rPr>
                          <w:rFonts w:ascii="Times" w:eastAsia="Times" w:hAnsi="Times"/>
                          <w:sz w:val="20"/>
                          <w:szCs w:val="18"/>
                        </w:rPr>
                        <w:t xml:space="preserve"> S</w:t>
                      </w:r>
                      <w:r w:rsidRPr="00CC58AF">
                        <w:rPr>
                          <w:rFonts w:ascii="Times" w:eastAsia="Times" w:hAnsi="Times"/>
                          <w:sz w:val="20"/>
                          <w:szCs w:val="18"/>
                        </w:rPr>
                        <w:t>tandard errors clustered at the firm level are reported in parentheses. *** Difference-in-Differences statistically significant at the 1</w:t>
                      </w:r>
                      <w:r>
                        <w:rPr>
                          <w:rFonts w:ascii="Times" w:eastAsia="Times" w:hAnsi="Times"/>
                          <w:sz w:val="20"/>
                          <w:szCs w:val="18"/>
                        </w:rPr>
                        <w:t>%</w:t>
                      </w:r>
                      <w:r w:rsidRPr="00CC58AF">
                        <w:rPr>
                          <w:rFonts w:ascii="Times" w:eastAsia="Times" w:hAnsi="Times"/>
                          <w:sz w:val="20"/>
                          <w:szCs w:val="18"/>
                        </w:rPr>
                        <w:t xml:space="preserve"> level. ** Difference-in-Differences statistically significant at the 5</w:t>
                      </w:r>
                      <w:r>
                        <w:rPr>
                          <w:rFonts w:ascii="Times" w:eastAsia="Times" w:hAnsi="Times"/>
                          <w:sz w:val="20"/>
                          <w:szCs w:val="18"/>
                        </w:rPr>
                        <w:t>%</w:t>
                      </w:r>
                      <w:r w:rsidRPr="00CC58AF">
                        <w:rPr>
                          <w:rFonts w:ascii="Times" w:eastAsia="Times" w:hAnsi="Times"/>
                          <w:sz w:val="20"/>
                          <w:szCs w:val="18"/>
                        </w:rPr>
                        <w:t xml:space="preserve"> level. * Difference-in-Differences statistically significant at the 10</w:t>
                      </w:r>
                      <w:r>
                        <w:rPr>
                          <w:rFonts w:ascii="Times" w:eastAsia="Times" w:hAnsi="Times"/>
                          <w:sz w:val="20"/>
                          <w:szCs w:val="18"/>
                        </w:rPr>
                        <w:t>%</w:t>
                      </w:r>
                      <w:r w:rsidRPr="00CC58AF">
                        <w:rPr>
                          <w:rFonts w:ascii="Times" w:eastAsia="Times" w:hAnsi="Times"/>
                          <w:sz w:val="20"/>
                          <w:szCs w:val="18"/>
                        </w:rPr>
                        <w:t xml:space="preserve"> level.</w:t>
                      </w:r>
                    </w:p>
                    <w:p w14:paraId="3C9CB62F" w14:textId="77777777" w:rsidR="000A6CA7" w:rsidRDefault="000A6CA7" w:rsidP="00762127"/>
                  </w:txbxContent>
                </v:textbox>
                <w10:wrap type="square" anchorx="margin"/>
              </v:shape>
            </w:pict>
          </mc:Fallback>
        </mc:AlternateConten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011"/>
        <w:gridCol w:w="1271"/>
        <w:gridCol w:w="1274"/>
        <w:gridCol w:w="1272"/>
        <w:gridCol w:w="1272"/>
        <w:gridCol w:w="1272"/>
        <w:gridCol w:w="1266"/>
      </w:tblGrid>
      <w:tr w:rsidR="00762127" w:rsidRPr="001D4737" w14:paraId="1D4E364D" w14:textId="77777777" w:rsidTr="00B4156A">
        <w:trPr>
          <w:jc w:val="center"/>
        </w:trPr>
        <w:tc>
          <w:tcPr>
            <w:tcW w:w="1043" w:type="pct"/>
            <w:tcBorders>
              <w:top w:val="single" w:sz="4" w:space="0" w:color="auto"/>
              <w:left w:val="nil"/>
              <w:bottom w:val="single" w:sz="4" w:space="0" w:color="auto"/>
              <w:right w:val="nil"/>
            </w:tcBorders>
            <w:hideMark/>
          </w:tcPr>
          <w:p w14:paraId="5BA82EA2" w14:textId="07836B2B" w:rsidR="00762127" w:rsidRDefault="00762127" w:rsidP="00DE3603">
            <w:pPr>
              <w:spacing w:after="0" w:line="240" w:lineRule="auto"/>
              <w:jc w:val="center"/>
              <w:rPr>
                <w:rFonts w:ascii="Times New Roman" w:eastAsia="Times New Roman" w:hAnsi="Times New Roman" w:cs="Times New Roman"/>
                <w:color w:val="000000"/>
                <w:sz w:val="18"/>
                <w:szCs w:val="18"/>
                <w:lang w:val="en-US" w:eastAsia="it-IT" w:bidi="gu-IN"/>
              </w:rPr>
            </w:pPr>
          </w:p>
        </w:tc>
        <w:tc>
          <w:tcPr>
            <w:tcW w:w="1320" w:type="pct"/>
            <w:gridSpan w:val="2"/>
            <w:tcBorders>
              <w:top w:val="single" w:sz="4" w:space="0" w:color="auto"/>
              <w:left w:val="nil"/>
              <w:bottom w:val="single" w:sz="4" w:space="0" w:color="auto"/>
              <w:right w:val="nil"/>
            </w:tcBorders>
            <w:hideMark/>
          </w:tcPr>
          <w:p w14:paraId="0CAEC1F5" w14:textId="77777777" w:rsidR="00762127" w:rsidRDefault="00762127" w:rsidP="00B4156A">
            <w:pPr>
              <w:spacing w:after="0" w:line="240" w:lineRule="auto"/>
              <w:jc w:val="center"/>
              <w:rPr>
                <w:rFonts w:ascii="Times New Roman" w:eastAsia="Times New Roman" w:hAnsi="Times New Roman" w:cs="Times New Roman"/>
                <w:color w:val="000000"/>
                <w:sz w:val="18"/>
                <w:szCs w:val="18"/>
                <w:lang w:val="en-US" w:eastAsia="it-IT" w:bidi="gu-IN"/>
              </w:rPr>
            </w:pPr>
          </w:p>
          <w:p w14:paraId="70379582" w14:textId="2DDBC26C" w:rsidR="00B4156A" w:rsidRPr="00B4156A" w:rsidRDefault="00B4156A" w:rsidP="00B4156A">
            <w:pPr>
              <w:spacing w:after="0" w:line="240" w:lineRule="auto"/>
              <w:jc w:val="center"/>
              <w:rPr>
                <w:rFonts w:ascii="Times New Roman" w:eastAsia="Times" w:hAnsi="Times New Roman" w:cs="Times New Roman"/>
                <w:sz w:val="18"/>
                <w:szCs w:val="16"/>
              </w:rPr>
            </w:pPr>
            <w:r>
              <w:rPr>
                <w:rFonts w:ascii="Times New Roman" w:eastAsia="Times New Roman" w:hAnsi="Times New Roman" w:cs="Times New Roman"/>
                <w:color w:val="000000"/>
                <w:sz w:val="18"/>
                <w:szCs w:val="18"/>
                <w:lang w:val="en-US" w:eastAsia="it-IT" w:bidi="gu-IN"/>
              </w:rPr>
              <w:t>Log(Sales)</w:t>
            </w:r>
          </w:p>
        </w:tc>
        <w:tc>
          <w:tcPr>
            <w:tcW w:w="1320" w:type="pct"/>
            <w:gridSpan w:val="2"/>
            <w:tcBorders>
              <w:top w:val="single" w:sz="4" w:space="0" w:color="auto"/>
              <w:left w:val="nil"/>
              <w:bottom w:val="single" w:sz="4" w:space="0" w:color="auto"/>
              <w:right w:val="nil"/>
            </w:tcBorders>
            <w:hideMark/>
          </w:tcPr>
          <w:p w14:paraId="752A4170" w14:textId="77777777" w:rsidR="00762127" w:rsidRDefault="00762127" w:rsidP="00B4156A">
            <w:pPr>
              <w:spacing w:after="0" w:line="240" w:lineRule="auto"/>
              <w:jc w:val="center"/>
              <w:rPr>
                <w:rFonts w:ascii="Times New Roman" w:eastAsia="Times New Roman" w:hAnsi="Times New Roman" w:cs="Times New Roman"/>
                <w:color w:val="000000"/>
                <w:sz w:val="18"/>
                <w:szCs w:val="18"/>
                <w:lang w:val="en-US" w:eastAsia="it-IT" w:bidi="gu-IN"/>
              </w:rPr>
            </w:pPr>
          </w:p>
          <w:p w14:paraId="17F657F4" w14:textId="711D5E52" w:rsidR="00B4156A" w:rsidRPr="00B4156A" w:rsidRDefault="00B4156A" w:rsidP="00B4156A">
            <w:pPr>
              <w:spacing w:after="0" w:line="240" w:lineRule="auto"/>
              <w:jc w:val="center"/>
              <w:rPr>
                <w:rFonts w:ascii="Times New Roman" w:eastAsia="Times" w:hAnsi="Times New Roman" w:cs="Times New Roman"/>
                <w:sz w:val="18"/>
                <w:szCs w:val="16"/>
              </w:rPr>
            </w:pPr>
            <w:r>
              <w:rPr>
                <w:rFonts w:ascii="Times New Roman" w:eastAsia="Times New Roman" w:hAnsi="Times New Roman" w:cs="Times New Roman"/>
                <w:color w:val="000000"/>
                <w:sz w:val="18"/>
                <w:szCs w:val="18"/>
                <w:lang w:val="en-US" w:eastAsia="it-IT" w:bidi="gu-IN"/>
              </w:rPr>
              <w:t>Log(Sales Per Employee)</w:t>
            </w:r>
          </w:p>
        </w:tc>
        <w:tc>
          <w:tcPr>
            <w:tcW w:w="1318" w:type="pct"/>
            <w:gridSpan w:val="2"/>
            <w:tcBorders>
              <w:top w:val="single" w:sz="4" w:space="0" w:color="auto"/>
              <w:left w:val="nil"/>
              <w:bottom w:val="single" w:sz="4" w:space="0" w:color="auto"/>
              <w:right w:val="nil"/>
            </w:tcBorders>
            <w:hideMark/>
          </w:tcPr>
          <w:p w14:paraId="3DBA683A" w14:textId="77777777" w:rsidR="00B4156A" w:rsidRDefault="00B4156A" w:rsidP="00DE3603">
            <w:pPr>
              <w:spacing w:after="0" w:line="240" w:lineRule="auto"/>
              <w:jc w:val="center"/>
              <w:rPr>
                <w:rFonts w:ascii="Times New Roman" w:eastAsia="Times" w:hAnsi="Times New Roman" w:cs="Times New Roman"/>
                <w:sz w:val="18"/>
                <w:szCs w:val="18"/>
              </w:rPr>
            </w:pPr>
          </w:p>
          <w:p w14:paraId="51945279" w14:textId="77777777" w:rsidR="00762127" w:rsidRDefault="00B4156A" w:rsidP="00DE3603">
            <w:pPr>
              <w:spacing w:after="0" w:line="240" w:lineRule="auto"/>
              <w:jc w:val="center"/>
              <w:rPr>
                <w:rFonts w:ascii="Times New Roman" w:eastAsia="Times" w:hAnsi="Times New Roman" w:cs="Times New Roman"/>
                <w:sz w:val="18"/>
                <w:szCs w:val="18"/>
              </w:rPr>
            </w:pPr>
            <w:r>
              <w:rPr>
                <w:rFonts w:ascii="Times New Roman" w:eastAsia="Times" w:hAnsi="Times New Roman" w:cs="Times New Roman"/>
                <w:sz w:val="18"/>
                <w:szCs w:val="18"/>
              </w:rPr>
              <w:t>Profit Margin</w:t>
            </w:r>
          </w:p>
          <w:p w14:paraId="671B4C62" w14:textId="333D4BDE" w:rsidR="00B4156A" w:rsidRDefault="00B4156A" w:rsidP="00DE3603">
            <w:pPr>
              <w:spacing w:after="0" w:line="240" w:lineRule="auto"/>
              <w:jc w:val="center"/>
              <w:rPr>
                <w:rFonts w:ascii="Times New Roman" w:eastAsia="Times" w:hAnsi="Times New Roman" w:cs="Times New Roman"/>
                <w:sz w:val="18"/>
                <w:szCs w:val="18"/>
              </w:rPr>
            </w:pPr>
          </w:p>
        </w:tc>
      </w:tr>
      <w:tr w:rsidR="00762127" w14:paraId="68B6A100" w14:textId="77777777" w:rsidTr="00B4156A">
        <w:trPr>
          <w:jc w:val="center"/>
        </w:trPr>
        <w:tc>
          <w:tcPr>
            <w:tcW w:w="1043" w:type="pct"/>
            <w:tcBorders>
              <w:top w:val="single" w:sz="4" w:space="0" w:color="auto"/>
              <w:left w:val="nil"/>
              <w:bottom w:val="single" w:sz="4" w:space="0" w:color="auto"/>
              <w:right w:val="nil"/>
            </w:tcBorders>
          </w:tcPr>
          <w:p w14:paraId="5C85F49F" w14:textId="422CC918" w:rsidR="00762127" w:rsidRDefault="00762127" w:rsidP="00DE3603">
            <w:pPr>
              <w:spacing w:after="0" w:line="240" w:lineRule="auto"/>
              <w:jc w:val="both"/>
              <w:rPr>
                <w:rFonts w:ascii="Times New Roman" w:eastAsia="Calibri" w:hAnsi="Times New Roman" w:cs="Times New Roman"/>
                <w:sz w:val="20"/>
                <w:szCs w:val="20"/>
                <w:lang w:eastAsia="zh-CN" w:bidi="gu-IN"/>
              </w:rPr>
            </w:pPr>
          </w:p>
        </w:tc>
        <w:tc>
          <w:tcPr>
            <w:tcW w:w="659" w:type="pct"/>
            <w:tcBorders>
              <w:top w:val="single" w:sz="4" w:space="0" w:color="auto"/>
              <w:left w:val="nil"/>
              <w:bottom w:val="single" w:sz="4" w:space="0" w:color="auto"/>
              <w:right w:val="nil"/>
            </w:tcBorders>
            <w:hideMark/>
          </w:tcPr>
          <w:p w14:paraId="1A067100" w14:textId="5C51A93C" w:rsidR="00762127" w:rsidRDefault="00B4156A" w:rsidP="00DE3603">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w:t>
            </w:r>
            <w:r w:rsidR="00762127">
              <w:rPr>
                <w:rFonts w:ascii="Times New Roman" w:eastAsia="Calibri" w:hAnsi="Times New Roman" w:cs="Times New Roman"/>
                <w:sz w:val="20"/>
                <w:szCs w:val="20"/>
                <w:lang w:eastAsia="zh-CN" w:bidi="gu-IN"/>
              </w:rPr>
              <w:t>)</w:t>
            </w:r>
          </w:p>
        </w:tc>
        <w:tc>
          <w:tcPr>
            <w:tcW w:w="660" w:type="pct"/>
            <w:tcBorders>
              <w:top w:val="single" w:sz="4" w:space="0" w:color="auto"/>
              <w:left w:val="nil"/>
              <w:bottom w:val="single" w:sz="4" w:space="0" w:color="auto"/>
              <w:right w:val="nil"/>
            </w:tcBorders>
          </w:tcPr>
          <w:p w14:paraId="0429BC6F" w14:textId="0D9BE27C" w:rsidR="00762127" w:rsidRDefault="00B4156A" w:rsidP="00DE3603">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w:t>
            </w:r>
            <w:r w:rsidR="00762127">
              <w:rPr>
                <w:rFonts w:ascii="Times New Roman" w:eastAsia="Calibri" w:hAnsi="Times New Roman" w:cs="Times New Roman"/>
                <w:sz w:val="20"/>
                <w:szCs w:val="20"/>
                <w:lang w:eastAsia="zh-CN" w:bidi="gu-IN"/>
              </w:rPr>
              <w:t>)</w:t>
            </w:r>
          </w:p>
        </w:tc>
        <w:tc>
          <w:tcPr>
            <w:tcW w:w="660" w:type="pct"/>
            <w:tcBorders>
              <w:top w:val="single" w:sz="4" w:space="0" w:color="auto"/>
              <w:left w:val="nil"/>
              <w:bottom w:val="single" w:sz="4" w:space="0" w:color="auto"/>
              <w:right w:val="nil"/>
            </w:tcBorders>
            <w:hideMark/>
          </w:tcPr>
          <w:p w14:paraId="502EA0FA" w14:textId="7D751FF6" w:rsidR="00762127" w:rsidRDefault="00B4156A" w:rsidP="00DE3603">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(3</w:t>
            </w:r>
            <w:r w:rsidR="00762127">
              <w:rPr>
                <w:rFonts w:ascii="Times New Roman" w:eastAsia="Calibri" w:hAnsi="Times New Roman" w:cs="Times New Roman"/>
                <w:sz w:val="20"/>
                <w:szCs w:val="20"/>
                <w:lang w:eastAsia="zh-CN" w:bidi="gu-IN"/>
              </w:rPr>
              <w:t>)</w:t>
            </w:r>
          </w:p>
        </w:tc>
        <w:tc>
          <w:tcPr>
            <w:tcW w:w="660" w:type="pct"/>
            <w:tcBorders>
              <w:top w:val="single" w:sz="4" w:space="0" w:color="auto"/>
              <w:left w:val="nil"/>
              <w:bottom w:val="single" w:sz="4" w:space="0" w:color="auto"/>
              <w:right w:val="nil"/>
            </w:tcBorders>
          </w:tcPr>
          <w:p w14:paraId="27E26892" w14:textId="7AFAC8D3" w:rsidR="00762127" w:rsidRDefault="00B4156A" w:rsidP="00DE3603">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(4</w:t>
            </w:r>
            <w:r w:rsidR="00762127">
              <w:rPr>
                <w:rFonts w:ascii="Times New Roman" w:eastAsia="Calibri" w:hAnsi="Times New Roman" w:cs="Times New Roman"/>
                <w:sz w:val="20"/>
                <w:szCs w:val="20"/>
                <w:lang w:eastAsia="zh-CN" w:bidi="gu-IN"/>
              </w:rPr>
              <w:t>)</w:t>
            </w:r>
          </w:p>
        </w:tc>
        <w:tc>
          <w:tcPr>
            <w:tcW w:w="660" w:type="pct"/>
            <w:tcBorders>
              <w:top w:val="single" w:sz="4" w:space="0" w:color="auto"/>
              <w:left w:val="nil"/>
              <w:bottom w:val="single" w:sz="4" w:space="0" w:color="auto"/>
              <w:right w:val="nil"/>
            </w:tcBorders>
            <w:hideMark/>
          </w:tcPr>
          <w:p w14:paraId="33D26309" w14:textId="02B45BEF" w:rsidR="00762127" w:rsidRDefault="00B4156A" w:rsidP="00DE3603">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(5</w:t>
            </w:r>
            <w:r w:rsidR="00762127">
              <w:rPr>
                <w:rFonts w:ascii="Times New Roman" w:eastAsia="Calibri" w:hAnsi="Times New Roman" w:cs="Times New Roman"/>
                <w:sz w:val="20"/>
                <w:szCs w:val="20"/>
                <w:lang w:eastAsia="zh-CN" w:bidi="gu-IN"/>
              </w:rPr>
              <w:t>)</w:t>
            </w:r>
          </w:p>
        </w:tc>
        <w:tc>
          <w:tcPr>
            <w:tcW w:w="658" w:type="pct"/>
            <w:tcBorders>
              <w:top w:val="single" w:sz="4" w:space="0" w:color="auto"/>
              <w:left w:val="nil"/>
              <w:bottom w:val="single" w:sz="4" w:space="0" w:color="auto"/>
              <w:right w:val="nil"/>
            </w:tcBorders>
          </w:tcPr>
          <w:p w14:paraId="292E1A60" w14:textId="59578DF2" w:rsidR="00762127" w:rsidRDefault="00B4156A" w:rsidP="00DE3603">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(6</w:t>
            </w:r>
            <w:r w:rsidR="00762127">
              <w:rPr>
                <w:rFonts w:ascii="Times New Roman" w:eastAsia="Calibri" w:hAnsi="Times New Roman" w:cs="Times New Roman"/>
                <w:sz w:val="20"/>
                <w:szCs w:val="20"/>
                <w:lang w:eastAsia="zh-CN" w:bidi="gu-IN"/>
              </w:rPr>
              <w:t>)</w:t>
            </w:r>
          </w:p>
        </w:tc>
      </w:tr>
      <w:tr w:rsidR="00762127" w14:paraId="68958853" w14:textId="77777777" w:rsidTr="00B4156A">
        <w:trPr>
          <w:jc w:val="center"/>
        </w:trPr>
        <w:tc>
          <w:tcPr>
            <w:tcW w:w="1043" w:type="pct"/>
            <w:tcBorders>
              <w:top w:val="single" w:sz="4" w:space="0" w:color="auto"/>
              <w:left w:val="nil"/>
              <w:bottom w:val="nil"/>
              <w:right w:val="nil"/>
            </w:tcBorders>
          </w:tcPr>
          <w:p w14:paraId="414B6BD2" w14:textId="77777777" w:rsidR="00762127" w:rsidRDefault="00762127" w:rsidP="00DE3603">
            <w:pPr>
              <w:spacing w:after="0" w:line="240" w:lineRule="auto"/>
              <w:jc w:val="both"/>
              <w:rPr>
                <w:rFonts w:ascii="Times New Roman" w:eastAsia="Calibri" w:hAnsi="Times New Roman" w:cs="Times New Roman"/>
                <w:sz w:val="20"/>
                <w:szCs w:val="20"/>
                <w:lang w:eastAsia="zh-CN" w:bidi="gu-IN"/>
              </w:rPr>
            </w:pPr>
          </w:p>
        </w:tc>
        <w:tc>
          <w:tcPr>
            <w:tcW w:w="659" w:type="pct"/>
            <w:tcBorders>
              <w:top w:val="single" w:sz="4" w:space="0" w:color="auto"/>
              <w:left w:val="nil"/>
              <w:bottom w:val="nil"/>
              <w:right w:val="nil"/>
            </w:tcBorders>
          </w:tcPr>
          <w:p w14:paraId="05742392" w14:textId="77777777" w:rsidR="00762127" w:rsidRDefault="00762127" w:rsidP="00DE3603">
            <w:pPr>
              <w:spacing w:after="0" w:line="240" w:lineRule="auto"/>
              <w:rPr>
                <w:rFonts w:ascii="Times New Roman" w:eastAsia="Calibri" w:hAnsi="Times New Roman" w:cs="Times New Roman"/>
                <w:sz w:val="20"/>
                <w:szCs w:val="20"/>
                <w:lang w:eastAsia="zh-CN" w:bidi="gu-IN"/>
              </w:rPr>
            </w:pPr>
          </w:p>
        </w:tc>
        <w:tc>
          <w:tcPr>
            <w:tcW w:w="660" w:type="pct"/>
            <w:tcBorders>
              <w:top w:val="single" w:sz="4" w:space="0" w:color="auto"/>
              <w:left w:val="nil"/>
              <w:bottom w:val="nil"/>
              <w:right w:val="nil"/>
            </w:tcBorders>
          </w:tcPr>
          <w:p w14:paraId="53854811" w14:textId="77777777" w:rsidR="00762127" w:rsidRDefault="00762127" w:rsidP="00DE3603">
            <w:pPr>
              <w:spacing w:after="0" w:line="240" w:lineRule="auto"/>
              <w:rPr>
                <w:rFonts w:ascii="Times New Roman" w:eastAsia="Calibri" w:hAnsi="Times New Roman" w:cs="Times New Roman"/>
                <w:sz w:val="20"/>
                <w:szCs w:val="20"/>
                <w:lang w:eastAsia="zh-CN" w:bidi="gu-IN"/>
              </w:rPr>
            </w:pPr>
          </w:p>
        </w:tc>
        <w:tc>
          <w:tcPr>
            <w:tcW w:w="660" w:type="pct"/>
            <w:tcBorders>
              <w:top w:val="single" w:sz="4" w:space="0" w:color="auto"/>
              <w:left w:val="nil"/>
              <w:bottom w:val="nil"/>
              <w:right w:val="nil"/>
            </w:tcBorders>
          </w:tcPr>
          <w:p w14:paraId="3B2A9E93" w14:textId="77777777" w:rsidR="00762127" w:rsidRDefault="00762127" w:rsidP="00DE3603">
            <w:pPr>
              <w:spacing w:after="0" w:line="240" w:lineRule="auto"/>
              <w:rPr>
                <w:rFonts w:ascii="Times New Roman" w:eastAsia="Calibri" w:hAnsi="Times New Roman" w:cs="Times New Roman"/>
                <w:sz w:val="20"/>
                <w:szCs w:val="20"/>
                <w:lang w:eastAsia="zh-CN" w:bidi="gu-IN"/>
              </w:rPr>
            </w:pPr>
          </w:p>
        </w:tc>
        <w:tc>
          <w:tcPr>
            <w:tcW w:w="660" w:type="pct"/>
            <w:tcBorders>
              <w:top w:val="single" w:sz="4" w:space="0" w:color="auto"/>
              <w:left w:val="nil"/>
              <w:bottom w:val="nil"/>
              <w:right w:val="nil"/>
            </w:tcBorders>
          </w:tcPr>
          <w:p w14:paraId="6D12448B" w14:textId="77777777" w:rsidR="00762127" w:rsidRDefault="00762127" w:rsidP="00DE3603">
            <w:pPr>
              <w:spacing w:after="0" w:line="240" w:lineRule="auto"/>
              <w:rPr>
                <w:rFonts w:ascii="Times New Roman" w:eastAsia="Calibri" w:hAnsi="Times New Roman" w:cs="Times New Roman"/>
                <w:sz w:val="20"/>
                <w:szCs w:val="20"/>
                <w:lang w:eastAsia="zh-CN" w:bidi="gu-IN"/>
              </w:rPr>
            </w:pPr>
          </w:p>
        </w:tc>
        <w:tc>
          <w:tcPr>
            <w:tcW w:w="660" w:type="pct"/>
            <w:tcBorders>
              <w:top w:val="single" w:sz="4" w:space="0" w:color="auto"/>
              <w:left w:val="nil"/>
              <w:bottom w:val="nil"/>
              <w:right w:val="nil"/>
            </w:tcBorders>
          </w:tcPr>
          <w:p w14:paraId="70DC6BD9" w14:textId="77777777" w:rsidR="00762127" w:rsidRDefault="00762127" w:rsidP="00DE3603">
            <w:pPr>
              <w:spacing w:after="0" w:line="240" w:lineRule="auto"/>
              <w:rPr>
                <w:rFonts w:ascii="Times New Roman" w:eastAsia="Calibri" w:hAnsi="Times New Roman" w:cs="Times New Roman"/>
                <w:sz w:val="20"/>
                <w:szCs w:val="20"/>
                <w:lang w:eastAsia="zh-CN" w:bidi="gu-IN"/>
              </w:rPr>
            </w:pPr>
          </w:p>
        </w:tc>
        <w:tc>
          <w:tcPr>
            <w:tcW w:w="658" w:type="pct"/>
            <w:tcBorders>
              <w:top w:val="single" w:sz="4" w:space="0" w:color="auto"/>
              <w:left w:val="nil"/>
              <w:bottom w:val="nil"/>
              <w:right w:val="nil"/>
            </w:tcBorders>
          </w:tcPr>
          <w:p w14:paraId="53225EA3" w14:textId="77777777" w:rsidR="00762127" w:rsidRDefault="00762127" w:rsidP="00DE3603">
            <w:pPr>
              <w:spacing w:after="0" w:line="240" w:lineRule="auto"/>
              <w:rPr>
                <w:rFonts w:ascii="Times New Roman" w:eastAsia="Calibri" w:hAnsi="Times New Roman" w:cs="Times New Roman"/>
                <w:sz w:val="20"/>
                <w:szCs w:val="20"/>
                <w:lang w:eastAsia="zh-CN" w:bidi="gu-IN"/>
              </w:rPr>
            </w:pPr>
          </w:p>
        </w:tc>
      </w:tr>
      <w:tr w:rsidR="00762127" w14:paraId="07FCE8A4" w14:textId="77777777" w:rsidTr="00B4156A">
        <w:trPr>
          <w:jc w:val="center"/>
        </w:trPr>
        <w:tc>
          <w:tcPr>
            <w:tcW w:w="1043" w:type="pct"/>
            <w:tcBorders>
              <w:top w:val="nil"/>
              <w:left w:val="nil"/>
              <w:bottom w:val="nil"/>
              <w:right w:val="nil"/>
            </w:tcBorders>
            <w:hideMark/>
          </w:tcPr>
          <w:p w14:paraId="4B9BD4AF" w14:textId="77777777" w:rsidR="00762127" w:rsidRDefault="00762127" w:rsidP="00DE3603">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Pre 2</w:t>
            </w:r>
          </w:p>
        </w:tc>
        <w:tc>
          <w:tcPr>
            <w:tcW w:w="659" w:type="pct"/>
            <w:tcBorders>
              <w:top w:val="nil"/>
              <w:left w:val="nil"/>
              <w:bottom w:val="nil"/>
              <w:right w:val="nil"/>
            </w:tcBorders>
            <w:hideMark/>
          </w:tcPr>
          <w:p w14:paraId="343B1312" w14:textId="77777777" w:rsidR="00762127" w:rsidRDefault="00762127" w:rsidP="00DE3603">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0.081    (0.053)</w:t>
            </w:r>
          </w:p>
        </w:tc>
        <w:tc>
          <w:tcPr>
            <w:tcW w:w="660" w:type="pct"/>
            <w:tcBorders>
              <w:top w:val="nil"/>
              <w:left w:val="nil"/>
              <w:bottom w:val="nil"/>
              <w:right w:val="nil"/>
            </w:tcBorders>
          </w:tcPr>
          <w:p w14:paraId="595756AE" w14:textId="77777777" w:rsidR="00762127" w:rsidRDefault="00762127" w:rsidP="00DE3603">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0.081    (0.053)</w:t>
            </w:r>
          </w:p>
        </w:tc>
        <w:tc>
          <w:tcPr>
            <w:tcW w:w="660" w:type="pct"/>
            <w:tcBorders>
              <w:top w:val="nil"/>
              <w:left w:val="nil"/>
              <w:bottom w:val="nil"/>
              <w:right w:val="nil"/>
            </w:tcBorders>
            <w:hideMark/>
          </w:tcPr>
          <w:p w14:paraId="06A53372" w14:textId="77777777" w:rsidR="00762127" w:rsidRDefault="00762127" w:rsidP="00DE3603">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0.033    (0.056)</w:t>
            </w:r>
          </w:p>
        </w:tc>
        <w:tc>
          <w:tcPr>
            <w:tcW w:w="660" w:type="pct"/>
            <w:tcBorders>
              <w:top w:val="nil"/>
              <w:left w:val="nil"/>
              <w:bottom w:val="nil"/>
              <w:right w:val="nil"/>
            </w:tcBorders>
          </w:tcPr>
          <w:p w14:paraId="0AB354EA" w14:textId="77777777" w:rsidR="00762127" w:rsidRDefault="00762127" w:rsidP="00DE3603">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0.033    (0.056)</w:t>
            </w:r>
          </w:p>
        </w:tc>
        <w:tc>
          <w:tcPr>
            <w:tcW w:w="660" w:type="pct"/>
            <w:tcBorders>
              <w:top w:val="nil"/>
              <w:left w:val="nil"/>
              <w:bottom w:val="nil"/>
              <w:right w:val="nil"/>
            </w:tcBorders>
            <w:hideMark/>
          </w:tcPr>
          <w:p w14:paraId="1CCD46D6" w14:textId="77777777" w:rsidR="00762127" w:rsidRDefault="00762127" w:rsidP="00DE3603">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-0.010    (0.007)</w:t>
            </w:r>
          </w:p>
        </w:tc>
        <w:tc>
          <w:tcPr>
            <w:tcW w:w="658" w:type="pct"/>
            <w:tcBorders>
              <w:top w:val="nil"/>
              <w:left w:val="nil"/>
              <w:bottom w:val="nil"/>
              <w:right w:val="nil"/>
            </w:tcBorders>
          </w:tcPr>
          <w:p w14:paraId="0A235191" w14:textId="77777777" w:rsidR="00762127" w:rsidRDefault="00762127" w:rsidP="00DE3603">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-0.010    (0.007)</w:t>
            </w:r>
          </w:p>
        </w:tc>
      </w:tr>
      <w:tr w:rsidR="00762127" w14:paraId="57DA138F" w14:textId="77777777" w:rsidTr="00B4156A">
        <w:trPr>
          <w:jc w:val="center"/>
        </w:trPr>
        <w:tc>
          <w:tcPr>
            <w:tcW w:w="1043" w:type="pct"/>
            <w:tcBorders>
              <w:top w:val="nil"/>
              <w:left w:val="nil"/>
              <w:bottom w:val="nil"/>
              <w:right w:val="nil"/>
            </w:tcBorders>
          </w:tcPr>
          <w:p w14:paraId="0C75A191" w14:textId="77777777" w:rsidR="00762127" w:rsidRDefault="00762127" w:rsidP="00DE3603">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Pre 1</w:t>
            </w:r>
          </w:p>
        </w:tc>
        <w:tc>
          <w:tcPr>
            <w:tcW w:w="659" w:type="pct"/>
            <w:tcBorders>
              <w:top w:val="nil"/>
              <w:left w:val="nil"/>
              <w:bottom w:val="nil"/>
              <w:right w:val="nil"/>
            </w:tcBorders>
          </w:tcPr>
          <w:p w14:paraId="17C3DDD1" w14:textId="77777777" w:rsidR="00762127" w:rsidRDefault="00762127" w:rsidP="00DE3603">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-0.045    (0.063)</w:t>
            </w:r>
          </w:p>
        </w:tc>
        <w:tc>
          <w:tcPr>
            <w:tcW w:w="660" w:type="pct"/>
            <w:tcBorders>
              <w:top w:val="nil"/>
              <w:left w:val="nil"/>
              <w:bottom w:val="nil"/>
              <w:right w:val="nil"/>
            </w:tcBorders>
          </w:tcPr>
          <w:p w14:paraId="50215FDC" w14:textId="77777777" w:rsidR="00762127" w:rsidRDefault="00762127" w:rsidP="00DE3603">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-0.045    (0.063)</w:t>
            </w:r>
          </w:p>
        </w:tc>
        <w:tc>
          <w:tcPr>
            <w:tcW w:w="660" w:type="pct"/>
            <w:tcBorders>
              <w:top w:val="nil"/>
              <w:left w:val="nil"/>
              <w:bottom w:val="nil"/>
              <w:right w:val="nil"/>
            </w:tcBorders>
          </w:tcPr>
          <w:p w14:paraId="2B6758F5" w14:textId="77777777" w:rsidR="00762127" w:rsidRDefault="00762127" w:rsidP="00DE3603">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-0.065    (0.057)</w:t>
            </w:r>
          </w:p>
        </w:tc>
        <w:tc>
          <w:tcPr>
            <w:tcW w:w="660" w:type="pct"/>
            <w:tcBorders>
              <w:top w:val="nil"/>
              <w:left w:val="nil"/>
              <w:bottom w:val="nil"/>
              <w:right w:val="nil"/>
            </w:tcBorders>
          </w:tcPr>
          <w:p w14:paraId="36CC8745" w14:textId="77777777" w:rsidR="00762127" w:rsidRDefault="00762127" w:rsidP="00DE3603">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-0.065    (0.057)</w:t>
            </w:r>
          </w:p>
        </w:tc>
        <w:tc>
          <w:tcPr>
            <w:tcW w:w="660" w:type="pct"/>
            <w:tcBorders>
              <w:top w:val="nil"/>
              <w:left w:val="nil"/>
              <w:bottom w:val="nil"/>
              <w:right w:val="nil"/>
            </w:tcBorders>
          </w:tcPr>
          <w:p w14:paraId="5F6E3ADB" w14:textId="77777777" w:rsidR="00762127" w:rsidRDefault="00762127" w:rsidP="00DE3603">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-0.015    (0.012)</w:t>
            </w:r>
          </w:p>
        </w:tc>
        <w:tc>
          <w:tcPr>
            <w:tcW w:w="658" w:type="pct"/>
            <w:tcBorders>
              <w:top w:val="nil"/>
              <w:left w:val="nil"/>
              <w:bottom w:val="nil"/>
              <w:right w:val="nil"/>
            </w:tcBorders>
          </w:tcPr>
          <w:p w14:paraId="22D4C6C4" w14:textId="77777777" w:rsidR="00762127" w:rsidRDefault="00762127" w:rsidP="00DE3603">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-0.015    (0.012)</w:t>
            </w:r>
          </w:p>
        </w:tc>
      </w:tr>
      <w:tr w:rsidR="00762127" w14:paraId="68A836E8" w14:textId="77777777" w:rsidTr="00B4156A">
        <w:trPr>
          <w:jc w:val="center"/>
        </w:trPr>
        <w:tc>
          <w:tcPr>
            <w:tcW w:w="1043" w:type="pct"/>
            <w:tcBorders>
              <w:top w:val="nil"/>
              <w:left w:val="nil"/>
              <w:bottom w:val="nil"/>
              <w:right w:val="nil"/>
            </w:tcBorders>
          </w:tcPr>
          <w:p w14:paraId="642D444A" w14:textId="77777777" w:rsidR="00762127" w:rsidRDefault="00762127" w:rsidP="00DE3603">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Post</w:t>
            </w:r>
          </w:p>
        </w:tc>
        <w:tc>
          <w:tcPr>
            <w:tcW w:w="659" w:type="pct"/>
            <w:tcBorders>
              <w:top w:val="nil"/>
              <w:left w:val="nil"/>
              <w:bottom w:val="nil"/>
              <w:right w:val="nil"/>
            </w:tcBorders>
          </w:tcPr>
          <w:p w14:paraId="37A1C7F0"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-0.181**    (0.074)</w:t>
            </w:r>
          </w:p>
        </w:tc>
        <w:tc>
          <w:tcPr>
            <w:tcW w:w="660" w:type="pct"/>
            <w:tcBorders>
              <w:top w:val="nil"/>
              <w:left w:val="nil"/>
              <w:bottom w:val="nil"/>
              <w:right w:val="nil"/>
            </w:tcBorders>
          </w:tcPr>
          <w:p w14:paraId="54802218"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nil"/>
              <w:right w:val="nil"/>
            </w:tcBorders>
          </w:tcPr>
          <w:p w14:paraId="52A8DFBD"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-0.167**    (0.068)</w:t>
            </w:r>
          </w:p>
        </w:tc>
        <w:tc>
          <w:tcPr>
            <w:tcW w:w="660" w:type="pct"/>
            <w:tcBorders>
              <w:top w:val="nil"/>
              <w:left w:val="nil"/>
              <w:bottom w:val="nil"/>
              <w:right w:val="nil"/>
            </w:tcBorders>
          </w:tcPr>
          <w:p w14:paraId="339C3A84"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nil"/>
              <w:right w:val="nil"/>
            </w:tcBorders>
          </w:tcPr>
          <w:p w14:paraId="0B7DA02A"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-0.030***    (0.011)</w:t>
            </w:r>
          </w:p>
        </w:tc>
        <w:tc>
          <w:tcPr>
            <w:tcW w:w="658" w:type="pct"/>
            <w:tcBorders>
              <w:top w:val="nil"/>
              <w:left w:val="nil"/>
              <w:bottom w:val="nil"/>
              <w:right w:val="nil"/>
            </w:tcBorders>
          </w:tcPr>
          <w:p w14:paraId="6D76264D" w14:textId="77777777" w:rsidR="00762127" w:rsidRDefault="00762127" w:rsidP="00DE3603">
            <w:pPr>
              <w:tabs>
                <w:tab w:val="decimal" w:pos="210"/>
              </w:tabs>
              <w:spacing w:after="0" w:line="240" w:lineRule="auto"/>
              <w:rPr>
                <w:rFonts w:ascii="Times New Roman" w:eastAsia="Calibri" w:hAnsi="Times New Roman" w:cs="Times New Roman"/>
                <w:sz w:val="20"/>
                <w:szCs w:val="20"/>
                <w:lang w:eastAsia="zh-CN" w:bidi="gu-IN"/>
              </w:rPr>
            </w:pPr>
          </w:p>
        </w:tc>
      </w:tr>
      <w:tr w:rsidR="00762127" w14:paraId="6EE64F69" w14:textId="77777777" w:rsidTr="00B4156A">
        <w:trPr>
          <w:jc w:val="center"/>
        </w:trPr>
        <w:tc>
          <w:tcPr>
            <w:tcW w:w="1043" w:type="pct"/>
            <w:tcBorders>
              <w:top w:val="nil"/>
              <w:left w:val="nil"/>
              <w:bottom w:val="nil"/>
              <w:right w:val="nil"/>
            </w:tcBorders>
          </w:tcPr>
          <w:p w14:paraId="184F4185" w14:textId="77777777" w:rsidR="00762127" w:rsidRDefault="00762127" w:rsidP="00DE3603">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Post 1</w:t>
            </w:r>
          </w:p>
        </w:tc>
        <w:tc>
          <w:tcPr>
            <w:tcW w:w="659" w:type="pct"/>
            <w:tcBorders>
              <w:top w:val="nil"/>
              <w:left w:val="nil"/>
              <w:bottom w:val="nil"/>
              <w:right w:val="nil"/>
            </w:tcBorders>
          </w:tcPr>
          <w:p w14:paraId="339139A0" w14:textId="77777777" w:rsidR="00762127" w:rsidRDefault="00762127" w:rsidP="00DE3603">
            <w:pPr>
              <w:tabs>
                <w:tab w:val="decimal" w:pos="210"/>
              </w:tabs>
              <w:spacing w:after="0" w:line="240" w:lineRule="auto"/>
              <w:rPr>
                <w:rFonts w:ascii="Times" w:eastAsia="Times" w:hAnsi="Times"/>
                <w:sz w:val="24"/>
                <w:szCs w:val="24"/>
              </w:rPr>
            </w:pPr>
          </w:p>
        </w:tc>
        <w:tc>
          <w:tcPr>
            <w:tcW w:w="660" w:type="pct"/>
            <w:tcBorders>
              <w:top w:val="nil"/>
              <w:left w:val="nil"/>
              <w:bottom w:val="nil"/>
              <w:right w:val="nil"/>
            </w:tcBorders>
          </w:tcPr>
          <w:p w14:paraId="655C6C57" w14:textId="77777777" w:rsidR="00762127" w:rsidRDefault="00762127" w:rsidP="00DE3603">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-0.106*    (0.064)</w:t>
            </w:r>
          </w:p>
        </w:tc>
        <w:tc>
          <w:tcPr>
            <w:tcW w:w="660" w:type="pct"/>
            <w:tcBorders>
              <w:top w:val="nil"/>
              <w:left w:val="nil"/>
              <w:bottom w:val="nil"/>
              <w:right w:val="nil"/>
            </w:tcBorders>
          </w:tcPr>
          <w:p w14:paraId="25B52ECF" w14:textId="77777777" w:rsidR="00762127" w:rsidRDefault="00762127" w:rsidP="00DE3603">
            <w:pPr>
              <w:tabs>
                <w:tab w:val="decimal" w:pos="210"/>
              </w:tabs>
              <w:spacing w:after="0" w:line="240" w:lineRule="auto"/>
              <w:rPr>
                <w:rFonts w:ascii="Times" w:eastAsia="Times" w:hAnsi="Times"/>
                <w:sz w:val="24"/>
                <w:szCs w:val="24"/>
              </w:rPr>
            </w:pPr>
          </w:p>
        </w:tc>
        <w:tc>
          <w:tcPr>
            <w:tcW w:w="660" w:type="pct"/>
            <w:tcBorders>
              <w:top w:val="nil"/>
              <w:left w:val="nil"/>
              <w:bottom w:val="nil"/>
              <w:right w:val="nil"/>
            </w:tcBorders>
          </w:tcPr>
          <w:p w14:paraId="32D16F93" w14:textId="77777777" w:rsidR="00762127" w:rsidRDefault="00762127" w:rsidP="00DE3603">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-0.111    (0.068)</w:t>
            </w:r>
          </w:p>
        </w:tc>
        <w:tc>
          <w:tcPr>
            <w:tcW w:w="660" w:type="pct"/>
            <w:tcBorders>
              <w:top w:val="nil"/>
              <w:left w:val="nil"/>
              <w:bottom w:val="nil"/>
              <w:right w:val="nil"/>
            </w:tcBorders>
          </w:tcPr>
          <w:p w14:paraId="27B232F8" w14:textId="77777777" w:rsidR="00762127" w:rsidRDefault="00762127" w:rsidP="00DE3603">
            <w:pPr>
              <w:tabs>
                <w:tab w:val="decimal" w:pos="210"/>
              </w:tabs>
              <w:spacing w:after="0" w:line="240" w:lineRule="auto"/>
              <w:rPr>
                <w:rFonts w:ascii="Times" w:eastAsia="Times" w:hAnsi="Times"/>
                <w:sz w:val="24"/>
                <w:szCs w:val="24"/>
              </w:rPr>
            </w:pPr>
          </w:p>
        </w:tc>
        <w:tc>
          <w:tcPr>
            <w:tcW w:w="658" w:type="pct"/>
            <w:tcBorders>
              <w:top w:val="nil"/>
              <w:left w:val="nil"/>
              <w:bottom w:val="nil"/>
              <w:right w:val="nil"/>
            </w:tcBorders>
          </w:tcPr>
          <w:p w14:paraId="7A5A2264" w14:textId="77777777" w:rsidR="00762127" w:rsidRDefault="00762127" w:rsidP="00DE3603">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-0.024**    (0.011)</w:t>
            </w:r>
          </w:p>
        </w:tc>
      </w:tr>
      <w:tr w:rsidR="00762127" w14:paraId="0719B986" w14:textId="77777777" w:rsidTr="00B4156A">
        <w:trPr>
          <w:jc w:val="center"/>
        </w:trPr>
        <w:tc>
          <w:tcPr>
            <w:tcW w:w="1043" w:type="pct"/>
            <w:tcBorders>
              <w:top w:val="nil"/>
              <w:left w:val="nil"/>
              <w:bottom w:val="nil"/>
              <w:right w:val="nil"/>
            </w:tcBorders>
          </w:tcPr>
          <w:p w14:paraId="14815D5E" w14:textId="77777777" w:rsidR="00762127" w:rsidRDefault="00762127" w:rsidP="00DE3603">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Post 2</w:t>
            </w:r>
          </w:p>
        </w:tc>
        <w:tc>
          <w:tcPr>
            <w:tcW w:w="659" w:type="pct"/>
            <w:tcBorders>
              <w:top w:val="nil"/>
              <w:left w:val="nil"/>
              <w:bottom w:val="nil"/>
              <w:right w:val="nil"/>
            </w:tcBorders>
          </w:tcPr>
          <w:p w14:paraId="41E79A1E" w14:textId="77777777" w:rsidR="00762127" w:rsidRDefault="00762127" w:rsidP="00DE3603">
            <w:pPr>
              <w:tabs>
                <w:tab w:val="decimal" w:pos="210"/>
              </w:tabs>
              <w:spacing w:after="0" w:line="240" w:lineRule="auto"/>
              <w:rPr>
                <w:rFonts w:ascii="Times" w:eastAsia="Times" w:hAnsi="Times"/>
                <w:sz w:val="24"/>
                <w:szCs w:val="24"/>
              </w:rPr>
            </w:pPr>
          </w:p>
        </w:tc>
        <w:tc>
          <w:tcPr>
            <w:tcW w:w="660" w:type="pct"/>
            <w:tcBorders>
              <w:top w:val="nil"/>
              <w:left w:val="nil"/>
              <w:bottom w:val="nil"/>
              <w:right w:val="nil"/>
            </w:tcBorders>
          </w:tcPr>
          <w:p w14:paraId="6D1048DD" w14:textId="77777777" w:rsidR="00762127" w:rsidRDefault="00762127" w:rsidP="00DE3603">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-0.255***    (0.095)</w:t>
            </w:r>
          </w:p>
        </w:tc>
        <w:tc>
          <w:tcPr>
            <w:tcW w:w="660" w:type="pct"/>
            <w:tcBorders>
              <w:top w:val="nil"/>
              <w:left w:val="nil"/>
              <w:bottom w:val="nil"/>
              <w:right w:val="nil"/>
            </w:tcBorders>
          </w:tcPr>
          <w:p w14:paraId="24C82991" w14:textId="77777777" w:rsidR="00762127" w:rsidRDefault="00762127" w:rsidP="00DE3603">
            <w:pPr>
              <w:tabs>
                <w:tab w:val="decimal" w:pos="210"/>
              </w:tabs>
              <w:spacing w:after="0" w:line="240" w:lineRule="auto"/>
              <w:rPr>
                <w:rFonts w:ascii="Times" w:eastAsia="Times" w:hAnsi="Times"/>
                <w:sz w:val="24"/>
                <w:szCs w:val="24"/>
              </w:rPr>
            </w:pPr>
          </w:p>
        </w:tc>
        <w:tc>
          <w:tcPr>
            <w:tcW w:w="660" w:type="pct"/>
            <w:tcBorders>
              <w:top w:val="nil"/>
              <w:left w:val="nil"/>
              <w:bottom w:val="nil"/>
              <w:right w:val="nil"/>
            </w:tcBorders>
          </w:tcPr>
          <w:p w14:paraId="2DEF6D14" w14:textId="77777777" w:rsidR="00762127" w:rsidRDefault="00762127" w:rsidP="00DE3603">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-0.222***    (0.079)</w:t>
            </w:r>
          </w:p>
        </w:tc>
        <w:tc>
          <w:tcPr>
            <w:tcW w:w="660" w:type="pct"/>
            <w:tcBorders>
              <w:top w:val="nil"/>
              <w:left w:val="nil"/>
              <w:bottom w:val="nil"/>
              <w:right w:val="nil"/>
            </w:tcBorders>
          </w:tcPr>
          <w:p w14:paraId="55386418" w14:textId="77777777" w:rsidR="00762127" w:rsidRDefault="00762127" w:rsidP="00DE3603">
            <w:pPr>
              <w:tabs>
                <w:tab w:val="decimal" w:pos="210"/>
              </w:tabs>
              <w:spacing w:after="0" w:line="240" w:lineRule="auto"/>
              <w:rPr>
                <w:rFonts w:ascii="Times" w:eastAsia="Times" w:hAnsi="Times"/>
                <w:sz w:val="24"/>
                <w:szCs w:val="24"/>
              </w:rPr>
            </w:pPr>
          </w:p>
        </w:tc>
        <w:tc>
          <w:tcPr>
            <w:tcW w:w="658" w:type="pct"/>
            <w:tcBorders>
              <w:top w:val="nil"/>
              <w:left w:val="nil"/>
              <w:bottom w:val="nil"/>
              <w:right w:val="nil"/>
            </w:tcBorders>
          </w:tcPr>
          <w:p w14:paraId="6F64BFA9" w14:textId="77777777" w:rsidR="00762127" w:rsidRDefault="00762127" w:rsidP="00DE3603">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-0.035**    (0.015)</w:t>
            </w:r>
          </w:p>
        </w:tc>
      </w:tr>
      <w:tr w:rsidR="00762127" w14:paraId="5BDFC610" w14:textId="77777777" w:rsidTr="00B4156A">
        <w:trPr>
          <w:jc w:val="center"/>
        </w:trPr>
        <w:tc>
          <w:tcPr>
            <w:tcW w:w="1043" w:type="pct"/>
            <w:tcBorders>
              <w:top w:val="nil"/>
              <w:left w:val="nil"/>
              <w:bottom w:val="nil"/>
              <w:right w:val="nil"/>
            </w:tcBorders>
          </w:tcPr>
          <w:p w14:paraId="00EEF85D" w14:textId="77777777" w:rsidR="00762127" w:rsidRDefault="00762127" w:rsidP="00DE3603">
            <w:pPr>
              <w:spacing w:after="0" w:line="240" w:lineRule="auto"/>
              <w:jc w:val="both"/>
              <w:rPr>
                <w:rFonts w:ascii="Times New Roman" w:eastAsia="Calibri" w:hAnsi="Times New Roman" w:cs="Times New Roman"/>
                <w:sz w:val="20"/>
                <w:szCs w:val="20"/>
                <w:lang w:eastAsia="zh-CN" w:bidi="gu-IN"/>
              </w:rPr>
            </w:pPr>
          </w:p>
        </w:tc>
        <w:tc>
          <w:tcPr>
            <w:tcW w:w="659" w:type="pct"/>
            <w:tcBorders>
              <w:top w:val="nil"/>
              <w:left w:val="nil"/>
              <w:bottom w:val="nil"/>
              <w:right w:val="nil"/>
            </w:tcBorders>
          </w:tcPr>
          <w:p w14:paraId="6ABAC17A" w14:textId="77777777" w:rsidR="00762127" w:rsidRDefault="00762127" w:rsidP="00DE3603">
            <w:pPr>
              <w:tabs>
                <w:tab w:val="decimal" w:pos="210"/>
              </w:tabs>
              <w:spacing w:after="0" w:line="240" w:lineRule="auto"/>
              <w:rPr>
                <w:rFonts w:ascii="Times" w:eastAsia="Times" w:hAnsi="Times"/>
                <w:sz w:val="24"/>
                <w:szCs w:val="24"/>
              </w:rPr>
            </w:pPr>
          </w:p>
        </w:tc>
        <w:tc>
          <w:tcPr>
            <w:tcW w:w="660" w:type="pct"/>
            <w:tcBorders>
              <w:top w:val="nil"/>
              <w:left w:val="nil"/>
              <w:bottom w:val="nil"/>
              <w:right w:val="nil"/>
            </w:tcBorders>
          </w:tcPr>
          <w:p w14:paraId="199D6048" w14:textId="77777777" w:rsidR="00762127" w:rsidRDefault="00762127" w:rsidP="00DE3603">
            <w:pPr>
              <w:tabs>
                <w:tab w:val="decimal" w:pos="210"/>
              </w:tabs>
              <w:spacing w:after="0" w:line="240" w:lineRule="auto"/>
              <w:rPr>
                <w:rFonts w:ascii="Times" w:eastAsia="Times" w:hAnsi="Times"/>
                <w:sz w:val="24"/>
                <w:szCs w:val="24"/>
              </w:rPr>
            </w:pPr>
          </w:p>
        </w:tc>
        <w:tc>
          <w:tcPr>
            <w:tcW w:w="660" w:type="pct"/>
            <w:tcBorders>
              <w:top w:val="nil"/>
              <w:left w:val="nil"/>
              <w:bottom w:val="nil"/>
              <w:right w:val="nil"/>
            </w:tcBorders>
          </w:tcPr>
          <w:p w14:paraId="45836BDE" w14:textId="77777777" w:rsidR="00762127" w:rsidRDefault="00762127" w:rsidP="00DE3603">
            <w:pPr>
              <w:tabs>
                <w:tab w:val="decimal" w:pos="210"/>
              </w:tabs>
              <w:spacing w:after="0" w:line="240" w:lineRule="auto"/>
              <w:rPr>
                <w:rFonts w:ascii="Times" w:eastAsia="Times" w:hAnsi="Times"/>
                <w:sz w:val="24"/>
                <w:szCs w:val="24"/>
              </w:rPr>
            </w:pPr>
          </w:p>
        </w:tc>
        <w:tc>
          <w:tcPr>
            <w:tcW w:w="660" w:type="pct"/>
            <w:tcBorders>
              <w:top w:val="nil"/>
              <w:left w:val="nil"/>
              <w:bottom w:val="nil"/>
              <w:right w:val="nil"/>
            </w:tcBorders>
          </w:tcPr>
          <w:p w14:paraId="5DCE08F3" w14:textId="77777777" w:rsidR="00762127" w:rsidRDefault="00762127" w:rsidP="00DE3603">
            <w:pPr>
              <w:tabs>
                <w:tab w:val="decimal" w:pos="210"/>
              </w:tabs>
              <w:spacing w:after="0" w:line="240" w:lineRule="auto"/>
              <w:rPr>
                <w:rFonts w:ascii="Times" w:eastAsia="Times" w:hAnsi="Times"/>
                <w:sz w:val="24"/>
                <w:szCs w:val="24"/>
              </w:rPr>
            </w:pPr>
          </w:p>
        </w:tc>
        <w:tc>
          <w:tcPr>
            <w:tcW w:w="660" w:type="pct"/>
            <w:tcBorders>
              <w:top w:val="nil"/>
              <w:left w:val="nil"/>
              <w:bottom w:val="nil"/>
              <w:right w:val="nil"/>
            </w:tcBorders>
          </w:tcPr>
          <w:p w14:paraId="443A424C" w14:textId="77777777" w:rsidR="00762127" w:rsidRDefault="00762127" w:rsidP="00DE3603">
            <w:pPr>
              <w:tabs>
                <w:tab w:val="decimal" w:pos="210"/>
              </w:tabs>
              <w:spacing w:after="0" w:line="240" w:lineRule="auto"/>
              <w:rPr>
                <w:rFonts w:ascii="Times" w:eastAsia="Times" w:hAnsi="Times"/>
                <w:sz w:val="24"/>
                <w:szCs w:val="24"/>
              </w:rPr>
            </w:pPr>
          </w:p>
        </w:tc>
        <w:tc>
          <w:tcPr>
            <w:tcW w:w="658" w:type="pct"/>
            <w:tcBorders>
              <w:top w:val="nil"/>
              <w:left w:val="nil"/>
              <w:bottom w:val="nil"/>
              <w:right w:val="nil"/>
            </w:tcBorders>
          </w:tcPr>
          <w:p w14:paraId="0A0E264B" w14:textId="77777777" w:rsidR="00762127" w:rsidRDefault="00762127" w:rsidP="00DE3603">
            <w:pPr>
              <w:tabs>
                <w:tab w:val="decimal" w:pos="210"/>
              </w:tabs>
              <w:spacing w:after="0" w:line="240" w:lineRule="auto"/>
              <w:rPr>
                <w:rFonts w:ascii="Times" w:eastAsia="Times" w:hAnsi="Times"/>
                <w:sz w:val="24"/>
                <w:szCs w:val="24"/>
              </w:rPr>
            </w:pPr>
          </w:p>
        </w:tc>
      </w:tr>
      <w:tr w:rsidR="00B4156A" w14:paraId="078EC6F7" w14:textId="77777777" w:rsidTr="00B4156A">
        <w:trPr>
          <w:jc w:val="center"/>
        </w:trPr>
        <w:tc>
          <w:tcPr>
            <w:tcW w:w="1043" w:type="pct"/>
            <w:tcBorders>
              <w:top w:val="nil"/>
              <w:left w:val="nil"/>
              <w:bottom w:val="nil"/>
              <w:right w:val="nil"/>
            </w:tcBorders>
            <w:hideMark/>
          </w:tcPr>
          <w:p w14:paraId="32BE4435" w14:textId="7D375A1D" w:rsidR="00B4156A" w:rsidRDefault="00B4156A" w:rsidP="003C744D">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Pre-SMDA Mean of Dependent Variable</w:t>
            </w:r>
          </w:p>
        </w:tc>
        <w:tc>
          <w:tcPr>
            <w:tcW w:w="659" w:type="pct"/>
            <w:tcBorders>
              <w:top w:val="nil"/>
              <w:left w:val="nil"/>
              <w:bottom w:val="nil"/>
              <w:right w:val="nil"/>
            </w:tcBorders>
            <w:hideMark/>
          </w:tcPr>
          <w:p w14:paraId="484B6A6A"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9.779</w:t>
            </w:r>
          </w:p>
        </w:tc>
        <w:tc>
          <w:tcPr>
            <w:tcW w:w="660" w:type="pct"/>
            <w:tcBorders>
              <w:top w:val="nil"/>
              <w:left w:val="nil"/>
              <w:bottom w:val="nil"/>
              <w:right w:val="nil"/>
            </w:tcBorders>
          </w:tcPr>
          <w:p w14:paraId="103E3116"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9.779</w:t>
            </w:r>
          </w:p>
        </w:tc>
        <w:tc>
          <w:tcPr>
            <w:tcW w:w="660" w:type="pct"/>
            <w:tcBorders>
              <w:top w:val="nil"/>
              <w:left w:val="nil"/>
              <w:bottom w:val="nil"/>
              <w:right w:val="nil"/>
            </w:tcBorders>
            <w:hideMark/>
          </w:tcPr>
          <w:p w14:paraId="3CEDE4E5"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6.204</w:t>
            </w:r>
          </w:p>
        </w:tc>
        <w:tc>
          <w:tcPr>
            <w:tcW w:w="660" w:type="pct"/>
            <w:tcBorders>
              <w:top w:val="nil"/>
              <w:left w:val="nil"/>
              <w:bottom w:val="nil"/>
              <w:right w:val="nil"/>
            </w:tcBorders>
          </w:tcPr>
          <w:p w14:paraId="0D72FF1C"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6.204</w:t>
            </w:r>
          </w:p>
        </w:tc>
        <w:tc>
          <w:tcPr>
            <w:tcW w:w="660" w:type="pct"/>
            <w:tcBorders>
              <w:top w:val="nil"/>
              <w:left w:val="nil"/>
              <w:bottom w:val="nil"/>
              <w:right w:val="nil"/>
            </w:tcBorders>
            <w:hideMark/>
          </w:tcPr>
          <w:p w14:paraId="0FB18774"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0.070</w:t>
            </w:r>
          </w:p>
        </w:tc>
        <w:tc>
          <w:tcPr>
            <w:tcW w:w="658" w:type="pct"/>
            <w:tcBorders>
              <w:top w:val="nil"/>
              <w:left w:val="nil"/>
              <w:bottom w:val="nil"/>
              <w:right w:val="nil"/>
            </w:tcBorders>
          </w:tcPr>
          <w:p w14:paraId="28A61C0C"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0.070</w:t>
            </w:r>
          </w:p>
        </w:tc>
      </w:tr>
      <w:tr w:rsidR="00B4156A" w14:paraId="37C60790" w14:textId="77777777" w:rsidTr="00B4156A">
        <w:trPr>
          <w:jc w:val="center"/>
        </w:trPr>
        <w:tc>
          <w:tcPr>
            <w:tcW w:w="1043" w:type="pct"/>
            <w:tcBorders>
              <w:top w:val="nil"/>
              <w:left w:val="nil"/>
              <w:bottom w:val="nil"/>
              <w:right w:val="nil"/>
            </w:tcBorders>
            <w:hideMark/>
          </w:tcPr>
          <w:p w14:paraId="0B73939A" w14:textId="57FD7FF1" w:rsidR="00B4156A" w:rsidRDefault="00B4156A" w:rsidP="00DE3603">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Year Fixed Effects</w:t>
            </w:r>
          </w:p>
        </w:tc>
        <w:tc>
          <w:tcPr>
            <w:tcW w:w="659" w:type="pct"/>
            <w:tcBorders>
              <w:top w:val="nil"/>
              <w:left w:val="nil"/>
              <w:bottom w:val="nil"/>
              <w:right w:val="nil"/>
            </w:tcBorders>
            <w:hideMark/>
          </w:tcPr>
          <w:p w14:paraId="6BF23251"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0" w:type="pct"/>
            <w:tcBorders>
              <w:top w:val="nil"/>
              <w:left w:val="nil"/>
              <w:bottom w:val="nil"/>
              <w:right w:val="nil"/>
            </w:tcBorders>
          </w:tcPr>
          <w:p w14:paraId="4581302E"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0" w:type="pct"/>
            <w:tcBorders>
              <w:top w:val="nil"/>
              <w:left w:val="nil"/>
              <w:bottom w:val="nil"/>
              <w:right w:val="nil"/>
            </w:tcBorders>
            <w:hideMark/>
          </w:tcPr>
          <w:p w14:paraId="08223E24"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0" w:type="pct"/>
            <w:tcBorders>
              <w:top w:val="nil"/>
              <w:left w:val="nil"/>
              <w:bottom w:val="nil"/>
              <w:right w:val="nil"/>
            </w:tcBorders>
          </w:tcPr>
          <w:p w14:paraId="24B68DFF"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0" w:type="pct"/>
            <w:tcBorders>
              <w:top w:val="nil"/>
              <w:left w:val="nil"/>
              <w:bottom w:val="nil"/>
              <w:right w:val="nil"/>
            </w:tcBorders>
            <w:hideMark/>
          </w:tcPr>
          <w:p w14:paraId="0A723BD8"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58" w:type="pct"/>
            <w:tcBorders>
              <w:top w:val="nil"/>
              <w:left w:val="nil"/>
              <w:bottom w:val="nil"/>
              <w:right w:val="nil"/>
            </w:tcBorders>
          </w:tcPr>
          <w:p w14:paraId="5B6E7687"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r>
      <w:tr w:rsidR="00B4156A" w14:paraId="75BDC8B0" w14:textId="77777777" w:rsidTr="00B4156A">
        <w:trPr>
          <w:jc w:val="center"/>
        </w:trPr>
        <w:tc>
          <w:tcPr>
            <w:tcW w:w="1043" w:type="pct"/>
            <w:tcBorders>
              <w:top w:val="nil"/>
              <w:left w:val="nil"/>
              <w:bottom w:val="nil"/>
              <w:right w:val="nil"/>
            </w:tcBorders>
            <w:hideMark/>
          </w:tcPr>
          <w:p w14:paraId="431CF614" w14:textId="3D332D52" w:rsidR="00B4156A" w:rsidRDefault="00B4156A" w:rsidP="00DE3603">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Firm Fixed Effects</w:t>
            </w:r>
          </w:p>
        </w:tc>
        <w:tc>
          <w:tcPr>
            <w:tcW w:w="659" w:type="pct"/>
            <w:tcBorders>
              <w:top w:val="nil"/>
              <w:left w:val="nil"/>
              <w:bottom w:val="nil"/>
              <w:right w:val="nil"/>
            </w:tcBorders>
            <w:hideMark/>
          </w:tcPr>
          <w:p w14:paraId="49194424"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0" w:type="pct"/>
            <w:tcBorders>
              <w:top w:val="nil"/>
              <w:left w:val="nil"/>
              <w:bottom w:val="nil"/>
              <w:right w:val="nil"/>
            </w:tcBorders>
          </w:tcPr>
          <w:p w14:paraId="695801FA"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0" w:type="pct"/>
            <w:tcBorders>
              <w:top w:val="nil"/>
              <w:left w:val="nil"/>
              <w:bottom w:val="nil"/>
              <w:right w:val="nil"/>
            </w:tcBorders>
            <w:hideMark/>
          </w:tcPr>
          <w:p w14:paraId="7050B90C"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0" w:type="pct"/>
            <w:tcBorders>
              <w:top w:val="nil"/>
              <w:left w:val="nil"/>
              <w:bottom w:val="nil"/>
              <w:right w:val="nil"/>
            </w:tcBorders>
          </w:tcPr>
          <w:p w14:paraId="63D7EA68"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0" w:type="pct"/>
            <w:tcBorders>
              <w:top w:val="nil"/>
              <w:left w:val="nil"/>
              <w:bottom w:val="nil"/>
              <w:right w:val="nil"/>
            </w:tcBorders>
            <w:hideMark/>
          </w:tcPr>
          <w:p w14:paraId="6D488B18"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58" w:type="pct"/>
            <w:tcBorders>
              <w:top w:val="nil"/>
              <w:left w:val="nil"/>
              <w:bottom w:val="nil"/>
              <w:right w:val="nil"/>
            </w:tcBorders>
          </w:tcPr>
          <w:p w14:paraId="130D0677"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r>
      <w:tr w:rsidR="00B4156A" w14:paraId="49B1540B" w14:textId="77777777" w:rsidTr="00B4156A">
        <w:trPr>
          <w:jc w:val="center"/>
        </w:trPr>
        <w:tc>
          <w:tcPr>
            <w:tcW w:w="1043" w:type="pct"/>
            <w:tcBorders>
              <w:top w:val="nil"/>
              <w:left w:val="nil"/>
              <w:bottom w:val="nil"/>
              <w:right w:val="nil"/>
            </w:tcBorders>
          </w:tcPr>
          <w:p w14:paraId="0CC8F064" w14:textId="77777777" w:rsidR="00B4156A" w:rsidRDefault="00B4156A" w:rsidP="00DE3603">
            <w:pPr>
              <w:spacing w:after="0" w:line="240" w:lineRule="auto"/>
              <w:jc w:val="both"/>
              <w:rPr>
                <w:rFonts w:ascii="Times New Roman" w:eastAsia="Calibri" w:hAnsi="Times New Roman" w:cs="Times New Roman"/>
                <w:sz w:val="20"/>
                <w:szCs w:val="20"/>
                <w:lang w:eastAsia="zh-CN" w:bidi="gu-IN"/>
              </w:rPr>
            </w:pPr>
          </w:p>
        </w:tc>
        <w:tc>
          <w:tcPr>
            <w:tcW w:w="659" w:type="pct"/>
            <w:tcBorders>
              <w:top w:val="nil"/>
              <w:left w:val="nil"/>
              <w:bottom w:val="nil"/>
              <w:right w:val="nil"/>
            </w:tcBorders>
          </w:tcPr>
          <w:p w14:paraId="13BAE7E6"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nil"/>
              <w:right w:val="nil"/>
            </w:tcBorders>
          </w:tcPr>
          <w:p w14:paraId="045F258B"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nil"/>
              <w:right w:val="nil"/>
            </w:tcBorders>
          </w:tcPr>
          <w:p w14:paraId="513007CF"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nil"/>
              <w:right w:val="nil"/>
            </w:tcBorders>
          </w:tcPr>
          <w:p w14:paraId="3AA86086"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nil"/>
              <w:right w:val="nil"/>
            </w:tcBorders>
          </w:tcPr>
          <w:p w14:paraId="688BC3BA"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p>
        </w:tc>
        <w:tc>
          <w:tcPr>
            <w:tcW w:w="658" w:type="pct"/>
            <w:tcBorders>
              <w:top w:val="nil"/>
              <w:left w:val="nil"/>
              <w:bottom w:val="nil"/>
              <w:right w:val="nil"/>
            </w:tcBorders>
          </w:tcPr>
          <w:p w14:paraId="54E0A89C"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p>
        </w:tc>
      </w:tr>
      <w:tr w:rsidR="00B4156A" w14:paraId="18192D81" w14:textId="77777777" w:rsidTr="00B4156A">
        <w:trPr>
          <w:jc w:val="center"/>
        </w:trPr>
        <w:tc>
          <w:tcPr>
            <w:tcW w:w="1043" w:type="pct"/>
            <w:tcBorders>
              <w:top w:val="nil"/>
              <w:left w:val="nil"/>
              <w:bottom w:val="nil"/>
              <w:right w:val="nil"/>
            </w:tcBorders>
            <w:hideMark/>
          </w:tcPr>
          <w:p w14:paraId="32F20F00" w14:textId="172D9AAC" w:rsidR="00B4156A" w:rsidRDefault="00B4156A" w:rsidP="00DE3603">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Sample Size</w:t>
            </w:r>
          </w:p>
        </w:tc>
        <w:tc>
          <w:tcPr>
            <w:tcW w:w="659" w:type="pct"/>
            <w:tcBorders>
              <w:top w:val="nil"/>
              <w:left w:val="nil"/>
              <w:bottom w:val="nil"/>
              <w:right w:val="nil"/>
            </w:tcBorders>
            <w:hideMark/>
          </w:tcPr>
          <w:p w14:paraId="0B364726"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2028</w:t>
            </w:r>
          </w:p>
        </w:tc>
        <w:tc>
          <w:tcPr>
            <w:tcW w:w="660" w:type="pct"/>
            <w:tcBorders>
              <w:top w:val="nil"/>
              <w:left w:val="nil"/>
              <w:bottom w:val="nil"/>
              <w:right w:val="nil"/>
            </w:tcBorders>
          </w:tcPr>
          <w:p w14:paraId="3C542F9B"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2028</w:t>
            </w:r>
          </w:p>
        </w:tc>
        <w:tc>
          <w:tcPr>
            <w:tcW w:w="660" w:type="pct"/>
            <w:tcBorders>
              <w:top w:val="nil"/>
              <w:left w:val="nil"/>
              <w:bottom w:val="nil"/>
              <w:right w:val="nil"/>
            </w:tcBorders>
            <w:hideMark/>
          </w:tcPr>
          <w:p w14:paraId="04B32CFF"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1686</w:t>
            </w:r>
          </w:p>
        </w:tc>
        <w:tc>
          <w:tcPr>
            <w:tcW w:w="660" w:type="pct"/>
            <w:tcBorders>
              <w:top w:val="nil"/>
              <w:left w:val="nil"/>
              <w:bottom w:val="nil"/>
              <w:right w:val="nil"/>
            </w:tcBorders>
          </w:tcPr>
          <w:p w14:paraId="68D1E463"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1686</w:t>
            </w:r>
          </w:p>
        </w:tc>
        <w:tc>
          <w:tcPr>
            <w:tcW w:w="660" w:type="pct"/>
            <w:tcBorders>
              <w:top w:val="nil"/>
              <w:left w:val="nil"/>
              <w:bottom w:val="nil"/>
              <w:right w:val="nil"/>
            </w:tcBorders>
            <w:hideMark/>
          </w:tcPr>
          <w:p w14:paraId="57339B2E"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1728</w:t>
            </w:r>
          </w:p>
        </w:tc>
        <w:tc>
          <w:tcPr>
            <w:tcW w:w="658" w:type="pct"/>
            <w:tcBorders>
              <w:top w:val="nil"/>
              <w:left w:val="nil"/>
              <w:bottom w:val="nil"/>
              <w:right w:val="nil"/>
            </w:tcBorders>
          </w:tcPr>
          <w:p w14:paraId="71D51F28"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1728</w:t>
            </w:r>
          </w:p>
        </w:tc>
      </w:tr>
      <w:tr w:rsidR="00B4156A" w14:paraId="236DABA7" w14:textId="77777777" w:rsidTr="00B4156A">
        <w:trPr>
          <w:jc w:val="center"/>
        </w:trPr>
        <w:tc>
          <w:tcPr>
            <w:tcW w:w="1043" w:type="pct"/>
            <w:tcBorders>
              <w:top w:val="nil"/>
              <w:left w:val="nil"/>
              <w:bottom w:val="nil"/>
              <w:right w:val="nil"/>
            </w:tcBorders>
            <w:hideMark/>
          </w:tcPr>
          <w:p w14:paraId="18F37DF7" w14:textId="7225C816" w:rsidR="00B4156A" w:rsidRDefault="00B4156A" w:rsidP="00DE3603">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Number of Firms</w:t>
            </w:r>
          </w:p>
        </w:tc>
        <w:tc>
          <w:tcPr>
            <w:tcW w:w="659" w:type="pct"/>
            <w:tcBorders>
              <w:top w:val="nil"/>
              <w:left w:val="nil"/>
              <w:bottom w:val="nil"/>
              <w:right w:val="nil"/>
            </w:tcBorders>
            <w:hideMark/>
          </w:tcPr>
          <w:p w14:paraId="503426E0"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338</w:t>
            </w:r>
          </w:p>
        </w:tc>
        <w:tc>
          <w:tcPr>
            <w:tcW w:w="660" w:type="pct"/>
            <w:tcBorders>
              <w:top w:val="nil"/>
              <w:left w:val="nil"/>
              <w:bottom w:val="nil"/>
              <w:right w:val="nil"/>
            </w:tcBorders>
          </w:tcPr>
          <w:p w14:paraId="7BC4376A"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338</w:t>
            </w:r>
          </w:p>
        </w:tc>
        <w:tc>
          <w:tcPr>
            <w:tcW w:w="660" w:type="pct"/>
            <w:tcBorders>
              <w:top w:val="nil"/>
              <w:left w:val="nil"/>
              <w:bottom w:val="nil"/>
              <w:right w:val="nil"/>
            </w:tcBorders>
            <w:hideMark/>
          </w:tcPr>
          <w:p w14:paraId="318EC7C2"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281</w:t>
            </w:r>
          </w:p>
        </w:tc>
        <w:tc>
          <w:tcPr>
            <w:tcW w:w="660" w:type="pct"/>
            <w:tcBorders>
              <w:top w:val="nil"/>
              <w:left w:val="nil"/>
              <w:bottom w:val="nil"/>
              <w:right w:val="nil"/>
            </w:tcBorders>
          </w:tcPr>
          <w:p w14:paraId="4D9226D5"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281</w:t>
            </w:r>
          </w:p>
        </w:tc>
        <w:tc>
          <w:tcPr>
            <w:tcW w:w="660" w:type="pct"/>
            <w:tcBorders>
              <w:top w:val="nil"/>
              <w:left w:val="nil"/>
              <w:bottom w:val="nil"/>
              <w:right w:val="nil"/>
            </w:tcBorders>
            <w:hideMark/>
          </w:tcPr>
          <w:p w14:paraId="7AE88C8C"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288</w:t>
            </w:r>
          </w:p>
        </w:tc>
        <w:tc>
          <w:tcPr>
            <w:tcW w:w="658" w:type="pct"/>
            <w:tcBorders>
              <w:top w:val="nil"/>
              <w:left w:val="nil"/>
              <w:bottom w:val="nil"/>
              <w:right w:val="nil"/>
            </w:tcBorders>
          </w:tcPr>
          <w:p w14:paraId="4664C887"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288</w:t>
            </w:r>
          </w:p>
        </w:tc>
      </w:tr>
      <w:tr w:rsidR="00B4156A" w14:paraId="32107CBD" w14:textId="77777777" w:rsidTr="00B4156A">
        <w:trPr>
          <w:jc w:val="center"/>
        </w:trPr>
        <w:tc>
          <w:tcPr>
            <w:tcW w:w="1043" w:type="pct"/>
            <w:tcBorders>
              <w:top w:val="nil"/>
              <w:left w:val="nil"/>
              <w:bottom w:val="single" w:sz="4" w:space="0" w:color="auto"/>
              <w:right w:val="nil"/>
            </w:tcBorders>
          </w:tcPr>
          <w:p w14:paraId="5FE4E241" w14:textId="77777777" w:rsidR="00B4156A" w:rsidRDefault="00B4156A" w:rsidP="00DE3603">
            <w:pPr>
              <w:spacing w:after="0" w:line="240" w:lineRule="auto"/>
              <w:jc w:val="both"/>
              <w:rPr>
                <w:rFonts w:ascii="Times New Roman" w:eastAsia="Calibri" w:hAnsi="Times New Roman" w:cs="Times New Roman"/>
                <w:sz w:val="20"/>
                <w:szCs w:val="20"/>
                <w:lang w:eastAsia="zh-CN" w:bidi="gu-IN"/>
              </w:rPr>
            </w:pPr>
          </w:p>
        </w:tc>
        <w:tc>
          <w:tcPr>
            <w:tcW w:w="659" w:type="pct"/>
            <w:tcBorders>
              <w:top w:val="nil"/>
              <w:left w:val="nil"/>
              <w:bottom w:val="single" w:sz="4" w:space="0" w:color="auto"/>
              <w:right w:val="nil"/>
            </w:tcBorders>
          </w:tcPr>
          <w:p w14:paraId="6AC8C96D"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single" w:sz="4" w:space="0" w:color="auto"/>
              <w:right w:val="nil"/>
            </w:tcBorders>
          </w:tcPr>
          <w:p w14:paraId="33E4576E"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single" w:sz="4" w:space="0" w:color="auto"/>
              <w:right w:val="nil"/>
            </w:tcBorders>
          </w:tcPr>
          <w:p w14:paraId="59FAE21D"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single" w:sz="4" w:space="0" w:color="auto"/>
              <w:right w:val="nil"/>
            </w:tcBorders>
          </w:tcPr>
          <w:p w14:paraId="08C1537F"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single" w:sz="4" w:space="0" w:color="auto"/>
              <w:right w:val="nil"/>
            </w:tcBorders>
          </w:tcPr>
          <w:p w14:paraId="7BACE442"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p>
        </w:tc>
        <w:tc>
          <w:tcPr>
            <w:tcW w:w="658" w:type="pct"/>
            <w:tcBorders>
              <w:top w:val="nil"/>
              <w:left w:val="nil"/>
              <w:bottom w:val="single" w:sz="4" w:space="0" w:color="auto"/>
              <w:right w:val="nil"/>
            </w:tcBorders>
          </w:tcPr>
          <w:p w14:paraId="32BDAFDD" w14:textId="77777777" w:rsidR="00B4156A" w:rsidRDefault="00B4156A" w:rsidP="00DE3603">
            <w:pPr>
              <w:tabs>
                <w:tab w:val="decimal" w:pos="210"/>
              </w:tabs>
              <w:spacing w:after="0" w:line="240" w:lineRule="auto"/>
              <w:rPr>
                <w:rFonts w:ascii="Times New Roman" w:eastAsia="Calibri" w:hAnsi="Times New Roman" w:cs="Times New Roman"/>
                <w:sz w:val="20"/>
                <w:szCs w:val="20"/>
                <w:lang w:eastAsia="zh-CN" w:bidi="gu-IN"/>
              </w:rPr>
            </w:pPr>
          </w:p>
        </w:tc>
      </w:tr>
    </w:tbl>
    <w:p w14:paraId="415ED985" w14:textId="0258E2D4" w:rsidR="00762127" w:rsidRDefault="00762127" w:rsidP="00762127"/>
    <w:p w14:paraId="6ECB9177" w14:textId="77777777" w:rsidR="00762127" w:rsidRDefault="00762127" w:rsidP="00762127"/>
    <w:p w14:paraId="12986D62" w14:textId="77777777" w:rsidR="00762127" w:rsidRDefault="00762127" w:rsidP="00762127">
      <w:pPr>
        <w:spacing w:after="0" w:line="240" w:lineRule="auto"/>
        <w:jc w:val="center"/>
        <w:rPr>
          <w:rFonts w:ascii="Times" w:eastAsia="Times" w:hAnsi="Times" w:cs="Times"/>
          <w:sz w:val="16"/>
          <w:szCs w:val="18"/>
        </w:rPr>
      </w:pPr>
    </w:p>
    <w:p w14:paraId="7CA8F27C" w14:textId="77777777" w:rsidR="00762127" w:rsidRDefault="00762127" w:rsidP="00762127">
      <w:pPr>
        <w:spacing w:after="0" w:line="240" w:lineRule="auto"/>
        <w:jc w:val="center"/>
        <w:rPr>
          <w:rFonts w:ascii="Times" w:eastAsia="Times" w:hAnsi="Times" w:cs="Times"/>
          <w:sz w:val="16"/>
          <w:szCs w:val="18"/>
        </w:rPr>
      </w:pPr>
    </w:p>
    <w:p w14:paraId="786B6D7D" w14:textId="77777777" w:rsidR="00762127" w:rsidRDefault="00762127" w:rsidP="00762127">
      <w:pPr>
        <w:spacing w:after="0" w:line="240" w:lineRule="auto"/>
        <w:jc w:val="both"/>
      </w:pPr>
    </w:p>
    <w:p w14:paraId="4C544AB9" w14:textId="549032C3" w:rsidR="00762127" w:rsidRDefault="00762127" w:rsidP="00762127">
      <w:pPr>
        <w:spacing w:after="200" w:line="276" w:lineRule="auto"/>
        <w:rPr>
          <w:rFonts w:ascii="Times" w:eastAsia="Times" w:hAnsi="Times" w:cs="Times"/>
          <w:b/>
          <w:sz w:val="24"/>
          <w:szCs w:val="24"/>
          <w:lang w:eastAsia="zh-CN" w:bidi="gu-IN"/>
        </w:rPr>
      </w:pPr>
    </w:p>
    <w:p w14:paraId="3AF852DC" w14:textId="533DA869" w:rsidR="000E43FD" w:rsidRDefault="000E43FD" w:rsidP="00762127">
      <w:pPr>
        <w:spacing w:after="200" w:line="276" w:lineRule="auto"/>
        <w:rPr>
          <w:rFonts w:ascii="Times" w:eastAsia="Times" w:hAnsi="Times" w:cs="Times"/>
          <w:b/>
          <w:sz w:val="24"/>
          <w:szCs w:val="24"/>
          <w:lang w:eastAsia="zh-CN" w:bidi="gu-IN"/>
        </w:rPr>
      </w:pPr>
    </w:p>
    <w:p w14:paraId="7F72A1E0" w14:textId="41367FE4" w:rsidR="000E43FD" w:rsidRDefault="000E43FD" w:rsidP="00762127">
      <w:pPr>
        <w:spacing w:after="200" w:line="276" w:lineRule="auto"/>
        <w:rPr>
          <w:rFonts w:ascii="Times" w:eastAsia="Times" w:hAnsi="Times" w:cs="Times"/>
          <w:b/>
          <w:sz w:val="24"/>
          <w:szCs w:val="24"/>
          <w:lang w:eastAsia="zh-CN" w:bidi="gu-IN"/>
        </w:rPr>
      </w:pPr>
    </w:p>
    <w:p w14:paraId="62D51FDF" w14:textId="32E9F11C" w:rsidR="000E43FD" w:rsidRDefault="000E43FD" w:rsidP="00762127">
      <w:pPr>
        <w:spacing w:after="200" w:line="276" w:lineRule="auto"/>
        <w:rPr>
          <w:rFonts w:ascii="Times" w:eastAsia="Times" w:hAnsi="Times" w:cs="Times"/>
          <w:b/>
          <w:sz w:val="24"/>
          <w:szCs w:val="24"/>
          <w:lang w:eastAsia="zh-CN" w:bidi="gu-IN"/>
        </w:rPr>
      </w:pPr>
    </w:p>
    <w:p w14:paraId="53D3A06E" w14:textId="17A02C32" w:rsidR="000E43FD" w:rsidRDefault="000E43FD" w:rsidP="00762127">
      <w:pPr>
        <w:spacing w:after="200" w:line="276" w:lineRule="auto"/>
        <w:rPr>
          <w:rFonts w:ascii="Times" w:eastAsia="Times" w:hAnsi="Times" w:cs="Times"/>
          <w:b/>
          <w:sz w:val="24"/>
          <w:szCs w:val="24"/>
          <w:lang w:eastAsia="zh-CN" w:bidi="gu-IN"/>
        </w:rPr>
      </w:pPr>
    </w:p>
    <w:p w14:paraId="76CC458A" w14:textId="02F790E9" w:rsidR="000E43FD" w:rsidRDefault="000E43FD" w:rsidP="00762127">
      <w:pPr>
        <w:spacing w:after="200" w:line="276" w:lineRule="auto"/>
        <w:rPr>
          <w:rFonts w:ascii="Times" w:eastAsia="Times" w:hAnsi="Times" w:cs="Times"/>
          <w:b/>
          <w:sz w:val="24"/>
          <w:szCs w:val="24"/>
          <w:lang w:eastAsia="zh-CN" w:bidi="gu-IN"/>
        </w:rPr>
      </w:pPr>
    </w:p>
    <w:p w14:paraId="6E7EE653" w14:textId="15C760FC" w:rsidR="000E43FD" w:rsidRDefault="000E43FD" w:rsidP="00762127">
      <w:pPr>
        <w:spacing w:after="200" w:line="276" w:lineRule="auto"/>
        <w:rPr>
          <w:rFonts w:ascii="Times" w:eastAsia="Times" w:hAnsi="Times" w:cs="Times"/>
          <w:b/>
          <w:sz w:val="24"/>
          <w:szCs w:val="24"/>
          <w:lang w:eastAsia="zh-CN" w:bidi="gu-IN"/>
        </w:rPr>
      </w:pPr>
    </w:p>
    <w:p w14:paraId="79EA075C" w14:textId="2430BB5D" w:rsidR="00E30927" w:rsidRDefault="00E30927" w:rsidP="00E30927">
      <w:pPr>
        <w:spacing w:after="0" w:line="240" w:lineRule="auto"/>
        <w:jc w:val="center"/>
        <w:rPr>
          <w:rFonts w:ascii="Times" w:eastAsia="Times" w:hAnsi="Times" w:cs="Times"/>
          <w:b/>
          <w:sz w:val="24"/>
          <w:szCs w:val="24"/>
        </w:rPr>
      </w:pPr>
      <w:r w:rsidRPr="00325582">
        <w:rPr>
          <w:rFonts w:ascii="Times" w:eastAsia="Times" w:hAnsi="Times" w:cs="Times"/>
          <w:b/>
          <w:sz w:val="24"/>
          <w:szCs w:val="24"/>
        </w:rPr>
        <w:lastRenderedPageBreak/>
        <w:t xml:space="preserve">Table 9. Estimates of Impact of </w:t>
      </w:r>
      <w:r w:rsidR="00B32C6A" w:rsidRPr="00325582">
        <w:rPr>
          <w:rFonts w:ascii="Times" w:eastAsia="Times" w:hAnsi="Times" w:cs="Times"/>
          <w:b/>
          <w:sz w:val="24"/>
          <w:szCs w:val="24"/>
        </w:rPr>
        <w:t>Metal Prices, Policing and Policy</w:t>
      </w:r>
      <w:r w:rsidRPr="00325582">
        <w:rPr>
          <w:rFonts w:ascii="Times" w:eastAsia="Times" w:hAnsi="Times" w:cs="Times"/>
          <w:b/>
          <w:sz w:val="24"/>
          <w:szCs w:val="24"/>
        </w:rPr>
        <w:t xml:space="preserve"> on Metal Theft, 2008 – 2015.</w:t>
      </w:r>
      <w:r>
        <w:rPr>
          <w:rFonts w:ascii="Times" w:eastAsia="Times" w:hAnsi="Times" w:cs="Times"/>
          <w:b/>
          <w:sz w:val="24"/>
          <w:szCs w:val="24"/>
        </w:rPr>
        <w:t xml:space="preserve"> </w:t>
      </w:r>
    </w:p>
    <w:p w14:paraId="22295680" w14:textId="77777777" w:rsidR="00E30927" w:rsidRPr="00941506" w:rsidRDefault="00E30927" w:rsidP="00E30927">
      <w:pPr>
        <w:spacing w:after="0" w:line="240" w:lineRule="auto"/>
        <w:jc w:val="center"/>
        <w:rPr>
          <w:rFonts w:ascii="Times" w:eastAsia="Times" w:hAnsi="Times" w:cs="Times"/>
          <w:sz w:val="24"/>
          <w:szCs w:val="18"/>
        </w:rPr>
      </w:pPr>
    </w:p>
    <w:tbl>
      <w:tblPr>
        <w:tblW w:w="1006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977"/>
        <w:gridCol w:w="35"/>
        <w:gridCol w:w="1383"/>
        <w:gridCol w:w="1417"/>
        <w:gridCol w:w="1418"/>
        <w:gridCol w:w="1417"/>
        <w:gridCol w:w="1418"/>
      </w:tblGrid>
      <w:tr w:rsidR="00E30927" w:rsidRPr="00A53ABF" w14:paraId="5D6CB7CB" w14:textId="77777777" w:rsidTr="009638FD">
        <w:trPr>
          <w:jc w:val="center"/>
        </w:trPr>
        <w:tc>
          <w:tcPr>
            <w:tcW w:w="3012" w:type="dxa"/>
            <w:gridSpan w:val="2"/>
            <w:tcBorders>
              <w:top w:val="single" w:sz="4" w:space="0" w:color="auto"/>
            </w:tcBorders>
          </w:tcPr>
          <w:p w14:paraId="26E82C91" w14:textId="77777777" w:rsidR="00E30927" w:rsidRDefault="00E30927" w:rsidP="00F438AB">
            <w:pPr>
              <w:spacing w:after="0" w:line="240" w:lineRule="auto"/>
              <w:jc w:val="center"/>
              <w:rPr>
                <w:rFonts w:ascii="Times New Roman" w:eastAsia="Times New Roman" w:hAnsi="Times New Roman" w:cs="Times New Roman"/>
                <w:color w:val="000000"/>
                <w:sz w:val="18"/>
                <w:szCs w:val="18"/>
                <w:lang w:val="en-US" w:eastAsia="it-IT" w:bidi="gu-IN"/>
              </w:rPr>
            </w:pPr>
          </w:p>
        </w:tc>
        <w:tc>
          <w:tcPr>
            <w:tcW w:w="7053" w:type="dxa"/>
            <w:gridSpan w:val="5"/>
            <w:tcBorders>
              <w:top w:val="single" w:sz="4" w:space="0" w:color="auto"/>
            </w:tcBorders>
          </w:tcPr>
          <w:p w14:paraId="65FC23B5" w14:textId="77777777" w:rsidR="00B4156A" w:rsidRDefault="00B4156A" w:rsidP="00F438AB">
            <w:pPr>
              <w:spacing w:after="0" w:line="240" w:lineRule="auto"/>
              <w:jc w:val="center"/>
              <w:rPr>
                <w:rFonts w:ascii="Times New Roman" w:eastAsia="Times New Roman" w:hAnsi="Times New Roman" w:cs="Times New Roman"/>
                <w:color w:val="000000"/>
                <w:sz w:val="18"/>
                <w:szCs w:val="18"/>
                <w:lang w:val="en-US" w:eastAsia="it-IT" w:bidi="gu-IN"/>
              </w:rPr>
            </w:pPr>
          </w:p>
          <w:p w14:paraId="14F2B71D" w14:textId="77777777" w:rsidR="00E30927" w:rsidRDefault="00E30927" w:rsidP="00F438AB">
            <w:pPr>
              <w:spacing w:after="0" w:line="240" w:lineRule="auto"/>
              <w:jc w:val="center"/>
              <w:rPr>
                <w:rFonts w:ascii="Times New Roman" w:eastAsia="Times New Roman" w:hAnsi="Times New Roman" w:cs="Times New Roman"/>
                <w:color w:val="000000"/>
                <w:sz w:val="18"/>
                <w:szCs w:val="18"/>
                <w:lang w:val="en-US" w:eastAsia="it-IT" w:bidi="gu-IN"/>
              </w:rPr>
            </w:pPr>
            <w:r w:rsidRPr="00C75A03">
              <w:rPr>
                <w:rFonts w:ascii="Times New Roman" w:eastAsia="Times New Roman" w:hAnsi="Times New Roman" w:cs="Times New Roman"/>
                <w:color w:val="000000"/>
                <w:sz w:val="18"/>
                <w:szCs w:val="18"/>
                <w:lang w:val="en-US" w:eastAsia="it-IT" w:bidi="gu-IN"/>
              </w:rPr>
              <w:t xml:space="preserve">Metal Theft </w:t>
            </w:r>
            <w:r>
              <w:rPr>
                <w:rFonts w:ascii="Times New Roman" w:eastAsia="Times New Roman" w:hAnsi="Times New Roman" w:cs="Times New Roman"/>
                <w:color w:val="000000"/>
                <w:sz w:val="18"/>
                <w:szCs w:val="18"/>
                <w:lang w:val="en-US" w:eastAsia="it-IT" w:bidi="gu-IN"/>
              </w:rPr>
              <w:t>per 10,000 population</w:t>
            </w:r>
          </w:p>
          <w:p w14:paraId="340275C4" w14:textId="1C00CE6E" w:rsidR="00B4156A" w:rsidRPr="00A53ABF" w:rsidRDefault="00B4156A" w:rsidP="00F438AB">
            <w:pPr>
              <w:spacing w:after="0" w:line="240" w:lineRule="auto"/>
              <w:jc w:val="center"/>
              <w:rPr>
                <w:rFonts w:ascii="Times New Roman" w:eastAsia="Times New Roman" w:hAnsi="Times New Roman" w:cs="Times New Roman"/>
                <w:color w:val="000000"/>
                <w:sz w:val="18"/>
                <w:szCs w:val="18"/>
                <w:lang w:val="en-US" w:eastAsia="it-IT" w:bidi="gu-IN"/>
              </w:rPr>
            </w:pPr>
          </w:p>
        </w:tc>
      </w:tr>
      <w:tr w:rsidR="00E30927" w:rsidRPr="00A53ABF" w14:paraId="21A3EC5E" w14:textId="77777777" w:rsidTr="009638FD">
        <w:trPr>
          <w:jc w:val="center"/>
        </w:trPr>
        <w:tc>
          <w:tcPr>
            <w:tcW w:w="2977" w:type="dxa"/>
            <w:tcBorders>
              <w:bottom w:val="single" w:sz="4" w:space="0" w:color="auto"/>
            </w:tcBorders>
          </w:tcPr>
          <w:p w14:paraId="2CF9619C" w14:textId="77777777" w:rsidR="00E30927" w:rsidRPr="00A53ABF" w:rsidRDefault="00E30927" w:rsidP="00F438AB">
            <w:pPr>
              <w:spacing w:after="0" w:line="240" w:lineRule="auto"/>
              <w:jc w:val="both"/>
              <w:rPr>
                <w:rFonts w:ascii="Times New Roman" w:eastAsia="Calibri" w:hAnsi="Times New Roman" w:cs="Times New Roman"/>
                <w:sz w:val="20"/>
                <w:szCs w:val="20"/>
                <w:lang w:eastAsia="zh-CN" w:bidi="gu-IN"/>
              </w:rPr>
            </w:pPr>
          </w:p>
        </w:tc>
        <w:tc>
          <w:tcPr>
            <w:tcW w:w="1418" w:type="dxa"/>
            <w:gridSpan w:val="2"/>
            <w:tcBorders>
              <w:bottom w:val="single" w:sz="4" w:space="0" w:color="auto"/>
            </w:tcBorders>
          </w:tcPr>
          <w:p w14:paraId="76226DFE" w14:textId="281768B5" w:rsidR="00E30927" w:rsidRPr="00A53ABF" w:rsidRDefault="00B4156A" w:rsidP="00F438AB">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(1</w:t>
            </w:r>
            <w:r w:rsidR="00E30927" w:rsidRPr="00A53ABF">
              <w:rPr>
                <w:rFonts w:ascii="Times New Roman" w:eastAsia="Calibri" w:hAnsi="Times New Roman" w:cs="Times New Roman"/>
                <w:sz w:val="20"/>
                <w:szCs w:val="20"/>
                <w:lang w:eastAsia="zh-CN" w:bidi="gu-IN"/>
              </w:rPr>
              <w:t>)</w:t>
            </w:r>
          </w:p>
        </w:tc>
        <w:tc>
          <w:tcPr>
            <w:tcW w:w="1417" w:type="dxa"/>
            <w:tcBorders>
              <w:bottom w:val="single" w:sz="4" w:space="0" w:color="auto"/>
            </w:tcBorders>
          </w:tcPr>
          <w:p w14:paraId="21E29EB0" w14:textId="3F2CD3E5" w:rsidR="00E30927" w:rsidRPr="00A53ABF" w:rsidRDefault="00B4156A" w:rsidP="00F438AB">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(2</w:t>
            </w:r>
            <w:r w:rsidR="00E30927" w:rsidRPr="00A53ABF">
              <w:rPr>
                <w:rFonts w:ascii="Times New Roman" w:eastAsia="Calibri" w:hAnsi="Times New Roman" w:cs="Times New Roman"/>
                <w:sz w:val="20"/>
                <w:szCs w:val="20"/>
                <w:lang w:eastAsia="zh-CN" w:bidi="gu-IN"/>
              </w:rPr>
              <w:t>)</w:t>
            </w:r>
          </w:p>
        </w:tc>
        <w:tc>
          <w:tcPr>
            <w:tcW w:w="1418" w:type="dxa"/>
            <w:tcBorders>
              <w:bottom w:val="single" w:sz="4" w:space="0" w:color="auto"/>
            </w:tcBorders>
          </w:tcPr>
          <w:p w14:paraId="0DEE91B2" w14:textId="1A071488" w:rsidR="00E30927" w:rsidRPr="00A53ABF" w:rsidRDefault="00B4156A" w:rsidP="00F438AB">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(3</w:t>
            </w:r>
            <w:r w:rsidR="00E30927">
              <w:rPr>
                <w:rFonts w:ascii="Times New Roman" w:eastAsia="Calibri" w:hAnsi="Times New Roman" w:cs="Times New Roman"/>
                <w:sz w:val="20"/>
                <w:szCs w:val="20"/>
                <w:lang w:eastAsia="zh-CN" w:bidi="gu-IN"/>
              </w:rPr>
              <w:t>)</w:t>
            </w:r>
          </w:p>
        </w:tc>
        <w:tc>
          <w:tcPr>
            <w:tcW w:w="1417" w:type="dxa"/>
          </w:tcPr>
          <w:p w14:paraId="1457FF48" w14:textId="74162C6D" w:rsidR="00E30927" w:rsidRPr="00A53ABF" w:rsidRDefault="00E30927" w:rsidP="00F438AB">
            <w:pPr>
              <w:spacing w:after="0" w:line="240" w:lineRule="auto"/>
              <w:jc w:val="center"/>
              <w:rPr>
                <w:rFonts w:ascii="Times New Roman" w:eastAsia="Calibri" w:hAnsi="Times New Roman" w:cs="Times New Roman"/>
                <w:sz w:val="20"/>
                <w:szCs w:val="20"/>
                <w:lang w:eastAsia="zh-CN" w:bidi="gu-IN"/>
              </w:rPr>
            </w:pPr>
            <w:r w:rsidRPr="00A53ABF">
              <w:rPr>
                <w:rFonts w:ascii="Times New Roman" w:eastAsia="Calibri" w:hAnsi="Times New Roman" w:cs="Times New Roman"/>
                <w:sz w:val="20"/>
                <w:szCs w:val="20"/>
                <w:lang w:eastAsia="zh-CN" w:bidi="gu-IN"/>
              </w:rPr>
              <w:t>(</w:t>
            </w:r>
            <w:r w:rsidR="00B4156A">
              <w:rPr>
                <w:rFonts w:ascii="Times New Roman" w:eastAsia="Calibri" w:hAnsi="Times New Roman" w:cs="Times New Roman"/>
                <w:sz w:val="20"/>
                <w:szCs w:val="20"/>
                <w:lang w:eastAsia="zh-CN" w:bidi="gu-IN"/>
              </w:rPr>
              <w:t>4</w:t>
            </w:r>
            <w:r w:rsidRPr="00A53ABF">
              <w:rPr>
                <w:rFonts w:ascii="Times New Roman" w:eastAsia="Calibri" w:hAnsi="Times New Roman" w:cs="Times New Roman"/>
                <w:sz w:val="20"/>
                <w:szCs w:val="20"/>
                <w:lang w:eastAsia="zh-CN" w:bidi="gu-IN"/>
              </w:rPr>
              <w:t>)</w:t>
            </w:r>
          </w:p>
        </w:tc>
        <w:tc>
          <w:tcPr>
            <w:tcW w:w="1418" w:type="dxa"/>
          </w:tcPr>
          <w:p w14:paraId="0EE927AE" w14:textId="268140CB" w:rsidR="00E30927" w:rsidRPr="00A53ABF" w:rsidRDefault="00E30927" w:rsidP="00F438AB">
            <w:pPr>
              <w:spacing w:after="0" w:line="240" w:lineRule="auto"/>
              <w:jc w:val="center"/>
              <w:rPr>
                <w:rFonts w:ascii="Times New Roman" w:eastAsia="Calibri" w:hAnsi="Times New Roman" w:cs="Times New Roman"/>
                <w:sz w:val="20"/>
                <w:szCs w:val="20"/>
                <w:lang w:eastAsia="zh-CN" w:bidi="gu-IN"/>
              </w:rPr>
            </w:pPr>
            <w:r w:rsidRPr="00A53ABF">
              <w:rPr>
                <w:rFonts w:ascii="Times New Roman" w:eastAsia="Calibri" w:hAnsi="Times New Roman" w:cs="Times New Roman"/>
                <w:sz w:val="20"/>
                <w:szCs w:val="20"/>
                <w:lang w:eastAsia="zh-CN" w:bidi="gu-IN"/>
              </w:rPr>
              <w:t>(</w:t>
            </w:r>
            <w:r w:rsidR="00B4156A">
              <w:rPr>
                <w:rFonts w:ascii="Times New Roman" w:eastAsia="Calibri" w:hAnsi="Times New Roman" w:cs="Times New Roman"/>
                <w:sz w:val="20"/>
                <w:szCs w:val="20"/>
                <w:lang w:eastAsia="zh-CN" w:bidi="gu-IN"/>
              </w:rPr>
              <w:t>5</w:t>
            </w:r>
            <w:r w:rsidRPr="00A53ABF">
              <w:rPr>
                <w:rFonts w:ascii="Times New Roman" w:eastAsia="Calibri" w:hAnsi="Times New Roman" w:cs="Times New Roman"/>
                <w:sz w:val="20"/>
                <w:szCs w:val="20"/>
                <w:lang w:eastAsia="zh-CN" w:bidi="gu-IN"/>
              </w:rPr>
              <w:t>)</w:t>
            </w:r>
          </w:p>
        </w:tc>
      </w:tr>
      <w:tr w:rsidR="00E30927" w:rsidRPr="00A53ABF" w14:paraId="6DEBAB81" w14:textId="77777777" w:rsidTr="009638FD">
        <w:trPr>
          <w:jc w:val="center"/>
        </w:trPr>
        <w:tc>
          <w:tcPr>
            <w:tcW w:w="2977" w:type="dxa"/>
            <w:tcBorders>
              <w:bottom w:val="nil"/>
            </w:tcBorders>
          </w:tcPr>
          <w:p w14:paraId="28AFA7CB" w14:textId="77777777" w:rsidR="00E30927" w:rsidRPr="00A53ABF" w:rsidRDefault="00E30927" w:rsidP="00F438AB">
            <w:pPr>
              <w:spacing w:after="0" w:line="240" w:lineRule="auto"/>
              <w:jc w:val="both"/>
              <w:rPr>
                <w:rFonts w:ascii="Times New Roman" w:eastAsia="Calibri" w:hAnsi="Times New Roman" w:cs="Times New Roman"/>
                <w:sz w:val="20"/>
                <w:szCs w:val="20"/>
                <w:lang w:eastAsia="zh-CN" w:bidi="gu-IN"/>
              </w:rPr>
            </w:pPr>
          </w:p>
        </w:tc>
        <w:tc>
          <w:tcPr>
            <w:tcW w:w="1418" w:type="dxa"/>
            <w:gridSpan w:val="2"/>
            <w:tcBorders>
              <w:bottom w:val="nil"/>
            </w:tcBorders>
          </w:tcPr>
          <w:p w14:paraId="75C4E1D2" w14:textId="77777777" w:rsidR="00E30927" w:rsidRPr="00A53ABF" w:rsidRDefault="00E30927" w:rsidP="00F438AB">
            <w:pPr>
              <w:spacing w:after="0" w:line="240" w:lineRule="auto"/>
              <w:jc w:val="center"/>
              <w:rPr>
                <w:rFonts w:ascii="Times New Roman" w:eastAsia="Calibri" w:hAnsi="Times New Roman" w:cs="Times New Roman"/>
                <w:sz w:val="20"/>
                <w:szCs w:val="20"/>
                <w:lang w:eastAsia="zh-CN" w:bidi="gu-IN"/>
              </w:rPr>
            </w:pPr>
          </w:p>
        </w:tc>
        <w:tc>
          <w:tcPr>
            <w:tcW w:w="1417" w:type="dxa"/>
            <w:tcBorders>
              <w:bottom w:val="nil"/>
            </w:tcBorders>
          </w:tcPr>
          <w:p w14:paraId="1D1835A5" w14:textId="77777777" w:rsidR="00E30927" w:rsidRPr="00A53ABF" w:rsidRDefault="00E30927" w:rsidP="00F438AB">
            <w:pPr>
              <w:spacing w:after="0" w:line="240" w:lineRule="auto"/>
              <w:jc w:val="center"/>
              <w:rPr>
                <w:rFonts w:ascii="Times New Roman" w:eastAsia="Calibri" w:hAnsi="Times New Roman" w:cs="Times New Roman"/>
                <w:sz w:val="20"/>
                <w:szCs w:val="20"/>
                <w:lang w:eastAsia="zh-CN" w:bidi="gu-IN"/>
              </w:rPr>
            </w:pPr>
          </w:p>
        </w:tc>
        <w:tc>
          <w:tcPr>
            <w:tcW w:w="1418" w:type="dxa"/>
            <w:tcBorders>
              <w:bottom w:val="nil"/>
            </w:tcBorders>
          </w:tcPr>
          <w:p w14:paraId="44CEB443" w14:textId="77777777" w:rsidR="00E30927" w:rsidRPr="00A53ABF" w:rsidRDefault="00E30927" w:rsidP="00F438AB">
            <w:pPr>
              <w:spacing w:after="0" w:line="240" w:lineRule="auto"/>
              <w:jc w:val="center"/>
              <w:rPr>
                <w:rFonts w:ascii="Times New Roman" w:eastAsia="Calibri" w:hAnsi="Times New Roman" w:cs="Times New Roman"/>
                <w:sz w:val="20"/>
                <w:szCs w:val="20"/>
                <w:lang w:eastAsia="zh-CN" w:bidi="gu-IN"/>
              </w:rPr>
            </w:pPr>
          </w:p>
        </w:tc>
        <w:tc>
          <w:tcPr>
            <w:tcW w:w="1417" w:type="dxa"/>
            <w:tcBorders>
              <w:bottom w:val="nil"/>
            </w:tcBorders>
          </w:tcPr>
          <w:p w14:paraId="48E64675" w14:textId="77777777" w:rsidR="00E30927" w:rsidRPr="00A53ABF" w:rsidRDefault="00E30927" w:rsidP="00F438AB">
            <w:pPr>
              <w:spacing w:after="0" w:line="240" w:lineRule="auto"/>
              <w:jc w:val="center"/>
              <w:rPr>
                <w:rFonts w:ascii="Times New Roman" w:eastAsia="Calibri" w:hAnsi="Times New Roman" w:cs="Times New Roman"/>
                <w:sz w:val="20"/>
                <w:szCs w:val="20"/>
                <w:lang w:eastAsia="zh-CN" w:bidi="gu-IN"/>
              </w:rPr>
            </w:pPr>
          </w:p>
        </w:tc>
        <w:tc>
          <w:tcPr>
            <w:tcW w:w="1418" w:type="dxa"/>
            <w:tcBorders>
              <w:bottom w:val="nil"/>
            </w:tcBorders>
          </w:tcPr>
          <w:p w14:paraId="4529C15B" w14:textId="77777777" w:rsidR="00E30927" w:rsidRPr="00A53ABF" w:rsidRDefault="00E30927" w:rsidP="00F438AB">
            <w:pPr>
              <w:spacing w:after="0" w:line="240" w:lineRule="auto"/>
              <w:jc w:val="center"/>
              <w:rPr>
                <w:rFonts w:ascii="Times New Roman" w:eastAsia="Calibri" w:hAnsi="Times New Roman" w:cs="Times New Roman"/>
                <w:sz w:val="20"/>
                <w:szCs w:val="20"/>
                <w:lang w:eastAsia="zh-CN" w:bidi="gu-IN"/>
              </w:rPr>
            </w:pPr>
          </w:p>
        </w:tc>
      </w:tr>
      <w:tr w:rsidR="00E30927" w:rsidRPr="00A53ABF" w14:paraId="0B9186DB" w14:textId="77777777" w:rsidTr="009638FD">
        <w:trPr>
          <w:jc w:val="center"/>
        </w:trPr>
        <w:tc>
          <w:tcPr>
            <w:tcW w:w="2977" w:type="dxa"/>
            <w:tcBorders>
              <w:top w:val="nil"/>
              <w:bottom w:val="nil"/>
            </w:tcBorders>
          </w:tcPr>
          <w:p w14:paraId="051F5FD7" w14:textId="77777777" w:rsidR="00E30927" w:rsidRDefault="00E30927"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Log (International Price) X 100</w:t>
            </w:r>
          </w:p>
        </w:tc>
        <w:tc>
          <w:tcPr>
            <w:tcW w:w="1418" w:type="dxa"/>
            <w:gridSpan w:val="2"/>
            <w:tcBorders>
              <w:top w:val="nil"/>
              <w:bottom w:val="nil"/>
            </w:tcBorders>
          </w:tcPr>
          <w:p w14:paraId="1FAC64D8" w14:textId="1DE4ACA4" w:rsidR="00E30927" w:rsidRDefault="009638FD" w:rsidP="00F438AB">
            <w:pPr>
              <w:tabs>
                <w:tab w:val="decimal" w:pos="210"/>
              </w:tabs>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0.001***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0.000</w:t>
            </w:r>
            <w:r w:rsidR="00E30927" w:rsidRPr="00D76BAA">
              <w:rPr>
                <w:rFonts w:ascii="Times New Roman" w:eastAsia="Calibri" w:hAnsi="Times New Roman" w:cs="Times New Roman"/>
                <w:sz w:val="20"/>
                <w:szCs w:val="20"/>
                <w:lang w:eastAsia="zh-CN" w:bidi="gu-IN"/>
              </w:rPr>
              <w:t>)</w:t>
            </w:r>
          </w:p>
        </w:tc>
        <w:tc>
          <w:tcPr>
            <w:tcW w:w="1417" w:type="dxa"/>
            <w:tcBorders>
              <w:top w:val="nil"/>
              <w:bottom w:val="nil"/>
            </w:tcBorders>
          </w:tcPr>
          <w:p w14:paraId="33A56C9D" w14:textId="690AC979" w:rsidR="00E30927" w:rsidRDefault="009638FD" w:rsidP="00F438AB">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0.001***    </w:t>
            </w:r>
            <w:r>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0.000</w:t>
            </w:r>
            <w:r w:rsidR="00E30927" w:rsidRPr="00D76BAA">
              <w:rPr>
                <w:rFonts w:ascii="Times New Roman" w:eastAsia="Calibri" w:hAnsi="Times New Roman" w:cs="Times New Roman"/>
                <w:sz w:val="20"/>
                <w:szCs w:val="20"/>
                <w:lang w:eastAsia="zh-CN" w:bidi="gu-IN"/>
              </w:rPr>
              <w:t>)</w:t>
            </w:r>
          </w:p>
        </w:tc>
        <w:tc>
          <w:tcPr>
            <w:tcW w:w="1418" w:type="dxa"/>
            <w:tcBorders>
              <w:top w:val="nil"/>
              <w:bottom w:val="nil"/>
            </w:tcBorders>
          </w:tcPr>
          <w:p w14:paraId="6C449B13" w14:textId="4ECADBE0" w:rsidR="00E30927" w:rsidRDefault="009638FD" w:rsidP="00F438AB">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0.001***    </w:t>
            </w:r>
            <w:r>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0.000</w:t>
            </w:r>
            <w:r w:rsidR="00E30927" w:rsidRPr="00D76BAA">
              <w:rPr>
                <w:rFonts w:ascii="Times New Roman" w:eastAsia="Calibri" w:hAnsi="Times New Roman" w:cs="Times New Roman"/>
                <w:sz w:val="20"/>
                <w:szCs w:val="20"/>
                <w:lang w:eastAsia="zh-CN" w:bidi="gu-IN"/>
              </w:rPr>
              <w:t>)</w:t>
            </w:r>
          </w:p>
        </w:tc>
        <w:tc>
          <w:tcPr>
            <w:tcW w:w="1417" w:type="dxa"/>
            <w:tcBorders>
              <w:top w:val="nil"/>
              <w:bottom w:val="nil"/>
            </w:tcBorders>
          </w:tcPr>
          <w:p w14:paraId="1EFE1227" w14:textId="27B27DA5" w:rsidR="00E30927" w:rsidRDefault="009638FD" w:rsidP="00F438AB">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0.001***    </w:t>
            </w:r>
            <w:r>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0.000</w:t>
            </w:r>
            <w:r w:rsidR="00E30927" w:rsidRPr="00D76BAA">
              <w:rPr>
                <w:rFonts w:ascii="Times New Roman" w:eastAsia="Calibri" w:hAnsi="Times New Roman" w:cs="Times New Roman"/>
                <w:sz w:val="20"/>
                <w:szCs w:val="20"/>
                <w:lang w:eastAsia="zh-CN" w:bidi="gu-IN"/>
              </w:rPr>
              <w:t>)</w:t>
            </w:r>
          </w:p>
        </w:tc>
        <w:tc>
          <w:tcPr>
            <w:tcW w:w="1418" w:type="dxa"/>
            <w:tcBorders>
              <w:top w:val="nil"/>
              <w:bottom w:val="nil"/>
            </w:tcBorders>
          </w:tcPr>
          <w:p w14:paraId="140B2B87" w14:textId="77777777" w:rsidR="00E30927" w:rsidRDefault="00E30927" w:rsidP="00F438AB">
            <w:pPr>
              <w:tabs>
                <w:tab w:val="decimal" w:pos="210"/>
              </w:tabs>
            </w:pPr>
          </w:p>
        </w:tc>
      </w:tr>
      <w:tr w:rsidR="00E30927" w:rsidRPr="00A53ABF" w14:paraId="320C2E75" w14:textId="77777777" w:rsidTr="009638FD">
        <w:trPr>
          <w:jc w:val="center"/>
        </w:trPr>
        <w:tc>
          <w:tcPr>
            <w:tcW w:w="2977" w:type="dxa"/>
            <w:tcBorders>
              <w:top w:val="nil"/>
              <w:bottom w:val="nil"/>
            </w:tcBorders>
          </w:tcPr>
          <w:p w14:paraId="68EF247F" w14:textId="1983D22B" w:rsidR="00E30927" w:rsidRDefault="00E30927"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Log (International Price) X 100 </w:t>
            </w:r>
            <w:r w:rsidR="00704E4E">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x OT</w:t>
            </w:r>
          </w:p>
        </w:tc>
        <w:tc>
          <w:tcPr>
            <w:tcW w:w="1418" w:type="dxa"/>
            <w:gridSpan w:val="2"/>
            <w:tcBorders>
              <w:top w:val="nil"/>
              <w:bottom w:val="nil"/>
            </w:tcBorders>
          </w:tcPr>
          <w:p w14:paraId="39580B08" w14:textId="77777777" w:rsidR="00E30927" w:rsidRDefault="00E30927" w:rsidP="00F438AB">
            <w:pPr>
              <w:tabs>
                <w:tab w:val="decimal" w:pos="210"/>
              </w:tabs>
              <w:rPr>
                <w:rFonts w:ascii="Times New Roman" w:eastAsia="Calibri" w:hAnsi="Times New Roman" w:cs="Times New Roman"/>
                <w:sz w:val="20"/>
                <w:szCs w:val="20"/>
                <w:lang w:eastAsia="zh-CN" w:bidi="gu-IN"/>
              </w:rPr>
            </w:pPr>
          </w:p>
        </w:tc>
        <w:tc>
          <w:tcPr>
            <w:tcW w:w="1417" w:type="dxa"/>
            <w:tcBorders>
              <w:top w:val="nil"/>
              <w:bottom w:val="nil"/>
            </w:tcBorders>
          </w:tcPr>
          <w:p w14:paraId="01AC0528" w14:textId="37472041" w:rsidR="00E30927" w:rsidRDefault="009638FD">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0.000    </w:t>
            </w:r>
            <w:r>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w:t>
            </w:r>
            <w:r w:rsidR="00664808">
              <w:rPr>
                <w:rFonts w:ascii="Times New Roman" w:eastAsia="Calibri" w:hAnsi="Times New Roman" w:cs="Times New Roman"/>
                <w:sz w:val="20"/>
                <w:szCs w:val="20"/>
                <w:lang w:eastAsia="zh-CN" w:bidi="gu-IN"/>
              </w:rPr>
              <w:t>100</w:t>
            </w:r>
            <w:r w:rsidR="00E30927" w:rsidRPr="00D76BAA">
              <w:rPr>
                <w:rFonts w:ascii="Times New Roman" w:eastAsia="Calibri" w:hAnsi="Times New Roman" w:cs="Times New Roman"/>
                <w:sz w:val="20"/>
                <w:szCs w:val="20"/>
                <w:lang w:eastAsia="zh-CN" w:bidi="gu-IN"/>
              </w:rPr>
              <w:t>)</w:t>
            </w:r>
          </w:p>
        </w:tc>
        <w:tc>
          <w:tcPr>
            <w:tcW w:w="1418" w:type="dxa"/>
            <w:tcBorders>
              <w:top w:val="nil"/>
              <w:bottom w:val="nil"/>
            </w:tcBorders>
          </w:tcPr>
          <w:p w14:paraId="3F4E7B71" w14:textId="77777777" w:rsidR="00E30927" w:rsidRDefault="00E30927" w:rsidP="00F438AB">
            <w:pPr>
              <w:tabs>
                <w:tab w:val="decimal" w:pos="210"/>
              </w:tabs>
            </w:pPr>
          </w:p>
        </w:tc>
        <w:tc>
          <w:tcPr>
            <w:tcW w:w="1417" w:type="dxa"/>
            <w:tcBorders>
              <w:top w:val="nil"/>
              <w:bottom w:val="nil"/>
            </w:tcBorders>
          </w:tcPr>
          <w:p w14:paraId="40E26277" w14:textId="498D5EBD" w:rsidR="00E30927" w:rsidRDefault="009638FD">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-0.000  </w:t>
            </w: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w:t>
            </w:r>
            <w:r w:rsidR="00353992">
              <w:rPr>
                <w:rFonts w:ascii="Times New Roman" w:eastAsia="Calibri" w:hAnsi="Times New Roman" w:cs="Times New Roman"/>
                <w:sz w:val="20"/>
                <w:szCs w:val="20"/>
                <w:lang w:eastAsia="zh-CN" w:bidi="gu-IN"/>
              </w:rPr>
              <w:t>814</w:t>
            </w:r>
            <w:r w:rsidR="00E30927" w:rsidRPr="00D76BAA">
              <w:rPr>
                <w:rFonts w:ascii="Times New Roman" w:eastAsia="Calibri" w:hAnsi="Times New Roman" w:cs="Times New Roman"/>
                <w:sz w:val="20"/>
                <w:szCs w:val="20"/>
                <w:lang w:eastAsia="zh-CN" w:bidi="gu-IN"/>
              </w:rPr>
              <w:t>)</w:t>
            </w:r>
          </w:p>
        </w:tc>
        <w:tc>
          <w:tcPr>
            <w:tcW w:w="1418" w:type="dxa"/>
            <w:tcBorders>
              <w:top w:val="nil"/>
              <w:bottom w:val="nil"/>
            </w:tcBorders>
          </w:tcPr>
          <w:p w14:paraId="47E8337D" w14:textId="77777777" w:rsidR="00E30927" w:rsidRDefault="00E30927" w:rsidP="00F438AB">
            <w:pPr>
              <w:tabs>
                <w:tab w:val="decimal" w:pos="210"/>
              </w:tabs>
            </w:pPr>
          </w:p>
        </w:tc>
      </w:tr>
      <w:tr w:rsidR="00E30927" w:rsidRPr="00A53ABF" w14:paraId="518762F8" w14:textId="77777777" w:rsidTr="009638FD">
        <w:trPr>
          <w:jc w:val="center"/>
        </w:trPr>
        <w:tc>
          <w:tcPr>
            <w:tcW w:w="2977" w:type="dxa"/>
            <w:tcBorders>
              <w:top w:val="nil"/>
              <w:bottom w:val="nil"/>
            </w:tcBorders>
          </w:tcPr>
          <w:p w14:paraId="185F1580" w14:textId="3DD85518" w:rsidR="00E30927" w:rsidRPr="00A53ABF" w:rsidRDefault="00E30927"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Log (International Price) X 100 </w:t>
            </w:r>
            <w:r w:rsidR="00704E4E">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x SMD</w:t>
            </w:r>
            <w:r w:rsidR="00B32C6A">
              <w:rPr>
                <w:rFonts w:ascii="Times New Roman" w:eastAsia="Calibri" w:hAnsi="Times New Roman" w:cs="Times New Roman"/>
                <w:sz w:val="20"/>
                <w:szCs w:val="20"/>
                <w:lang w:eastAsia="zh-CN" w:bidi="gu-IN"/>
              </w:rPr>
              <w:t>A</w:t>
            </w:r>
          </w:p>
        </w:tc>
        <w:tc>
          <w:tcPr>
            <w:tcW w:w="1418" w:type="dxa"/>
            <w:gridSpan w:val="2"/>
            <w:tcBorders>
              <w:top w:val="nil"/>
              <w:bottom w:val="nil"/>
            </w:tcBorders>
          </w:tcPr>
          <w:p w14:paraId="12C87E8F" w14:textId="77777777" w:rsidR="00E30927" w:rsidRDefault="00E30927" w:rsidP="00F438AB">
            <w:pPr>
              <w:tabs>
                <w:tab w:val="decimal" w:pos="210"/>
              </w:tabs>
            </w:pPr>
          </w:p>
        </w:tc>
        <w:tc>
          <w:tcPr>
            <w:tcW w:w="1417" w:type="dxa"/>
            <w:tcBorders>
              <w:top w:val="nil"/>
              <w:bottom w:val="nil"/>
            </w:tcBorders>
          </w:tcPr>
          <w:p w14:paraId="30ABEA20" w14:textId="3BCF9160" w:rsidR="00E30927" w:rsidRDefault="009638FD">
            <w:pPr>
              <w:tabs>
                <w:tab w:val="decimal" w:pos="210"/>
              </w:tabs>
            </w:pPr>
            <w:r>
              <w:rPr>
                <w:rFonts w:ascii="Times New Roman" w:eastAsia="Calibri" w:hAnsi="Times New Roman" w:cs="Times New Roman"/>
                <w:sz w:val="20"/>
                <w:szCs w:val="20"/>
                <w:lang w:eastAsia="zh-CN" w:bidi="gu-IN"/>
              </w:rPr>
              <w:t xml:space="preserve">      -0.001***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w:t>
            </w:r>
            <w:r w:rsidR="00664808">
              <w:rPr>
                <w:rFonts w:ascii="Times New Roman" w:eastAsia="Calibri" w:hAnsi="Times New Roman" w:cs="Times New Roman"/>
                <w:sz w:val="20"/>
                <w:szCs w:val="20"/>
                <w:lang w:eastAsia="zh-CN" w:bidi="gu-IN"/>
              </w:rPr>
              <w:t>002</w:t>
            </w:r>
            <w:r w:rsidR="00E30927" w:rsidRPr="00D76BAA">
              <w:rPr>
                <w:rFonts w:ascii="Times New Roman" w:eastAsia="Calibri" w:hAnsi="Times New Roman" w:cs="Times New Roman"/>
                <w:sz w:val="20"/>
                <w:szCs w:val="20"/>
                <w:lang w:eastAsia="zh-CN" w:bidi="gu-IN"/>
              </w:rPr>
              <w:t>)</w:t>
            </w:r>
          </w:p>
        </w:tc>
        <w:tc>
          <w:tcPr>
            <w:tcW w:w="1418" w:type="dxa"/>
            <w:tcBorders>
              <w:top w:val="nil"/>
              <w:bottom w:val="nil"/>
            </w:tcBorders>
          </w:tcPr>
          <w:p w14:paraId="4E418D9D" w14:textId="77777777" w:rsidR="00E30927" w:rsidRDefault="00E30927" w:rsidP="00F438AB">
            <w:pPr>
              <w:tabs>
                <w:tab w:val="decimal" w:pos="210"/>
              </w:tabs>
            </w:pPr>
          </w:p>
        </w:tc>
        <w:tc>
          <w:tcPr>
            <w:tcW w:w="1417" w:type="dxa"/>
            <w:tcBorders>
              <w:top w:val="nil"/>
              <w:bottom w:val="nil"/>
            </w:tcBorders>
          </w:tcPr>
          <w:p w14:paraId="43E29E85" w14:textId="7821C67A" w:rsidR="00E30927" w:rsidRDefault="009638FD" w:rsidP="00F438AB">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-0.001***    </w:t>
            </w:r>
            <w:r>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0.00</w:t>
            </w:r>
            <w:r w:rsidR="00353992">
              <w:rPr>
                <w:rFonts w:ascii="Times New Roman" w:eastAsia="Calibri" w:hAnsi="Times New Roman" w:cs="Times New Roman"/>
                <w:sz w:val="20"/>
                <w:szCs w:val="20"/>
                <w:lang w:eastAsia="zh-CN" w:bidi="gu-IN"/>
              </w:rPr>
              <w:t>6</w:t>
            </w:r>
            <w:r w:rsidR="00E30927" w:rsidRPr="00D76BAA">
              <w:rPr>
                <w:rFonts w:ascii="Times New Roman" w:eastAsia="Calibri" w:hAnsi="Times New Roman" w:cs="Times New Roman"/>
                <w:sz w:val="20"/>
                <w:szCs w:val="20"/>
                <w:lang w:eastAsia="zh-CN" w:bidi="gu-IN"/>
              </w:rPr>
              <w:t>)</w:t>
            </w:r>
          </w:p>
        </w:tc>
        <w:tc>
          <w:tcPr>
            <w:tcW w:w="1418" w:type="dxa"/>
            <w:tcBorders>
              <w:top w:val="nil"/>
              <w:bottom w:val="nil"/>
            </w:tcBorders>
          </w:tcPr>
          <w:p w14:paraId="67E83007" w14:textId="77777777" w:rsidR="00E30927" w:rsidRDefault="00E30927" w:rsidP="00F438AB">
            <w:pPr>
              <w:tabs>
                <w:tab w:val="decimal" w:pos="210"/>
              </w:tabs>
            </w:pPr>
          </w:p>
        </w:tc>
      </w:tr>
      <w:tr w:rsidR="00E30927" w:rsidRPr="00A53ABF" w14:paraId="72FBFC86" w14:textId="77777777" w:rsidTr="009638FD">
        <w:trPr>
          <w:jc w:val="center"/>
        </w:trPr>
        <w:tc>
          <w:tcPr>
            <w:tcW w:w="2977" w:type="dxa"/>
            <w:tcBorders>
              <w:top w:val="nil"/>
              <w:bottom w:val="nil"/>
            </w:tcBorders>
          </w:tcPr>
          <w:p w14:paraId="51ECA98C" w14:textId="44AF7101" w:rsidR="00E30927" w:rsidRDefault="00231E5E">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Operation Tornado</w:t>
            </w:r>
            <w:r w:rsidR="00E30927">
              <w:rPr>
                <w:rFonts w:ascii="Times New Roman" w:eastAsia="Calibri" w:hAnsi="Times New Roman" w:cs="Times New Roman"/>
                <w:sz w:val="20"/>
                <w:szCs w:val="20"/>
                <w:lang w:eastAsia="zh-CN" w:bidi="gu-IN"/>
              </w:rPr>
              <w:t xml:space="preserve"> x </w:t>
            </w:r>
            <w:r>
              <w:rPr>
                <w:rFonts w:ascii="Times New Roman" w:eastAsia="Calibri" w:hAnsi="Times New Roman" w:cs="Times New Roman"/>
                <w:sz w:val="20"/>
                <w:szCs w:val="20"/>
                <w:lang w:eastAsia="zh-CN" w:bidi="gu-IN"/>
              </w:rPr>
              <w:t>Post</w:t>
            </w:r>
          </w:p>
        </w:tc>
        <w:tc>
          <w:tcPr>
            <w:tcW w:w="1418" w:type="dxa"/>
            <w:gridSpan w:val="2"/>
            <w:tcBorders>
              <w:top w:val="nil"/>
              <w:bottom w:val="nil"/>
            </w:tcBorders>
          </w:tcPr>
          <w:p w14:paraId="7F313772" w14:textId="77777777" w:rsidR="00E30927" w:rsidRDefault="00E30927" w:rsidP="00F438AB">
            <w:pPr>
              <w:tabs>
                <w:tab w:val="decimal" w:pos="210"/>
              </w:tabs>
              <w:rPr>
                <w:rFonts w:ascii="Times New Roman" w:eastAsia="Calibri" w:hAnsi="Times New Roman" w:cs="Times New Roman"/>
                <w:sz w:val="20"/>
                <w:szCs w:val="20"/>
                <w:lang w:eastAsia="zh-CN" w:bidi="gu-IN"/>
              </w:rPr>
            </w:pPr>
          </w:p>
        </w:tc>
        <w:tc>
          <w:tcPr>
            <w:tcW w:w="1417" w:type="dxa"/>
            <w:tcBorders>
              <w:top w:val="nil"/>
              <w:bottom w:val="nil"/>
            </w:tcBorders>
          </w:tcPr>
          <w:p w14:paraId="1E291D95" w14:textId="77777777" w:rsidR="00E30927" w:rsidRDefault="00E30927" w:rsidP="00F438AB">
            <w:pPr>
              <w:tabs>
                <w:tab w:val="decimal" w:pos="210"/>
              </w:tabs>
            </w:pPr>
          </w:p>
        </w:tc>
        <w:tc>
          <w:tcPr>
            <w:tcW w:w="1418" w:type="dxa"/>
            <w:tcBorders>
              <w:top w:val="nil"/>
              <w:bottom w:val="nil"/>
            </w:tcBorders>
          </w:tcPr>
          <w:p w14:paraId="2A6098B3" w14:textId="3535211B" w:rsidR="00E30927" w:rsidRDefault="009638FD">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-0.011*    </w:t>
            </w:r>
            <w:r>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w:t>
            </w:r>
            <w:r w:rsidR="00664808">
              <w:rPr>
                <w:rFonts w:ascii="Times New Roman" w:eastAsia="Calibri" w:hAnsi="Times New Roman" w:cs="Times New Roman"/>
                <w:sz w:val="20"/>
                <w:szCs w:val="20"/>
                <w:lang w:eastAsia="zh-CN" w:bidi="gu-IN"/>
              </w:rPr>
              <w:t>072</w:t>
            </w:r>
            <w:r w:rsidR="00E30927" w:rsidRPr="00D76BAA">
              <w:rPr>
                <w:rFonts w:ascii="Times New Roman" w:eastAsia="Calibri" w:hAnsi="Times New Roman" w:cs="Times New Roman"/>
                <w:sz w:val="20"/>
                <w:szCs w:val="20"/>
                <w:lang w:eastAsia="zh-CN" w:bidi="gu-IN"/>
              </w:rPr>
              <w:t>)</w:t>
            </w:r>
          </w:p>
        </w:tc>
        <w:tc>
          <w:tcPr>
            <w:tcW w:w="1417" w:type="dxa"/>
            <w:tcBorders>
              <w:top w:val="nil"/>
              <w:bottom w:val="nil"/>
            </w:tcBorders>
          </w:tcPr>
          <w:p w14:paraId="56CECE03" w14:textId="3EE3FF15" w:rsidR="00E30927" w:rsidRDefault="009638FD">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-0.011*   </w:t>
            </w: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w:t>
            </w:r>
            <w:r w:rsidR="00353992">
              <w:rPr>
                <w:rFonts w:ascii="Times New Roman" w:eastAsia="Calibri" w:hAnsi="Times New Roman" w:cs="Times New Roman"/>
                <w:sz w:val="20"/>
                <w:szCs w:val="20"/>
                <w:lang w:eastAsia="zh-CN" w:bidi="gu-IN"/>
              </w:rPr>
              <w:t>054</w:t>
            </w:r>
            <w:r w:rsidR="00E30927" w:rsidRPr="00D76BAA">
              <w:rPr>
                <w:rFonts w:ascii="Times New Roman" w:eastAsia="Calibri" w:hAnsi="Times New Roman" w:cs="Times New Roman"/>
                <w:sz w:val="20"/>
                <w:szCs w:val="20"/>
                <w:lang w:eastAsia="zh-CN" w:bidi="gu-IN"/>
              </w:rPr>
              <w:t>)</w:t>
            </w:r>
          </w:p>
        </w:tc>
        <w:tc>
          <w:tcPr>
            <w:tcW w:w="1418" w:type="dxa"/>
            <w:tcBorders>
              <w:top w:val="nil"/>
              <w:bottom w:val="nil"/>
            </w:tcBorders>
          </w:tcPr>
          <w:p w14:paraId="56C231C3" w14:textId="1D107B35" w:rsidR="00E30927" w:rsidRDefault="00704E4E" w:rsidP="00F438AB">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-0.011*  </w:t>
            </w: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sidR="009638FD">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0.0</w:t>
            </w:r>
            <w:r w:rsidR="00353992">
              <w:rPr>
                <w:rFonts w:ascii="Times New Roman" w:eastAsia="Calibri" w:hAnsi="Times New Roman" w:cs="Times New Roman"/>
                <w:sz w:val="20"/>
                <w:szCs w:val="20"/>
                <w:lang w:eastAsia="zh-CN" w:bidi="gu-IN"/>
              </w:rPr>
              <w:t>72</w:t>
            </w:r>
            <w:r w:rsidR="00E30927" w:rsidRPr="00D76BAA">
              <w:rPr>
                <w:rFonts w:ascii="Times New Roman" w:eastAsia="Calibri" w:hAnsi="Times New Roman" w:cs="Times New Roman"/>
                <w:sz w:val="20"/>
                <w:szCs w:val="20"/>
                <w:lang w:eastAsia="zh-CN" w:bidi="gu-IN"/>
              </w:rPr>
              <w:t>)</w:t>
            </w:r>
          </w:p>
        </w:tc>
      </w:tr>
      <w:tr w:rsidR="00E30927" w:rsidRPr="00A53ABF" w14:paraId="62998AFB" w14:textId="77777777" w:rsidTr="009638FD">
        <w:trPr>
          <w:jc w:val="center"/>
        </w:trPr>
        <w:tc>
          <w:tcPr>
            <w:tcW w:w="2977" w:type="dxa"/>
            <w:tcBorders>
              <w:top w:val="nil"/>
              <w:bottom w:val="nil"/>
            </w:tcBorders>
          </w:tcPr>
          <w:p w14:paraId="48139618" w14:textId="6FA7373D" w:rsidR="00E30927" w:rsidRDefault="001B7A82">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L</w:t>
            </w:r>
            <w:r w:rsidR="00231E5E">
              <w:rPr>
                <w:rFonts w:ascii="Times New Roman" w:eastAsia="Calibri" w:hAnsi="Times New Roman" w:cs="Times New Roman"/>
                <w:sz w:val="20"/>
                <w:szCs w:val="20"/>
                <w:lang w:eastAsia="zh-CN" w:bidi="gu-IN"/>
              </w:rPr>
              <w:t>ate Adopters Operation Tornado</w:t>
            </w: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x </w:t>
            </w:r>
            <w:r w:rsidR="00231E5E">
              <w:rPr>
                <w:rFonts w:ascii="Times New Roman" w:eastAsia="Calibri" w:hAnsi="Times New Roman" w:cs="Times New Roman"/>
                <w:sz w:val="20"/>
                <w:szCs w:val="20"/>
                <w:lang w:eastAsia="zh-CN" w:bidi="gu-IN"/>
              </w:rPr>
              <w:t>Post</w:t>
            </w:r>
          </w:p>
        </w:tc>
        <w:tc>
          <w:tcPr>
            <w:tcW w:w="1418" w:type="dxa"/>
            <w:gridSpan w:val="2"/>
            <w:tcBorders>
              <w:top w:val="nil"/>
              <w:bottom w:val="nil"/>
            </w:tcBorders>
          </w:tcPr>
          <w:p w14:paraId="3271E279" w14:textId="77777777" w:rsidR="00E30927" w:rsidRDefault="00E30927" w:rsidP="00F438AB">
            <w:pPr>
              <w:tabs>
                <w:tab w:val="decimal" w:pos="210"/>
              </w:tabs>
              <w:rPr>
                <w:rFonts w:ascii="Times New Roman" w:eastAsia="Calibri" w:hAnsi="Times New Roman" w:cs="Times New Roman"/>
                <w:sz w:val="20"/>
                <w:szCs w:val="20"/>
                <w:lang w:eastAsia="zh-CN" w:bidi="gu-IN"/>
              </w:rPr>
            </w:pPr>
          </w:p>
        </w:tc>
        <w:tc>
          <w:tcPr>
            <w:tcW w:w="1417" w:type="dxa"/>
            <w:tcBorders>
              <w:top w:val="nil"/>
              <w:bottom w:val="nil"/>
            </w:tcBorders>
          </w:tcPr>
          <w:p w14:paraId="560A07EF" w14:textId="77777777" w:rsidR="00E30927" w:rsidRDefault="00E30927" w:rsidP="00F438AB">
            <w:pPr>
              <w:tabs>
                <w:tab w:val="decimal" w:pos="210"/>
              </w:tabs>
            </w:pPr>
          </w:p>
        </w:tc>
        <w:tc>
          <w:tcPr>
            <w:tcW w:w="1418" w:type="dxa"/>
            <w:tcBorders>
              <w:top w:val="nil"/>
              <w:bottom w:val="nil"/>
            </w:tcBorders>
          </w:tcPr>
          <w:p w14:paraId="59DF3CB5" w14:textId="678884CC" w:rsidR="00E30927" w:rsidRDefault="009638FD" w:rsidP="00F438AB">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-0.003  </w:t>
            </w: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w:t>
            </w:r>
            <w:r w:rsidR="00664808">
              <w:rPr>
                <w:rFonts w:ascii="Times New Roman" w:eastAsia="Calibri" w:hAnsi="Times New Roman" w:cs="Times New Roman"/>
                <w:sz w:val="20"/>
                <w:szCs w:val="20"/>
                <w:lang w:eastAsia="zh-CN" w:bidi="gu-IN"/>
              </w:rPr>
              <w:t>556</w:t>
            </w:r>
            <w:r w:rsidR="00E30927" w:rsidRPr="00D76BAA">
              <w:rPr>
                <w:rFonts w:ascii="Times New Roman" w:eastAsia="Calibri" w:hAnsi="Times New Roman" w:cs="Times New Roman"/>
                <w:sz w:val="20"/>
                <w:szCs w:val="20"/>
                <w:lang w:eastAsia="zh-CN" w:bidi="gu-IN"/>
              </w:rPr>
              <w:t>)</w:t>
            </w:r>
          </w:p>
        </w:tc>
        <w:tc>
          <w:tcPr>
            <w:tcW w:w="1417" w:type="dxa"/>
            <w:tcBorders>
              <w:top w:val="nil"/>
              <w:bottom w:val="nil"/>
            </w:tcBorders>
          </w:tcPr>
          <w:p w14:paraId="6428C045" w14:textId="4AF5F6C2" w:rsidR="00E30927" w:rsidRDefault="009638FD">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-0.003 </w:t>
            </w: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w:t>
            </w:r>
            <w:r w:rsidR="00353992">
              <w:rPr>
                <w:rFonts w:ascii="Times New Roman" w:eastAsia="Calibri" w:hAnsi="Times New Roman" w:cs="Times New Roman"/>
                <w:sz w:val="20"/>
                <w:szCs w:val="20"/>
                <w:lang w:eastAsia="zh-CN" w:bidi="gu-IN"/>
              </w:rPr>
              <w:t>530</w:t>
            </w:r>
            <w:r w:rsidR="00E30927" w:rsidRPr="00D76BAA">
              <w:rPr>
                <w:rFonts w:ascii="Times New Roman" w:eastAsia="Calibri" w:hAnsi="Times New Roman" w:cs="Times New Roman"/>
                <w:sz w:val="20"/>
                <w:szCs w:val="20"/>
                <w:lang w:eastAsia="zh-CN" w:bidi="gu-IN"/>
              </w:rPr>
              <w:t>)</w:t>
            </w:r>
          </w:p>
        </w:tc>
        <w:tc>
          <w:tcPr>
            <w:tcW w:w="1418" w:type="dxa"/>
            <w:tcBorders>
              <w:top w:val="nil"/>
              <w:bottom w:val="nil"/>
            </w:tcBorders>
          </w:tcPr>
          <w:p w14:paraId="0A651314" w14:textId="238CC35F" w:rsidR="00E30927" w:rsidRDefault="00704E4E" w:rsidP="00F438AB">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-0.003 </w:t>
            </w: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sidR="009638FD">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w:t>
            </w:r>
            <w:r w:rsidR="00353992">
              <w:rPr>
                <w:rFonts w:ascii="Times New Roman" w:eastAsia="Calibri" w:hAnsi="Times New Roman" w:cs="Times New Roman"/>
                <w:sz w:val="20"/>
                <w:szCs w:val="20"/>
                <w:lang w:eastAsia="zh-CN" w:bidi="gu-IN"/>
              </w:rPr>
              <w:t>556</w:t>
            </w:r>
            <w:r w:rsidR="00E30927" w:rsidRPr="00D76BAA">
              <w:rPr>
                <w:rFonts w:ascii="Times New Roman" w:eastAsia="Calibri" w:hAnsi="Times New Roman" w:cs="Times New Roman"/>
                <w:sz w:val="20"/>
                <w:szCs w:val="20"/>
                <w:lang w:eastAsia="zh-CN" w:bidi="gu-IN"/>
              </w:rPr>
              <w:t>)</w:t>
            </w:r>
          </w:p>
        </w:tc>
      </w:tr>
      <w:tr w:rsidR="00E30927" w:rsidRPr="00A53ABF" w14:paraId="60EB5A24" w14:textId="77777777" w:rsidTr="009638FD">
        <w:trPr>
          <w:jc w:val="center"/>
        </w:trPr>
        <w:tc>
          <w:tcPr>
            <w:tcW w:w="2977" w:type="dxa"/>
            <w:tcBorders>
              <w:top w:val="nil"/>
              <w:bottom w:val="nil"/>
            </w:tcBorders>
          </w:tcPr>
          <w:p w14:paraId="3775992C" w14:textId="6C76B008" w:rsidR="00E30927" w:rsidRDefault="00231E5E"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Operation Tornado</w:t>
            </w:r>
            <w:r w:rsidR="00E30927">
              <w:rPr>
                <w:rFonts w:ascii="Times New Roman" w:eastAsia="Calibri" w:hAnsi="Times New Roman" w:cs="Times New Roman"/>
                <w:sz w:val="20"/>
                <w:szCs w:val="20"/>
                <w:lang w:eastAsia="zh-CN" w:bidi="gu-IN"/>
              </w:rPr>
              <w:t xml:space="preserve"> x Pre-SMD</w:t>
            </w:r>
            <w:r w:rsidR="00B32C6A">
              <w:rPr>
                <w:rFonts w:ascii="Times New Roman" w:eastAsia="Calibri" w:hAnsi="Times New Roman" w:cs="Times New Roman"/>
                <w:sz w:val="20"/>
                <w:szCs w:val="20"/>
                <w:lang w:eastAsia="zh-CN" w:bidi="gu-IN"/>
              </w:rPr>
              <w:t>A</w:t>
            </w:r>
          </w:p>
        </w:tc>
        <w:tc>
          <w:tcPr>
            <w:tcW w:w="1418" w:type="dxa"/>
            <w:gridSpan w:val="2"/>
            <w:tcBorders>
              <w:top w:val="nil"/>
              <w:bottom w:val="nil"/>
            </w:tcBorders>
          </w:tcPr>
          <w:p w14:paraId="35820C98" w14:textId="77777777" w:rsidR="00E30927" w:rsidRDefault="00E30927" w:rsidP="00F438AB">
            <w:pPr>
              <w:tabs>
                <w:tab w:val="decimal" w:pos="210"/>
              </w:tabs>
              <w:rPr>
                <w:rFonts w:ascii="Times New Roman" w:eastAsia="Calibri" w:hAnsi="Times New Roman" w:cs="Times New Roman"/>
                <w:sz w:val="20"/>
                <w:szCs w:val="20"/>
                <w:lang w:eastAsia="zh-CN" w:bidi="gu-IN"/>
              </w:rPr>
            </w:pPr>
          </w:p>
        </w:tc>
        <w:tc>
          <w:tcPr>
            <w:tcW w:w="1417" w:type="dxa"/>
            <w:tcBorders>
              <w:top w:val="nil"/>
              <w:bottom w:val="nil"/>
            </w:tcBorders>
          </w:tcPr>
          <w:p w14:paraId="5929F45D" w14:textId="77777777" w:rsidR="00E30927" w:rsidRDefault="00E30927" w:rsidP="00F438AB">
            <w:pPr>
              <w:tabs>
                <w:tab w:val="decimal" w:pos="210"/>
              </w:tabs>
            </w:pPr>
          </w:p>
        </w:tc>
        <w:tc>
          <w:tcPr>
            <w:tcW w:w="1418" w:type="dxa"/>
            <w:tcBorders>
              <w:top w:val="nil"/>
              <w:bottom w:val="nil"/>
            </w:tcBorders>
          </w:tcPr>
          <w:p w14:paraId="39908920" w14:textId="38179356" w:rsidR="00E30927" w:rsidRDefault="009638FD" w:rsidP="00F438AB">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0.002 </w:t>
            </w: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w:t>
            </w:r>
            <w:r w:rsidR="00664808">
              <w:rPr>
                <w:rFonts w:ascii="Times New Roman" w:eastAsia="Calibri" w:hAnsi="Times New Roman" w:cs="Times New Roman"/>
                <w:sz w:val="20"/>
                <w:szCs w:val="20"/>
                <w:lang w:eastAsia="zh-CN" w:bidi="gu-IN"/>
              </w:rPr>
              <w:t>670</w:t>
            </w:r>
            <w:r w:rsidR="00E30927" w:rsidRPr="00D76BAA">
              <w:rPr>
                <w:rFonts w:ascii="Times New Roman" w:eastAsia="Calibri" w:hAnsi="Times New Roman" w:cs="Times New Roman"/>
                <w:sz w:val="20"/>
                <w:szCs w:val="20"/>
                <w:lang w:eastAsia="zh-CN" w:bidi="gu-IN"/>
              </w:rPr>
              <w:t>)</w:t>
            </w:r>
          </w:p>
        </w:tc>
        <w:tc>
          <w:tcPr>
            <w:tcW w:w="1417" w:type="dxa"/>
            <w:tcBorders>
              <w:top w:val="nil"/>
              <w:bottom w:val="nil"/>
            </w:tcBorders>
          </w:tcPr>
          <w:p w14:paraId="78E95555" w14:textId="4E15A2C4" w:rsidR="00E30927" w:rsidRDefault="009638FD" w:rsidP="00F438AB">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0.002  </w:t>
            </w: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w:t>
            </w:r>
            <w:r w:rsidR="00353992">
              <w:rPr>
                <w:rFonts w:ascii="Times New Roman" w:eastAsia="Calibri" w:hAnsi="Times New Roman" w:cs="Times New Roman"/>
                <w:sz w:val="20"/>
                <w:szCs w:val="20"/>
                <w:lang w:eastAsia="zh-CN" w:bidi="gu-IN"/>
              </w:rPr>
              <w:t>696</w:t>
            </w:r>
            <w:r w:rsidR="00E30927" w:rsidRPr="00D76BAA">
              <w:rPr>
                <w:rFonts w:ascii="Times New Roman" w:eastAsia="Calibri" w:hAnsi="Times New Roman" w:cs="Times New Roman"/>
                <w:sz w:val="20"/>
                <w:szCs w:val="20"/>
                <w:lang w:eastAsia="zh-CN" w:bidi="gu-IN"/>
              </w:rPr>
              <w:t>)</w:t>
            </w:r>
          </w:p>
        </w:tc>
        <w:tc>
          <w:tcPr>
            <w:tcW w:w="1418" w:type="dxa"/>
            <w:tcBorders>
              <w:top w:val="nil"/>
              <w:bottom w:val="nil"/>
            </w:tcBorders>
          </w:tcPr>
          <w:p w14:paraId="2A7B8D60" w14:textId="5A47838C" w:rsidR="00E30927" w:rsidRDefault="00704E4E" w:rsidP="00F438AB">
            <w:pPr>
              <w:tabs>
                <w:tab w:val="decimal" w:pos="210"/>
              </w:tabs>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0.002 </w:t>
            </w: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sidR="009638FD">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w:t>
            </w:r>
            <w:r w:rsidR="00353992">
              <w:rPr>
                <w:rFonts w:ascii="Times New Roman" w:eastAsia="Calibri" w:hAnsi="Times New Roman" w:cs="Times New Roman"/>
                <w:sz w:val="20"/>
                <w:szCs w:val="20"/>
                <w:lang w:eastAsia="zh-CN" w:bidi="gu-IN"/>
              </w:rPr>
              <w:t>670</w:t>
            </w:r>
            <w:r w:rsidR="00E30927" w:rsidRPr="00D76BAA">
              <w:rPr>
                <w:rFonts w:ascii="Times New Roman" w:eastAsia="Calibri" w:hAnsi="Times New Roman" w:cs="Times New Roman"/>
                <w:sz w:val="20"/>
                <w:szCs w:val="20"/>
                <w:lang w:eastAsia="zh-CN" w:bidi="gu-IN"/>
              </w:rPr>
              <w:t>)</w:t>
            </w:r>
          </w:p>
        </w:tc>
      </w:tr>
      <w:tr w:rsidR="00E30927" w:rsidRPr="00A53ABF" w14:paraId="3A8BBAB7" w14:textId="77777777" w:rsidTr="009638FD">
        <w:trPr>
          <w:jc w:val="center"/>
        </w:trPr>
        <w:tc>
          <w:tcPr>
            <w:tcW w:w="2977" w:type="dxa"/>
            <w:tcBorders>
              <w:top w:val="nil"/>
              <w:bottom w:val="nil"/>
            </w:tcBorders>
          </w:tcPr>
          <w:p w14:paraId="3FEDEEBF" w14:textId="69171B02" w:rsidR="00E30927" w:rsidRDefault="00231E5E"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Late Adopters Operation Tornado</w:t>
            </w:r>
            <w:r w:rsidR="001B7A82">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x Pre-SMD</w:t>
            </w:r>
            <w:r w:rsidR="00B32C6A">
              <w:rPr>
                <w:rFonts w:ascii="Times New Roman" w:eastAsia="Calibri" w:hAnsi="Times New Roman" w:cs="Times New Roman"/>
                <w:sz w:val="20"/>
                <w:szCs w:val="20"/>
                <w:lang w:eastAsia="zh-CN" w:bidi="gu-IN"/>
              </w:rPr>
              <w:t>A</w:t>
            </w:r>
          </w:p>
        </w:tc>
        <w:tc>
          <w:tcPr>
            <w:tcW w:w="1418" w:type="dxa"/>
            <w:gridSpan w:val="2"/>
            <w:tcBorders>
              <w:top w:val="nil"/>
              <w:bottom w:val="nil"/>
            </w:tcBorders>
          </w:tcPr>
          <w:p w14:paraId="25ECDCCC" w14:textId="77777777" w:rsidR="00E30927" w:rsidRDefault="00E30927" w:rsidP="00F438AB">
            <w:pPr>
              <w:tabs>
                <w:tab w:val="decimal" w:pos="210"/>
              </w:tabs>
              <w:rPr>
                <w:rFonts w:ascii="Times New Roman" w:eastAsia="Calibri" w:hAnsi="Times New Roman" w:cs="Times New Roman"/>
                <w:sz w:val="20"/>
                <w:szCs w:val="20"/>
                <w:lang w:eastAsia="zh-CN" w:bidi="gu-IN"/>
              </w:rPr>
            </w:pPr>
          </w:p>
        </w:tc>
        <w:tc>
          <w:tcPr>
            <w:tcW w:w="1417" w:type="dxa"/>
            <w:tcBorders>
              <w:top w:val="nil"/>
              <w:bottom w:val="nil"/>
            </w:tcBorders>
          </w:tcPr>
          <w:p w14:paraId="0ADF358F" w14:textId="77777777" w:rsidR="00E30927" w:rsidRDefault="00E30927" w:rsidP="00F438AB">
            <w:pPr>
              <w:tabs>
                <w:tab w:val="decimal" w:pos="210"/>
              </w:tabs>
            </w:pPr>
          </w:p>
        </w:tc>
        <w:tc>
          <w:tcPr>
            <w:tcW w:w="1418" w:type="dxa"/>
            <w:tcBorders>
              <w:top w:val="nil"/>
              <w:bottom w:val="nil"/>
            </w:tcBorders>
          </w:tcPr>
          <w:p w14:paraId="30167250" w14:textId="2DFC1F64" w:rsidR="00E30927" w:rsidRDefault="009638FD" w:rsidP="00F438AB">
            <w:pPr>
              <w:tabs>
                <w:tab w:val="decimal" w:pos="210"/>
              </w:tabs>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-0.005    </w:t>
            </w:r>
            <w:r>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w:t>
            </w:r>
            <w:r w:rsidR="00664808">
              <w:rPr>
                <w:rFonts w:ascii="Times New Roman" w:eastAsia="Calibri" w:hAnsi="Times New Roman" w:cs="Times New Roman"/>
                <w:sz w:val="20"/>
                <w:szCs w:val="20"/>
                <w:lang w:eastAsia="zh-CN" w:bidi="gu-IN"/>
              </w:rPr>
              <w:t>342</w:t>
            </w:r>
            <w:r w:rsidR="00E30927" w:rsidRPr="00D76BAA">
              <w:rPr>
                <w:rFonts w:ascii="Times New Roman" w:eastAsia="Calibri" w:hAnsi="Times New Roman" w:cs="Times New Roman"/>
                <w:sz w:val="20"/>
                <w:szCs w:val="20"/>
                <w:lang w:eastAsia="zh-CN" w:bidi="gu-IN"/>
              </w:rPr>
              <w:t>)</w:t>
            </w:r>
          </w:p>
        </w:tc>
        <w:tc>
          <w:tcPr>
            <w:tcW w:w="1417" w:type="dxa"/>
            <w:tcBorders>
              <w:top w:val="nil"/>
              <w:bottom w:val="nil"/>
            </w:tcBorders>
          </w:tcPr>
          <w:p w14:paraId="682C25DA" w14:textId="74651C22" w:rsidR="00E30927" w:rsidRDefault="009638FD" w:rsidP="00F438AB">
            <w:pPr>
              <w:tabs>
                <w:tab w:val="decimal" w:pos="210"/>
              </w:tabs>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-0.005  </w:t>
            </w: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w:t>
            </w:r>
            <w:r w:rsidR="00353992">
              <w:rPr>
                <w:rFonts w:ascii="Times New Roman" w:eastAsia="Calibri" w:hAnsi="Times New Roman" w:cs="Times New Roman"/>
                <w:sz w:val="20"/>
                <w:szCs w:val="20"/>
                <w:lang w:eastAsia="zh-CN" w:bidi="gu-IN"/>
              </w:rPr>
              <w:t>332</w:t>
            </w:r>
            <w:r w:rsidR="00E30927" w:rsidRPr="00D76BAA">
              <w:rPr>
                <w:rFonts w:ascii="Times New Roman" w:eastAsia="Calibri" w:hAnsi="Times New Roman" w:cs="Times New Roman"/>
                <w:sz w:val="20"/>
                <w:szCs w:val="20"/>
                <w:lang w:eastAsia="zh-CN" w:bidi="gu-IN"/>
              </w:rPr>
              <w:t>)</w:t>
            </w:r>
          </w:p>
        </w:tc>
        <w:tc>
          <w:tcPr>
            <w:tcW w:w="1418" w:type="dxa"/>
            <w:tcBorders>
              <w:top w:val="nil"/>
              <w:bottom w:val="nil"/>
            </w:tcBorders>
          </w:tcPr>
          <w:p w14:paraId="00B4FE48" w14:textId="41A7317C" w:rsidR="00E30927" w:rsidRDefault="00704E4E" w:rsidP="00F438AB">
            <w:pPr>
              <w:tabs>
                <w:tab w:val="decimal" w:pos="210"/>
              </w:tabs>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-0.005  </w:t>
            </w: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sidR="009638FD">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w:t>
            </w:r>
            <w:r w:rsidR="00353992">
              <w:rPr>
                <w:rFonts w:ascii="Times New Roman" w:eastAsia="Calibri" w:hAnsi="Times New Roman" w:cs="Times New Roman"/>
                <w:sz w:val="20"/>
                <w:szCs w:val="20"/>
                <w:lang w:eastAsia="zh-CN" w:bidi="gu-IN"/>
              </w:rPr>
              <w:t>342</w:t>
            </w:r>
            <w:r w:rsidR="00E30927" w:rsidRPr="00D76BAA">
              <w:rPr>
                <w:rFonts w:ascii="Times New Roman" w:eastAsia="Calibri" w:hAnsi="Times New Roman" w:cs="Times New Roman"/>
                <w:sz w:val="20"/>
                <w:szCs w:val="20"/>
                <w:lang w:eastAsia="zh-CN" w:bidi="gu-IN"/>
              </w:rPr>
              <w:t>)</w:t>
            </w:r>
          </w:p>
        </w:tc>
      </w:tr>
      <w:tr w:rsidR="00E30927" w:rsidRPr="00A53ABF" w14:paraId="5AE41C4B" w14:textId="77777777" w:rsidTr="009638FD">
        <w:trPr>
          <w:jc w:val="center"/>
        </w:trPr>
        <w:tc>
          <w:tcPr>
            <w:tcW w:w="2977" w:type="dxa"/>
            <w:tcBorders>
              <w:top w:val="nil"/>
              <w:bottom w:val="nil"/>
            </w:tcBorders>
          </w:tcPr>
          <w:p w14:paraId="1D86DEEB" w14:textId="54E98900" w:rsidR="00E30927" w:rsidRDefault="00231E5E"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Operation Tornado</w:t>
            </w:r>
            <w:r w:rsidR="00E30927">
              <w:rPr>
                <w:rFonts w:ascii="Times New Roman" w:eastAsia="Calibri" w:hAnsi="Times New Roman" w:cs="Times New Roman"/>
                <w:sz w:val="20"/>
                <w:szCs w:val="20"/>
                <w:lang w:eastAsia="zh-CN" w:bidi="gu-IN"/>
              </w:rPr>
              <w:t xml:space="preserve"> x SMD</w:t>
            </w:r>
            <w:r w:rsidR="00B32C6A">
              <w:rPr>
                <w:rFonts w:ascii="Times New Roman" w:eastAsia="Calibri" w:hAnsi="Times New Roman" w:cs="Times New Roman"/>
                <w:sz w:val="20"/>
                <w:szCs w:val="20"/>
                <w:lang w:eastAsia="zh-CN" w:bidi="gu-IN"/>
              </w:rPr>
              <w:t>A</w:t>
            </w:r>
          </w:p>
        </w:tc>
        <w:tc>
          <w:tcPr>
            <w:tcW w:w="1418" w:type="dxa"/>
            <w:gridSpan w:val="2"/>
            <w:tcBorders>
              <w:top w:val="nil"/>
              <w:bottom w:val="nil"/>
            </w:tcBorders>
          </w:tcPr>
          <w:p w14:paraId="5A22938B" w14:textId="77777777" w:rsidR="00E30927" w:rsidRDefault="00E30927" w:rsidP="00F438AB">
            <w:pPr>
              <w:tabs>
                <w:tab w:val="decimal" w:pos="210"/>
              </w:tabs>
              <w:rPr>
                <w:rFonts w:ascii="Times New Roman" w:eastAsia="Calibri" w:hAnsi="Times New Roman" w:cs="Times New Roman"/>
                <w:sz w:val="20"/>
                <w:szCs w:val="20"/>
                <w:lang w:eastAsia="zh-CN" w:bidi="gu-IN"/>
              </w:rPr>
            </w:pPr>
          </w:p>
        </w:tc>
        <w:tc>
          <w:tcPr>
            <w:tcW w:w="1417" w:type="dxa"/>
            <w:tcBorders>
              <w:top w:val="nil"/>
              <w:bottom w:val="nil"/>
            </w:tcBorders>
          </w:tcPr>
          <w:p w14:paraId="7B8321D8" w14:textId="77777777" w:rsidR="00E30927" w:rsidRDefault="00E30927" w:rsidP="00F438AB">
            <w:pPr>
              <w:tabs>
                <w:tab w:val="decimal" w:pos="210"/>
              </w:tabs>
            </w:pPr>
          </w:p>
        </w:tc>
        <w:tc>
          <w:tcPr>
            <w:tcW w:w="1418" w:type="dxa"/>
            <w:tcBorders>
              <w:top w:val="nil"/>
              <w:bottom w:val="nil"/>
            </w:tcBorders>
          </w:tcPr>
          <w:p w14:paraId="70B66050" w14:textId="0C6E42BA" w:rsidR="00E30927" w:rsidRDefault="009638FD" w:rsidP="00F438AB">
            <w:pPr>
              <w:tabs>
                <w:tab w:val="decimal" w:pos="210"/>
              </w:tabs>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0.005*    </w:t>
            </w:r>
            <w:r>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0.0</w:t>
            </w:r>
            <w:r w:rsidR="00664808">
              <w:rPr>
                <w:rFonts w:ascii="Times New Roman" w:eastAsia="Calibri" w:hAnsi="Times New Roman" w:cs="Times New Roman"/>
                <w:sz w:val="20"/>
                <w:szCs w:val="20"/>
                <w:lang w:eastAsia="zh-CN" w:bidi="gu-IN"/>
              </w:rPr>
              <w:t>82</w:t>
            </w:r>
            <w:r w:rsidR="00E30927" w:rsidRPr="00D76BAA">
              <w:rPr>
                <w:rFonts w:ascii="Times New Roman" w:eastAsia="Calibri" w:hAnsi="Times New Roman" w:cs="Times New Roman"/>
                <w:sz w:val="20"/>
                <w:szCs w:val="20"/>
                <w:lang w:eastAsia="zh-CN" w:bidi="gu-IN"/>
              </w:rPr>
              <w:t>)</w:t>
            </w:r>
          </w:p>
        </w:tc>
        <w:tc>
          <w:tcPr>
            <w:tcW w:w="1417" w:type="dxa"/>
            <w:tcBorders>
              <w:top w:val="nil"/>
              <w:bottom w:val="nil"/>
            </w:tcBorders>
          </w:tcPr>
          <w:p w14:paraId="1F99DF37" w14:textId="0DDB611C" w:rsidR="00E30927" w:rsidRDefault="009638FD" w:rsidP="00F438AB">
            <w:pPr>
              <w:tabs>
                <w:tab w:val="decimal" w:pos="210"/>
              </w:tabs>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0.005*    </w:t>
            </w:r>
            <w:r>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0.0</w:t>
            </w:r>
            <w:r w:rsidR="00353992">
              <w:rPr>
                <w:rFonts w:ascii="Times New Roman" w:eastAsia="Calibri" w:hAnsi="Times New Roman" w:cs="Times New Roman"/>
                <w:sz w:val="20"/>
                <w:szCs w:val="20"/>
                <w:lang w:eastAsia="zh-CN" w:bidi="gu-IN"/>
              </w:rPr>
              <w:t>62</w:t>
            </w:r>
            <w:r w:rsidR="00E30927" w:rsidRPr="00D76BAA">
              <w:rPr>
                <w:rFonts w:ascii="Times New Roman" w:eastAsia="Calibri" w:hAnsi="Times New Roman" w:cs="Times New Roman"/>
                <w:sz w:val="20"/>
                <w:szCs w:val="20"/>
                <w:lang w:eastAsia="zh-CN" w:bidi="gu-IN"/>
              </w:rPr>
              <w:t>)</w:t>
            </w:r>
          </w:p>
        </w:tc>
        <w:tc>
          <w:tcPr>
            <w:tcW w:w="1418" w:type="dxa"/>
            <w:tcBorders>
              <w:top w:val="nil"/>
              <w:bottom w:val="nil"/>
            </w:tcBorders>
          </w:tcPr>
          <w:p w14:paraId="6D150816" w14:textId="09F41FBD" w:rsidR="00E30927" w:rsidRDefault="00704E4E" w:rsidP="00F438AB">
            <w:pPr>
              <w:tabs>
                <w:tab w:val="decimal" w:pos="210"/>
              </w:tabs>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0.005* </w:t>
            </w: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sidR="009638FD">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0.0</w:t>
            </w:r>
            <w:r w:rsidR="00353992">
              <w:rPr>
                <w:rFonts w:ascii="Times New Roman" w:eastAsia="Calibri" w:hAnsi="Times New Roman" w:cs="Times New Roman"/>
                <w:sz w:val="20"/>
                <w:szCs w:val="20"/>
                <w:lang w:eastAsia="zh-CN" w:bidi="gu-IN"/>
              </w:rPr>
              <w:t>82</w:t>
            </w:r>
            <w:r w:rsidR="00E30927" w:rsidRPr="00D76BAA">
              <w:rPr>
                <w:rFonts w:ascii="Times New Roman" w:eastAsia="Calibri" w:hAnsi="Times New Roman" w:cs="Times New Roman"/>
                <w:sz w:val="20"/>
                <w:szCs w:val="20"/>
                <w:lang w:eastAsia="zh-CN" w:bidi="gu-IN"/>
              </w:rPr>
              <w:t>)</w:t>
            </w:r>
          </w:p>
        </w:tc>
      </w:tr>
      <w:tr w:rsidR="00E30927" w:rsidRPr="00A53ABF" w14:paraId="5A7D17C6" w14:textId="77777777" w:rsidTr="009638FD">
        <w:trPr>
          <w:jc w:val="center"/>
        </w:trPr>
        <w:tc>
          <w:tcPr>
            <w:tcW w:w="2977" w:type="dxa"/>
            <w:tcBorders>
              <w:top w:val="nil"/>
              <w:bottom w:val="nil"/>
            </w:tcBorders>
          </w:tcPr>
          <w:p w14:paraId="7C1E3D16" w14:textId="37488A8A" w:rsidR="00E30927" w:rsidRDefault="00231E5E"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Late Adopters Operation Tornado</w:t>
            </w:r>
            <w:r w:rsidR="001B7A82">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x SMD</w:t>
            </w:r>
            <w:r w:rsidR="00B32C6A">
              <w:rPr>
                <w:rFonts w:ascii="Times New Roman" w:eastAsia="Calibri" w:hAnsi="Times New Roman" w:cs="Times New Roman"/>
                <w:sz w:val="20"/>
                <w:szCs w:val="20"/>
                <w:lang w:eastAsia="zh-CN" w:bidi="gu-IN"/>
              </w:rPr>
              <w:t>A</w:t>
            </w:r>
          </w:p>
        </w:tc>
        <w:tc>
          <w:tcPr>
            <w:tcW w:w="1418" w:type="dxa"/>
            <w:gridSpan w:val="2"/>
            <w:tcBorders>
              <w:top w:val="nil"/>
              <w:bottom w:val="nil"/>
            </w:tcBorders>
          </w:tcPr>
          <w:p w14:paraId="2F1A7F03" w14:textId="77777777" w:rsidR="00E30927" w:rsidRDefault="00E30927" w:rsidP="00F438AB">
            <w:pPr>
              <w:tabs>
                <w:tab w:val="decimal" w:pos="210"/>
              </w:tabs>
              <w:rPr>
                <w:rFonts w:ascii="Times New Roman" w:eastAsia="Calibri" w:hAnsi="Times New Roman" w:cs="Times New Roman"/>
                <w:sz w:val="20"/>
                <w:szCs w:val="20"/>
                <w:lang w:eastAsia="zh-CN" w:bidi="gu-IN"/>
              </w:rPr>
            </w:pPr>
          </w:p>
        </w:tc>
        <w:tc>
          <w:tcPr>
            <w:tcW w:w="1417" w:type="dxa"/>
            <w:tcBorders>
              <w:top w:val="nil"/>
              <w:bottom w:val="nil"/>
            </w:tcBorders>
          </w:tcPr>
          <w:p w14:paraId="2687600C" w14:textId="77777777" w:rsidR="00E30927" w:rsidRDefault="00E30927" w:rsidP="00F438AB">
            <w:pPr>
              <w:tabs>
                <w:tab w:val="decimal" w:pos="210"/>
              </w:tabs>
            </w:pPr>
          </w:p>
        </w:tc>
        <w:tc>
          <w:tcPr>
            <w:tcW w:w="1418" w:type="dxa"/>
            <w:tcBorders>
              <w:top w:val="nil"/>
              <w:bottom w:val="nil"/>
            </w:tcBorders>
          </w:tcPr>
          <w:p w14:paraId="327C6A8D" w14:textId="221E2CB9" w:rsidR="00E30927" w:rsidRDefault="009638FD" w:rsidP="00F438AB">
            <w:pPr>
              <w:tabs>
                <w:tab w:val="decimal" w:pos="210"/>
              </w:tabs>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-0.006***   </w:t>
            </w: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0.002</w:t>
            </w:r>
            <w:r w:rsidR="00E30927" w:rsidRPr="00D76BAA">
              <w:rPr>
                <w:rFonts w:ascii="Times New Roman" w:eastAsia="Calibri" w:hAnsi="Times New Roman" w:cs="Times New Roman"/>
                <w:sz w:val="20"/>
                <w:szCs w:val="20"/>
                <w:lang w:eastAsia="zh-CN" w:bidi="gu-IN"/>
              </w:rPr>
              <w:t>)</w:t>
            </w:r>
          </w:p>
        </w:tc>
        <w:tc>
          <w:tcPr>
            <w:tcW w:w="1417" w:type="dxa"/>
            <w:tcBorders>
              <w:top w:val="nil"/>
              <w:bottom w:val="nil"/>
            </w:tcBorders>
          </w:tcPr>
          <w:p w14:paraId="6A1073EB" w14:textId="2FB348DD" w:rsidR="00E30927" w:rsidRDefault="009638FD" w:rsidP="00F438AB">
            <w:pPr>
              <w:tabs>
                <w:tab w:val="decimal" w:pos="210"/>
              </w:tabs>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-0.008***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0.002</w:t>
            </w:r>
            <w:r w:rsidR="00E30927" w:rsidRPr="00D76BAA">
              <w:rPr>
                <w:rFonts w:ascii="Times New Roman" w:eastAsia="Calibri" w:hAnsi="Times New Roman" w:cs="Times New Roman"/>
                <w:sz w:val="20"/>
                <w:szCs w:val="20"/>
                <w:lang w:eastAsia="zh-CN" w:bidi="gu-IN"/>
              </w:rPr>
              <w:t>)</w:t>
            </w:r>
          </w:p>
        </w:tc>
        <w:tc>
          <w:tcPr>
            <w:tcW w:w="1418" w:type="dxa"/>
            <w:tcBorders>
              <w:top w:val="nil"/>
              <w:bottom w:val="nil"/>
            </w:tcBorders>
          </w:tcPr>
          <w:p w14:paraId="143BF044" w14:textId="2AF97146" w:rsidR="00E30927" w:rsidRDefault="009638FD" w:rsidP="00F438AB">
            <w:pPr>
              <w:tabs>
                <w:tab w:val="decimal" w:pos="210"/>
              </w:tabs>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 xml:space="preserve">-0.006***    </w:t>
            </w:r>
            <w:r w:rsidR="00E30927" w:rsidRPr="00D76BAA">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E30927">
              <w:rPr>
                <w:rFonts w:ascii="Times New Roman" w:eastAsia="Calibri" w:hAnsi="Times New Roman" w:cs="Times New Roman"/>
                <w:sz w:val="20"/>
                <w:szCs w:val="20"/>
                <w:lang w:eastAsia="zh-CN" w:bidi="gu-IN"/>
              </w:rPr>
              <w:t>0.002</w:t>
            </w:r>
            <w:r w:rsidR="00E30927" w:rsidRPr="00D76BAA">
              <w:rPr>
                <w:rFonts w:ascii="Times New Roman" w:eastAsia="Calibri" w:hAnsi="Times New Roman" w:cs="Times New Roman"/>
                <w:sz w:val="20"/>
                <w:szCs w:val="20"/>
                <w:lang w:eastAsia="zh-CN" w:bidi="gu-IN"/>
              </w:rPr>
              <w:t>)</w:t>
            </w:r>
          </w:p>
        </w:tc>
      </w:tr>
      <w:tr w:rsidR="00E30927" w:rsidRPr="00A53ABF" w14:paraId="6763334D" w14:textId="77777777" w:rsidTr="009638FD">
        <w:trPr>
          <w:jc w:val="center"/>
        </w:trPr>
        <w:tc>
          <w:tcPr>
            <w:tcW w:w="2977" w:type="dxa"/>
            <w:tcBorders>
              <w:top w:val="nil"/>
              <w:bottom w:val="nil"/>
            </w:tcBorders>
          </w:tcPr>
          <w:p w14:paraId="0C05F42E" w14:textId="2FD8BC15" w:rsidR="00E30927" w:rsidRDefault="00B4156A"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Mean Dependent Variable</w:t>
            </w:r>
            <w:r w:rsidR="00E30927">
              <w:rPr>
                <w:rFonts w:ascii="Times New Roman" w:eastAsia="Calibri" w:hAnsi="Times New Roman" w:cs="Times New Roman"/>
                <w:sz w:val="20"/>
                <w:szCs w:val="20"/>
                <w:lang w:eastAsia="zh-CN" w:bidi="gu-IN"/>
              </w:rPr>
              <w:t xml:space="preserve"> in 2008</w:t>
            </w:r>
          </w:p>
        </w:tc>
        <w:tc>
          <w:tcPr>
            <w:tcW w:w="1418" w:type="dxa"/>
            <w:gridSpan w:val="2"/>
            <w:tcBorders>
              <w:top w:val="nil"/>
              <w:bottom w:val="nil"/>
            </w:tcBorders>
          </w:tcPr>
          <w:p w14:paraId="5B7535BE" w14:textId="7A3FDC60" w:rsidR="00E30927" w:rsidRPr="00A53ABF" w:rsidRDefault="00704E4E"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0.030</w:t>
            </w:r>
          </w:p>
        </w:tc>
        <w:tc>
          <w:tcPr>
            <w:tcW w:w="1417" w:type="dxa"/>
            <w:tcBorders>
              <w:top w:val="nil"/>
              <w:bottom w:val="nil"/>
            </w:tcBorders>
          </w:tcPr>
          <w:p w14:paraId="3A9B9A3B" w14:textId="3A0B3A99" w:rsidR="00E30927" w:rsidRPr="00A53ABF" w:rsidRDefault="00704E4E"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0.030</w:t>
            </w:r>
          </w:p>
        </w:tc>
        <w:tc>
          <w:tcPr>
            <w:tcW w:w="1418" w:type="dxa"/>
            <w:tcBorders>
              <w:top w:val="nil"/>
              <w:bottom w:val="nil"/>
            </w:tcBorders>
          </w:tcPr>
          <w:p w14:paraId="7E78ABF6" w14:textId="14DDF2A2" w:rsidR="00E30927" w:rsidRPr="00A53ABF" w:rsidRDefault="00704E4E"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0.030</w:t>
            </w:r>
          </w:p>
        </w:tc>
        <w:tc>
          <w:tcPr>
            <w:tcW w:w="1417" w:type="dxa"/>
            <w:tcBorders>
              <w:top w:val="nil"/>
              <w:bottom w:val="nil"/>
            </w:tcBorders>
          </w:tcPr>
          <w:p w14:paraId="7669F719" w14:textId="4FB675EF" w:rsidR="00E30927" w:rsidRPr="00A53ABF" w:rsidRDefault="00704E4E"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0.030</w:t>
            </w:r>
          </w:p>
        </w:tc>
        <w:tc>
          <w:tcPr>
            <w:tcW w:w="1418" w:type="dxa"/>
            <w:tcBorders>
              <w:top w:val="nil"/>
              <w:bottom w:val="nil"/>
            </w:tcBorders>
          </w:tcPr>
          <w:p w14:paraId="5A39684D" w14:textId="485736C3" w:rsidR="00E30927" w:rsidRPr="00A53ABF" w:rsidRDefault="00704E4E"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0.030</w:t>
            </w:r>
          </w:p>
        </w:tc>
      </w:tr>
      <w:tr w:rsidR="00E30927" w:rsidRPr="00A53ABF" w14:paraId="67FDEBAB" w14:textId="77777777" w:rsidTr="009638FD">
        <w:trPr>
          <w:jc w:val="center"/>
        </w:trPr>
        <w:tc>
          <w:tcPr>
            <w:tcW w:w="2977" w:type="dxa"/>
            <w:tcBorders>
              <w:top w:val="nil"/>
              <w:bottom w:val="nil"/>
            </w:tcBorders>
          </w:tcPr>
          <w:p w14:paraId="63B40F4D" w14:textId="77777777" w:rsidR="00E30927" w:rsidRDefault="00E30927"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Period-Specific Time Trends</w:t>
            </w:r>
          </w:p>
        </w:tc>
        <w:tc>
          <w:tcPr>
            <w:tcW w:w="1418" w:type="dxa"/>
            <w:gridSpan w:val="2"/>
            <w:tcBorders>
              <w:top w:val="nil"/>
              <w:bottom w:val="nil"/>
            </w:tcBorders>
          </w:tcPr>
          <w:p w14:paraId="0DBBE042" w14:textId="57D457E1" w:rsidR="00E30927" w:rsidRDefault="00704E4E"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Yes</w:t>
            </w:r>
          </w:p>
        </w:tc>
        <w:tc>
          <w:tcPr>
            <w:tcW w:w="1417" w:type="dxa"/>
            <w:tcBorders>
              <w:top w:val="nil"/>
              <w:bottom w:val="nil"/>
            </w:tcBorders>
          </w:tcPr>
          <w:p w14:paraId="7B96EAF0" w14:textId="078B3E46" w:rsidR="00E30927" w:rsidRDefault="00704E4E"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Yes</w:t>
            </w:r>
          </w:p>
        </w:tc>
        <w:tc>
          <w:tcPr>
            <w:tcW w:w="1418" w:type="dxa"/>
            <w:tcBorders>
              <w:top w:val="nil"/>
              <w:bottom w:val="nil"/>
            </w:tcBorders>
          </w:tcPr>
          <w:p w14:paraId="67BFE468" w14:textId="128CDA1C" w:rsidR="00E30927" w:rsidRDefault="00704E4E"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Yes</w:t>
            </w:r>
          </w:p>
        </w:tc>
        <w:tc>
          <w:tcPr>
            <w:tcW w:w="1417" w:type="dxa"/>
            <w:tcBorders>
              <w:top w:val="nil"/>
              <w:bottom w:val="nil"/>
            </w:tcBorders>
          </w:tcPr>
          <w:p w14:paraId="47AA6749" w14:textId="7343D4FA" w:rsidR="00E30927" w:rsidRDefault="00704E4E"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Yes</w:t>
            </w:r>
          </w:p>
        </w:tc>
        <w:tc>
          <w:tcPr>
            <w:tcW w:w="1418" w:type="dxa"/>
            <w:tcBorders>
              <w:top w:val="nil"/>
              <w:bottom w:val="nil"/>
            </w:tcBorders>
          </w:tcPr>
          <w:p w14:paraId="6F493EDF" w14:textId="40E03347" w:rsidR="00E30927" w:rsidRDefault="00704E4E"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Yes</w:t>
            </w:r>
          </w:p>
        </w:tc>
      </w:tr>
      <w:tr w:rsidR="00E30927" w:rsidRPr="00A53ABF" w14:paraId="7241B3C2" w14:textId="77777777" w:rsidTr="009638FD">
        <w:trPr>
          <w:jc w:val="center"/>
        </w:trPr>
        <w:tc>
          <w:tcPr>
            <w:tcW w:w="2977" w:type="dxa"/>
            <w:tcBorders>
              <w:top w:val="nil"/>
              <w:bottom w:val="nil"/>
            </w:tcBorders>
          </w:tcPr>
          <w:p w14:paraId="1346E64D" w14:textId="27F0EA12" w:rsidR="00E30927" w:rsidRPr="00A53ABF" w:rsidRDefault="00E30927"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PFA F</w:t>
            </w:r>
            <w:r w:rsidR="00B4156A">
              <w:rPr>
                <w:rFonts w:ascii="Times New Roman" w:eastAsia="Calibri" w:hAnsi="Times New Roman" w:cs="Times New Roman"/>
                <w:sz w:val="20"/>
                <w:szCs w:val="20"/>
                <w:lang w:eastAsia="zh-CN" w:bidi="gu-IN"/>
              </w:rPr>
              <w:t xml:space="preserve">ixed </w:t>
            </w:r>
            <w:r>
              <w:rPr>
                <w:rFonts w:ascii="Times New Roman" w:eastAsia="Calibri" w:hAnsi="Times New Roman" w:cs="Times New Roman"/>
                <w:sz w:val="20"/>
                <w:szCs w:val="20"/>
                <w:lang w:eastAsia="zh-CN" w:bidi="gu-IN"/>
              </w:rPr>
              <w:t>E</w:t>
            </w:r>
            <w:r w:rsidR="00B4156A">
              <w:rPr>
                <w:rFonts w:ascii="Times New Roman" w:eastAsia="Calibri" w:hAnsi="Times New Roman" w:cs="Times New Roman"/>
                <w:sz w:val="20"/>
                <w:szCs w:val="20"/>
                <w:lang w:eastAsia="zh-CN" w:bidi="gu-IN"/>
              </w:rPr>
              <w:t>ffects</w:t>
            </w:r>
          </w:p>
        </w:tc>
        <w:tc>
          <w:tcPr>
            <w:tcW w:w="1418" w:type="dxa"/>
            <w:gridSpan w:val="2"/>
            <w:tcBorders>
              <w:top w:val="nil"/>
              <w:bottom w:val="nil"/>
            </w:tcBorders>
          </w:tcPr>
          <w:p w14:paraId="21FDD005" w14:textId="0E6879C1" w:rsidR="00E30927" w:rsidRPr="00A53ABF" w:rsidRDefault="00704E4E"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Yes</w:t>
            </w:r>
          </w:p>
        </w:tc>
        <w:tc>
          <w:tcPr>
            <w:tcW w:w="1417" w:type="dxa"/>
            <w:tcBorders>
              <w:top w:val="nil"/>
              <w:bottom w:val="nil"/>
            </w:tcBorders>
          </w:tcPr>
          <w:p w14:paraId="21222490" w14:textId="550F1871" w:rsidR="00E30927" w:rsidRPr="00A53ABF" w:rsidRDefault="00704E4E"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sidRPr="00A53ABF">
              <w:rPr>
                <w:rFonts w:ascii="Times New Roman" w:eastAsia="Calibri" w:hAnsi="Times New Roman" w:cs="Times New Roman"/>
                <w:sz w:val="20"/>
                <w:szCs w:val="20"/>
                <w:lang w:eastAsia="zh-CN" w:bidi="gu-IN"/>
              </w:rPr>
              <w:t>Yes</w:t>
            </w:r>
          </w:p>
        </w:tc>
        <w:tc>
          <w:tcPr>
            <w:tcW w:w="1418" w:type="dxa"/>
            <w:tcBorders>
              <w:top w:val="nil"/>
              <w:bottom w:val="nil"/>
            </w:tcBorders>
          </w:tcPr>
          <w:p w14:paraId="35E16C80" w14:textId="1C1EC949" w:rsidR="00E30927" w:rsidRPr="00A53ABF" w:rsidRDefault="00704E4E"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sidRPr="00A53ABF">
              <w:rPr>
                <w:rFonts w:ascii="Times New Roman" w:eastAsia="Calibri" w:hAnsi="Times New Roman" w:cs="Times New Roman"/>
                <w:sz w:val="20"/>
                <w:szCs w:val="20"/>
                <w:lang w:eastAsia="zh-CN" w:bidi="gu-IN"/>
              </w:rPr>
              <w:t>Yes</w:t>
            </w:r>
          </w:p>
        </w:tc>
        <w:tc>
          <w:tcPr>
            <w:tcW w:w="1417" w:type="dxa"/>
            <w:tcBorders>
              <w:top w:val="nil"/>
              <w:bottom w:val="nil"/>
            </w:tcBorders>
          </w:tcPr>
          <w:p w14:paraId="240C2938" w14:textId="55A7691E" w:rsidR="00E30927" w:rsidRPr="00A53ABF" w:rsidRDefault="00704E4E"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sidRPr="00A53ABF">
              <w:rPr>
                <w:rFonts w:ascii="Times New Roman" w:eastAsia="Calibri" w:hAnsi="Times New Roman" w:cs="Times New Roman"/>
                <w:sz w:val="20"/>
                <w:szCs w:val="20"/>
                <w:lang w:eastAsia="zh-CN" w:bidi="gu-IN"/>
              </w:rPr>
              <w:t>Yes</w:t>
            </w:r>
          </w:p>
        </w:tc>
        <w:tc>
          <w:tcPr>
            <w:tcW w:w="1418" w:type="dxa"/>
            <w:tcBorders>
              <w:top w:val="nil"/>
              <w:bottom w:val="nil"/>
            </w:tcBorders>
          </w:tcPr>
          <w:p w14:paraId="0195FE19" w14:textId="6AE5B2B4" w:rsidR="00E30927" w:rsidRPr="00A53ABF" w:rsidRDefault="00704E4E"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sidRPr="00A53ABF">
              <w:rPr>
                <w:rFonts w:ascii="Times New Roman" w:eastAsia="Calibri" w:hAnsi="Times New Roman" w:cs="Times New Roman"/>
                <w:sz w:val="20"/>
                <w:szCs w:val="20"/>
                <w:lang w:eastAsia="zh-CN" w:bidi="gu-IN"/>
              </w:rPr>
              <w:t>Yes</w:t>
            </w:r>
          </w:p>
        </w:tc>
      </w:tr>
      <w:tr w:rsidR="00E30927" w:rsidRPr="00A53ABF" w14:paraId="7FFA170D" w14:textId="77777777" w:rsidTr="009638FD">
        <w:trPr>
          <w:jc w:val="center"/>
        </w:trPr>
        <w:tc>
          <w:tcPr>
            <w:tcW w:w="2977" w:type="dxa"/>
            <w:tcBorders>
              <w:top w:val="nil"/>
              <w:bottom w:val="nil"/>
            </w:tcBorders>
          </w:tcPr>
          <w:p w14:paraId="5D9A1FE6" w14:textId="060C6483" w:rsidR="00E30927" w:rsidRDefault="00E30927"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Month F</w:t>
            </w:r>
            <w:r w:rsidR="00B4156A">
              <w:rPr>
                <w:rFonts w:ascii="Times New Roman" w:eastAsia="Calibri" w:hAnsi="Times New Roman" w:cs="Times New Roman"/>
                <w:sz w:val="20"/>
                <w:szCs w:val="20"/>
                <w:lang w:eastAsia="zh-CN" w:bidi="gu-IN"/>
              </w:rPr>
              <w:t xml:space="preserve">ixed </w:t>
            </w:r>
            <w:r>
              <w:rPr>
                <w:rFonts w:ascii="Times New Roman" w:eastAsia="Calibri" w:hAnsi="Times New Roman" w:cs="Times New Roman"/>
                <w:sz w:val="20"/>
                <w:szCs w:val="20"/>
                <w:lang w:eastAsia="zh-CN" w:bidi="gu-IN"/>
              </w:rPr>
              <w:t>E</w:t>
            </w:r>
            <w:r w:rsidR="00B4156A">
              <w:rPr>
                <w:rFonts w:ascii="Times New Roman" w:eastAsia="Calibri" w:hAnsi="Times New Roman" w:cs="Times New Roman"/>
                <w:sz w:val="20"/>
                <w:szCs w:val="20"/>
                <w:lang w:eastAsia="zh-CN" w:bidi="gu-IN"/>
              </w:rPr>
              <w:t>ffects</w:t>
            </w:r>
          </w:p>
        </w:tc>
        <w:tc>
          <w:tcPr>
            <w:tcW w:w="1418" w:type="dxa"/>
            <w:gridSpan w:val="2"/>
            <w:tcBorders>
              <w:top w:val="nil"/>
              <w:bottom w:val="nil"/>
            </w:tcBorders>
          </w:tcPr>
          <w:p w14:paraId="7CC69AAF" w14:textId="15A4322E" w:rsidR="00E30927" w:rsidRPr="00A53ABF" w:rsidRDefault="00704E4E"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Yes</w:t>
            </w:r>
          </w:p>
        </w:tc>
        <w:tc>
          <w:tcPr>
            <w:tcW w:w="1417" w:type="dxa"/>
            <w:tcBorders>
              <w:top w:val="nil"/>
              <w:bottom w:val="nil"/>
            </w:tcBorders>
          </w:tcPr>
          <w:p w14:paraId="6A292D7F" w14:textId="505D6E59" w:rsidR="00E30927" w:rsidRPr="00A53ABF" w:rsidRDefault="00704E4E"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sidRPr="00A53ABF">
              <w:rPr>
                <w:rFonts w:ascii="Times New Roman" w:eastAsia="Calibri" w:hAnsi="Times New Roman" w:cs="Times New Roman"/>
                <w:sz w:val="20"/>
                <w:szCs w:val="20"/>
                <w:lang w:eastAsia="zh-CN" w:bidi="gu-IN"/>
              </w:rPr>
              <w:t>Yes</w:t>
            </w:r>
          </w:p>
        </w:tc>
        <w:tc>
          <w:tcPr>
            <w:tcW w:w="1418" w:type="dxa"/>
            <w:tcBorders>
              <w:top w:val="nil"/>
              <w:bottom w:val="nil"/>
            </w:tcBorders>
          </w:tcPr>
          <w:p w14:paraId="48C36024" w14:textId="1A738016" w:rsidR="00E30927" w:rsidRPr="00A53ABF" w:rsidRDefault="00704E4E"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sidRPr="00A53ABF">
              <w:rPr>
                <w:rFonts w:ascii="Times New Roman" w:eastAsia="Calibri" w:hAnsi="Times New Roman" w:cs="Times New Roman"/>
                <w:sz w:val="20"/>
                <w:szCs w:val="20"/>
                <w:lang w:eastAsia="zh-CN" w:bidi="gu-IN"/>
              </w:rPr>
              <w:t>Yes</w:t>
            </w:r>
          </w:p>
        </w:tc>
        <w:tc>
          <w:tcPr>
            <w:tcW w:w="1417" w:type="dxa"/>
            <w:tcBorders>
              <w:top w:val="nil"/>
              <w:bottom w:val="nil"/>
            </w:tcBorders>
          </w:tcPr>
          <w:p w14:paraId="0A4C1A5A" w14:textId="7B196C3E" w:rsidR="00E30927" w:rsidRPr="00A53ABF" w:rsidRDefault="00704E4E"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sidRPr="00A53ABF">
              <w:rPr>
                <w:rFonts w:ascii="Times New Roman" w:eastAsia="Calibri" w:hAnsi="Times New Roman" w:cs="Times New Roman"/>
                <w:sz w:val="20"/>
                <w:szCs w:val="20"/>
                <w:lang w:eastAsia="zh-CN" w:bidi="gu-IN"/>
              </w:rPr>
              <w:t>Yes</w:t>
            </w:r>
          </w:p>
        </w:tc>
        <w:tc>
          <w:tcPr>
            <w:tcW w:w="1418" w:type="dxa"/>
            <w:tcBorders>
              <w:top w:val="nil"/>
              <w:bottom w:val="nil"/>
            </w:tcBorders>
          </w:tcPr>
          <w:p w14:paraId="249B96EF" w14:textId="5BB1DDDA" w:rsidR="00E30927" w:rsidRPr="00A53ABF" w:rsidRDefault="00704E4E"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No</w:t>
            </w:r>
          </w:p>
        </w:tc>
      </w:tr>
      <w:tr w:rsidR="00E30927" w:rsidRPr="00A53ABF" w14:paraId="02A2DF7B" w14:textId="77777777" w:rsidTr="009638FD">
        <w:trPr>
          <w:jc w:val="center"/>
        </w:trPr>
        <w:tc>
          <w:tcPr>
            <w:tcW w:w="2977" w:type="dxa"/>
            <w:tcBorders>
              <w:top w:val="nil"/>
              <w:bottom w:val="nil"/>
            </w:tcBorders>
          </w:tcPr>
          <w:p w14:paraId="385351D2" w14:textId="440EE1F1" w:rsidR="00E30927" w:rsidRPr="00A53ABF" w:rsidRDefault="00E30927"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Month-Year F</w:t>
            </w:r>
            <w:r w:rsidR="00B4156A">
              <w:rPr>
                <w:rFonts w:ascii="Times New Roman" w:eastAsia="Calibri" w:hAnsi="Times New Roman" w:cs="Times New Roman"/>
                <w:sz w:val="20"/>
                <w:szCs w:val="20"/>
                <w:lang w:eastAsia="zh-CN" w:bidi="gu-IN"/>
              </w:rPr>
              <w:t xml:space="preserve">ixed </w:t>
            </w:r>
            <w:r>
              <w:rPr>
                <w:rFonts w:ascii="Times New Roman" w:eastAsia="Calibri" w:hAnsi="Times New Roman" w:cs="Times New Roman"/>
                <w:sz w:val="20"/>
                <w:szCs w:val="20"/>
                <w:lang w:eastAsia="zh-CN" w:bidi="gu-IN"/>
              </w:rPr>
              <w:t>E</w:t>
            </w:r>
            <w:r w:rsidR="00B4156A">
              <w:rPr>
                <w:rFonts w:ascii="Times New Roman" w:eastAsia="Calibri" w:hAnsi="Times New Roman" w:cs="Times New Roman"/>
                <w:sz w:val="20"/>
                <w:szCs w:val="20"/>
                <w:lang w:eastAsia="zh-CN" w:bidi="gu-IN"/>
              </w:rPr>
              <w:t>ffects</w:t>
            </w:r>
          </w:p>
        </w:tc>
        <w:tc>
          <w:tcPr>
            <w:tcW w:w="1418" w:type="dxa"/>
            <w:gridSpan w:val="2"/>
            <w:tcBorders>
              <w:top w:val="nil"/>
              <w:bottom w:val="nil"/>
            </w:tcBorders>
          </w:tcPr>
          <w:p w14:paraId="6F76C81E" w14:textId="73F93473" w:rsidR="00E30927" w:rsidRPr="00A53ABF" w:rsidRDefault="00704E4E"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No</w:t>
            </w:r>
          </w:p>
        </w:tc>
        <w:tc>
          <w:tcPr>
            <w:tcW w:w="1417" w:type="dxa"/>
            <w:tcBorders>
              <w:top w:val="nil"/>
              <w:bottom w:val="nil"/>
            </w:tcBorders>
          </w:tcPr>
          <w:p w14:paraId="3AE81724" w14:textId="541DA8E7" w:rsidR="00E30927" w:rsidRPr="00A53ABF" w:rsidRDefault="00704E4E"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No</w:t>
            </w:r>
          </w:p>
        </w:tc>
        <w:tc>
          <w:tcPr>
            <w:tcW w:w="1418" w:type="dxa"/>
            <w:tcBorders>
              <w:top w:val="nil"/>
              <w:bottom w:val="nil"/>
            </w:tcBorders>
          </w:tcPr>
          <w:p w14:paraId="74CC9DCF" w14:textId="4CDADB5C" w:rsidR="00E30927" w:rsidRPr="00A53ABF" w:rsidRDefault="00704E4E"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No</w:t>
            </w:r>
          </w:p>
        </w:tc>
        <w:tc>
          <w:tcPr>
            <w:tcW w:w="1417" w:type="dxa"/>
            <w:tcBorders>
              <w:top w:val="nil"/>
              <w:bottom w:val="nil"/>
            </w:tcBorders>
          </w:tcPr>
          <w:p w14:paraId="68CF1751" w14:textId="799ED168" w:rsidR="00E30927" w:rsidRPr="00A53ABF" w:rsidRDefault="00704E4E"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No</w:t>
            </w:r>
          </w:p>
        </w:tc>
        <w:tc>
          <w:tcPr>
            <w:tcW w:w="1418" w:type="dxa"/>
            <w:tcBorders>
              <w:top w:val="nil"/>
              <w:bottom w:val="nil"/>
            </w:tcBorders>
          </w:tcPr>
          <w:p w14:paraId="6BBE67D9" w14:textId="3DAFBF53" w:rsidR="00E30927" w:rsidRPr="00A53ABF" w:rsidRDefault="00704E4E"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0927">
              <w:rPr>
                <w:rFonts w:ascii="Times New Roman" w:eastAsia="Calibri" w:hAnsi="Times New Roman" w:cs="Times New Roman"/>
                <w:sz w:val="20"/>
                <w:szCs w:val="20"/>
                <w:lang w:eastAsia="zh-CN" w:bidi="gu-IN"/>
              </w:rPr>
              <w:t>Yes</w:t>
            </w:r>
          </w:p>
        </w:tc>
      </w:tr>
      <w:tr w:rsidR="00E30927" w:rsidRPr="00A53ABF" w14:paraId="59AA8D9E" w14:textId="77777777" w:rsidTr="009638FD">
        <w:trPr>
          <w:jc w:val="center"/>
        </w:trPr>
        <w:tc>
          <w:tcPr>
            <w:tcW w:w="2977" w:type="dxa"/>
            <w:tcBorders>
              <w:top w:val="nil"/>
              <w:bottom w:val="nil"/>
            </w:tcBorders>
          </w:tcPr>
          <w:p w14:paraId="3D6417AC" w14:textId="77777777" w:rsidR="00E30927" w:rsidRDefault="00E30927" w:rsidP="00F438AB">
            <w:pPr>
              <w:spacing w:after="0" w:line="240" w:lineRule="auto"/>
              <w:jc w:val="both"/>
              <w:rPr>
                <w:rFonts w:ascii="Times New Roman" w:eastAsia="Calibri" w:hAnsi="Times New Roman" w:cs="Times New Roman"/>
                <w:sz w:val="20"/>
                <w:szCs w:val="20"/>
                <w:lang w:eastAsia="zh-CN" w:bidi="gu-IN"/>
              </w:rPr>
            </w:pPr>
          </w:p>
        </w:tc>
        <w:tc>
          <w:tcPr>
            <w:tcW w:w="1418" w:type="dxa"/>
            <w:gridSpan w:val="2"/>
            <w:tcBorders>
              <w:top w:val="nil"/>
              <w:bottom w:val="nil"/>
            </w:tcBorders>
          </w:tcPr>
          <w:p w14:paraId="43ECFED9" w14:textId="77777777" w:rsidR="00E30927" w:rsidRDefault="00E30927" w:rsidP="00F438AB">
            <w:pPr>
              <w:tabs>
                <w:tab w:val="decimal" w:pos="210"/>
              </w:tabs>
              <w:spacing w:after="0" w:line="240" w:lineRule="auto"/>
              <w:jc w:val="center"/>
              <w:rPr>
                <w:rFonts w:ascii="Times New Roman" w:eastAsia="Calibri" w:hAnsi="Times New Roman" w:cs="Times New Roman"/>
                <w:sz w:val="20"/>
                <w:szCs w:val="20"/>
                <w:lang w:eastAsia="zh-CN" w:bidi="gu-IN"/>
              </w:rPr>
            </w:pPr>
          </w:p>
        </w:tc>
        <w:tc>
          <w:tcPr>
            <w:tcW w:w="1417" w:type="dxa"/>
            <w:tcBorders>
              <w:top w:val="nil"/>
              <w:bottom w:val="nil"/>
            </w:tcBorders>
          </w:tcPr>
          <w:p w14:paraId="75F9A1BF" w14:textId="77777777" w:rsidR="00E30927" w:rsidRDefault="00E30927" w:rsidP="00F438AB">
            <w:pPr>
              <w:tabs>
                <w:tab w:val="decimal" w:pos="210"/>
              </w:tabs>
              <w:spacing w:after="0" w:line="240" w:lineRule="auto"/>
              <w:jc w:val="center"/>
              <w:rPr>
                <w:rFonts w:ascii="Times New Roman" w:eastAsia="Calibri" w:hAnsi="Times New Roman" w:cs="Times New Roman"/>
                <w:sz w:val="20"/>
                <w:szCs w:val="20"/>
                <w:lang w:eastAsia="zh-CN" w:bidi="gu-IN"/>
              </w:rPr>
            </w:pPr>
          </w:p>
        </w:tc>
        <w:tc>
          <w:tcPr>
            <w:tcW w:w="1418" w:type="dxa"/>
            <w:tcBorders>
              <w:top w:val="nil"/>
              <w:bottom w:val="nil"/>
            </w:tcBorders>
          </w:tcPr>
          <w:p w14:paraId="04BF1134" w14:textId="77777777" w:rsidR="00E30927" w:rsidRDefault="00E30927" w:rsidP="00F438AB">
            <w:pPr>
              <w:tabs>
                <w:tab w:val="decimal" w:pos="210"/>
              </w:tabs>
              <w:spacing w:after="0" w:line="240" w:lineRule="auto"/>
              <w:jc w:val="center"/>
              <w:rPr>
                <w:rFonts w:ascii="Times New Roman" w:eastAsia="Calibri" w:hAnsi="Times New Roman" w:cs="Times New Roman"/>
                <w:sz w:val="20"/>
                <w:szCs w:val="20"/>
                <w:lang w:eastAsia="zh-CN" w:bidi="gu-IN"/>
              </w:rPr>
            </w:pPr>
          </w:p>
        </w:tc>
        <w:tc>
          <w:tcPr>
            <w:tcW w:w="1417" w:type="dxa"/>
            <w:tcBorders>
              <w:top w:val="nil"/>
              <w:bottom w:val="nil"/>
            </w:tcBorders>
          </w:tcPr>
          <w:p w14:paraId="3103B243" w14:textId="77777777" w:rsidR="00E30927" w:rsidRDefault="00E30927" w:rsidP="00F438AB">
            <w:pPr>
              <w:tabs>
                <w:tab w:val="decimal" w:pos="210"/>
              </w:tabs>
              <w:spacing w:after="0" w:line="240" w:lineRule="auto"/>
              <w:jc w:val="center"/>
              <w:rPr>
                <w:rFonts w:ascii="Times New Roman" w:eastAsia="Calibri" w:hAnsi="Times New Roman" w:cs="Times New Roman"/>
                <w:sz w:val="20"/>
                <w:szCs w:val="20"/>
                <w:lang w:eastAsia="zh-CN" w:bidi="gu-IN"/>
              </w:rPr>
            </w:pPr>
          </w:p>
        </w:tc>
        <w:tc>
          <w:tcPr>
            <w:tcW w:w="1418" w:type="dxa"/>
            <w:tcBorders>
              <w:top w:val="nil"/>
              <w:bottom w:val="nil"/>
            </w:tcBorders>
          </w:tcPr>
          <w:p w14:paraId="75DA7AEB" w14:textId="77777777" w:rsidR="00E30927" w:rsidRDefault="00E30927" w:rsidP="00F438AB">
            <w:pPr>
              <w:tabs>
                <w:tab w:val="decimal" w:pos="210"/>
              </w:tabs>
              <w:spacing w:after="0" w:line="240" w:lineRule="auto"/>
              <w:jc w:val="center"/>
              <w:rPr>
                <w:rFonts w:ascii="Times New Roman" w:eastAsia="Calibri" w:hAnsi="Times New Roman" w:cs="Times New Roman"/>
                <w:sz w:val="20"/>
                <w:szCs w:val="20"/>
                <w:lang w:eastAsia="zh-CN" w:bidi="gu-IN"/>
              </w:rPr>
            </w:pPr>
          </w:p>
        </w:tc>
      </w:tr>
      <w:tr w:rsidR="00E30927" w:rsidRPr="00A53ABF" w14:paraId="7D915DAA" w14:textId="77777777" w:rsidTr="009638FD">
        <w:trPr>
          <w:jc w:val="center"/>
        </w:trPr>
        <w:tc>
          <w:tcPr>
            <w:tcW w:w="2977" w:type="dxa"/>
            <w:tcBorders>
              <w:top w:val="nil"/>
              <w:bottom w:val="nil"/>
            </w:tcBorders>
          </w:tcPr>
          <w:p w14:paraId="7F07D729" w14:textId="045F9BFE" w:rsidR="00E30927" w:rsidRPr="00A53ABF" w:rsidRDefault="00B4156A"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Sample Size</w:t>
            </w:r>
          </w:p>
        </w:tc>
        <w:tc>
          <w:tcPr>
            <w:tcW w:w="1418" w:type="dxa"/>
            <w:gridSpan w:val="2"/>
            <w:tcBorders>
              <w:top w:val="nil"/>
              <w:bottom w:val="nil"/>
            </w:tcBorders>
          </w:tcPr>
          <w:p w14:paraId="6AD64E42" w14:textId="000AFDD8" w:rsidR="00E30927" w:rsidRPr="00A53ABF" w:rsidRDefault="00E30927"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704E4E">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4224</w:t>
            </w:r>
          </w:p>
        </w:tc>
        <w:tc>
          <w:tcPr>
            <w:tcW w:w="1417" w:type="dxa"/>
            <w:tcBorders>
              <w:top w:val="nil"/>
              <w:bottom w:val="nil"/>
            </w:tcBorders>
          </w:tcPr>
          <w:p w14:paraId="3A851850" w14:textId="09369205"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704E4E">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4224</w:t>
            </w:r>
          </w:p>
        </w:tc>
        <w:tc>
          <w:tcPr>
            <w:tcW w:w="1418" w:type="dxa"/>
            <w:tcBorders>
              <w:top w:val="nil"/>
              <w:bottom w:val="nil"/>
            </w:tcBorders>
          </w:tcPr>
          <w:p w14:paraId="1F0282EA" w14:textId="3DE8D161"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704E4E">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4224</w:t>
            </w:r>
          </w:p>
        </w:tc>
        <w:tc>
          <w:tcPr>
            <w:tcW w:w="1417" w:type="dxa"/>
            <w:tcBorders>
              <w:top w:val="nil"/>
              <w:bottom w:val="nil"/>
            </w:tcBorders>
          </w:tcPr>
          <w:p w14:paraId="3E651A48" w14:textId="39EED52A"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704E4E">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4224</w:t>
            </w:r>
          </w:p>
        </w:tc>
        <w:tc>
          <w:tcPr>
            <w:tcW w:w="1418" w:type="dxa"/>
            <w:tcBorders>
              <w:top w:val="nil"/>
              <w:bottom w:val="nil"/>
            </w:tcBorders>
          </w:tcPr>
          <w:p w14:paraId="47AE1CBD" w14:textId="3B43F99F"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704E4E">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4224</w:t>
            </w:r>
          </w:p>
        </w:tc>
      </w:tr>
      <w:tr w:rsidR="00E30927" w:rsidRPr="00A53ABF" w14:paraId="4B646EE9" w14:textId="77777777" w:rsidTr="009638FD">
        <w:trPr>
          <w:jc w:val="center"/>
        </w:trPr>
        <w:tc>
          <w:tcPr>
            <w:tcW w:w="2977" w:type="dxa"/>
            <w:tcBorders>
              <w:top w:val="nil"/>
              <w:bottom w:val="nil"/>
            </w:tcBorders>
          </w:tcPr>
          <w:p w14:paraId="4CC34F3F" w14:textId="2D06B8B4" w:rsidR="00E30927" w:rsidRPr="00A53ABF" w:rsidRDefault="00E30927"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N</w:t>
            </w:r>
            <w:r w:rsidR="00B4156A">
              <w:rPr>
                <w:rFonts w:ascii="Times New Roman" w:eastAsia="Calibri" w:hAnsi="Times New Roman" w:cs="Times New Roman"/>
                <w:sz w:val="20"/>
                <w:szCs w:val="20"/>
                <w:lang w:eastAsia="zh-CN" w:bidi="gu-IN"/>
              </w:rPr>
              <w:t>umber</w:t>
            </w:r>
            <w:r>
              <w:rPr>
                <w:rFonts w:ascii="Times New Roman" w:eastAsia="Calibri" w:hAnsi="Times New Roman" w:cs="Times New Roman"/>
                <w:sz w:val="20"/>
                <w:szCs w:val="20"/>
                <w:lang w:eastAsia="zh-CN" w:bidi="gu-IN"/>
              </w:rPr>
              <w:t xml:space="preserve"> of PFAs</w:t>
            </w:r>
          </w:p>
        </w:tc>
        <w:tc>
          <w:tcPr>
            <w:tcW w:w="1418" w:type="dxa"/>
            <w:gridSpan w:val="2"/>
            <w:tcBorders>
              <w:top w:val="nil"/>
              <w:bottom w:val="nil"/>
            </w:tcBorders>
          </w:tcPr>
          <w:p w14:paraId="7BC413E7" w14:textId="3BC8BCBC" w:rsidR="00E30927" w:rsidRPr="00A53ABF" w:rsidRDefault="00E30927"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704E4E">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44</w:t>
            </w:r>
          </w:p>
        </w:tc>
        <w:tc>
          <w:tcPr>
            <w:tcW w:w="1417" w:type="dxa"/>
            <w:tcBorders>
              <w:top w:val="nil"/>
              <w:bottom w:val="nil"/>
            </w:tcBorders>
          </w:tcPr>
          <w:p w14:paraId="2C3C73F7" w14:textId="20B01E63"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704E4E">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44</w:t>
            </w:r>
          </w:p>
        </w:tc>
        <w:tc>
          <w:tcPr>
            <w:tcW w:w="1418" w:type="dxa"/>
            <w:tcBorders>
              <w:top w:val="nil"/>
              <w:bottom w:val="nil"/>
            </w:tcBorders>
          </w:tcPr>
          <w:p w14:paraId="263985B3" w14:textId="041AEDA6"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704E4E">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44</w:t>
            </w:r>
          </w:p>
        </w:tc>
        <w:tc>
          <w:tcPr>
            <w:tcW w:w="1417" w:type="dxa"/>
            <w:tcBorders>
              <w:top w:val="nil"/>
              <w:bottom w:val="nil"/>
            </w:tcBorders>
          </w:tcPr>
          <w:p w14:paraId="07CAFBFF" w14:textId="61A788B9"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704E4E">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44</w:t>
            </w:r>
          </w:p>
        </w:tc>
        <w:tc>
          <w:tcPr>
            <w:tcW w:w="1418" w:type="dxa"/>
            <w:tcBorders>
              <w:top w:val="nil"/>
              <w:bottom w:val="nil"/>
            </w:tcBorders>
          </w:tcPr>
          <w:p w14:paraId="1132228E" w14:textId="36613B63" w:rsidR="00E30927" w:rsidRPr="00A53ABF" w:rsidRDefault="00E3092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704E4E">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44</w:t>
            </w:r>
          </w:p>
        </w:tc>
      </w:tr>
      <w:tr w:rsidR="00B4156A" w:rsidRPr="00A53ABF" w14:paraId="083F91CB" w14:textId="77777777" w:rsidTr="009638FD">
        <w:trPr>
          <w:jc w:val="center"/>
        </w:trPr>
        <w:tc>
          <w:tcPr>
            <w:tcW w:w="2977" w:type="dxa"/>
            <w:tcBorders>
              <w:top w:val="nil"/>
              <w:bottom w:val="single" w:sz="4" w:space="0" w:color="auto"/>
            </w:tcBorders>
          </w:tcPr>
          <w:p w14:paraId="5D934BC4" w14:textId="77777777" w:rsidR="00B4156A" w:rsidRDefault="00B4156A" w:rsidP="00F438AB">
            <w:pPr>
              <w:spacing w:after="0" w:line="240" w:lineRule="auto"/>
              <w:jc w:val="both"/>
              <w:rPr>
                <w:rFonts w:ascii="Times New Roman" w:eastAsia="Calibri" w:hAnsi="Times New Roman" w:cs="Times New Roman"/>
                <w:sz w:val="20"/>
                <w:szCs w:val="20"/>
                <w:lang w:eastAsia="zh-CN" w:bidi="gu-IN"/>
              </w:rPr>
            </w:pPr>
          </w:p>
        </w:tc>
        <w:tc>
          <w:tcPr>
            <w:tcW w:w="1418" w:type="dxa"/>
            <w:gridSpan w:val="2"/>
            <w:tcBorders>
              <w:top w:val="nil"/>
              <w:bottom w:val="single" w:sz="4" w:space="0" w:color="auto"/>
            </w:tcBorders>
          </w:tcPr>
          <w:p w14:paraId="76CE8E38" w14:textId="77777777" w:rsidR="00B4156A" w:rsidRDefault="00B4156A"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7" w:type="dxa"/>
            <w:tcBorders>
              <w:top w:val="nil"/>
              <w:bottom w:val="single" w:sz="4" w:space="0" w:color="auto"/>
            </w:tcBorders>
          </w:tcPr>
          <w:p w14:paraId="6D32E963" w14:textId="77777777" w:rsidR="00B4156A" w:rsidRDefault="00B4156A"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8" w:type="dxa"/>
            <w:tcBorders>
              <w:top w:val="nil"/>
              <w:bottom w:val="single" w:sz="4" w:space="0" w:color="auto"/>
            </w:tcBorders>
          </w:tcPr>
          <w:p w14:paraId="55305C4C" w14:textId="77777777" w:rsidR="00B4156A" w:rsidRDefault="00B4156A"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7" w:type="dxa"/>
            <w:tcBorders>
              <w:top w:val="nil"/>
              <w:bottom w:val="single" w:sz="4" w:space="0" w:color="auto"/>
            </w:tcBorders>
          </w:tcPr>
          <w:p w14:paraId="3B51A7A7" w14:textId="77777777" w:rsidR="00B4156A" w:rsidRDefault="00B4156A"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8" w:type="dxa"/>
            <w:tcBorders>
              <w:top w:val="nil"/>
              <w:bottom w:val="single" w:sz="4" w:space="0" w:color="auto"/>
            </w:tcBorders>
          </w:tcPr>
          <w:p w14:paraId="4699758E" w14:textId="77777777" w:rsidR="00B4156A" w:rsidRDefault="00B4156A" w:rsidP="00F438AB">
            <w:pPr>
              <w:tabs>
                <w:tab w:val="decimal" w:pos="210"/>
              </w:tabs>
              <w:spacing w:after="0" w:line="240" w:lineRule="auto"/>
              <w:rPr>
                <w:rFonts w:ascii="Times New Roman" w:eastAsia="Calibri" w:hAnsi="Times New Roman" w:cs="Times New Roman"/>
                <w:sz w:val="20"/>
                <w:szCs w:val="20"/>
                <w:lang w:eastAsia="zh-CN" w:bidi="gu-IN"/>
              </w:rPr>
            </w:pPr>
          </w:p>
        </w:tc>
      </w:tr>
    </w:tbl>
    <w:p w14:paraId="66FFCBDD" w14:textId="77777777" w:rsidR="00E30927" w:rsidRDefault="00E30927" w:rsidP="00E30927">
      <w:pPr>
        <w:spacing w:after="0" w:line="240" w:lineRule="auto"/>
        <w:jc w:val="both"/>
      </w:pPr>
      <w:r w:rsidRPr="001D4737">
        <w:rPr>
          <w:rFonts w:ascii="Times" w:eastAsia="Times" w:hAnsi="Times" w:cs="Times"/>
          <w:noProof/>
          <w:sz w:val="16"/>
          <w:szCs w:val="18"/>
          <w:lang w:eastAsia="en-GB"/>
        </w:rPr>
        <mc:AlternateContent>
          <mc:Choice Requires="wps">
            <w:drawing>
              <wp:anchor distT="0" distB="0" distL="114300" distR="114300" simplePos="0" relativeHeight="251727872" behindDoc="0" locked="0" layoutInCell="1" allowOverlap="1" wp14:anchorId="00107F9B" wp14:editId="07F98140">
                <wp:simplePos x="0" y="0"/>
                <wp:positionH relativeFrom="margin">
                  <wp:posOffset>-185700</wp:posOffset>
                </wp:positionH>
                <wp:positionV relativeFrom="paragraph">
                  <wp:posOffset>13889</wp:posOffset>
                </wp:positionV>
                <wp:extent cx="6495802" cy="1757548"/>
                <wp:effectExtent l="0" t="0" r="635" b="0"/>
                <wp:wrapNone/>
                <wp:docPr id="29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802" cy="1757548"/>
                        </a:xfrm>
                        <a:prstGeom prst="rect">
                          <a:avLst/>
                        </a:prstGeom>
                        <a:solidFill>
                          <a:srgbClr val="FFFFFF"/>
                        </a:solidFill>
                        <a:ln w="9525">
                          <a:noFill/>
                          <a:miter lim="800000"/>
                          <a:headEnd/>
                          <a:tailEnd/>
                        </a:ln>
                      </wps:spPr>
                      <wps:txbx>
                        <w:txbxContent>
                          <w:p w14:paraId="02722EBD" w14:textId="245CADA8" w:rsidR="000A6CA7" w:rsidRPr="00CC58AF" w:rsidRDefault="000A6CA7" w:rsidP="00E30927">
                            <w:pPr>
                              <w:spacing w:after="0" w:line="240" w:lineRule="auto"/>
                              <w:jc w:val="both"/>
                              <w:rPr>
                                <w:rFonts w:ascii="Times" w:eastAsia="Times" w:hAnsi="Times" w:cs="Times"/>
                                <w:sz w:val="20"/>
                                <w:szCs w:val="18"/>
                              </w:rPr>
                            </w:pPr>
                            <w:r w:rsidRPr="00CC58AF">
                              <w:rPr>
                                <w:rFonts w:ascii="Times" w:eastAsia="Times" w:hAnsi="Times" w:cs="Times"/>
                                <w:i/>
                                <w:sz w:val="20"/>
                                <w:szCs w:val="18"/>
                              </w:rPr>
                              <w:t>Notes</w:t>
                            </w:r>
                            <w:r w:rsidRPr="00CC58AF">
                              <w:rPr>
                                <w:rFonts w:ascii="Times" w:eastAsia="Times" w:hAnsi="Times" w:cs="Times"/>
                                <w:sz w:val="20"/>
                                <w:szCs w:val="18"/>
                              </w:rPr>
                              <w:t xml:space="preserve">: </w:t>
                            </w:r>
                            <w:r>
                              <w:rPr>
                                <w:rFonts w:ascii="Times" w:eastAsia="Times" w:hAnsi="Times" w:cs="Times"/>
                                <w:sz w:val="20"/>
                                <w:szCs w:val="18"/>
                              </w:rPr>
                              <w:t>Early Adopters</w:t>
                            </w:r>
                            <w:r w:rsidRPr="00CC58AF">
                              <w:rPr>
                                <w:rFonts w:ascii="Times" w:eastAsia="Times" w:hAnsi="Times" w:cs="Times"/>
                                <w:sz w:val="20"/>
                                <w:szCs w:val="18"/>
                              </w:rPr>
                              <w:t xml:space="preserve"> </w:t>
                            </w:r>
                            <w:r>
                              <w:rPr>
                                <w:rFonts w:ascii="Times" w:eastAsia="Times" w:hAnsi="Times" w:cs="Times"/>
                                <w:sz w:val="20"/>
                                <w:szCs w:val="18"/>
                              </w:rPr>
                              <w:t xml:space="preserve">(i.e., Operation Tornado) </w:t>
                            </w:r>
                            <w:r w:rsidRPr="00CC58AF">
                              <w:rPr>
                                <w:rFonts w:ascii="Times" w:eastAsia="Times" w:hAnsi="Times" w:cs="Times"/>
                                <w:sz w:val="20"/>
                                <w:szCs w:val="18"/>
                              </w:rPr>
                              <w:t>defined as police force</w:t>
                            </w:r>
                            <w:r>
                              <w:rPr>
                                <w:rFonts w:ascii="Times" w:eastAsia="Times" w:hAnsi="Times" w:cs="Times"/>
                                <w:sz w:val="20"/>
                                <w:szCs w:val="18"/>
                              </w:rPr>
                              <w:t xml:space="preserve"> area</w:t>
                            </w:r>
                            <w:r w:rsidRPr="00CC58AF">
                              <w:rPr>
                                <w:rFonts w:ascii="Times" w:eastAsia="Times" w:hAnsi="Times" w:cs="Times"/>
                                <w:sz w:val="20"/>
                                <w:szCs w:val="18"/>
                              </w:rPr>
                              <w:t>s</w:t>
                            </w:r>
                            <w:r>
                              <w:rPr>
                                <w:rFonts w:ascii="Times" w:eastAsia="Times" w:hAnsi="Times" w:cs="Times"/>
                                <w:sz w:val="20"/>
                                <w:szCs w:val="18"/>
                              </w:rPr>
                              <w:t xml:space="preserve"> (PFAs)</w:t>
                            </w:r>
                            <w:r w:rsidRPr="00CC58AF">
                              <w:rPr>
                                <w:rFonts w:ascii="Times" w:eastAsia="Times" w:hAnsi="Times" w:cs="Times"/>
                                <w:sz w:val="20"/>
                                <w:szCs w:val="18"/>
                              </w:rPr>
                              <w:t xml:space="preserve"> of Cleveland, Durham, Northumbria, Humberside, North Yorkshire, South Yorkshire, West Yorkshire, Norfolk, Derbyshire, Leicestershire, Lincolnshire, Northamptonshire, Nottinghamshire, Cheshire, Cumbria, Greater Manchester, Lancashire, Merseyside, Bedfordshire, Cambridgeshire, Essex, Hertfordshire, Suffolk, Hampshire, Kent, Surrey, Sussex, Thames Valley, Avon and Somerset, Devon and Cornwall, Dorset, Gloucestershire, Wiltshire. </w:t>
                            </w:r>
                            <w:r>
                              <w:rPr>
                                <w:rFonts w:ascii="Times New Roman" w:eastAsia="Calibri" w:hAnsi="Times New Roman" w:cs="Times New Roman"/>
                                <w:sz w:val="20"/>
                                <w:szCs w:val="20"/>
                                <w:lang w:eastAsia="zh-CN" w:bidi="gu-IN"/>
                              </w:rPr>
                              <w:t>Late Adopters</w:t>
                            </w:r>
                            <w:r w:rsidRPr="00CC58AF">
                              <w:rPr>
                                <w:rFonts w:ascii="Times" w:eastAsia="Times" w:hAnsi="Times" w:cs="Times"/>
                                <w:sz w:val="20"/>
                                <w:szCs w:val="18"/>
                              </w:rPr>
                              <w:t xml:space="preserve"> </w:t>
                            </w:r>
                            <w:r>
                              <w:rPr>
                                <w:rFonts w:ascii="Times" w:eastAsia="Times" w:hAnsi="Times" w:cs="Times"/>
                                <w:sz w:val="20"/>
                                <w:szCs w:val="18"/>
                              </w:rPr>
                              <w:t>of Operation Tornado</w:t>
                            </w:r>
                            <w:r w:rsidRPr="00CC58AF">
                              <w:rPr>
                                <w:rFonts w:ascii="Times" w:eastAsia="Times" w:hAnsi="Times" w:cs="Times"/>
                                <w:sz w:val="20"/>
                                <w:szCs w:val="18"/>
                              </w:rPr>
                              <w:t xml:space="preserve"> defined as </w:t>
                            </w:r>
                            <w:r>
                              <w:rPr>
                                <w:rFonts w:ascii="Times" w:eastAsia="Times" w:hAnsi="Times" w:cs="Times"/>
                                <w:sz w:val="20"/>
                                <w:szCs w:val="18"/>
                              </w:rPr>
                              <w:t xml:space="preserve">PFAs of </w:t>
                            </w:r>
                            <w:r w:rsidRPr="00CC58AF">
                              <w:rPr>
                                <w:rFonts w:ascii="Times" w:eastAsia="Times" w:hAnsi="Times" w:cs="Times"/>
                                <w:sz w:val="20"/>
                                <w:szCs w:val="18"/>
                              </w:rPr>
                              <w:t>Dyfed-Powys, Gwent, North Wales, South Wales, Staffordshire, Warwickshire, West Mercia, West Midlands,</w:t>
                            </w:r>
                            <w:r w:rsidRPr="00CC58AF">
                              <w:rPr>
                                <w:sz w:val="24"/>
                              </w:rPr>
                              <w:t xml:space="preserve"> </w:t>
                            </w:r>
                            <w:r w:rsidRPr="00CC58AF">
                              <w:rPr>
                                <w:rFonts w:ascii="Times" w:eastAsia="Times" w:hAnsi="Times" w:cs="Times"/>
                                <w:sz w:val="20"/>
                                <w:szCs w:val="18"/>
                              </w:rPr>
                              <w:t xml:space="preserve">Metropolitan Police Service and City of London. Metal theft defined as total monthly counts of metal thefts per 10,000 population at </w:t>
                            </w:r>
                            <w:r>
                              <w:rPr>
                                <w:rFonts w:ascii="Times" w:eastAsia="Times" w:hAnsi="Times" w:cs="Times"/>
                                <w:sz w:val="20"/>
                                <w:szCs w:val="18"/>
                              </w:rPr>
                              <w:t>the PFA</w:t>
                            </w:r>
                            <w:r w:rsidRPr="00CC58AF">
                              <w:rPr>
                                <w:rFonts w:ascii="Times" w:eastAsia="Times" w:hAnsi="Times" w:cs="Times"/>
                                <w:sz w:val="20"/>
                                <w:szCs w:val="18"/>
                              </w:rPr>
                              <w:t xml:space="preserve"> level. Regressions weighted by population at </w:t>
                            </w:r>
                            <w:r>
                              <w:rPr>
                                <w:rFonts w:ascii="Times" w:eastAsia="Times" w:hAnsi="Times" w:cs="Times"/>
                                <w:sz w:val="20"/>
                                <w:szCs w:val="18"/>
                              </w:rPr>
                              <w:t>the PFA level</w:t>
                            </w:r>
                            <w:r w:rsidRPr="00CC58AF">
                              <w:rPr>
                                <w:rFonts w:ascii="Times" w:eastAsia="Times" w:hAnsi="Times" w:cs="Times"/>
                                <w:sz w:val="20"/>
                                <w:szCs w:val="18"/>
                              </w:rPr>
                              <w:t xml:space="preserve">. </w:t>
                            </w:r>
                            <w:r>
                              <w:rPr>
                                <w:rFonts w:ascii="Times New Roman" w:eastAsia="Times" w:hAnsi="Times New Roman" w:cs="Times New Roman"/>
                                <w:sz w:val="20"/>
                                <w:szCs w:val="16"/>
                              </w:rPr>
                              <w:t>S</w:t>
                            </w:r>
                            <w:r w:rsidRPr="00CC58AF">
                              <w:rPr>
                                <w:rFonts w:ascii="Times New Roman" w:eastAsia="Times" w:hAnsi="Times New Roman" w:cs="Times New Roman"/>
                                <w:sz w:val="20"/>
                                <w:szCs w:val="16"/>
                              </w:rPr>
                              <w:t xml:space="preserve">tandard errors </w:t>
                            </w:r>
                            <w:r>
                              <w:rPr>
                                <w:rFonts w:ascii="Times New Roman" w:eastAsia="Times" w:hAnsi="Times New Roman" w:cs="Times New Roman"/>
                                <w:sz w:val="20"/>
                                <w:szCs w:val="16"/>
                              </w:rPr>
                              <w:t xml:space="preserve">were clustered at the PFA level and the p-values </w:t>
                            </w:r>
                            <w:r>
                              <w:rPr>
                                <w:rFonts w:ascii="Times" w:eastAsia="Times" w:hAnsi="Times" w:cs="Times"/>
                                <w:sz w:val="20"/>
                                <w:szCs w:val="18"/>
                              </w:rPr>
                              <w:t xml:space="preserve">from Wild Cluster Bootstrap </w:t>
                            </w:r>
                            <w:r>
                              <w:rPr>
                                <w:rFonts w:ascii="Times New Roman" w:eastAsia="Times" w:hAnsi="Times New Roman" w:cs="Times New Roman"/>
                                <w:sz w:val="20"/>
                                <w:szCs w:val="16"/>
                              </w:rPr>
                              <w:t xml:space="preserve">estimation are reported </w:t>
                            </w:r>
                            <w:r w:rsidRPr="00CC58AF">
                              <w:rPr>
                                <w:rFonts w:ascii="Times New Roman" w:eastAsia="Times" w:hAnsi="Times New Roman" w:cs="Times New Roman"/>
                                <w:sz w:val="20"/>
                                <w:szCs w:val="16"/>
                              </w:rPr>
                              <w:t>in parentheses</w:t>
                            </w:r>
                            <w:r>
                              <w:rPr>
                                <w:rFonts w:ascii="Times New Roman" w:eastAsia="Times" w:hAnsi="Times New Roman" w:cs="Times New Roman"/>
                                <w:sz w:val="20"/>
                                <w:szCs w:val="16"/>
                              </w:rPr>
                              <w:t>.</w:t>
                            </w:r>
                            <w:r w:rsidRPr="00CC58AF">
                              <w:rPr>
                                <w:rFonts w:ascii="Times New Roman" w:eastAsia="Times" w:hAnsi="Times New Roman" w:cs="Times New Roman"/>
                                <w:sz w:val="20"/>
                                <w:szCs w:val="16"/>
                              </w:rPr>
                              <w:t xml:space="preserve"> </w:t>
                            </w:r>
                            <w:r w:rsidRPr="00CC58AF">
                              <w:rPr>
                                <w:rFonts w:ascii="Times" w:eastAsia="Times" w:hAnsi="Times" w:cs="Times"/>
                                <w:sz w:val="20"/>
                                <w:szCs w:val="18"/>
                              </w:rPr>
                              <w:t>*** Difference-in-Differences statistically significant at the 1</w:t>
                            </w:r>
                            <w:r>
                              <w:rPr>
                                <w:rFonts w:ascii="Times" w:eastAsia="Times" w:hAnsi="Times" w:cs="Times"/>
                                <w:sz w:val="20"/>
                                <w:szCs w:val="18"/>
                              </w:rPr>
                              <w:t>%</w:t>
                            </w:r>
                            <w:r w:rsidRPr="00CC58AF">
                              <w:rPr>
                                <w:rFonts w:ascii="Times" w:eastAsia="Times" w:hAnsi="Times" w:cs="Times"/>
                                <w:sz w:val="20"/>
                                <w:szCs w:val="18"/>
                              </w:rPr>
                              <w:t xml:space="preserve"> level. ** Difference-in-Differences statistically significant at the 5</w:t>
                            </w:r>
                            <w:r>
                              <w:rPr>
                                <w:rFonts w:ascii="Times" w:eastAsia="Times" w:hAnsi="Times" w:cs="Times"/>
                                <w:sz w:val="20"/>
                                <w:szCs w:val="18"/>
                              </w:rPr>
                              <w:t>%</w:t>
                            </w:r>
                            <w:r w:rsidRPr="00CC58AF">
                              <w:rPr>
                                <w:rFonts w:ascii="Times" w:eastAsia="Times" w:hAnsi="Times" w:cs="Times"/>
                                <w:sz w:val="20"/>
                                <w:szCs w:val="18"/>
                              </w:rPr>
                              <w:t xml:space="preserve"> level. * Difference-in-Differences statistically significant at the 10</w:t>
                            </w:r>
                            <w:r>
                              <w:rPr>
                                <w:rFonts w:ascii="Times" w:eastAsia="Times" w:hAnsi="Times" w:cs="Times"/>
                                <w:sz w:val="20"/>
                                <w:szCs w:val="18"/>
                              </w:rPr>
                              <w:t>%</w:t>
                            </w:r>
                            <w:r w:rsidRPr="00CC58AF">
                              <w:rPr>
                                <w:rFonts w:ascii="Times" w:eastAsia="Times" w:hAnsi="Times" w:cs="Times"/>
                                <w:sz w:val="20"/>
                                <w:szCs w:val="18"/>
                              </w:rPr>
                              <w:t xml:space="preserve"> level.</w:t>
                            </w:r>
                          </w:p>
                          <w:p w14:paraId="7177A9A0" w14:textId="77777777" w:rsidR="000A6CA7" w:rsidRPr="001D4737" w:rsidRDefault="000A6CA7" w:rsidP="00E309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0107F9B" id="_x0000_s1049" type="#_x0000_t202" style="position:absolute;left:0;text-align:left;margin-left:-14.6pt;margin-top:1.1pt;width:511.5pt;height:138.4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" stroked="f">
                <v:textbox>
                  <w:txbxContent>
                    <w:p w14:paraId="02722EBD" w14:textId="245CADA8" w:rsidR="000A6CA7" w:rsidRPr="00CC58AF" w:rsidRDefault="000A6CA7" w:rsidP="00E30927">
                      <w:pPr>
                        <w:spacing w:after="0" w:line="240" w:lineRule="auto"/>
                        <w:jc w:val="both"/>
                        <w:rPr>
                          <w:rFonts w:ascii="Times" w:eastAsia="Times" w:hAnsi="Times" w:cs="Times"/>
                          <w:sz w:val="20"/>
                          <w:szCs w:val="18"/>
                        </w:rPr>
                      </w:pPr>
                      <w:r w:rsidRPr="00CC58AF">
                        <w:rPr>
                          <w:rFonts w:ascii="Times" w:eastAsia="Times" w:hAnsi="Times" w:cs="Times"/>
                          <w:i/>
                          <w:sz w:val="20"/>
                          <w:szCs w:val="18"/>
                        </w:rPr>
                        <w:t>Notes</w:t>
                      </w:r>
                      <w:r w:rsidRPr="00CC58AF">
                        <w:rPr>
                          <w:rFonts w:ascii="Times" w:eastAsia="Times" w:hAnsi="Times" w:cs="Times"/>
                          <w:sz w:val="20"/>
                          <w:szCs w:val="18"/>
                        </w:rPr>
                        <w:t xml:space="preserve">: </w:t>
                      </w:r>
                      <w:r>
                        <w:rPr>
                          <w:rFonts w:ascii="Times" w:eastAsia="Times" w:hAnsi="Times" w:cs="Times"/>
                          <w:sz w:val="20"/>
                          <w:szCs w:val="18"/>
                        </w:rPr>
                        <w:t>Early Adopters</w:t>
                      </w:r>
                      <w:r w:rsidRPr="00CC58AF">
                        <w:rPr>
                          <w:rFonts w:ascii="Times" w:eastAsia="Times" w:hAnsi="Times" w:cs="Times"/>
                          <w:sz w:val="20"/>
                          <w:szCs w:val="18"/>
                        </w:rPr>
                        <w:t xml:space="preserve"> </w:t>
                      </w:r>
                      <w:r>
                        <w:rPr>
                          <w:rFonts w:ascii="Times" w:eastAsia="Times" w:hAnsi="Times" w:cs="Times"/>
                          <w:sz w:val="20"/>
                          <w:szCs w:val="18"/>
                        </w:rPr>
                        <w:t xml:space="preserve">(i.e., Operation Tornado) </w:t>
                      </w:r>
                      <w:r w:rsidRPr="00CC58AF">
                        <w:rPr>
                          <w:rFonts w:ascii="Times" w:eastAsia="Times" w:hAnsi="Times" w:cs="Times"/>
                          <w:sz w:val="20"/>
                          <w:szCs w:val="18"/>
                        </w:rPr>
                        <w:t>defined as police force</w:t>
                      </w:r>
                      <w:r>
                        <w:rPr>
                          <w:rFonts w:ascii="Times" w:eastAsia="Times" w:hAnsi="Times" w:cs="Times"/>
                          <w:sz w:val="20"/>
                          <w:szCs w:val="18"/>
                        </w:rPr>
                        <w:t xml:space="preserve"> area</w:t>
                      </w:r>
                      <w:r w:rsidRPr="00CC58AF">
                        <w:rPr>
                          <w:rFonts w:ascii="Times" w:eastAsia="Times" w:hAnsi="Times" w:cs="Times"/>
                          <w:sz w:val="20"/>
                          <w:szCs w:val="18"/>
                        </w:rPr>
                        <w:t>s</w:t>
                      </w:r>
                      <w:r>
                        <w:rPr>
                          <w:rFonts w:ascii="Times" w:eastAsia="Times" w:hAnsi="Times" w:cs="Times"/>
                          <w:sz w:val="20"/>
                          <w:szCs w:val="18"/>
                        </w:rPr>
                        <w:t xml:space="preserve"> (PFAs)</w:t>
                      </w:r>
                      <w:r w:rsidRPr="00CC58AF">
                        <w:rPr>
                          <w:rFonts w:ascii="Times" w:eastAsia="Times" w:hAnsi="Times" w:cs="Times"/>
                          <w:sz w:val="20"/>
                          <w:szCs w:val="18"/>
                        </w:rPr>
                        <w:t xml:space="preserve"> of Cleveland, Durham, Northumbria, Humberside, North Yorkshire, South Yorkshire, West Yorkshire, Norfolk, Derbyshire, Leicestershire, Lincolnshire, Northamptonshire, Nottinghamshire, Cheshire, Cumbria, Greater Manchester, Lancashire, Merseyside, Bedfordshire, Cambridgeshire, Essex, Hertfordshire, Suffolk, Hampshire, Kent, Surrey, Sussex, Thames Valley, Avon and Somerset, Devon and Cornwall, Dorset, Gloucestershire, Wiltshire. </w:t>
                      </w:r>
                      <w:r>
                        <w:rPr>
                          <w:rFonts w:ascii="Times New Roman" w:eastAsia="Calibri" w:hAnsi="Times New Roman" w:cs="Times New Roman"/>
                          <w:sz w:val="20"/>
                          <w:szCs w:val="20"/>
                          <w:lang w:eastAsia="zh-CN" w:bidi="gu-IN"/>
                        </w:rPr>
                        <w:t>Late Adopters</w:t>
                      </w:r>
                      <w:r w:rsidRPr="00CC58AF">
                        <w:rPr>
                          <w:rFonts w:ascii="Times" w:eastAsia="Times" w:hAnsi="Times" w:cs="Times"/>
                          <w:sz w:val="20"/>
                          <w:szCs w:val="18"/>
                        </w:rPr>
                        <w:t xml:space="preserve"> </w:t>
                      </w:r>
                      <w:r>
                        <w:rPr>
                          <w:rFonts w:ascii="Times" w:eastAsia="Times" w:hAnsi="Times" w:cs="Times"/>
                          <w:sz w:val="20"/>
                          <w:szCs w:val="18"/>
                        </w:rPr>
                        <w:t>of Operation Tornado</w:t>
                      </w:r>
                      <w:r w:rsidRPr="00CC58AF">
                        <w:rPr>
                          <w:rFonts w:ascii="Times" w:eastAsia="Times" w:hAnsi="Times" w:cs="Times"/>
                          <w:sz w:val="20"/>
                          <w:szCs w:val="18"/>
                        </w:rPr>
                        <w:t xml:space="preserve"> defined as </w:t>
                      </w:r>
                      <w:r>
                        <w:rPr>
                          <w:rFonts w:ascii="Times" w:eastAsia="Times" w:hAnsi="Times" w:cs="Times"/>
                          <w:sz w:val="20"/>
                          <w:szCs w:val="18"/>
                        </w:rPr>
                        <w:t xml:space="preserve">PFAs of </w:t>
                      </w:r>
                      <w:r w:rsidRPr="00CC58AF">
                        <w:rPr>
                          <w:rFonts w:ascii="Times" w:eastAsia="Times" w:hAnsi="Times" w:cs="Times"/>
                          <w:sz w:val="20"/>
                          <w:szCs w:val="18"/>
                        </w:rPr>
                        <w:t>Dyfed-Powys, Gwent, North Wales, South Wales, Staffordshire, Warwickshire, West Mercia, West Midlands,</w:t>
                      </w:r>
                      <w:r w:rsidRPr="00CC58AF">
                        <w:rPr>
                          <w:sz w:val="24"/>
                        </w:rPr>
                        <w:t xml:space="preserve"> </w:t>
                      </w:r>
                      <w:r w:rsidRPr="00CC58AF">
                        <w:rPr>
                          <w:rFonts w:ascii="Times" w:eastAsia="Times" w:hAnsi="Times" w:cs="Times"/>
                          <w:sz w:val="20"/>
                          <w:szCs w:val="18"/>
                        </w:rPr>
                        <w:t xml:space="preserve">Metropolitan Police Service and City of London. Metal theft defined as total monthly counts of metal thefts per 10,000 population at </w:t>
                      </w:r>
                      <w:r>
                        <w:rPr>
                          <w:rFonts w:ascii="Times" w:eastAsia="Times" w:hAnsi="Times" w:cs="Times"/>
                          <w:sz w:val="20"/>
                          <w:szCs w:val="18"/>
                        </w:rPr>
                        <w:t>the PFA</w:t>
                      </w:r>
                      <w:r w:rsidRPr="00CC58AF">
                        <w:rPr>
                          <w:rFonts w:ascii="Times" w:eastAsia="Times" w:hAnsi="Times" w:cs="Times"/>
                          <w:sz w:val="20"/>
                          <w:szCs w:val="18"/>
                        </w:rPr>
                        <w:t xml:space="preserve"> level. Regressions weighted by population at </w:t>
                      </w:r>
                      <w:r>
                        <w:rPr>
                          <w:rFonts w:ascii="Times" w:eastAsia="Times" w:hAnsi="Times" w:cs="Times"/>
                          <w:sz w:val="20"/>
                          <w:szCs w:val="18"/>
                        </w:rPr>
                        <w:t>the PFA level</w:t>
                      </w:r>
                      <w:r w:rsidRPr="00CC58AF">
                        <w:rPr>
                          <w:rFonts w:ascii="Times" w:eastAsia="Times" w:hAnsi="Times" w:cs="Times"/>
                          <w:sz w:val="20"/>
                          <w:szCs w:val="18"/>
                        </w:rPr>
                        <w:t xml:space="preserve">. </w:t>
                      </w:r>
                      <w:r>
                        <w:rPr>
                          <w:rFonts w:ascii="Times New Roman" w:eastAsia="Times" w:hAnsi="Times New Roman" w:cs="Times New Roman"/>
                          <w:sz w:val="20"/>
                          <w:szCs w:val="16"/>
                        </w:rPr>
                        <w:t>S</w:t>
                      </w:r>
                      <w:r w:rsidRPr="00CC58AF">
                        <w:rPr>
                          <w:rFonts w:ascii="Times New Roman" w:eastAsia="Times" w:hAnsi="Times New Roman" w:cs="Times New Roman"/>
                          <w:sz w:val="20"/>
                          <w:szCs w:val="16"/>
                        </w:rPr>
                        <w:t xml:space="preserve">tandard errors </w:t>
                      </w:r>
                      <w:r>
                        <w:rPr>
                          <w:rFonts w:ascii="Times New Roman" w:eastAsia="Times" w:hAnsi="Times New Roman" w:cs="Times New Roman"/>
                          <w:sz w:val="20"/>
                          <w:szCs w:val="16"/>
                        </w:rPr>
                        <w:t xml:space="preserve">were clustered at the PFA level and the p-values </w:t>
                      </w:r>
                      <w:r>
                        <w:rPr>
                          <w:rFonts w:ascii="Times" w:eastAsia="Times" w:hAnsi="Times" w:cs="Times"/>
                          <w:sz w:val="20"/>
                          <w:szCs w:val="18"/>
                        </w:rPr>
                        <w:t xml:space="preserve">from Wild Cluster Bootstrap </w:t>
                      </w:r>
                      <w:r>
                        <w:rPr>
                          <w:rFonts w:ascii="Times New Roman" w:eastAsia="Times" w:hAnsi="Times New Roman" w:cs="Times New Roman"/>
                          <w:sz w:val="20"/>
                          <w:szCs w:val="16"/>
                        </w:rPr>
                        <w:t xml:space="preserve">estimation are reported </w:t>
                      </w:r>
                      <w:r w:rsidRPr="00CC58AF">
                        <w:rPr>
                          <w:rFonts w:ascii="Times New Roman" w:eastAsia="Times" w:hAnsi="Times New Roman" w:cs="Times New Roman"/>
                          <w:sz w:val="20"/>
                          <w:szCs w:val="16"/>
                        </w:rPr>
                        <w:t>in parentheses</w:t>
                      </w:r>
                      <w:r>
                        <w:rPr>
                          <w:rFonts w:ascii="Times New Roman" w:eastAsia="Times" w:hAnsi="Times New Roman" w:cs="Times New Roman"/>
                          <w:sz w:val="20"/>
                          <w:szCs w:val="16"/>
                        </w:rPr>
                        <w:t>.</w:t>
                      </w:r>
                      <w:r w:rsidRPr="00CC58AF">
                        <w:rPr>
                          <w:rFonts w:ascii="Times New Roman" w:eastAsia="Times" w:hAnsi="Times New Roman" w:cs="Times New Roman"/>
                          <w:sz w:val="20"/>
                          <w:szCs w:val="16"/>
                        </w:rPr>
                        <w:t xml:space="preserve"> </w:t>
                      </w:r>
                      <w:r w:rsidRPr="00CC58AF">
                        <w:rPr>
                          <w:rFonts w:ascii="Times" w:eastAsia="Times" w:hAnsi="Times" w:cs="Times"/>
                          <w:sz w:val="20"/>
                          <w:szCs w:val="18"/>
                        </w:rPr>
                        <w:t>*** Difference-in-Differences statistically significant at the 1</w:t>
                      </w:r>
                      <w:r>
                        <w:rPr>
                          <w:rFonts w:ascii="Times" w:eastAsia="Times" w:hAnsi="Times" w:cs="Times"/>
                          <w:sz w:val="20"/>
                          <w:szCs w:val="18"/>
                        </w:rPr>
                        <w:t>%</w:t>
                      </w:r>
                      <w:r w:rsidRPr="00CC58AF">
                        <w:rPr>
                          <w:rFonts w:ascii="Times" w:eastAsia="Times" w:hAnsi="Times" w:cs="Times"/>
                          <w:sz w:val="20"/>
                          <w:szCs w:val="18"/>
                        </w:rPr>
                        <w:t xml:space="preserve"> level. ** Difference-in-Differences statistically significant at the 5</w:t>
                      </w:r>
                      <w:r>
                        <w:rPr>
                          <w:rFonts w:ascii="Times" w:eastAsia="Times" w:hAnsi="Times" w:cs="Times"/>
                          <w:sz w:val="20"/>
                          <w:szCs w:val="18"/>
                        </w:rPr>
                        <w:t>%</w:t>
                      </w:r>
                      <w:r w:rsidRPr="00CC58AF">
                        <w:rPr>
                          <w:rFonts w:ascii="Times" w:eastAsia="Times" w:hAnsi="Times" w:cs="Times"/>
                          <w:sz w:val="20"/>
                          <w:szCs w:val="18"/>
                        </w:rPr>
                        <w:t xml:space="preserve"> level. * Difference-in-Differences statistically significant at the 10</w:t>
                      </w:r>
                      <w:r>
                        <w:rPr>
                          <w:rFonts w:ascii="Times" w:eastAsia="Times" w:hAnsi="Times" w:cs="Times"/>
                          <w:sz w:val="20"/>
                          <w:szCs w:val="18"/>
                        </w:rPr>
                        <w:t>%</w:t>
                      </w:r>
                      <w:r w:rsidRPr="00CC58AF">
                        <w:rPr>
                          <w:rFonts w:ascii="Times" w:eastAsia="Times" w:hAnsi="Times" w:cs="Times"/>
                          <w:sz w:val="20"/>
                          <w:szCs w:val="18"/>
                        </w:rPr>
                        <w:t xml:space="preserve"> level.</w:t>
                      </w:r>
                    </w:p>
                    <w:p w14:paraId="7177A9A0" w14:textId="77777777" w:rsidR="000A6CA7" w:rsidRPr="001D4737" w:rsidRDefault="000A6CA7" w:rsidP="00E30927"/>
                  </w:txbxContent>
                </v:textbox>
                <w10:wrap anchorx="margin"/>
              </v:shape>
            </w:pict>
          </mc:Fallback>
        </mc:AlternateContent>
      </w:r>
    </w:p>
    <w:p w14:paraId="7E3CDAB6" w14:textId="77777777" w:rsidR="00E30927" w:rsidRDefault="00E30927" w:rsidP="00E30927">
      <w:pPr>
        <w:spacing w:after="0" w:line="240" w:lineRule="auto"/>
        <w:jc w:val="both"/>
      </w:pPr>
    </w:p>
    <w:p w14:paraId="7F9F7ADD" w14:textId="77777777" w:rsidR="00E30927" w:rsidRDefault="00E30927" w:rsidP="00E30927">
      <w:pPr>
        <w:spacing w:after="0" w:line="240" w:lineRule="auto"/>
        <w:jc w:val="both"/>
      </w:pPr>
    </w:p>
    <w:p w14:paraId="24396F24" w14:textId="77777777" w:rsidR="00E30927" w:rsidRDefault="00E30927" w:rsidP="00E30927">
      <w:pPr>
        <w:spacing w:after="0" w:line="240" w:lineRule="auto"/>
        <w:jc w:val="both"/>
      </w:pPr>
    </w:p>
    <w:p w14:paraId="4A697F7C" w14:textId="77777777" w:rsidR="00E30927" w:rsidRDefault="00E30927" w:rsidP="00E30927">
      <w:pPr>
        <w:spacing w:after="0" w:line="240" w:lineRule="auto"/>
        <w:jc w:val="both"/>
      </w:pPr>
    </w:p>
    <w:p w14:paraId="4C4C95DB" w14:textId="77777777" w:rsidR="00E30927" w:rsidRDefault="00E30927" w:rsidP="00E30927">
      <w:pPr>
        <w:spacing w:after="0" w:line="240" w:lineRule="auto"/>
        <w:jc w:val="both"/>
      </w:pPr>
    </w:p>
    <w:p w14:paraId="311DDC49" w14:textId="77777777" w:rsidR="00E30927" w:rsidRDefault="00E30927" w:rsidP="00E30927">
      <w:pPr>
        <w:spacing w:after="0" w:line="240" w:lineRule="auto"/>
        <w:jc w:val="both"/>
      </w:pPr>
    </w:p>
    <w:p w14:paraId="61989B4F" w14:textId="77777777" w:rsidR="00E30927" w:rsidRDefault="00E30927" w:rsidP="00E30927"/>
    <w:p w14:paraId="368B07C8" w14:textId="77777777" w:rsidR="00E30927" w:rsidRDefault="00E30927" w:rsidP="00E30927"/>
    <w:p w14:paraId="0EB65495" w14:textId="77777777" w:rsidR="00E30927" w:rsidRDefault="00E30927" w:rsidP="00E30927"/>
    <w:p w14:paraId="03D79234" w14:textId="77777777" w:rsidR="00E30927" w:rsidRDefault="00E30927" w:rsidP="00E30927"/>
    <w:p w14:paraId="459EE13A" w14:textId="2C92E5CB" w:rsidR="000E43FD" w:rsidRDefault="000E43FD" w:rsidP="000E43FD">
      <w:pPr>
        <w:jc w:val="center"/>
        <w:rPr>
          <w:rFonts w:ascii="Times" w:hAnsi="Times" w:cs="Times"/>
          <w:b/>
          <w:sz w:val="24"/>
        </w:rPr>
      </w:pPr>
    </w:p>
    <w:p w14:paraId="1A865A6A" w14:textId="77777777" w:rsidR="00E30927" w:rsidRDefault="00E30927" w:rsidP="000E43FD">
      <w:pPr>
        <w:jc w:val="center"/>
        <w:rPr>
          <w:rFonts w:ascii="Times" w:hAnsi="Times" w:cs="Times"/>
          <w:b/>
          <w:sz w:val="24"/>
        </w:rPr>
      </w:pPr>
    </w:p>
    <w:p w14:paraId="64391ACC" w14:textId="77777777" w:rsidR="00E30927" w:rsidRDefault="00E30927" w:rsidP="000E43FD">
      <w:pPr>
        <w:jc w:val="center"/>
        <w:rPr>
          <w:rFonts w:ascii="Times" w:hAnsi="Times" w:cs="Times"/>
          <w:b/>
          <w:sz w:val="24"/>
        </w:rPr>
      </w:pPr>
    </w:p>
    <w:p w14:paraId="7B33455C" w14:textId="77777777" w:rsidR="000E43FD" w:rsidRDefault="000E43FD" w:rsidP="000E43FD">
      <w:pPr>
        <w:jc w:val="center"/>
        <w:rPr>
          <w:rFonts w:ascii="Times" w:hAnsi="Times" w:cs="Times"/>
          <w:b/>
          <w:sz w:val="24"/>
        </w:rPr>
      </w:pPr>
      <w:r>
        <w:rPr>
          <w:rFonts w:ascii="Times" w:hAnsi="Times" w:cs="Times"/>
          <w:b/>
          <w:sz w:val="24"/>
        </w:rPr>
        <w:t>APPENDIX</w:t>
      </w:r>
    </w:p>
    <w:p w14:paraId="78F8CBB6" w14:textId="77777777" w:rsidR="000E43FD" w:rsidRDefault="000E43FD" w:rsidP="000E43FD">
      <w:pPr>
        <w:jc w:val="center"/>
        <w:rPr>
          <w:rFonts w:ascii="Times" w:hAnsi="Times" w:cs="Times"/>
          <w:b/>
          <w:sz w:val="24"/>
        </w:rPr>
      </w:pPr>
    </w:p>
    <w:p w14:paraId="0F440456" w14:textId="77777777" w:rsidR="000E43FD" w:rsidRDefault="000E43FD" w:rsidP="000E43FD">
      <w:pPr>
        <w:jc w:val="center"/>
        <w:rPr>
          <w:rFonts w:ascii="Times" w:hAnsi="Times" w:cs="Times"/>
          <w:b/>
          <w:sz w:val="24"/>
        </w:rPr>
      </w:pPr>
    </w:p>
    <w:p w14:paraId="6F8D699A" w14:textId="36AF8457" w:rsidR="000348CE" w:rsidRPr="000348CE" w:rsidRDefault="000E43FD" w:rsidP="000348CE">
      <w:pPr>
        <w:spacing w:before="55"/>
        <w:ind w:left="26"/>
        <w:jc w:val="center"/>
        <w:rPr>
          <w:rFonts w:ascii="Times" w:hAnsi="Times" w:cs="Times"/>
          <w:b/>
          <w:sz w:val="24"/>
        </w:rPr>
      </w:pPr>
      <w:r w:rsidRPr="00640663">
        <w:rPr>
          <w:rFonts w:ascii="Times" w:hAnsi="Times" w:cs="Times"/>
          <w:b/>
          <w:sz w:val="24"/>
        </w:rPr>
        <w:t>Figure A</w:t>
      </w:r>
      <w:r w:rsidR="001C7FF1">
        <w:rPr>
          <w:rFonts w:ascii="Times" w:hAnsi="Times" w:cs="Times"/>
          <w:b/>
          <w:sz w:val="24"/>
        </w:rPr>
        <w:t>.</w:t>
      </w:r>
      <w:r w:rsidRPr="00640663">
        <w:rPr>
          <w:rFonts w:ascii="Times" w:hAnsi="Times" w:cs="Times"/>
          <w:b/>
          <w:sz w:val="24"/>
        </w:rPr>
        <w:t xml:space="preserve">1. Citations of Metal Theft </w:t>
      </w:r>
      <w:r>
        <w:rPr>
          <w:rFonts w:ascii="Times" w:hAnsi="Times" w:cs="Times"/>
          <w:b/>
          <w:sz w:val="24"/>
        </w:rPr>
        <w:t>and Metal C</w:t>
      </w:r>
      <w:r w:rsidR="000348CE">
        <w:rPr>
          <w:rFonts w:ascii="Times" w:hAnsi="Times" w:cs="Times"/>
          <w:b/>
          <w:sz w:val="24"/>
        </w:rPr>
        <w:t>rime in UK National Newspapers             f</w:t>
      </w:r>
      <w:r w:rsidR="004F2037" w:rsidRPr="00640663">
        <w:rPr>
          <w:rFonts w:ascii="Times" w:hAnsi="Times" w:cs="Times"/>
          <w:b/>
          <w:sz w:val="24"/>
        </w:rPr>
        <w:t>rom</w:t>
      </w:r>
      <w:r w:rsidRPr="00640663">
        <w:rPr>
          <w:rFonts w:ascii="Times" w:hAnsi="Times" w:cs="Times"/>
          <w:b/>
          <w:sz w:val="24"/>
        </w:rPr>
        <w:t xml:space="preserve"> 2007 to 2017</w:t>
      </w:r>
      <w:r w:rsidR="00793240">
        <w:rPr>
          <w:rFonts w:ascii="Times" w:hAnsi="Times" w:cs="Times"/>
          <w:b/>
          <w:sz w:val="24"/>
        </w:rPr>
        <w:t>.</w:t>
      </w:r>
      <w:r w:rsidR="000348CE" w:rsidRPr="000348CE">
        <w:rPr>
          <w:rFonts w:ascii="Calibri" w:eastAsia="Calibri" w:hAnsi="Calibri" w:cs="Calibri"/>
          <w:noProof/>
          <w:lang w:eastAsia="en-GB"/>
        </w:rPr>
        <w:t xml:space="preserve"> </w:t>
      </w:r>
    </w:p>
    <w:p w14:paraId="670D743F" w14:textId="77777777" w:rsidR="000348CE" w:rsidRDefault="000348CE" w:rsidP="000348CE">
      <w:pPr>
        <w:spacing w:after="0" w:line="240" w:lineRule="auto"/>
        <w:jc w:val="center"/>
        <w:rPr>
          <w:rFonts w:ascii="Calibri" w:eastAsia="Calibri" w:hAnsi="Calibri" w:cs="Calibri"/>
          <w:noProof/>
          <w:lang w:eastAsia="en-GB"/>
        </w:rPr>
      </w:pPr>
    </w:p>
    <w:p w14:paraId="794AA5CE" w14:textId="6E189F18" w:rsidR="000348CE" w:rsidRPr="000348CE" w:rsidRDefault="000348CE" w:rsidP="000348CE">
      <w:pPr>
        <w:spacing w:after="0" w:line="240" w:lineRule="auto"/>
        <w:jc w:val="center"/>
        <w:rPr>
          <w:rFonts w:ascii="Times" w:eastAsia="Times" w:hAnsi="Times" w:cs="Times"/>
          <w:sz w:val="24"/>
          <w:szCs w:val="18"/>
        </w:rPr>
      </w:pPr>
      <w:r>
        <w:rPr>
          <w:noProof/>
          <w:lang w:eastAsia="en-GB"/>
        </w:rPr>
        <mc:AlternateContent>
          <mc:Choice Requires="wps">
            <w:drawing>
              <wp:anchor distT="45720" distB="45720" distL="114300" distR="114300" simplePos="0" relativeHeight="251720704" behindDoc="0" locked="0" layoutInCell="1" allowOverlap="1" wp14:anchorId="6C85F862" wp14:editId="2DEE24F7">
                <wp:simplePos x="0" y="0"/>
                <wp:positionH relativeFrom="margin">
                  <wp:posOffset>193040</wp:posOffset>
                </wp:positionH>
                <wp:positionV relativeFrom="paragraph">
                  <wp:posOffset>4203700</wp:posOffset>
                </wp:positionV>
                <wp:extent cx="5734050" cy="42100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6B36C" w14:textId="78DD5F2F" w:rsidR="000A6CA7" w:rsidRPr="009D4E36" w:rsidRDefault="000A6CA7" w:rsidP="00E87E30">
                            <w:pPr>
                              <w:spacing w:after="0" w:line="240" w:lineRule="auto"/>
                              <w:jc w:val="both"/>
                              <w:rPr>
                                <w:rFonts w:ascii="Times" w:eastAsia="Times" w:hAnsi="Times" w:cs="Times"/>
                                <w:sz w:val="20"/>
                                <w:szCs w:val="18"/>
                              </w:rPr>
                            </w:pPr>
                            <w:r w:rsidRPr="00E87E30">
                              <w:rPr>
                                <w:rFonts w:ascii="Times" w:eastAsia="Times" w:hAnsi="Times" w:cs="Times"/>
                                <w:sz w:val="20"/>
                                <w:szCs w:val="18"/>
                              </w:rPr>
                              <w:t>Notes: Citations of metal theft and metal crime for every year were calculated using LexisNexis (</w:t>
                            </w:r>
                            <w:hyperlink r:id="rId22" w:history="1">
                              <w:r w:rsidRPr="00CB701F">
                                <w:rPr>
                                  <w:rStyle w:val="Hyperlink"/>
                                  <w:rFonts w:ascii="Times New Roman" w:eastAsia="Times New Roman" w:hAnsi="Times New Roman" w:cs="Times New Roman"/>
                                  <w:spacing w:val="-1"/>
                                  <w:sz w:val="20"/>
                                  <w:szCs w:val="20"/>
                                </w:rPr>
                                <w:t>www.nexis.com</w:t>
                              </w:r>
                            </w:hyperlink>
                            <w:r w:rsidRPr="00E87E30">
                              <w:rPr>
                                <w:rFonts w:ascii="Times" w:eastAsia="Times" w:hAnsi="Times" w:cs="Times"/>
                                <w:sz w:val="20"/>
                                <w:szCs w:val="18"/>
                              </w:rPr>
                              <w:t>) from January 2007 to December 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C85F862" id="Text Box 1" o:spid="_x0000_s1050" type="#_x0000_t202" style="position:absolute;left:0;text-align:left;margin-left:15.2pt;margin-top:331pt;width:451.5pt;height:33.1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" stroked="f">
                <v:textbox>
                  <w:txbxContent>
                    <w:p w14:paraId="6A96B36C" w14:textId="78DD5F2F" w:rsidR="000A6CA7" w:rsidRPr="009D4E36" w:rsidRDefault="000A6CA7" w:rsidP="00E87E30">
                      <w:pPr>
                        <w:spacing w:after="0" w:line="240" w:lineRule="auto"/>
                        <w:jc w:val="both"/>
                        <w:rPr>
                          <w:rFonts w:ascii="Times" w:eastAsia="Times" w:hAnsi="Times" w:cs="Times"/>
                          <w:sz w:val="20"/>
                          <w:szCs w:val="18"/>
                        </w:rPr>
                      </w:pPr>
                      <w:r w:rsidRPr="00E87E30">
                        <w:rPr>
                          <w:rFonts w:ascii="Times" w:eastAsia="Times" w:hAnsi="Times" w:cs="Times"/>
                          <w:sz w:val="20"/>
                          <w:szCs w:val="18"/>
                        </w:rPr>
                        <w:t>Notes: Citations of metal theft and metal crime for every year were calculated using LexisNexis (</w:t>
                      </w:r>
                      <w:hyperlink r:id="rId23" w:history="1">
                        <w:r w:rsidRPr="00CB701F">
                          <w:rPr>
                            <w:rStyle w:val="Hyperlink"/>
                            <w:rFonts w:ascii="Times New Roman" w:eastAsia="Times New Roman" w:hAnsi="Times New Roman" w:cs="Times New Roman"/>
                            <w:spacing w:val="-1"/>
                            <w:sz w:val="20"/>
                            <w:szCs w:val="20"/>
                          </w:rPr>
                          <w:t>www.nexis.com</w:t>
                        </w:r>
                      </w:hyperlink>
                      <w:r w:rsidRPr="00E87E30">
                        <w:rPr>
                          <w:rFonts w:ascii="Times" w:eastAsia="Times" w:hAnsi="Times" w:cs="Times"/>
                          <w:sz w:val="20"/>
                          <w:szCs w:val="18"/>
                        </w:rPr>
                        <w:t>) from January 2007 to December 2017.</w:t>
                      </w:r>
                    </w:p>
                  </w:txbxContent>
                </v:textbox>
                <w10:wrap type="square" anchorx="margin"/>
              </v:shape>
            </w:pict>
          </mc:Fallback>
        </mc:AlternateContent>
      </w:r>
      <w:r w:rsidRPr="000348CE">
        <w:rPr>
          <w:rFonts w:ascii="Calibri" w:eastAsia="Calibri" w:hAnsi="Calibri" w:cs="Calibri"/>
          <w:noProof/>
          <w:lang w:eastAsia="en-GB"/>
        </w:rPr>
        <w:drawing>
          <wp:inline distT="0" distB="0" distL="0" distR="0" wp14:anchorId="151B4691" wp14:editId="240CE2A9">
            <wp:extent cx="5706000" cy="4150800"/>
            <wp:effectExtent l="0" t="0" r="0" b="254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06000" cy="4150800"/>
                    </a:xfrm>
                    <a:prstGeom prst="rect">
                      <a:avLst/>
                    </a:prstGeom>
                    <a:noFill/>
                    <a:ln>
                      <a:noFill/>
                    </a:ln>
                  </pic:spPr>
                </pic:pic>
              </a:graphicData>
            </a:graphic>
          </wp:inline>
        </w:drawing>
      </w:r>
    </w:p>
    <w:p w14:paraId="7F2092D6" w14:textId="1CA12BC3" w:rsidR="000E43FD" w:rsidRDefault="00404CBA" w:rsidP="000348CE">
      <w:pPr>
        <w:spacing w:after="0" w:line="240" w:lineRule="auto"/>
        <w:jc w:val="center"/>
        <w:rPr>
          <w:rFonts w:ascii="Calibri" w:eastAsia="Calibri" w:hAnsi="Calibri" w:cs="Calibri"/>
        </w:rPr>
      </w:pPr>
      <w:r w:rsidRPr="000348CE">
        <w:rPr>
          <w:rFonts w:ascii="Times" w:eastAsia="Times" w:hAnsi="Times" w:cs="Times"/>
          <w:sz w:val="24"/>
          <w:szCs w:val="18"/>
        </w:rPr>
        <w:tab/>
        <w:t xml:space="preserve"> </w:t>
      </w:r>
      <w:r w:rsidRPr="000348CE">
        <w:rPr>
          <w:rFonts w:ascii="Times" w:eastAsia="Times" w:hAnsi="Times" w:cs="Times"/>
          <w:sz w:val="24"/>
          <w:szCs w:val="18"/>
        </w:rPr>
        <w:tab/>
      </w:r>
    </w:p>
    <w:p w14:paraId="1FAE2AC8" w14:textId="0B11D712" w:rsidR="000E43FD" w:rsidRDefault="000E43FD" w:rsidP="000E43FD">
      <w:pPr>
        <w:spacing w:before="55"/>
        <w:ind w:left="26"/>
        <w:jc w:val="center"/>
        <w:rPr>
          <w:rFonts w:ascii="Calibri" w:eastAsia="Calibri" w:hAnsi="Calibri" w:cs="Calibri"/>
        </w:rPr>
      </w:pPr>
    </w:p>
    <w:p w14:paraId="77AC0B0D" w14:textId="6FF0CE73" w:rsidR="000E43FD" w:rsidRDefault="000E43FD" w:rsidP="000E43FD">
      <w:pPr>
        <w:spacing w:before="55"/>
        <w:ind w:left="26"/>
        <w:jc w:val="center"/>
        <w:rPr>
          <w:rFonts w:ascii="Calibri" w:eastAsia="Calibri" w:hAnsi="Calibri" w:cs="Calibri"/>
        </w:rPr>
      </w:pPr>
    </w:p>
    <w:p w14:paraId="1E30EE1B" w14:textId="74843C92" w:rsidR="000E43FD" w:rsidRDefault="000E43FD" w:rsidP="000E43FD">
      <w:pPr>
        <w:spacing w:before="55"/>
        <w:ind w:left="26"/>
        <w:jc w:val="center"/>
        <w:rPr>
          <w:rFonts w:ascii="Calibri" w:eastAsia="Calibri" w:hAnsi="Calibri" w:cs="Calibri"/>
        </w:rPr>
      </w:pPr>
    </w:p>
    <w:p w14:paraId="562B495D" w14:textId="76BD2FCB" w:rsidR="000E43FD" w:rsidRDefault="000E43FD" w:rsidP="000E43FD">
      <w:pPr>
        <w:spacing w:before="55"/>
        <w:ind w:left="26"/>
        <w:jc w:val="center"/>
        <w:rPr>
          <w:rFonts w:ascii="Calibri" w:eastAsia="Calibri" w:hAnsi="Calibri" w:cs="Calibri"/>
        </w:rPr>
      </w:pPr>
    </w:p>
    <w:p w14:paraId="55AA6088" w14:textId="02DE6F7E" w:rsidR="000E43FD" w:rsidRDefault="000E43FD" w:rsidP="000E43FD">
      <w:pPr>
        <w:spacing w:before="55"/>
        <w:ind w:left="26"/>
        <w:jc w:val="center"/>
        <w:rPr>
          <w:rFonts w:ascii="Calibri" w:eastAsia="Calibri" w:hAnsi="Calibri" w:cs="Calibri"/>
        </w:rPr>
      </w:pPr>
    </w:p>
    <w:p w14:paraId="044622E4" w14:textId="153D751A" w:rsidR="000E43FD" w:rsidRDefault="000E43FD" w:rsidP="000E43FD">
      <w:pPr>
        <w:spacing w:before="55"/>
        <w:ind w:left="26"/>
        <w:jc w:val="center"/>
        <w:rPr>
          <w:rFonts w:ascii="Calibri" w:eastAsia="Calibri" w:hAnsi="Calibri" w:cs="Calibri"/>
        </w:rPr>
      </w:pPr>
    </w:p>
    <w:p w14:paraId="37FB4FB1" w14:textId="6C1969EF" w:rsidR="000E43FD" w:rsidRDefault="000E43FD" w:rsidP="00762127">
      <w:pPr>
        <w:spacing w:after="200" w:line="276" w:lineRule="auto"/>
        <w:rPr>
          <w:rFonts w:ascii="Times" w:eastAsia="Times" w:hAnsi="Times" w:cs="Times"/>
          <w:b/>
          <w:sz w:val="24"/>
          <w:szCs w:val="24"/>
          <w:lang w:eastAsia="zh-CN" w:bidi="gu-IN"/>
        </w:rPr>
      </w:pPr>
    </w:p>
    <w:p w14:paraId="63371E50" w14:textId="163EA482" w:rsidR="00E30927" w:rsidRDefault="00E30927" w:rsidP="00762127">
      <w:pPr>
        <w:spacing w:after="200" w:line="276" w:lineRule="auto"/>
        <w:rPr>
          <w:rFonts w:ascii="Times" w:eastAsia="Times" w:hAnsi="Times" w:cs="Times"/>
          <w:b/>
          <w:sz w:val="24"/>
          <w:szCs w:val="24"/>
          <w:lang w:eastAsia="zh-CN" w:bidi="gu-IN"/>
        </w:rPr>
      </w:pPr>
    </w:p>
    <w:p w14:paraId="0903ADD2" w14:textId="74EFCD25" w:rsidR="00F438AB" w:rsidRDefault="00F438AB" w:rsidP="00F438AB">
      <w:pPr>
        <w:spacing w:after="0" w:line="240" w:lineRule="auto"/>
        <w:jc w:val="center"/>
        <w:rPr>
          <w:rFonts w:ascii="Times" w:eastAsia="Times" w:hAnsi="Times" w:cs="Times"/>
          <w:b/>
          <w:sz w:val="24"/>
          <w:szCs w:val="24"/>
        </w:rPr>
      </w:pPr>
      <w:r>
        <w:rPr>
          <w:rFonts w:ascii="Times" w:eastAsia="Times" w:hAnsi="Times" w:cs="Times"/>
          <w:b/>
          <w:sz w:val="24"/>
          <w:szCs w:val="24"/>
        </w:rPr>
        <w:lastRenderedPageBreak/>
        <w:t>Figure A</w:t>
      </w:r>
      <w:r w:rsidR="001C7FF1">
        <w:rPr>
          <w:rFonts w:ascii="Times" w:eastAsia="Times" w:hAnsi="Times" w:cs="Times"/>
          <w:b/>
          <w:sz w:val="24"/>
          <w:szCs w:val="24"/>
        </w:rPr>
        <w:t>.</w:t>
      </w:r>
      <w:r>
        <w:rPr>
          <w:rFonts w:ascii="Times" w:eastAsia="Times" w:hAnsi="Times" w:cs="Times"/>
          <w:b/>
          <w:sz w:val="24"/>
          <w:szCs w:val="24"/>
        </w:rPr>
        <w:t xml:space="preserve">2. Event-Study OLS Estimates of Impact of Operation Tornado on </w:t>
      </w:r>
      <w:r w:rsidRPr="007B0518">
        <w:rPr>
          <w:rFonts w:ascii="Times" w:eastAsia="Times" w:hAnsi="Times" w:cs="Times"/>
          <w:b/>
          <w:sz w:val="24"/>
          <w:szCs w:val="24"/>
        </w:rPr>
        <w:t>M</w:t>
      </w:r>
      <w:r>
        <w:rPr>
          <w:rFonts w:ascii="Times" w:eastAsia="Times" w:hAnsi="Times" w:cs="Times"/>
          <w:b/>
          <w:sz w:val="24"/>
          <w:szCs w:val="24"/>
        </w:rPr>
        <w:t>etal Theft</w:t>
      </w:r>
      <w:r w:rsidRPr="007B0518">
        <w:rPr>
          <w:rFonts w:ascii="Times" w:eastAsia="Times" w:hAnsi="Times" w:cs="Times"/>
          <w:b/>
          <w:sz w:val="24"/>
          <w:szCs w:val="24"/>
        </w:rPr>
        <w:t xml:space="preserve">, </w:t>
      </w:r>
    </w:p>
    <w:p w14:paraId="6D2FFF71" w14:textId="611418E3" w:rsidR="00F438AB" w:rsidRPr="003F6070" w:rsidRDefault="00F438AB" w:rsidP="00F438AB">
      <w:pPr>
        <w:spacing w:after="0" w:line="240" w:lineRule="auto"/>
        <w:jc w:val="center"/>
        <w:rPr>
          <w:rFonts w:ascii="Times" w:eastAsia="Times" w:hAnsi="Times" w:cs="Times"/>
          <w:b/>
          <w:sz w:val="24"/>
          <w:szCs w:val="24"/>
        </w:rPr>
      </w:pPr>
      <w:r>
        <w:rPr>
          <w:rFonts w:ascii="Times" w:eastAsia="Times" w:hAnsi="Times" w:cs="Times"/>
          <w:b/>
          <w:sz w:val="24"/>
          <w:szCs w:val="24"/>
        </w:rPr>
        <w:t xml:space="preserve">2008 </w:t>
      </w:r>
      <w:r w:rsidRPr="007B0518">
        <w:rPr>
          <w:rFonts w:ascii="Times" w:eastAsia="Times" w:hAnsi="Times" w:cs="Times"/>
          <w:b/>
          <w:sz w:val="24"/>
          <w:szCs w:val="24"/>
        </w:rPr>
        <w:t>–</w:t>
      </w:r>
      <w:r w:rsidR="000A6CA7">
        <w:rPr>
          <w:rFonts w:ascii="Times" w:eastAsia="Times" w:hAnsi="Times" w:cs="Times"/>
          <w:b/>
          <w:sz w:val="24"/>
          <w:szCs w:val="24"/>
        </w:rPr>
        <w:t xml:space="preserve"> Aug 2012.</w:t>
      </w:r>
    </w:p>
    <w:p w14:paraId="65678E0E" w14:textId="61CAC967" w:rsidR="00F438AB" w:rsidRDefault="00F438AB" w:rsidP="00F438AB">
      <w:pPr>
        <w:spacing w:after="0" w:line="240" w:lineRule="auto"/>
        <w:jc w:val="both"/>
      </w:pPr>
    </w:p>
    <w:p w14:paraId="50C1A09A" w14:textId="54CD0A75" w:rsidR="00F438AB" w:rsidRDefault="00BB02CE" w:rsidP="00F438AB">
      <w:pPr>
        <w:spacing w:after="0" w:line="240" w:lineRule="auto"/>
        <w:jc w:val="both"/>
      </w:pPr>
      <w:r>
        <w:rPr>
          <w:noProof/>
          <w:lang w:eastAsia="en-GB"/>
        </w:rPr>
        <mc:AlternateContent>
          <mc:Choice Requires="wps">
            <w:drawing>
              <wp:anchor distT="0" distB="0" distL="114300" distR="114300" simplePos="0" relativeHeight="251779072" behindDoc="0" locked="0" layoutInCell="1" allowOverlap="1" wp14:anchorId="141D1EE6" wp14:editId="160AC4F4">
                <wp:simplePos x="0" y="0"/>
                <wp:positionH relativeFrom="margin">
                  <wp:posOffset>641985</wp:posOffset>
                </wp:positionH>
                <wp:positionV relativeFrom="paragraph">
                  <wp:posOffset>683260</wp:posOffset>
                </wp:positionV>
                <wp:extent cx="2390775" cy="239395"/>
                <wp:effectExtent l="0" t="0" r="0" b="0"/>
                <wp:wrapNone/>
                <wp:docPr id="203" name="TextBox 9"/>
                <wp:cNvGraphicFramePr/>
                <a:graphic xmlns:a="http://schemas.openxmlformats.org/drawingml/2006/main">
                  <a:graphicData uri="http://schemas.microsoft.com/office/word/2010/wordprocessingShape">
                    <wps:wsp>
                      <wps:cNvSpPr txBox="1"/>
                      <wps:spPr>
                        <a:xfrm>
                          <a:off x="0" y="0"/>
                          <a:ext cx="2390775" cy="239395"/>
                        </a:xfrm>
                        <a:prstGeom prst="rect">
                          <a:avLst/>
                        </a:prstGeom>
                        <a:noFill/>
                      </wps:spPr>
                      <wps:txbx>
                        <w:txbxContent>
                          <w:p w14:paraId="0FEB10A8" w14:textId="6538C87E" w:rsidR="000A6CA7" w:rsidRPr="00545529" w:rsidRDefault="000A6CA7" w:rsidP="00BB02CE">
                            <w:pPr>
                              <w:pStyle w:val="NormalWeb"/>
                              <w:spacing w:before="0" w:beforeAutospacing="0" w:after="0" w:afterAutospacing="0"/>
                              <w:rPr>
                                <w:sz w:val="18"/>
                              </w:rPr>
                            </w:pPr>
                            <m:oMathPara>
                              <m:oMathParaPr>
                                <m:jc m:val="centerGroup"/>
                              </m:oMathParaPr>
                              <m:oMath>
                                <m:r>
                                  <w:rPr>
                                    <w:rFonts w:ascii="Cambria Math" w:hAnsi="Cambria Math" w:cstheme="minorBidi"/>
                                    <w:color w:val="000000" w:themeColor="text1"/>
                                    <w:kern w:val="24"/>
                                    <w:sz w:val="20"/>
                                    <w:szCs w:val="28"/>
                                  </w:rPr>
                                  <m:t>p&gt;F=0.223</m:t>
                                </m:r>
                              </m:oMath>
                            </m:oMathPara>
                          </w:p>
                        </w:txbxContent>
                      </wps:txbx>
                      <wps:bodyPr wrap="square" rtlCol="0">
                        <a:sp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141D1EE6" id="_x0000_s1051" type="#_x0000_t202" style="position:absolute;left:0;text-align:left;margin-left:50.55pt;margin-top:53.8pt;width:188.25pt;height:18.85pt;z-index:2517790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" filled="f" stroked="f">
                <v:textbox style="mso-fit-shape-to-text:t">
                  <w:txbxContent>
                    <w:p w14:paraId="0FEB10A8" w14:textId="6538C87E" w:rsidR="000A6CA7" w:rsidRPr="00545529" w:rsidRDefault="000A6CA7" w:rsidP="00BB02CE">
                      <w:pPr>
                        <w:pStyle w:val="NormalWeb"/>
                        <w:spacing w:before="0" w:beforeAutospacing="0" w:after="0" w:afterAutospacing="0"/>
                        <w:rPr>
                          <w:sz w:val="18"/>
                        </w:rPr>
                      </w:pPr>
                      <m:oMathPara>
                        <m:oMathParaPr>
                          <m:jc m:val="centerGroup"/>
                        </m:oMathParaPr>
                        <m:oMath>
                          <m:r>
                            <w:rPr>
                              <w:rFonts w:ascii="Cambria Math" w:hAnsi="Cambria Math" w:cstheme="minorBidi"/>
                              <w:color w:val="000000" w:themeColor="text1"/>
                              <w:kern w:val="24"/>
                              <w:sz w:val="20"/>
                              <w:szCs w:val="28"/>
                            </w:rPr>
                            <m:t>p&gt;F=0.223</m:t>
                          </m:r>
                        </m:oMath>
                      </m:oMathPara>
                    </w:p>
                  </w:txbxContent>
                </v:textbox>
                <w10:wrap anchorx="margin"/>
              </v:shape>
            </w:pict>
          </mc:Fallback>
        </mc:AlternateContent>
      </w:r>
      <w:r>
        <w:rPr>
          <w:noProof/>
          <w:lang w:eastAsia="en-GB"/>
        </w:rPr>
        <mc:AlternateContent>
          <mc:Choice Requires="wps">
            <w:drawing>
              <wp:anchor distT="0" distB="0" distL="114300" distR="114300" simplePos="0" relativeHeight="251777024" behindDoc="0" locked="0" layoutInCell="1" allowOverlap="1" wp14:anchorId="723CFD0A" wp14:editId="415770FA">
                <wp:simplePos x="0" y="0"/>
                <wp:positionH relativeFrom="column">
                  <wp:posOffset>1670685</wp:posOffset>
                </wp:positionH>
                <wp:positionV relativeFrom="paragraph">
                  <wp:posOffset>26035</wp:posOffset>
                </wp:positionV>
                <wp:extent cx="300990" cy="2193290"/>
                <wp:effectExtent l="6350" t="0" r="10160" b="10160"/>
                <wp:wrapNone/>
                <wp:docPr id="202" name="Left Brace 202"/>
                <wp:cNvGraphicFramePr/>
                <a:graphic xmlns:a="http://schemas.openxmlformats.org/drawingml/2006/main">
                  <a:graphicData uri="http://schemas.microsoft.com/office/word/2010/wordprocessingShape">
                    <wps:wsp>
                      <wps:cNvSpPr/>
                      <wps:spPr>
                        <a:xfrm rot="5400000">
                          <a:off x="0" y="0"/>
                          <a:ext cx="300990" cy="2193290"/>
                        </a:xfrm>
                        <a:prstGeom prst="leftBrace">
                          <a:avLst>
                            <a:gd name="adj1" fmla="val 81880"/>
                            <a:gd name="adj2" fmla="val 4946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7C47233C" id="Left Brace 202" o:spid="_x0000_s1026" type="#_x0000_t87" style="position:absolute;margin-left:131.55pt;margin-top:2.05pt;width:23.7pt;height:172.7pt;rotation:90;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" adj="2427,10685" strokecolor="black [3213]"/>
            </w:pict>
          </mc:Fallback>
        </mc:AlternateContent>
      </w:r>
      <w:r>
        <w:rPr>
          <w:noProof/>
          <w:lang w:eastAsia="en-GB"/>
        </w:rPr>
        <mc:AlternateContent>
          <mc:Choice Requires="wps">
            <w:drawing>
              <wp:anchor distT="0" distB="0" distL="114300" distR="114300" simplePos="0" relativeHeight="251768832" behindDoc="0" locked="0" layoutInCell="1" allowOverlap="1" wp14:anchorId="38FA2863" wp14:editId="4068E3F8">
                <wp:simplePos x="0" y="0"/>
                <wp:positionH relativeFrom="column">
                  <wp:posOffset>689610</wp:posOffset>
                </wp:positionH>
                <wp:positionV relativeFrom="paragraph">
                  <wp:posOffset>2235835</wp:posOffset>
                </wp:positionV>
                <wp:extent cx="2428875" cy="238760"/>
                <wp:effectExtent l="0" t="0" r="0" b="0"/>
                <wp:wrapNone/>
                <wp:docPr id="197" name="TextBox 9"/>
                <wp:cNvGraphicFramePr/>
                <a:graphic xmlns:a="http://schemas.openxmlformats.org/drawingml/2006/main">
                  <a:graphicData uri="http://schemas.microsoft.com/office/word/2010/wordprocessingShape">
                    <wps:wsp>
                      <wps:cNvSpPr txBox="1"/>
                      <wps:spPr>
                        <a:xfrm>
                          <a:off x="0" y="0"/>
                          <a:ext cx="2428875" cy="238760"/>
                        </a:xfrm>
                        <a:prstGeom prst="rect">
                          <a:avLst/>
                        </a:prstGeom>
                        <a:noFill/>
                      </wps:spPr>
                      <wps:txbx>
                        <w:txbxContent>
                          <w:p w14:paraId="2EDE495A" w14:textId="5CF7A8DD" w:rsidR="000A6CA7" w:rsidRPr="00545529" w:rsidRDefault="000A6CA7" w:rsidP="009D6E35">
                            <w:pPr>
                              <w:pStyle w:val="NormalWeb"/>
                              <w:spacing w:before="0" w:beforeAutospacing="0" w:after="0" w:afterAutospacing="0"/>
                              <w:rPr>
                                <w:sz w:val="18"/>
                              </w:rPr>
                            </w:pPr>
                            <m:oMathPara>
                              <m:oMathParaPr>
                                <m:jc m:val="centerGroup"/>
                              </m:oMathParaPr>
                              <m:oMath>
                                <m:r>
                                  <w:rPr>
                                    <w:rFonts w:ascii="Cambria Math" w:hAnsi="Cambria Math"/>
                                    <w:color w:val="000000" w:themeColor="text1"/>
                                    <w:kern w:val="24"/>
                                    <w:sz w:val="20"/>
                                    <w:szCs w:val="28"/>
                                  </w:rPr>
                                  <m:t>Pre</m:t>
                                </m:r>
                              </m:oMath>
                            </m:oMathPara>
                          </w:p>
                        </w:txbxContent>
                      </wps:txbx>
                      <wps:bodyPr wrap="square" rtlCol="0">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38FA2863" id="_x0000_s1052" type="#_x0000_t202" style="position:absolute;left:0;text-align:left;margin-left:54.3pt;margin-top:176.05pt;width:191.25pt;height:18.8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" filled="f" stroked="f">
                <v:textbox>
                  <w:txbxContent>
                    <w:p w14:paraId="2EDE495A" w14:textId="5CF7A8DD" w:rsidR="000A6CA7" w:rsidRPr="00545529" w:rsidRDefault="000A6CA7" w:rsidP="009D6E35">
                      <w:pPr>
                        <w:pStyle w:val="NormalWeb"/>
                        <w:spacing w:before="0" w:beforeAutospacing="0" w:after="0" w:afterAutospacing="0"/>
                        <w:rPr>
                          <w:sz w:val="18"/>
                        </w:rPr>
                      </w:pPr>
                      <m:oMathPara>
                        <m:oMathParaPr>
                          <m:jc m:val="centerGroup"/>
                        </m:oMathParaPr>
                        <m:oMath>
                          <m:r>
                            <w:rPr>
                              <w:rFonts w:ascii="Cambria Math" w:hAnsi="Cambria Math"/>
                              <w:color w:val="000000" w:themeColor="text1"/>
                              <w:kern w:val="24"/>
                              <w:sz w:val="20"/>
                              <w:szCs w:val="28"/>
                            </w:rPr>
                            <m:t>Pre</m:t>
                          </m:r>
                        </m:oMath>
                      </m:oMathPara>
                    </w:p>
                  </w:txbxContent>
                </v:textbox>
              </v:shape>
            </w:pict>
          </mc:Fallback>
        </mc:AlternateContent>
      </w:r>
      <w:r>
        <w:rPr>
          <w:noProof/>
          <w:lang w:eastAsia="en-GB"/>
        </w:rPr>
        <mc:AlternateContent>
          <mc:Choice Requires="wps">
            <w:drawing>
              <wp:anchor distT="0" distB="0" distL="114300" distR="114300" simplePos="0" relativeHeight="251770880" behindDoc="0" locked="0" layoutInCell="1" allowOverlap="1" wp14:anchorId="43408CD3" wp14:editId="78A8E244">
                <wp:simplePos x="0" y="0"/>
                <wp:positionH relativeFrom="column">
                  <wp:posOffset>3108959</wp:posOffset>
                </wp:positionH>
                <wp:positionV relativeFrom="paragraph">
                  <wp:posOffset>2273935</wp:posOffset>
                </wp:positionV>
                <wp:extent cx="2576195" cy="238760"/>
                <wp:effectExtent l="0" t="0" r="0" b="0"/>
                <wp:wrapNone/>
                <wp:docPr id="198" name="TextBox 9"/>
                <wp:cNvGraphicFramePr/>
                <a:graphic xmlns:a="http://schemas.openxmlformats.org/drawingml/2006/main">
                  <a:graphicData uri="http://schemas.microsoft.com/office/word/2010/wordprocessingShape">
                    <wps:wsp>
                      <wps:cNvSpPr txBox="1"/>
                      <wps:spPr>
                        <a:xfrm>
                          <a:off x="0" y="0"/>
                          <a:ext cx="2576195" cy="238760"/>
                        </a:xfrm>
                        <a:prstGeom prst="rect">
                          <a:avLst/>
                        </a:prstGeom>
                        <a:noFill/>
                      </wps:spPr>
                      <wps:txbx>
                        <w:txbxContent>
                          <w:p w14:paraId="14D4E870" w14:textId="09181BB1" w:rsidR="000A6CA7" w:rsidRPr="00545529" w:rsidRDefault="000A6CA7" w:rsidP="009D6E35">
                            <w:pPr>
                              <w:pStyle w:val="NormalWeb"/>
                              <w:spacing w:before="0" w:beforeAutospacing="0" w:after="0" w:afterAutospacing="0"/>
                              <w:rPr>
                                <w:sz w:val="18"/>
                              </w:rPr>
                            </w:pPr>
                            <m:oMathPara>
                              <m:oMathParaPr>
                                <m:jc m:val="centerGroup"/>
                              </m:oMathParaPr>
                              <m:oMath>
                                <m:r>
                                  <w:rPr>
                                    <w:rFonts w:ascii="Cambria Math" w:hAnsi="Cambria Math"/>
                                    <w:color w:val="000000" w:themeColor="text1"/>
                                    <w:kern w:val="24"/>
                                    <w:sz w:val="20"/>
                                    <w:szCs w:val="28"/>
                                  </w:rPr>
                                  <m:t>Post</m:t>
                                </m:r>
                              </m:oMath>
                            </m:oMathPara>
                          </w:p>
                        </w:txbxContent>
                      </wps:txbx>
                      <wps:bodyPr wrap="square" rtlCol="0">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43408CD3" id="_x0000_s1053" type="#_x0000_t202" style="position:absolute;left:0;text-align:left;margin-left:244.8pt;margin-top:179.05pt;width:202.85pt;height:18.8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" filled="f" stroked="f">
                <v:textbox>
                  <w:txbxContent>
                    <w:p w14:paraId="14D4E870" w14:textId="09181BB1" w:rsidR="000A6CA7" w:rsidRPr="00545529" w:rsidRDefault="000A6CA7" w:rsidP="009D6E35">
                      <w:pPr>
                        <w:pStyle w:val="NormalWeb"/>
                        <w:spacing w:before="0" w:beforeAutospacing="0" w:after="0" w:afterAutospacing="0"/>
                        <w:rPr>
                          <w:sz w:val="18"/>
                        </w:rPr>
                      </w:pPr>
                      <m:oMathPara>
                        <m:oMathParaPr>
                          <m:jc m:val="centerGroup"/>
                        </m:oMathParaPr>
                        <m:oMath>
                          <m:r>
                            <w:rPr>
                              <w:rFonts w:ascii="Cambria Math" w:hAnsi="Cambria Math"/>
                              <w:color w:val="000000" w:themeColor="text1"/>
                              <w:kern w:val="24"/>
                              <w:sz w:val="20"/>
                              <w:szCs w:val="28"/>
                            </w:rPr>
                            <m:t>Post</m:t>
                          </m:r>
                        </m:oMath>
                      </m:oMathPara>
                    </w:p>
                  </w:txbxContent>
                </v:textbox>
              </v:shape>
            </w:pict>
          </mc:Fallback>
        </mc:AlternateContent>
      </w:r>
      <w:r>
        <w:rPr>
          <w:noProof/>
          <w:lang w:eastAsia="en-GB"/>
        </w:rPr>
        <mc:AlternateContent>
          <mc:Choice Requires="wps">
            <w:drawing>
              <wp:anchor distT="0" distB="0" distL="114300" distR="114300" simplePos="0" relativeHeight="251781120" behindDoc="0" locked="0" layoutInCell="1" allowOverlap="1" wp14:anchorId="15451A45" wp14:editId="59171919">
                <wp:simplePos x="0" y="0"/>
                <wp:positionH relativeFrom="column">
                  <wp:posOffset>3108960</wp:posOffset>
                </wp:positionH>
                <wp:positionV relativeFrom="paragraph">
                  <wp:posOffset>578485</wp:posOffset>
                </wp:positionV>
                <wp:extent cx="0" cy="2135623"/>
                <wp:effectExtent l="0" t="0" r="19050" b="0"/>
                <wp:wrapNone/>
                <wp:docPr id="204" name="Straight Connector 204"/>
                <wp:cNvGraphicFramePr/>
                <a:graphic xmlns:a="http://schemas.openxmlformats.org/drawingml/2006/main">
                  <a:graphicData uri="http://schemas.microsoft.com/office/word/2010/wordprocessingShape">
                    <wps:wsp>
                      <wps:cNvCnPr/>
                      <wps:spPr>
                        <a:xfrm>
                          <a:off x="0" y="0"/>
                          <a:ext cx="0" cy="2135623"/>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3A9EF606" id="Straight Connector 204"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8pt,45.55pt" to="244.8pt,2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" strokecolor="black [3200]">
                <v:stroke dashstyle="dash"/>
              </v:line>
            </w:pict>
          </mc:Fallback>
        </mc:AlternateContent>
      </w:r>
      <w:r>
        <w:rPr>
          <w:noProof/>
          <w:lang w:eastAsia="en-GB"/>
        </w:rPr>
        <mc:AlternateContent>
          <mc:Choice Requires="wps">
            <w:drawing>
              <wp:anchor distT="0" distB="0" distL="114300" distR="114300" simplePos="0" relativeHeight="251743232" behindDoc="0" locked="0" layoutInCell="1" allowOverlap="1" wp14:anchorId="222A4EA1" wp14:editId="65AB3179">
                <wp:simplePos x="0" y="0"/>
                <wp:positionH relativeFrom="margin">
                  <wp:posOffset>3185160</wp:posOffset>
                </wp:positionH>
                <wp:positionV relativeFrom="paragraph">
                  <wp:posOffset>683260</wp:posOffset>
                </wp:positionV>
                <wp:extent cx="2495550" cy="239395"/>
                <wp:effectExtent l="0" t="0" r="0" b="0"/>
                <wp:wrapNone/>
                <wp:docPr id="308" name="TextBox 9"/>
                <wp:cNvGraphicFramePr/>
                <a:graphic xmlns:a="http://schemas.openxmlformats.org/drawingml/2006/main">
                  <a:graphicData uri="http://schemas.microsoft.com/office/word/2010/wordprocessingShape">
                    <wps:wsp>
                      <wps:cNvSpPr txBox="1"/>
                      <wps:spPr>
                        <a:xfrm>
                          <a:off x="0" y="0"/>
                          <a:ext cx="2495550" cy="239395"/>
                        </a:xfrm>
                        <a:prstGeom prst="rect">
                          <a:avLst/>
                        </a:prstGeom>
                        <a:noFill/>
                      </wps:spPr>
                      <wps:txbx>
                        <w:txbxContent>
                          <w:p w14:paraId="53C928B4" w14:textId="77777777" w:rsidR="000A6CA7" w:rsidRPr="00545529" w:rsidRDefault="000A6CA7" w:rsidP="00F438AB">
                            <w:pPr>
                              <w:pStyle w:val="NormalWeb"/>
                              <w:spacing w:before="0" w:beforeAutospacing="0" w:after="0" w:afterAutospacing="0"/>
                              <w:rPr>
                                <w:sz w:val="18"/>
                              </w:rPr>
                            </w:pPr>
                            <m:oMathPara>
                              <m:oMathParaPr>
                                <m:jc m:val="centerGroup"/>
                              </m:oMathParaPr>
                              <m:oMath>
                                <m:r>
                                  <w:rPr>
                                    <w:rFonts w:ascii="Cambria Math" w:hAnsi="Cambria Math" w:cstheme="minorBidi"/>
                                    <w:color w:val="000000" w:themeColor="text1"/>
                                    <w:kern w:val="24"/>
                                    <w:sz w:val="20"/>
                                    <w:szCs w:val="28"/>
                                  </w:rPr>
                                  <m:t>p&gt;F=0.008</m:t>
                                </m:r>
                              </m:oMath>
                            </m:oMathPara>
                          </w:p>
                        </w:txbxContent>
                      </wps:txbx>
                      <wps:bodyPr wrap="square" rtlCol="0">
                        <a:sp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222A4EA1" id="_x0000_s1054" type="#_x0000_t202" style="position:absolute;left:0;text-align:left;margin-left:250.8pt;margin-top:53.8pt;width:196.5pt;height:18.85pt;z-index:2517432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" filled="f" stroked="f">
                <v:textbox style="mso-fit-shape-to-text:t">
                  <w:txbxContent>
                    <w:p w14:paraId="53C928B4" w14:textId="77777777" w:rsidR="000A6CA7" w:rsidRPr="00545529" w:rsidRDefault="000A6CA7" w:rsidP="00F438AB">
                      <w:pPr>
                        <w:pStyle w:val="NormalWeb"/>
                        <w:spacing w:before="0" w:beforeAutospacing="0" w:after="0" w:afterAutospacing="0"/>
                        <w:rPr>
                          <w:sz w:val="18"/>
                        </w:rPr>
                      </w:pPr>
                      <m:oMathPara>
                        <m:oMathParaPr>
                          <m:jc m:val="centerGroup"/>
                        </m:oMathParaPr>
                        <m:oMath>
                          <m:r>
                            <w:rPr>
                              <w:rFonts w:ascii="Cambria Math" w:hAnsi="Cambria Math" w:cstheme="minorBidi"/>
                              <w:color w:val="000000" w:themeColor="text1"/>
                              <w:kern w:val="24"/>
                              <w:sz w:val="20"/>
                              <w:szCs w:val="28"/>
                            </w:rPr>
                            <m:t>p&gt;F=0.008</m:t>
                          </m:r>
                        </m:oMath>
                      </m:oMathPara>
                    </w:p>
                  </w:txbxContent>
                </v:textbox>
                <w10:wrap anchorx="margin"/>
              </v:shape>
            </w:pict>
          </mc:Fallback>
        </mc:AlternateContent>
      </w:r>
      <w:r>
        <w:rPr>
          <w:noProof/>
          <w:lang w:eastAsia="en-GB"/>
        </w:rPr>
        <mc:AlternateContent>
          <mc:Choice Requires="wps">
            <w:drawing>
              <wp:anchor distT="0" distB="0" distL="114300" distR="114300" simplePos="0" relativeHeight="251742208" behindDoc="0" locked="0" layoutInCell="1" allowOverlap="1" wp14:anchorId="5D665AD9" wp14:editId="094EF1B9">
                <wp:simplePos x="0" y="0"/>
                <wp:positionH relativeFrom="column">
                  <wp:posOffset>4274185</wp:posOffset>
                </wp:positionH>
                <wp:positionV relativeFrom="paragraph">
                  <wp:posOffset>19685</wp:posOffset>
                </wp:positionV>
                <wp:extent cx="300990" cy="2193290"/>
                <wp:effectExtent l="6350" t="0" r="10160" b="10160"/>
                <wp:wrapNone/>
                <wp:docPr id="305" name="Left Brace 305"/>
                <wp:cNvGraphicFramePr/>
                <a:graphic xmlns:a="http://schemas.openxmlformats.org/drawingml/2006/main">
                  <a:graphicData uri="http://schemas.microsoft.com/office/word/2010/wordprocessingShape">
                    <wps:wsp>
                      <wps:cNvSpPr/>
                      <wps:spPr>
                        <a:xfrm rot="5400000">
                          <a:off x="0" y="0"/>
                          <a:ext cx="300990" cy="2193290"/>
                        </a:xfrm>
                        <a:prstGeom prst="leftBrace">
                          <a:avLst>
                            <a:gd name="adj1" fmla="val 81880"/>
                            <a:gd name="adj2" fmla="val 4946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02110E79" id="Left Brace 305" o:spid="_x0000_s1026" type="#_x0000_t87" style="position:absolute;margin-left:336.55pt;margin-top:1.55pt;width:23.7pt;height:172.7pt;rotation:90;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" adj="2427,10685" strokecolor="black [3213]"/>
            </w:pict>
          </mc:Fallback>
        </mc:AlternateContent>
      </w:r>
      <w:r w:rsidRPr="00BB02CE">
        <w:rPr>
          <w:rFonts w:ascii="Times" w:eastAsia="Times" w:hAnsi="Times" w:cs="Times"/>
          <w:noProof/>
          <w:sz w:val="24"/>
          <w:szCs w:val="24"/>
          <w:lang w:eastAsia="en-GB"/>
        </w:rPr>
        <w:drawing>
          <wp:inline distT="0" distB="0" distL="0" distR="0" wp14:anchorId="3924EA71" wp14:editId="37289BB6">
            <wp:extent cx="5706000" cy="4150800"/>
            <wp:effectExtent l="0" t="0" r="0" b="254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06000" cy="4150800"/>
                    </a:xfrm>
                    <a:prstGeom prst="rect">
                      <a:avLst/>
                    </a:prstGeom>
                    <a:noFill/>
                    <a:ln>
                      <a:noFill/>
                    </a:ln>
                  </pic:spPr>
                </pic:pic>
              </a:graphicData>
            </a:graphic>
          </wp:inline>
        </w:drawing>
      </w:r>
    </w:p>
    <w:p w14:paraId="2F3B14E7" w14:textId="3A24BF27" w:rsidR="00F438AB" w:rsidRDefault="00724E80" w:rsidP="00F438AB">
      <w:pPr>
        <w:spacing w:after="0" w:line="480" w:lineRule="auto"/>
        <w:jc w:val="center"/>
        <w:rPr>
          <w:rFonts w:ascii="Times" w:eastAsia="Times" w:hAnsi="Times" w:cs="Times"/>
          <w:sz w:val="24"/>
          <w:szCs w:val="24"/>
        </w:rPr>
      </w:pPr>
      <w:r w:rsidRPr="001D4737">
        <w:rPr>
          <w:rFonts w:ascii="Times" w:eastAsia="Times" w:hAnsi="Times" w:cs="Times"/>
          <w:noProof/>
          <w:sz w:val="16"/>
          <w:szCs w:val="18"/>
          <w:lang w:eastAsia="en-GB"/>
        </w:rPr>
        <mc:AlternateContent>
          <mc:Choice Requires="wps">
            <w:drawing>
              <wp:anchor distT="0" distB="0" distL="114300" distR="114300" simplePos="0" relativeHeight="251744256" behindDoc="0" locked="0" layoutInCell="1" allowOverlap="1" wp14:anchorId="45EAFF8C" wp14:editId="4C73F366">
                <wp:simplePos x="0" y="0"/>
                <wp:positionH relativeFrom="margin">
                  <wp:align>left</wp:align>
                </wp:positionH>
                <wp:positionV relativeFrom="paragraph">
                  <wp:posOffset>30488</wp:posOffset>
                </wp:positionV>
                <wp:extent cx="5791200" cy="1733798"/>
                <wp:effectExtent l="0" t="0" r="0" b="0"/>
                <wp:wrapNone/>
                <wp:docPr id="30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733798"/>
                        </a:xfrm>
                        <a:prstGeom prst="rect">
                          <a:avLst/>
                        </a:prstGeom>
                        <a:solidFill>
                          <a:srgbClr val="FFFFFF"/>
                        </a:solidFill>
                        <a:ln w="9525">
                          <a:noFill/>
                          <a:miter lim="800000"/>
                          <a:headEnd/>
                          <a:tailEnd/>
                        </a:ln>
                      </wps:spPr>
                      <wps:txbx>
                        <w:txbxContent>
                          <w:p w14:paraId="7A537DF1" w14:textId="3EE14CEA" w:rsidR="000A6CA7" w:rsidRPr="00CC58AF" w:rsidRDefault="000A6CA7" w:rsidP="00F438AB">
                            <w:pPr>
                              <w:spacing w:after="0" w:line="240" w:lineRule="auto"/>
                              <w:jc w:val="both"/>
                              <w:rPr>
                                <w:rFonts w:ascii="Times" w:eastAsia="Times" w:hAnsi="Times" w:cs="Times"/>
                                <w:sz w:val="20"/>
                                <w:szCs w:val="18"/>
                              </w:rPr>
                            </w:pPr>
                            <w:r w:rsidRPr="00CC58AF">
                              <w:rPr>
                                <w:rFonts w:ascii="Times" w:eastAsia="Times" w:hAnsi="Times" w:cs="Times"/>
                                <w:i/>
                                <w:sz w:val="20"/>
                                <w:szCs w:val="18"/>
                              </w:rPr>
                              <w:t>Notes</w:t>
                            </w:r>
                            <w:r w:rsidRPr="00CC58AF">
                              <w:rPr>
                                <w:rFonts w:ascii="Times" w:eastAsia="Times" w:hAnsi="Times" w:cs="Times"/>
                                <w:sz w:val="20"/>
                                <w:szCs w:val="18"/>
                              </w:rPr>
                              <w:t>: Post-period defined as starting from January 2012, i.e., the earliest date of adoption of Operation Tornado. Treatment group (T = 1) defined as police force</w:t>
                            </w:r>
                            <w:r>
                              <w:rPr>
                                <w:rFonts w:ascii="Times" w:eastAsia="Times" w:hAnsi="Times" w:cs="Times"/>
                                <w:sz w:val="20"/>
                                <w:szCs w:val="18"/>
                              </w:rPr>
                              <w:t xml:space="preserve"> area</w:t>
                            </w:r>
                            <w:r w:rsidRPr="00CC58AF">
                              <w:rPr>
                                <w:rFonts w:ascii="Times" w:eastAsia="Times" w:hAnsi="Times" w:cs="Times"/>
                                <w:sz w:val="20"/>
                                <w:szCs w:val="18"/>
                              </w:rPr>
                              <w:t>s</w:t>
                            </w:r>
                            <w:r>
                              <w:rPr>
                                <w:rFonts w:ascii="Times" w:eastAsia="Times" w:hAnsi="Times" w:cs="Times"/>
                                <w:sz w:val="20"/>
                                <w:szCs w:val="18"/>
                              </w:rPr>
                              <w:t xml:space="preserve"> (PFAs)</w:t>
                            </w:r>
                            <w:r w:rsidRPr="00CC58AF">
                              <w:rPr>
                                <w:rFonts w:ascii="Times" w:eastAsia="Times" w:hAnsi="Times" w:cs="Times"/>
                                <w:sz w:val="20"/>
                                <w:szCs w:val="18"/>
                              </w:rPr>
                              <w:t xml:space="preserve">  Cleveland, Durham, Northumbria, Humberside, North Yorkshire, South Yorkshire, West Yorkshire, Norfolk, Derbyshire, Leicestershire, Lincolnshire, Northamptonshire, Nottinghamshire, Cheshire, Cumbria, Greater Manchester, Lancashire, Merseyside, Bedfordshire, Cambridgeshire, Essex, Hertfordshire, Suffolk, Hampshire, Kent, Surrey, Sussex, Thames Valley, Avon and Somerset, Devon and Cornwall, Dorset, Gloucestershire, Wiltshire. Comparison group (T = 0) defined as </w:t>
                            </w:r>
                            <w:r>
                              <w:rPr>
                                <w:rFonts w:ascii="Times" w:eastAsia="Times" w:hAnsi="Times" w:cs="Times"/>
                                <w:sz w:val="20"/>
                                <w:szCs w:val="18"/>
                              </w:rPr>
                              <w:t xml:space="preserve">PFAs  </w:t>
                            </w:r>
                            <w:r w:rsidRPr="00CC58AF">
                              <w:rPr>
                                <w:rFonts w:ascii="Times" w:eastAsia="Times" w:hAnsi="Times" w:cs="Times"/>
                                <w:sz w:val="20"/>
                                <w:szCs w:val="18"/>
                              </w:rPr>
                              <w:t>Dyfed-Powys, Gwent, North Wales, South Wales, Staffordshire, Warwickshire, West Mercia, West Midlands,</w:t>
                            </w:r>
                            <w:r w:rsidRPr="00CC58AF">
                              <w:rPr>
                                <w:sz w:val="24"/>
                              </w:rPr>
                              <w:t xml:space="preserve"> </w:t>
                            </w:r>
                            <w:r w:rsidRPr="00CC58AF">
                              <w:rPr>
                                <w:rFonts w:ascii="Times" w:eastAsia="Times" w:hAnsi="Times" w:cs="Times"/>
                                <w:sz w:val="20"/>
                                <w:szCs w:val="18"/>
                              </w:rPr>
                              <w:t xml:space="preserve">Metropolitan Police Service and City of London. Metal theft defined as total monthly counts of metal thefts per 10,000 population at </w:t>
                            </w:r>
                            <w:r>
                              <w:rPr>
                                <w:rFonts w:ascii="Times" w:eastAsia="Times" w:hAnsi="Times" w:cs="Times"/>
                                <w:sz w:val="20"/>
                                <w:szCs w:val="18"/>
                              </w:rPr>
                              <w:t>the PFA</w:t>
                            </w:r>
                            <w:r w:rsidRPr="00CC58AF">
                              <w:rPr>
                                <w:rFonts w:ascii="Times" w:eastAsia="Times" w:hAnsi="Times" w:cs="Times"/>
                                <w:sz w:val="20"/>
                                <w:szCs w:val="18"/>
                              </w:rPr>
                              <w:t xml:space="preserve"> level. Regressions weighted by population at </w:t>
                            </w:r>
                            <w:r>
                              <w:rPr>
                                <w:rFonts w:ascii="Times" w:eastAsia="Times" w:hAnsi="Times" w:cs="Times"/>
                                <w:sz w:val="20"/>
                                <w:szCs w:val="18"/>
                              </w:rPr>
                              <w:t>the PFA level. Newey-West standard e</w:t>
                            </w:r>
                            <w:r w:rsidRPr="000A6CA7">
                              <w:rPr>
                                <w:rFonts w:ascii="Times" w:eastAsia="Times" w:hAnsi="Times" w:cs="Times"/>
                                <w:sz w:val="20"/>
                                <w:szCs w:val="18"/>
                              </w:rPr>
                              <w:t xml:space="preserve">rrors </w:t>
                            </w:r>
                            <w:r w:rsidR="003B79F6">
                              <w:rPr>
                                <w:rFonts w:ascii="Times New Roman" w:eastAsia="Times" w:hAnsi="Times New Roman" w:cs="Times New Roman"/>
                                <w:sz w:val="20"/>
                                <w:szCs w:val="16"/>
                              </w:rPr>
                              <w:t xml:space="preserve">with </w:t>
                            </w:r>
                            <w:r w:rsidR="003B79F6">
                              <w:rPr>
                                <w:rFonts w:ascii="Times" w:eastAsia="Times" w:hAnsi="Times"/>
                                <w:sz w:val="20"/>
                                <w:szCs w:val="18"/>
                              </w:rPr>
                              <w:t>serial correlation of order one</w:t>
                            </w:r>
                            <w:r w:rsidRPr="000A6CA7">
                              <w:rPr>
                                <w:rFonts w:ascii="Times" w:eastAsia="Times" w:hAnsi="Times" w:cs="Times"/>
                                <w:sz w:val="20"/>
                                <w:szCs w:val="18"/>
                              </w:rPr>
                              <w:t xml:space="preserve"> </w:t>
                            </w:r>
                            <w:r>
                              <w:rPr>
                                <w:rFonts w:ascii="Times" w:eastAsia="Times" w:hAnsi="Times" w:cs="Times"/>
                                <w:sz w:val="20"/>
                                <w:szCs w:val="18"/>
                              </w:rPr>
                              <w:t>were estimat</w:t>
                            </w:r>
                            <w:r w:rsidRPr="000A6CA7">
                              <w:rPr>
                                <w:rFonts w:ascii="Times" w:eastAsia="Times" w:hAnsi="Times" w:cs="Times"/>
                                <w:sz w:val="20"/>
                                <w:szCs w:val="18"/>
                              </w:rPr>
                              <w:t>ed for inference.</w:t>
                            </w:r>
                            <w:r>
                              <w:rPr>
                                <w:rFonts w:ascii="Times" w:eastAsia="Times" w:hAnsi="Times" w:cs="Times"/>
                                <w:sz w:val="20"/>
                                <w:szCs w:val="18"/>
                              </w:rPr>
                              <w:t xml:space="preserve"> Reported dots are point estimates and capped bars are 95% confidence intervals.</w:t>
                            </w:r>
                          </w:p>
                          <w:p w14:paraId="70137EE2" w14:textId="77777777" w:rsidR="000A6CA7" w:rsidRPr="001D4737" w:rsidRDefault="000A6CA7" w:rsidP="00F438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5EAFF8C" id="_x0000_s1055" type="#_x0000_t202" style="position:absolute;left:0;text-align:left;margin-left:0;margin-top:2.4pt;width:456pt;height:136.5pt;z-index:251744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" stroked="f">
                <v:textbox>
                  <w:txbxContent>
                    <w:p w14:paraId="7A537DF1" w14:textId="3EE14CEA" w:rsidR="000A6CA7" w:rsidRPr="00CC58AF" w:rsidRDefault="000A6CA7" w:rsidP="00F438AB">
                      <w:pPr>
                        <w:spacing w:after="0" w:line="240" w:lineRule="auto"/>
                        <w:jc w:val="both"/>
                        <w:rPr>
                          <w:rFonts w:ascii="Times" w:eastAsia="Times" w:hAnsi="Times" w:cs="Times"/>
                          <w:sz w:val="20"/>
                          <w:szCs w:val="18"/>
                        </w:rPr>
                      </w:pPr>
                      <w:r w:rsidRPr="00CC58AF">
                        <w:rPr>
                          <w:rFonts w:ascii="Times" w:eastAsia="Times" w:hAnsi="Times" w:cs="Times"/>
                          <w:i/>
                          <w:sz w:val="20"/>
                          <w:szCs w:val="18"/>
                        </w:rPr>
                        <w:t>Notes</w:t>
                      </w:r>
                      <w:r w:rsidRPr="00CC58AF">
                        <w:rPr>
                          <w:rFonts w:ascii="Times" w:eastAsia="Times" w:hAnsi="Times" w:cs="Times"/>
                          <w:sz w:val="20"/>
                          <w:szCs w:val="18"/>
                        </w:rPr>
                        <w:t>: Post-period defined as starting from January 2012, i.e., the earliest date of adoption of Operation Tornado. Treatment group (T = 1) defined as police force</w:t>
                      </w:r>
                      <w:r>
                        <w:rPr>
                          <w:rFonts w:ascii="Times" w:eastAsia="Times" w:hAnsi="Times" w:cs="Times"/>
                          <w:sz w:val="20"/>
                          <w:szCs w:val="18"/>
                        </w:rPr>
                        <w:t xml:space="preserve"> area</w:t>
                      </w:r>
                      <w:r w:rsidRPr="00CC58AF">
                        <w:rPr>
                          <w:rFonts w:ascii="Times" w:eastAsia="Times" w:hAnsi="Times" w:cs="Times"/>
                          <w:sz w:val="20"/>
                          <w:szCs w:val="18"/>
                        </w:rPr>
                        <w:t>s</w:t>
                      </w:r>
                      <w:r>
                        <w:rPr>
                          <w:rFonts w:ascii="Times" w:eastAsia="Times" w:hAnsi="Times" w:cs="Times"/>
                          <w:sz w:val="20"/>
                          <w:szCs w:val="18"/>
                        </w:rPr>
                        <w:t xml:space="preserve"> (PFAs)</w:t>
                      </w:r>
                      <w:r w:rsidRPr="00CC58AF">
                        <w:rPr>
                          <w:rFonts w:ascii="Times" w:eastAsia="Times" w:hAnsi="Times" w:cs="Times"/>
                          <w:sz w:val="20"/>
                          <w:szCs w:val="18"/>
                        </w:rPr>
                        <w:t xml:space="preserve">  Cleveland, Durham, Northumbria, Humberside, North Yorkshire, South Yorkshire, West Yorkshire, Norfolk, Derbyshire, Leicestershire, Lincolnshire, Northamptonshire, Nottinghamshire, Cheshire, Cumbria, Greater Manchester, Lancashire, Merseyside, Bedfordshire, Cambridgeshire, Essex, Hertfordshire, Suffolk, Hampshire, Kent, Surrey, Sussex, Thames Valley, Avon and Somerset, Devon and Cornwall, Dorset, Gloucestershire, Wiltshire. Comparison group (T = 0) defined as </w:t>
                      </w:r>
                      <w:r>
                        <w:rPr>
                          <w:rFonts w:ascii="Times" w:eastAsia="Times" w:hAnsi="Times" w:cs="Times"/>
                          <w:sz w:val="20"/>
                          <w:szCs w:val="18"/>
                        </w:rPr>
                        <w:t xml:space="preserve">PFAs  </w:t>
                      </w:r>
                      <w:r w:rsidRPr="00CC58AF">
                        <w:rPr>
                          <w:rFonts w:ascii="Times" w:eastAsia="Times" w:hAnsi="Times" w:cs="Times"/>
                          <w:sz w:val="20"/>
                          <w:szCs w:val="18"/>
                        </w:rPr>
                        <w:t>Dyfed-Powys, Gwent, North Wales, South Wales, Staffordshire, Warwickshire, West Mercia, West Midlands,</w:t>
                      </w:r>
                      <w:r w:rsidRPr="00CC58AF">
                        <w:rPr>
                          <w:sz w:val="24"/>
                        </w:rPr>
                        <w:t xml:space="preserve"> </w:t>
                      </w:r>
                      <w:r w:rsidRPr="00CC58AF">
                        <w:rPr>
                          <w:rFonts w:ascii="Times" w:eastAsia="Times" w:hAnsi="Times" w:cs="Times"/>
                          <w:sz w:val="20"/>
                          <w:szCs w:val="18"/>
                        </w:rPr>
                        <w:t xml:space="preserve">Metropolitan Police Service and City of London. Metal theft defined as total monthly counts of metal thefts per 10,000 population at </w:t>
                      </w:r>
                      <w:r>
                        <w:rPr>
                          <w:rFonts w:ascii="Times" w:eastAsia="Times" w:hAnsi="Times" w:cs="Times"/>
                          <w:sz w:val="20"/>
                          <w:szCs w:val="18"/>
                        </w:rPr>
                        <w:t>the PFA</w:t>
                      </w:r>
                      <w:r w:rsidRPr="00CC58AF">
                        <w:rPr>
                          <w:rFonts w:ascii="Times" w:eastAsia="Times" w:hAnsi="Times" w:cs="Times"/>
                          <w:sz w:val="20"/>
                          <w:szCs w:val="18"/>
                        </w:rPr>
                        <w:t xml:space="preserve"> level. Regressions weighted by population at </w:t>
                      </w:r>
                      <w:r>
                        <w:rPr>
                          <w:rFonts w:ascii="Times" w:eastAsia="Times" w:hAnsi="Times" w:cs="Times"/>
                          <w:sz w:val="20"/>
                          <w:szCs w:val="18"/>
                        </w:rPr>
                        <w:t>the PFA level. Newey-West standard e</w:t>
                      </w:r>
                      <w:r w:rsidRPr="000A6CA7">
                        <w:rPr>
                          <w:rFonts w:ascii="Times" w:eastAsia="Times" w:hAnsi="Times" w:cs="Times"/>
                          <w:sz w:val="20"/>
                          <w:szCs w:val="18"/>
                        </w:rPr>
                        <w:t xml:space="preserve">rrors </w:t>
                      </w:r>
                      <w:r w:rsidR="003B79F6">
                        <w:rPr>
                          <w:rFonts w:ascii="Times New Roman" w:eastAsia="Times" w:hAnsi="Times New Roman" w:cs="Times New Roman"/>
                          <w:sz w:val="20"/>
                          <w:szCs w:val="16"/>
                        </w:rPr>
                        <w:t xml:space="preserve">with </w:t>
                      </w:r>
                      <w:r w:rsidR="003B79F6">
                        <w:rPr>
                          <w:rFonts w:ascii="Times" w:eastAsia="Times" w:hAnsi="Times"/>
                          <w:sz w:val="20"/>
                          <w:szCs w:val="18"/>
                        </w:rPr>
                        <w:t>serial correlation of order one</w:t>
                      </w:r>
                      <w:r w:rsidRPr="000A6CA7">
                        <w:rPr>
                          <w:rFonts w:ascii="Times" w:eastAsia="Times" w:hAnsi="Times" w:cs="Times"/>
                          <w:sz w:val="20"/>
                          <w:szCs w:val="18"/>
                        </w:rPr>
                        <w:t xml:space="preserve"> </w:t>
                      </w:r>
                      <w:r>
                        <w:rPr>
                          <w:rFonts w:ascii="Times" w:eastAsia="Times" w:hAnsi="Times" w:cs="Times"/>
                          <w:sz w:val="20"/>
                          <w:szCs w:val="18"/>
                        </w:rPr>
                        <w:t>were estimat</w:t>
                      </w:r>
                      <w:r w:rsidRPr="000A6CA7">
                        <w:rPr>
                          <w:rFonts w:ascii="Times" w:eastAsia="Times" w:hAnsi="Times" w:cs="Times"/>
                          <w:sz w:val="20"/>
                          <w:szCs w:val="18"/>
                        </w:rPr>
                        <w:t>ed for inference.</w:t>
                      </w:r>
                      <w:r>
                        <w:rPr>
                          <w:rFonts w:ascii="Times" w:eastAsia="Times" w:hAnsi="Times" w:cs="Times"/>
                          <w:sz w:val="20"/>
                          <w:szCs w:val="18"/>
                        </w:rPr>
                        <w:t xml:space="preserve"> Reported dots are point estimates and capped bars are 95% confidence intervals.</w:t>
                      </w:r>
                    </w:p>
                    <w:p w14:paraId="70137EE2" w14:textId="77777777" w:rsidR="000A6CA7" w:rsidRPr="001D4737" w:rsidRDefault="000A6CA7" w:rsidP="00F438AB"/>
                  </w:txbxContent>
                </v:textbox>
                <w10:wrap anchorx="margin"/>
              </v:shape>
            </w:pict>
          </mc:Fallback>
        </mc:AlternateContent>
      </w:r>
    </w:p>
    <w:p w14:paraId="089DBD69" w14:textId="77777777" w:rsidR="00F438AB" w:rsidRDefault="00F438AB" w:rsidP="00F438AB">
      <w:pPr>
        <w:spacing w:after="0" w:line="240" w:lineRule="auto"/>
        <w:jc w:val="center"/>
        <w:rPr>
          <w:rFonts w:ascii="Times" w:eastAsia="Times" w:hAnsi="Times" w:cs="Times"/>
          <w:b/>
          <w:sz w:val="24"/>
          <w:szCs w:val="24"/>
        </w:rPr>
        <w:sectPr w:rsidR="00F438AB" w:rsidSect="00DE3603">
          <w:pgSz w:w="11906" w:h="16838"/>
          <w:pgMar w:top="1418" w:right="1134" w:bottom="1134" w:left="1134" w:header="709" w:footer="709" w:gutter="0"/>
          <w:cols w:space="708"/>
          <w:docGrid w:linePitch="360"/>
        </w:sectPr>
      </w:pPr>
    </w:p>
    <w:p w14:paraId="3658F848" w14:textId="03A3017F" w:rsidR="00793240" w:rsidRDefault="00793240" w:rsidP="00793240">
      <w:pPr>
        <w:spacing w:after="0" w:line="240" w:lineRule="auto"/>
        <w:jc w:val="center"/>
        <w:rPr>
          <w:rFonts w:ascii="Times" w:eastAsia="Times" w:hAnsi="Times" w:cs="Times"/>
          <w:b/>
          <w:sz w:val="24"/>
          <w:szCs w:val="24"/>
        </w:rPr>
      </w:pPr>
      <w:r>
        <w:rPr>
          <w:rFonts w:ascii="Times" w:eastAsia="Times" w:hAnsi="Times" w:cs="Times"/>
          <w:b/>
          <w:sz w:val="24"/>
          <w:szCs w:val="24"/>
        </w:rPr>
        <w:lastRenderedPageBreak/>
        <w:t>Figure A</w:t>
      </w:r>
      <w:r w:rsidR="001C7FF1">
        <w:rPr>
          <w:rFonts w:ascii="Times" w:eastAsia="Times" w:hAnsi="Times" w:cs="Times"/>
          <w:b/>
          <w:sz w:val="24"/>
          <w:szCs w:val="24"/>
        </w:rPr>
        <w:t>.</w:t>
      </w:r>
      <w:r>
        <w:rPr>
          <w:rFonts w:ascii="Times" w:eastAsia="Times" w:hAnsi="Times" w:cs="Times"/>
          <w:b/>
          <w:sz w:val="24"/>
          <w:szCs w:val="24"/>
        </w:rPr>
        <w:t xml:space="preserve">3. Event-Study OLS Estimates of Impact of Operation Tornado on </w:t>
      </w:r>
      <w:r w:rsidRPr="007B0518">
        <w:rPr>
          <w:rFonts w:ascii="Times" w:eastAsia="Times" w:hAnsi="Times" w:cs="Times"/>
          <w:b/>
          <w:sz w:val="24"/>
          <w:szCs w:val="24"/>
        </w:rPr>
        <w:t>M</w:t>
      </w:r>
      <w:r>
        <w:rPr>
          <w:rFonts w:ascii="Times" w:eastAsia="Times" w:hAnsi="Times" w:cs="Times"/>
          <w:b/>
          <w:sz w:val="24"/>
          <w:szCs w:val="24"/>
        </w:rPr>
        <w:t>etal Theft</w:t>
      </w:r>
      <w:r w:rsidRPr="007B0518">
        <w:rPr>
          <w:rFonts w:ascii="Times" w:eastAsia="Times" w:hAnsi="Times" w:cs="Times"/>
          <w:b/>
          <w:sz w:val="24"/>
          <w:szCs w:val="24"/>
        </w:rPr>
        <w:t xml:space="preserve">, </w:t>
      </w:r>
    </w:p>
    <w:p w14:paraId="3D1B418D" w14:textId="46403189" w:rsidR="00793240" w:rsidRDefault="00793240" w:rsidP="00793240">
      <w:pPr>
        <w:spacing w:after="0" w:line="240" w:lineRule="auto"/>
        <w:jc w:val="center"/>
        <w:rPr>
          <w:rFonts w:ascii="Times" w:eastAsia="Times" w:hAnsi="Times" w:cs="Times"/>
          <w:b/>
          <w:sz w:val="24"/>
          <w:szCs w:val="24"/>
        </w:rPr>
      </w:pPr>
      <w:r>
        <w:rPr>
          <w:rFonts w:ascii="Times" w:eastAsia="Times" w:hAnsi="Times" w:cs="Times"/>
          <w:b/>
          <w:sz w:val="24"/>
          <w:szCs w:val="24"/>
        </w:rPr>
        <w:t xml:space="preserve">2008 </w:t>
      </w:r>
      <w:r w:rsidRPr="007B0518">
        <w:rPr>
          <w:rFonts w:ascii="Times" w:eastAsia="Times" w:hAnsi="Times" w:cs="Times"/>
          <w:b/>
          <w:sz w:val="24"/>
          <w:szCs w:val="24"/>
        </w:rPr>
        <w:t>–</w:t>
      </w:r>
      <w:r>
        <w:rPr>
          <w:rFonts w:ascii="Times" w:eastAsia="Times" w:hAnsi="Times" w:cs="Times"/>
          <w:b/>
          <w:sz w:val="24"/>
          <w:szCs w:val="24"/>
        </w:rPr>
        <w:t xml:space="preserve"> Aug 2012.</w:t>
      </w:r>
    </w:p>
    <w:p w14:paraId="77387B0B" w14:textId="77777777" w:rsidR="00793240" w:rsidRDefault="00793240" w:rsidP="00793240">
      <w:pPr>
        <w:spacing w:after="0" w:line="240" w:lineRule="auto"/>
        <w:jc w:val="center"/>
        <w:rPr>
          <w:rFonts w:ascii="Times" w:eastAsia="Times" w:hAnsi="Times" w:cs="Times"/>
          <w:b/>
          <w:sz w:val="24"/>
          <w:szCs w:val="24"/>
        </w:rPr>
      </w:pPr>
    </w:p>
    <w:p w14:paraId="59AE955D" w14:textId="4CFD8D11" w:rsidR="00793240" w:rsidRPr="003F6070" w:rsidRDefault="00782470" w:rsidP="00793240">
      <w:pPr>
        <w:spacing w:after="0" w:line="240" w:lineRule="auto"/>
        <w:jc w:val="center"/>
        <w:rPr>
          <w:rFonts w:ascii="Times" w:eastAsia="Times" w:hAnsi="Times" w:cs="Times"/>
          <w:b/>
          <w:sz w:val="24"/>
          <w:szCs w:val="24"/>
        </w:rPr>
      </w:pPr>
      <w:r>
        <w:rPr>
          <w:rFonts w:ascii="Times" w:eastAsia="Times" w:hAnsi="Times" w:cs="Times"/>
          <w:b/>
          <w:noProof/>
          <w:sz w:val="24"/>
          <w:szCs w:val="24"/>
          <w:lang w:eastAsia="en-GB"/>
        </w:rPr>
        <mc:AlternateContent>
          <mc:Choice Requires="wpg">
            <w:drawing>
              <wp:anchor distT="0" distB="0" distL="114300" distR="114300" simplePos="0" relativeHeight="251747328" behindDoc="0" locked="0" layoutInCell="1" allowOverlap="1" wp14:anchorId="23204240" wp14:editId="075CA776">
                <wp:simplePos x="0" y="0"/>
                <wp:positionH relativeFrom="margin">
                  <wp:posOffset>699135</wp:posOffset>
                </wp:positionH>
                <wp:positionV relativeFrom="paragraph">
                  <wp:posOffset>697865</wp:posOffset>
                </wp:positionV>
                <wp:extent cx="5309870" cy="563880"/>
                <wp:effectExtent l="0" t="0" r="0" b="26670"/>
                <wp:wrapNone/>
                <wp:docPr id="309" name="Group 309"/>
                <wp:cNvGraphicFramePr/>
                <a:graphic xmlns:a="http://schemas.openxmlformats.org/drawingml/2006/main">
                  <a:graphicData uri="http://schemas.microsoft.com/office/word/2010/wordprocessingGroup">
                    <wpg:wgp>
                      <wpg:cNvGrpSpPr/>
                      <wpg:grpSpPr>
                        <a:xfrm>
                          <a:off x="0" y="0"/>
                          <a:ext cx="5309870" cy="563880"/>
                          <a:chOff x="476249" y="742950"/>
                          <a:chExt cx="5309871" cy="564424"/>
                        </a:xfrm>
                      </wpg:grpSpPr>
                      <wps:wsp>
                        <wps:cNvPr id="311" name="Left Brace 311"/>
                        <wps:cNvSpPr/>
                        <wps:spPr>
                          <a:xfrm rot="5400000">
                            <a:off x="1626239" y="76104"/>
                            <a:ext cx="300355" cy="2162185"/>
                          </a:xfrm>
                          <a:prstGeom prst="leftBrace">
                            <a:avLst>
                              <a:gd name="adj1" fmla="val 81880"/>
                              <a:gd name="adj2" fmla="val 4946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2" name="TextBox 9"/>
                        <wps:cNvSpPr txBox="1"/>
                        <wps:spPr>
                          <a:xfrm>
                            <a:off x="3067050" y="742950"/>
                            <a:ext cx="2719070" cy="239395"/>
                          </a:xfrm>
                          <a:prstGeom prst="rect">
                            <a:avLst/>
                          </a:prstGeom>
                          <a:noFill/>
                        </wps:spPr>
                        <wps:txbx>
                          <w:txbxContent>
                            <w:p w14:paraId="07420E24" w14:textId="77777777" w:rsidR="000A6CA7" w:rsidRPr="00545529" w:rsidRDefault="000A6CA7" w:rsidP="00793240">
                              <w:pPr>
                                <w:pStyle w:val="NormalWeb"/>
                                <w:spacing w:before="0" w:beforeAutospacing="0" w:after="0" w:afterAutospacing="0"/>
                                <w:rPr>
                                  <w:sz w:val="18"/>
                                </w:rPr>
                              </w:pPr>
                              <m:oMathPara>
                                <m:oMathParaPr>
                                  <m:jc m:val="centerGroup"/>
                                </m:oMathParaPr>
                                <m:oMath>
                                  <m:r>
                                    <w:rPr>
                                      <w:rFonts w:ascii="Cambria Math" w:hAnsi="Cambria Math" w:cstheme="minorBidi"/>
                                      <w:color w:val="000000" w:themeColor="text1"/>
                                      <w:kern w:val="24"/>
                                      <w:sz w:val="20"/>
                                      <w:szCs w:val="28"/>
                                    </w:rPr>
                                    <m:t>p&gt;F=0.023</m:t>
                                  </m:r>
                                </m:oMath>
                              </m:oMathPara>
                            </w:p>
                          </w:txbxContent>
                        </wps:txbx>
                        <wps:bodyPr wrap="square" rtlCol="0">
                          <a:spAutoFit/>
                        </wps:bodyPr>
                      </wps:wsp>
                      <wps:wsp>
                        <wps:cNvPr id="313" name="Left Brace 313"/>
                        <wps:cNvSpPr/>
                        <wps:spPr>
                          <a:xfrm rot="5400000">
                            <a:off x="4259897" y="33247"/>
                            <a:ext cx="300355" cy="2247900"/>
                          </a:xfrm>
                          <a:prstGeom prst="leftBrace">
                            <a:avLst>
                              <a:gd name="adj1" fmla="val 81880"/>
                              <a:gd name="adj2" fmla="val 4946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4" name="TextBox 9"/>
                        <wps:cNvSpPr txBox="1"/>
                        <wps:spPr>
                          <a:xfrm>
                            <a:off x="476249" y="742950"/>
                            <a:ext cx="2633345" cy="239395"/>
                          </a:xfrm>
                          <a:prstGeom prst="rect">
                            <a:avLst/>
                          </a:prstGeom>
                          <a:noFill/>
                        </wps:spPr>
                        <wps:txbx>
                          <w:txbxContent>
                            <w:p w14:paraId="0A71E403" w14:textId="77777777" w:rsidR="000A6CA7" w:rsidRPr="00545529" w:rsidRDefault="000A6CA7" w:rsidP="00793240">
                              <w:pPr>
                                <w:pStyle w:val="NormalWeb"/>
                                <w:spacing w:before="0" w:beforeAutospacing="0" w:after="0" w:afterAutospacing="0"/>
                                <w:rPr>
                                  <w:sz w:val="18"/>
                                </w:rPr>
                              </w:pPr>
                              <m:oMathPara>
                                <m:oMathParaPr>
                                  <m:jc m:val="centerGroup"/>
                                </m:oMathParaPr>
                                <m:oMath>
                                  <m:r>
                                    <w:rPr>
                                      <w:rFonts w:ascii="Cambria Math" w:hAnsi="Cambria Math" w:cstheme="minorBidi"/>
                                      <w:color w:val="000000" w:themeColor="text1"/>
                                      <w:kern w:val="24"/>
                                      <w:sz w:val="20"/>
                                      <w:szCs w:val="28"/>
                                    </w:rPr>
                                    <m:t>p&gt;F=0.114</m:t>
                                  </m:r>
                                </m:oMath>
                              </m:oMathPara>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23204240" id="Group 309" o:spid="_x0000_s1056" style="position:absolute;left:0;text-align:left;margin-left:55.05pt;margin-top:54.95pt;width:418.1pt;height:44.4pt;z-index:251747328;mso-position-horizontal-relative:margin;mso-width-relative:margin;mso-height-relative:margin" coordorigin="4762,7429" coordsize="53098,5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">
                <v:shape id="Left Brace 311" o:spid="_x0000_s1057" type="#_x0000_t87" style="position:absolute;left:16262;top:761;width:3003;height:2162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" adj="2457,10685" strokecolor="black [3213]"/>
                <v:shape id="_x0000_s1058" type="#_x0000_t202" style="position:absolute;left:30670;top:7429;width:2719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" filled="f" stroked="f">
                  <v:textbox style="mso-fit-shape-to-text:t">
                    <w:txbxContent>
                      <w:p w14:paraId="07420E24" w14:textId="77777777" w:rsidR="000A6CA7" w:rsidRPr="00545529" w:rsidRDefault="000A6CA7" w:rsidP="00793240">
                        <w:pPr>
                          <w:pStyle w:val="NormalWeb"/>
                          <w:spacing w:before="0" w:beforeAutospacing="0" w:after="0" w:afterAutospacing="0"/>
                          <w:rPr>
                            <w:sz w:val="18"/>
                          </w:rPr>
                        </w:pPr>
                        <m:oMathPara>
                          <m:oMathParaPr>
                            <m:jc m:val="centerGroup"/>
                          </m:oMathParaPr>
                          <m:oMath>
                            <m:r>
                              <w:rPr>
                                <w:rFonts w:ascii="Cambria Math" w:hAnsi="Cambria Math" w:cstheme="minorBidi"/>
                                <w:color w:val="000000" w:themeColor="text1"/>
                                <w:kern w:val="24"/>
                                <w:sz w:val="20"/>
                                <w:szCs w:val="28"/>
                              </w:rPr>
                              <m:t>p&gt;F=0.023</m:t>
                            </m:r>
                          </m:oMath>
                        </m:oMathPara>
                      </w:p>
                    </w:txbxContent>
                  </v:textbox>
                </v:shape>
                <v:shape id="Left Brace 313" o:spid="_x0000_s1059" type="#_x0000_t87" style="position:absolute;left:42599;top:332;width:3003;height:224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" adj="2363,10685" strokecolor="black [3213]"/>
                <v:shape id="_x0000_s1060" type="#_x0000_t202" style="position:absolute;left:4762;top:7429;width:26333;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" filled="f" stroked="f">
                  <v:textbox style="mso-fit-shape-to-text:t">
                    <w:txbxContent>
                      <w:p w14:paraId="0A71E403" w14:textId="77777777" w:rsidR="000A6CA7" w:rsidRPr="00545529" w:rsidRDefault="000A6CA7" w:rsidP="00793240">
                        <w:pPr>
                          <w:pStyle w:val="NormalWeb"/>
                          <w:spacing w:before="0" w:beforeAutospacing="0" w:after="0" w:afterAutospacing="0"/>
                          <w:rPr>
                            <w:sz w:val="18"/>
                          </w:rPr>
                        </w:pPr>
                        <m:oMathPara>
                          <m:oMathParaPr>
                            <m:jc m:val="centerGroup"/>
                          </m:oMathParaPr>
                          <m:oMath>
                            <m:r>
                              <w:rPr>
                                <w:rFonts w:ascii="Cambria Math" w:hAnsi="Cambria Math" w:cstheme="minorBidi"/>
                                <w:color w:val="000000" w:themeColor="text1"/>
                                <w:kern w:val="24"/>
                                <w:sz w:val="20"/>
                                <w:szCs w:val="28"/>
                              </w:rPr>
                              <m:t>p&gt;F=0.114</m:t>
                            </m:r>
                          </m:oMath>
                        </m:oMathPara>
                      </w:p>
                    </w:txbxContent>
                  </v:textbox>
                </v:shape>
                <w10:wrap anchorx="margin"/>
              </v:group>
            </w:pict>
          </mc:Fallback>
        </mc:AlternateContent>
      </w:r>
      <w:r>
        <w:rPr>
          <w:noProof/>
          <w:lang w:eastAsia="en-GB"/>
        </w:rPr>
        <mc:AlternateContent>
          <mc:Choice Requires="wps">
            <w:drawing>
              <wp:anchor distT="0" distB="0" distL="114300" distR="114300" simplePos="0" relativeHeight="251772928" behindDoc="0" locked="0" layoutInCell="1" allowOverlap="1" wp14:anchorId="32C977E6" wp14:editId="7C1983A3">
                <wp:simplePos x="0" y="0"/>
                <wp:positionH relativeFrom="column">
                  <wp:posOffset>870584</wp:posOffset>
                </wp:positionH>
                <wp:positionV relativeFrom="paragraph">
                  <wp:posOffset>2231390</wp:posOffset>
                </wp:positionV>
                <wp:extent cx="2442845" cy="238760"/>
                <wp:effectExtent l="0" t="0" r="0" b="0"/>
                <wp:wrapNone/>
                <wp:docPr id="199" name="TextBox 9"/>
                <wp:cNvGraphicFramePr/>
                <a:graphic xmlns:a="http://schemas.openxmlformats.org/drawingml/2006/main">
                  <a:graphicData uri="http://schemas.microsoft.com/office/word/2010/wordprocessingShape">
                    <wps:wsp>
                      <wps:cNvSpPr txBox="1"/>
                      <wps:spPr>
                        <a:xfrm>
                          <a:off x="0" y="0"/>
                          <a:ext cx="2442845" cy="238760"/>
                        </a:xfrm>
                        <a:prstGeom prst="rect">
                          <a:avLst/>
                        </a:prstGeom>
                        <a:noFill/>
                      </wps:spPr>
                      <wps:txbx>
                        <w:txbxContent>
                          <w:p w14:paraId="68A457F9" w14:textId="1B27CFB0" w:rsidR="000A6CA7" w:rsidRPr="00545529" w:rsidRDefault="000A6CA7" w:rsidP="009D6E35">
                            <w:pPr>
                              <w:pStyle w:val="NormalWeb"/>
                              <w:spacing w:before="0" w:beforeAutospacing="0" w:after="0" w:afterAutospacing="0"/>
                              <w:rPr>
                                <w:sz w:val="18"/>
                              </w:rPr>
                            </w:pPr>
                            <m:oMathPara>
                              <m:oMathParaPr>
                                <m:jc m:val="centerGroup"/>
                              </m:oMathParaPr>
                              <m:oMath>
                                <m:r>
                                  <w:rPr>
                                    <w:rFonts w:ascii="Cambria Math" w:hAnsi="Cambria Math"/>
                                    <w:color w:val="000000" w:themeColor="text1"/>
                                    <w:kern w:val="24"/>
                                    <w:sz w:val="20"/>
                                    <w:szCs w:val="28"/>
                                  </w:rPr>
                                  <m:t>Pre</m:t>
                                </m:r>
                              </m:oMath>
                            </m:oMathPara>
                          </w:p>
                        </w:txbxContent>
                      </wps:txbx>
                      <wps:bodyPr wrap="square" rtlCol="0">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32C977E6" id="_x0000_s1061" type="#_x0000_t202" style="position:absolute;left:0;text-align:left;margin-left:68.55pt;margin-top:175.7pt;width:192.35pt;height:18.8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" filled="f" stroked="f">
                <v:textbox>
                  <w:txbxContent>
                    <w:p w14:paraId="68A457F9" w14:textId="1B27CFB0" w:rsidR="000A6CA7" w:rsidRPr="00545529" w:rsidRDefault="000A6CA7" w:rsidP="009D6E35">
                      <w:pPr>
                        <w:pStyle w:val="NormalWeb"/>
                        <w:spacing w:before="0" w:beforeAutospacing="0" w:after="0" w:afterAutospacing="0"/>
                        <w:rPr>
                          <w:sz w:val="18"/>
                        </w:rPr>
                      </w:pPr>
                      <m:oMathPara>
                        <m:oMathParaPr>
                          <m:jc m:val="centerGroup"/>
                        </m:oMathParaPr>
                        <m:oMath>
                          <m:r>
                            <w:rPr>
                              <w:rFonts w:ascii="Cambria Math" w:hAnsi="Cambria Math"/>
                              <w:color w:val="000000" w:themeColor="text1"/>
                              <w:kern w:val="24"/>
                              <w:sz w:val="20"/>
                              <w:szCs w:val="28"/>
                            </w:rPr>
                            <m:t>Pre</m:t>
                          </m:r>
                        </m:oMath>
                      </m:oMathPara>
                    </w:p>
                  </w:txbxContent>
                </v:textbox>
              </v:shape>
            </w:pict>
          </mc:Fallback>
        </mc:AlternateContent>
      </w:r>
      <w:r>
        <w:rPr>
          <w:noProof/>
          <w:lang w:eastAsia="en-GB"/>
        </w:rPr>
        <mc:AlternateContent>
          <mc:Choice Requires="wps">
            <w:drawing>
              <wp:anchor distT="0" distB="0" distL="114300" distR="114300" simplePos="0" relativeHeight="251774976" behindDoc="0" locked="0" layoutInCell="1" allowOverlap="1" wp14:anchorId="51DCD136" wp14:editId="65A6E93A">
                <wp:simplePos x="0" y="0"/>
                <wp:positionH relativeFrom="column">
                  <wp:posOffset>3308985</wp:posOffset>
                </wp:positionH>
                <wp:positionV relativeFrom="paragraph">
                  <wp:posOffset>2240915</wp:posOffset>
                </wp:positionV>
                <wp:extent cx="2571750" cy="238760"/>
                <wp:effectExtent l="0" t="0" r="0" b="0"/>
                <wp:wrapNone/>
                <wp:docPr id="200" name="TextBox 9"/>
                <wp:cNvGraphicFramePr/>
                <a:graphic xmlns:a="http://schemas.openxmlformats.org/drawingml/2006/main">
                  <a:graphicData uri="http://schemas.microsoft.com/office/word/2010/wordprocessingShape">
                    <wps:wsp>
                      <wps:cNvSpPr txBox="1"/>
                      <wps:spPr>
                        <a:xfrm>
                          <a:off x="0" y="0"/>
                          <a:ext cx="2571750" cy="238760"/>
                        </a:xfrm>
                        <a:prstGeom prst="rect">
                          <a:avLst/>
                        </a:prstGeom>
                        <a:noFill/>
                      </wps:spPr>
                      <wps:txbx>
                        <w:txbxContent>
                          <w:p w14:paraId="14B0ED80" w14:textId="05B94812" w:rsidR="000A6CA7" w:rsidRPr="00545529" w:rsidRDefault="000A6CA7" w:rsidP="009D6E35">
                            <w:pPr>
                              <w:pStyle w:val="NormalWeb"/>
                              <w:spacing w:before="0" w:beforeAutospacing="0" w:after="0" w:afterAutospacing="0"/>
                              <w:rPr>
                                <w:sz w:val="18"/>
                              </w:rPr>
                            </w:pPr>
                            <m:oMathPara>
                              <m:oMathParaPr>
                                <m:jc m:val="centerGroup"/>
                              </m:oMathParaPr>
                              <m:oMath>
                                <m:r>
                                  <w:rPr>
                                    <w:rFonts w:ascii="Cambria Math" w:hAnsi="Cambria Math"/>
                                    <w:color w:val="000000" w:themeColor="text1"/>
                                    <w:kern w:val="24"/>
                                    <w:sz w:val="20"/>
                                    <w:szCs w:val="28"/>
                                  </w:rPr>
                                  <m:t>Post</m:t>
                                </m:r>
                              </m:oMath>
                            </m:oMathPara>
                          </w:p>
                        </w:txbxContent>
                      </wps:txbx>
                      <wps:bodyPr wrap="square" rtlCol="0">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51DCD136" id="_x0000_s1062" type="#_x0000_t202" style="position:absolute;left:0;text-align:left;margin-left:260.55pt;margin-top:176.45pt;width:202.5pt;height:18.8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" filled="f" stroked="f">
                <v:textbox>
                  <w:txbxContent>
                    <w:p w14:paraId="14B0ED80" w14:textId="05B94812" w:rsidR="000A6CA7" w:rsidRPr="00545529" w:rsidRDefault="000A6CA7" w:rsidP="009D6E35">
                      <w:pPr>
                        <w:pStyle w:val="NormalWeb"/>
                        <w:spacing w:before="0" w:beforeAutospacing="0" w:after="0" w:afterAutospacing="0"/>
                        <w:rPr>
                          <w:sz w:val="18"/>
                        </w:rPr>
                      </w:pPr>
                      <m:oMathPara>
                        <m:oMathParaPr>
                          <m:jc m:val="centerGroup"/>
                        </m:oMathParaPr>
                        <m:oMath>
                          <m:r>
                            <w:rPr>
                              <w:rFonts w:ascii="Cambria Math" w:hAnsi="Cambria Math"/>
                              <w:color w:val="000000" w:themeColor="text1"/>
                              <w:kern w:val="24"/>
                              <w:sz w:val="20"/>
                              <w:szCs w:val="28"/>
                            </w:rPr>
                            <m:t>Post</m:t>
                          </m:r>
                        </m:oMath>
                      </m:oMathPara>
                    </w:p>
                  </w:txbxContent>
                </v:textbox>
              </v:shape>
            </w:pict>
          </mc:Fallback>
        </mc:AlternateContent>
      </w:r>
      <w:r>
        <w:rPr>
          <w:noProof/>
          <w:lang w:eastAsia="en-GB"/>
        </w:rPr>
        <mc:AlternateContent>
          <mc:Choice Requires="wps">
            <w:drawing>
              <wp:anchor distT="0" distB="0" distL="114300" distR="114300" simplePos="0" relativeHeight="251762688" behindDoc="0" locked="0" layoutInCell="1" allowOverlap="1" wp14:anchorId="615FBE8F" wp14:editId="36199965">
                <wp:simplePos x="0" y="0"/>
                <wp:positionH relativeFrom="column">
                  <wp:posOffset>3302000</wp:posOffset>
                </wp:positionH>
                <wp:positionV relativeFrom="paragraph">
                  <wp:posOffset>600710</wp:posOffset>
                </wp:positionV>
                <wp:extent cx="0" cy="2135623"/>
                <wp:effectExtent l="0" t="0" r="19050" b="0"/>
                <wp:wrapNone/>
                <wp:docPr id="194" name="Straight Connector 194"/>
                <wp:cNvGraphicFramePr/>
                <a:graphic xmlns:a="http://schemas.openxmlformats.org/drawingml/2006/main">
                  <a:graphicData uri="http://schemas.microsoft.com/office/word/2010/wordprocessingShape">
                    <wps:wsp>
                      <wps:cNvCnPr/>
                      <wps:spPr>
                        <a:xfrm>
                          <a:off x="0" y="0"/>
                          <a:ext cx="0" cy="2135623"/>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46B4B8EC" id="Straight Connector 194"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pt,47.3pt" to="260pt,2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" strokecolor="black [3200]">
                <v:stroke dashstyle="dash"/>
              </v:line>
            </w:pict>
          </mc:Fallback>
        </mc:AlternateContent>
      </w:r>
      <w:r w:rsidRPr="00782470">
        <w:rPr>
          <w:rFonts w:ascii="Times" w:eastAsia="Times" w:hAnsi="Times" w:cs="Times"/>
          <w:b/>
          <w:noProof/>
          <w:sz w:val="24"/>
          <w:szCs w:val="24"/>
          <w:lang w:eastAsia="en-GB"/>
        </w:rPr>
        <w:drawing>
          <wp:inline distT="0" distB="0" distL="0" distR="0" wp14:anchorId="70504683" wp14:editId="52ADFCE9">
            <wp:extent cx="5706000" cy="4150800"/>
            <wp:effectExtent l="0" t="0" r="0" b="254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06000" cy="4150800"/>
                    </a:xfrm>
                    <a:prstGeom prst="rect">
                      <a:avLst/>
                    </a:prstGeom>
                    <a:noFill/>
                    <a:ln>
                      <a:noFill/>
                    </a:ln>
                  </pic:spPr>
                </pic:pic>
              </a:graphicData>
            </a:graphic>
          </wp:inline>
        </w:drawing>
      </w:r>
    </w:p>
    <w:p w14:paraId="19A4F425" w14:textId="53BC4B36" w:rsidR="00793240" w:rsidRDefault="00782470" w:rsidP="00793240">
      <w:r w:rsidRPr="001D4737">
        <w:rPr>
          <w:rFonts w:ascii="Times" w:eastAsia="Times" w:hAnsi="Times" w:cs="Times"/>
          <w:noProof/>
          <w:sz w:val="16"/>
          <w:szCs w:val="18"/>
          <w:lang w:eastAsia="en-GB"/>
        </w:rPr>
        <mc:AlternateContent>
          <mc:Choice Requires="wps">
            <w:drawing>
              <wp:anchor distT="0" distB="0" distL="114300" distR="114300" simplePos="0" relativeHeight="251746304" behindDoc="0" locked="0" layoutInCell="1" allowOverlap="1" wp14:anchorId="69CBE5DF" wp14:editId="3B7943A2">
                <wp:simplePos x="0" y="0"/>
                <wp:positionH relativeFrom="margin">
                  <wp:posOffset>194310</wp:posOffset>
                </wp:positionH>
                <wp:positionV relativeFrom="paragraph">
                  <wp:posOffset>26043</wp:posOffset>
                </wp:positionV>
                <wp:extent cx="5753100" cy="1733798"/>
                <wp:effectExtent l="0" t="0" r="0" b="0"/>
                <wp:wrapNone/>
                <wp:docPr id="31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733798"/>
                        </a:xfrm>
                        <a:prstGeom prst="rect">
                          <a:avLst/>
                        </a:prstGeom>
                        <a:solidFill>
                          <a:srgbClr val="FFFFFF"/>
                        </a:solidFill>
                        <a:ln w="9525">
                          <a:noFill/>
                          <a:miter lim="800000"/>
                          <a:headEnd/>
                          <a:tailEnd/>
                        </a:ln>
                      </wps:spPr>
                      <wps:txbx>
                        <w:txbxContent>
                          <w:p w14:paraId="29D3A3BB" w14:textId="775FB852" w:rsidR="000A6CA7" w:rsidRPr="001D4737" w:rsidRDefault="000A6CA7" w:rsidP="00E87E30">
                            <w:pPr>
                              <w:spacing w:after="0" w:line="240" w:lineRule="auto"/>
                              <w:jc w:val="both"/>
                            </w:pPr>
                            <w:r w:rsidRPr="00CC58AF">
                              <w:rPr>
                                <w:rFonts w:ascii="Times" w:eastAsia="Times" w:hAnsi="Times" w:cs="Times"/>
                                <w:i/>
                                <w:sz w:val="20"/>
                                <w:szCs w:val="18"/>
                              </w:rPr>
                              <w:t>Notes</w:t>
                            </w:r>
                            <w:r w:rsidRPr="00CC58AF">
                              <w:rPr>
                                <w:rFonts w:ascii="Times" w:eastAsia="Times" w:hAnsi="Times" w:cs="Times"/>
                                <w:sz w:val="20"/>
                                <w:szCs w:val="18"/>
                              </w:rPr>
                              <w:t>: Post-period defined as starting from January 2012, i.e., the earliest date of adoption of Operation Tornado. Treatment group (T = 1) defined as police force</w:t>
                            </w:r>
                            <w:r>
                              <w:rPr>
                                <w:rFonts w:ascii="Times" w:eastAsia="Times" w:hAnsi="Times" w:cs="Times"/>
                                <w:sz w:val="20"/>
                                <w:szCs w:val="18"/>
                              </w:rPr>
                              <w:t xml:space="preserve"> area</w:t>
                            </w:r>
                            <w:r w:rsidRPr="00CC58AF">
                              <w:rPr>
                                <w:rFonts w:ascii="Times" w:eastAsia="Times" w:hAnsi="Times" w:cs="Times"/>
                                <w:sz w:val="20"/>
                                <w:szCs w:val="18"/>
                              </w:rPr>
                              <w:t>s</w:t>
                            </w:r>
                            <w:r>
                              <w:rPr>
                                <w:rFonts w:ascii="Times" w:eastAsia="Times" w:hAnsi="Times" w:cs="Times"/>
                                <w:sz w:val="20"/>
                                <w:szCs w:val="18"/>
                              </w:rPr>
                              <w:t xml:space="preserve"> (PFAs)</w:t>
                            </w:r>
                            <w:r w:rsidRPr="00CC58AF">
                              <w:rPr>
                                <w:rFonts w:ascii="Times" w:eastAsia="Times" w:hAnsi="Times" w:cs="Times"/>
                                <w:sz w:val="20"/>
                                <w:szCs w:val="18"/>
                              </w:rPr>
                              <w:t xml:space="preserve"> of Cleveland, Durham, Northumbria, Humberside, North Yorkshire, South Yorkshire, West Yorkshire, Norfolk, Derbyshire, Leicestershire, Lincolnshire, Northamptonshire, Nottinghamshire, Cheshire, Cumbria, Greater Manchester, Lancashire, Merseyside, Bedfordshire, Cambridgeshire, Essex, Hertfordshire, Suffolk, Hampshire, Kent, Surrey, Sussex, Thames Valley, Avon and Somerset, Devon and Cornwall, Dorset, Gloucestershire, Wiltshire. Comparison group (T = 0) defined as </w:t>
                            </w:r>
                            <w:r>
                              <w:rPr>
                                <w:rFonts w:ascii="Times" w:eastAsia="Times" w:hAnsi="Times" w:cs="Times"/>
                                <w:sz w:val="20"/>
                                <w:szCs w:val="18"/>
                              </w:rPr>
                              <w:t xml:space="preserve">PFAs of </w:t>
                            </w:r>
                            <w:r w:rsidRPr="00CC58AF">
                              <w:rPr>
                                <w:rFonts w:ascii="Times" w:eastAsia="Times" w:hAnsi="Times" w:cs="Times"/>
                                <w:sz w:val="20"/>
                                <w:szCs w:val="18"/>
                              </w:rPr>
                              <w:t>Dyfed-Powys, Gwent, North Wales, South Wales, Staffordshire, Warwickshire, West Mercia, West Midlands,</w:t>
                            </w:r>
                            <w:r w:rsidRPr="00CC58AF">
                              <w:rPr>
                                <w:sz w:val="24"/>
                              </w:rPr>
                              <w:t xml:space="preserve"> </w:t>
                            </w:r>
                            <w:r w:rsidRPr="00CC58AF">
                              <w:rPr>
                                <w:rFonts w:ascii="Times" w:eastAsia="Times" w:hAnsi="Times" w:cs="Times"/>
                                <w:sz w:val="20"/>
                                <w:szCs w:val="18"/>
                              </w:rPr>
                              <w:t xml:space="preserve">Metropolitan Police Service and City of London. Metal theft defined as total monthly counts of metal thefts per 10,000 population at </w:t>
                            </w:r>
                            <w:r>
                              <w:rPr>
                                <w:rFonts w:ascii="Times" w:eastAsia="Times" w:hAnsi="Times" w:cs="Times"/>
                                <w:sz w:val="20"/>
                                <w:szCs w:val="18"/>
                              </w:rPr>
                              <w:t>the PFA</w:t>
                            </w:r>
                            <w:r w:rsidRPr="00CC58AF">
                              <w:rPr>
                                <w:rFonts w:ascii="Times" w:eastAsia="Times" w:hAnsi="Times" w:cs="Times"/>
                                <w:sz w:val="20"/>
                                <w:szCs w:val="18"/>
                              </w:rPr>
                              <w:t xml:space="preserve"> level. Regressions weighted by population at </w:t>
                            </w:r>
                            <w:r>
                              <w:rPr>
                                <w:rFonts w:ascii="Times" w:eastAsia="Times" w:hAnsi="Times" w:cs="Times"/>
                                <w:sz w:val="20"/>
                                <w:szCs w:val="18"/>
                              </w:rPr>
                              <w:t>the PFA level. Newey-West standard e</w:t>
                            </w:r>
                            <w:r w:rsidRPr="000A6CA7">
                              <w:rPr>
                                <w:rFonts w:ascii="Times" w:eastAsia="Times" w:hAnsi="Times" w:cs="Times"/>
                                <w:sz w:val="20"/>
                                <w:szCs w:val="18"/>
                              </w:rPr>
                              <w:t xml:space="preserve">rrors </w:t>
                            </w:r>
                            <w:r w:rsidR="003B79F6">
                              <w:rPr>
                                <w:rFonts w:ascii="Times New Roman" w:eastAsia="Times" w:hAnsi="Times New Roman" w:cs="Times New Roman"/>
                                <w:sz w:val="20"/>
                                <w:szCs w:val="16"/>
                              </w:rPr>
                              <w:t xml:space="preserve">with </w:t>
                            </w:r>
                            <w:r w:rsidR="003B79F6">
                              <w:rPr>
                                <w:rFonts w:ascii="Times" w:eastAsia="Times" w:hAnsi="Times"/>
                                <w:sz w:val="20"/>
                                <w:szCs w:val="18"/>
                              </w:rPr>
                              <w:t xml:space="preserve">serial correlation of order 12 </w:t>
                            </w:r>
                            <w:r>
                              <w:rPr>
                                <w:rFonts w:ascii="Times" w:eastAsia="Times" w:hAnsi="Times" w:cs="Times"/>
                                <w:sz w:val="20"/>
                                <w:szCs w:val="18"/>
                              </w:rPr>
                              <w:t>were estimat</w:t>
                            </w:r>
                            <w:r w:rsidRPr="000A6CA7">
                              <w:rPr>
                                <w:rFonts w:ascii="Times" w:eastAsia="Times" w:hAnsi="Times" w:cs="Times"/>
                                <w:sz w:val="20"/>
                                <w:szCs w:val="18"/>
                              </w:rPr>
                              <w:t>ed for inference.</w:t>
                            </w:r>
                            <w:r>
                              <w:rPr>
                                <w:rFonts w:ascii="Times" w:eastAsia="Times" w:hAnsi="Times" w:cs="Times"/>
                                <w:sz w:val="20"/>
                                <w:szCs w:val="18"/>
                              </w:rPr>
                              <w:t xml:space="preserve"> Reported dots are point estimates and capped bars are 95% confidence intervals.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9CBE5DF" id="_x0000_s1063" type="#_x0000_t202" style="position:absolute;margin-left:15.3pt;margin-top:2.05pt;width:453pt;height:136.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" stroked="f">
                <v:textbox>
                  <w:txbxContent>
                    <w:p w14:paraId="29D3A3BB" w14:textId="775FB852" w:rsidR="000A6CA7" w:rsidRPr="001D4737" w:rsidRDefault="000A6CA7" w:rsidP="00E87E30">
                      <w:pPr>
                        <w:spacing w:after="0" w:line="240" w:lineRule="auto"/>
                        <w:jc w:val="both"/>
                      </w:pPr>
                      <w:r w:rsidRPr="00CC58AF">
                        <w:rPr>
                          <w:rFonts w:ascii="Times" w:eastAsia="Times" w:hAnsi="Times" w:cs="Times"/>
                          <w:i/>
                          <w:sz w:val="20"/>
                          <w:szCs w:val="18"/>
                        </w:rPr>
                        <w:t>Notes</w:t>
                      </w:r>
                      <w:r w:rsidRPr="00CC58AF">
                        <w:rPr>
                          <w:rFonts w:ascii="Times" w:eastAsia="Times" w:hAnsi="Times" w:cs="Times"/>
                          <w:sz w:val="20"/>
                          <w:szCs w:val="18"/>
                        </w:rPr>
                        <w:t>: Post-period defined as starting from January 2012, i.e., the earliest date of adoption of Operation Tornado. Treatment group (T = 1) defined as police force</w:t>
                      </w:r>
                      <w:r>
                        <w:rPr>
                          <w:rFonts w:ascii="Times" w:eastAsia="Times" w:hAnsi="Times" w:cs="Times"/>
                          <w:sz w:val="20"/>
                          <w:szCs w:val="18"/>
                        </w:rPr>
                        <w:t xml:space="preserve"> area</w:t>
                      </w:r>
                      <w:r w:rsidRPr="00CC58AF">
                        <w:rPr>
                          <w:rFonts w:ascii="Times" w:eastAsia="Times" w:hAnsi="Times" w:cs="Times"/>
                          <w:sz w:val="20"/>
                          <w:szCs w:val="18"/>
                        </w:rPr>
                        <w:t>s</w:t>
                      </w:r>
                      <w:r>
                        <w:rPr>
                          <w:rFonts w:ascii="Times" w:eastAsia="Times" w:hAnsi="Times" w:cs="Times"/>
                          <w:sz w:val="20"/>
                          <w:szCs w:val="18"/>
                        </w:rPr>
                        <w:t xml:space="preserve"> (PFAs)</w:t>
                      </w:r>
                      <w:r w:rsidRPr="00CC58AF">
                        <w:rPr>
                          <w:rFonts w:ascii="Times" w:eastAsia="Times" w:hAnsi="Times" w:cs="Times"/>
                          <w:sz w:val="20"/>
                          <w:szCs w:val="18"/>
                        </w:rPr>
                        <w:t xml:space="preserve"> of Cleveland, Durham, Northumbria, Humberside, North Yorkshire, South Yorkshire, West Yorkshire, Norfolk, Derbyshire, Leicestershire, Lincolnshire, Northamptonshire, Nottinghamshire, Cheshire, Cumbria, Greater Manchester, Lancashire, Merseyside, Bedfordshire, Cambridgeshire, Essex, Hertfordshire, Suffolk, Hampshire, Kent, Surrey, Sussex, Thames Valley, Avon and Somerset, Devon and Cornwall, Dorset, Gloucestershire, Wiltshire. Comparison group (T = 0) defined as </w:t>
                      </w:r>
                      <w:r>
                        <w:rPr>
                          <w:rFonts w:ascii="Times" w:eastAsia="Times" w:hAnsi="Times" w:cs="Times"/>
                          <w:sz w:val="20"/>
                          <w:szCs w:val="18"/>
                        </w:rPr>
                        <w:t xml:space="preserve">PFAs of </w:t>
                      </w:r>
                      <w:r w:rsidRPr="00CC58AF">
                        <w:rPr>
                          <w:rFonts w:ascii="Times" w:eastAsia="Times" w:hAnsi="Times" w:cs="Times"/>
                          <w:sz w:val="20"/>
                          <w:szCs w:val="18"/>
                        </w:rPr>
                        <w:t>Dyfed-Powys, Gwent, North Wales, South Wales, Staffordshire, Warwickshire, West Mercia, West Midlands,</w:t>
                      </w:r>
                      <w:r w:rsidRPr="00CC58AF">
                        <w:rPr>
                          <w:sz w:val="24"/>
                        </w:rPr>
                        <w:t xml:space="preserve"> </w:t>
                      </w:r>
                      <w:r w:rsidRPr="00CC58AF">
                        <w:rPr>
                          <w:rFonts w:ascii="Times" w:eastAsia="Times" w:hAnsi="Times" w:cs="Times"/>
                          <w:sz w:val="20"/>
                          <w:szCs w:val="18"/>
                        </w:rPr>
                        <w:t xml:space="preserve">Metropolitan Police Service and City of London. Metal theft defined as total monthly counts of metal thefts per 10,000 population at </w:t>
                      </w:r>
                      <w:r>
                        <w:rPr>
                          <w:rFonts w:ascii="Times" w:eastAsia="Times" w:hAnsi="Times" w:cs="Times"/>
                          <w:sz w:val="20"/>
                          <w:szCs w:val="18"/>
                        </w:rPr>
                        <w:t>the PFA</w:t>
                      </w:r>
                      <w:r w:rsidRPr="00CC58AF">
                        <w:rPr>
                          <w:rFonts w:ascii="Times" w:eastAsia="Times" w:hAnsi="Times" w:cs="Times"/>
                          <w:sz w:val="20"/>
                          <w:szCs w:val="18"/>
                        </w:rPr>
                        <w:t xml:space="preserve"> level. Regressions weighted by population at </w:t>
                      </w:r>
                      <w:r>
                        <w:rPr>
                          <w:rFonts w:ascii="Times" w:eastAsia="Times" w:hAnsi="Times" w:cs="Times"/>
                          <w:sz w:val="20"/>
                          <w:szCs w:val="18"/>
                        </w:rPr>
                        <w:t>the PFA level. Newey-West standard e</w:t>
                      </w:r>
                      <w:r w:rsidRPr="000A6CA7">
                        <w:rPr>
                          <w:rFonts w:ascii="Times" w:eastAsia="Times" w:hAnsi="Times" w:cs="Times"/>
                          <w:sz w:val="20"/>
                          <w:szCs w:val="18"/>
                        </w:rPr>
                        <w:t xml:space="preserve">rrors </w:t>
                      </w:r>
                      <w:r w:rsidR="003B79F6">
                        <w:rPr>
                          <w:rFonts w:ascii="Times New Roman" w:eastAsia="Times" w:hAnsi="Times New Roman" w:cs="Times New Roman"/>
                          <w:sz w:val="20"/>
                          <w:szCs w:val="16"/>
                        </w:rPr>
                        <w:t xml:space="preserve">with </w:t>
                      </w:r>
                      <w:r w:rsidR="003B79F6">
                        <w:rPr>
                          <w:rFonts w:ascii="Times" w:eastAsia="Times" w:hAnsi="Times"/>
                          <w:sz w:val="20"/>
                          <w:szCs w:val="18"/>
                        </w:rPr>
                        <w:t>serial correlation of order</w:t>
                      </w:r>
                      <w:r w:rsidR="003B79F6">
                        <w:rPr>
                          <w:rFonts w:ascii="Times" w:eastAsia="Times" w:hAnsi="Times"/>
                          <w:sz w:val="20"/>
                          <w:szCs w:val="18"/>
                        </w:rPr>
                        <w:t xml:space="preserve"> 12</w:t>
                      </w:r>
                      <w:r w:rsidR="003B79F6">
                        <w:rPr>
                          <w:rFonts w:ascii="Times" w:eastAsia="Times" w:hAnsi="Times"/>
                          <w:sz w:val="20"/>
                          <w:szCs w:val="18"/>
                        </w:rPr>
                        <w:t xml:space="preserve"> </w:t>
                      </w:r>
                      <w:r>
                        <w:rPr>
                          <w:rFonts w:ascii="Times" w:eastAsia="Times" w:hAnsi="Times" w:cs="Times"/>
                          <w:sz w:val="20"/>
                          <w:szCs w:val="18"/>
                        </w:rPr>
                        <w:t>were estimat</w:t>
                      </w:r>
                      <w:r w:rsidRPr="000A6CA7">
                        <w:rPr>
                          <w:rFonts w:ascii="Times" w:eastAsia="Times" w:hAnsi="Times" w:cs="Times"/>
                          <w:sz w:val="20"/>
                          <w:szCs w:val="18"/>
                        </w:rPr>
                        <w:t>ed for inference.</w:t>
                      </w:r>
                      <w:r>
                        <w:rPr>
                          <w:rFonts w:ascii="Times" w:eastAsia="Times" w:hAnsi="Times" w:cs="Times"/>
                          <w:sz w:val="20"/>
                          <w:szCs w:val="18"/>
                        </w:rPr>
                        <w:t xml:space="preserve"> Reported dots are point estimates and capped bars are 95% confidence intervals.</w:t>
                      </w:r>
                    </w:p>
                  </w:txbxContent>
                </v:textbox>
                <w10:wrap anchorx="margin"/>
              </v:shape>
            </w:pict>
          </mc:Fallback>
        </mc:AlternateContent>
      </w:r>
    </w:p>
    <w:p w14:paraId="6836DD5F" w14:textId="68BDB76F" w:rsidR="00793240" w:rsidRDefault="00793240" w:rsidP="00793240"/>
    <w:p w14:paraId="1BD76C9E" w14:textId="4F9273F4" w:rsidR="00793240" w:rsidRDefault="00793240" w:rsidP="00793240"/>
    <w:p w14:paraId="326E9A7A" w14:textId="269629C8" w:rsidR="00793240" w:rsidRDefault="00793240" w:rsidP="00793240"/>
    <w:p w14:paraId="5829132F" w14:textId="791A7CF4" w:rsidR="00793240" w:rsidRDefault="00793240" w:rsidP="00793240"/>
    <w:p w14:paraId="3AD1DC40" w14:textId="4B023628" w:rsidR="00793240" w:rsidRDefault="00793240" w:rsidP="00793240"/>
    <w:p w14:paraId="1FFB457D" w14:textId="18FBD90D" w:rsidR="00793240" w:rsidRDefault="00793240" w:rsidP="00793240"/>
    <w:p w14:paraId="05A595C5" w14:textId="644F1F76" w:rsidR="00793240" w:rsidRDefault="00793240" w:rsidP="00793240"/>
    <w:p w14:paraId="5BE8D727" w14:textId="3A7EE97F" w:rsidR="00793240" w:rsidRDefault="00793240" w:rsidP="00793240"/>
    <w:p w14:paraId="0E92C957" w14:textId="77777777" w:rsidR="00793240" w:rsidRDefault="00793240" w:rsidP="00793240"/>
    <w:p w14:paraId="3042BDBD" w14:textId="77777777" w:rsidR="00793240" w:rsidRDefault="00793240" w:rsidP="00793240"/>
    <w:p w14:paraId="0B75B8CE" w14:textId="77777777" w:rsidR="00793240" w:rsidRDefault="00793240" w:rsidP="00793240"/>
    <w:p w14:paraId="3E3F72B4" w14:textId="77777777" w:rsidR="00793240" w:rsidRDefault="00793240" w:rsidP="00793240"/>
    <w:p w14:paraId="695403C7" w14:textId="77777777" w:rsidR="00F438AB" w:rsidRDefault="00F438AB" w:rsidP="00762127">
      <w:pPr>
        <w:spacing w:after="200" w:line="276" w:lineRule="auto"/>
        <w:rPr>
          <w:rFonts w:ascii="Times" w:eastAsia="Times" w:hAnsi="Times" w:cs="Times"/>
          <w:b/>
          <w:sz w:val="24"/>
          <w:szCs w:val="24"/>
          <w:lang w:eastAsia="zh-CN" w:bidi="gu-IN"/>
        </w:rPr>
      </w:pPr>
    </w:p>
    <w:p w14:paraId="79EF7124" w14:textId="4BDCC87B" w:rsidR="00E30927" w:rsidRDefault="00E30927" w:rsidP="00762127">
      <w:pPr>
        <w:spacing w:after="200" w:line="276" w:lineRule="auto"/>
        <w:rPr>
          <w:rFonts w:ascii="Times" w:eastAsia="Times" w:hAnsi="Times" w:cs="Times"/>
          <w:b/>
          <w:sz w:val="24"/>
          <w:szCs w:val="24"/>
          <w:lang w:eastAsia="zh-CN" w:bidi="gu-IN"/>
        </w:rPr>
      </w:pPr>
    </w:p>
    <w:p w14:paraId="429A0E48" w14:textId="77777777" w:rsidR="00E30927" w:rsidRDefault="00E30927" w:rsidP="00762127">
      <w:pPr>
        <w:spacing w:after="200" w:line="276" w:lineRule="auto"/>
        <w:rPr>
          <w:rFonts w:ascii="Times" w:eastAsia="Times" w:hAnsi="Times" w:cs="Times"/>
          <w:b/>
          <w:sz w:val="24"/>
          <w:szCs w:val="24"/>
          <w:lang w:eastAsia="zh-CN" w:bidi="gu-IN"/>
        </w:rPr>
        <w:sectPr w:rsidR="00E30927" w:rsidSect="00762127">
          <w:pgSz w:w="11906" w:h="16838"/>
          <w:pgMar w:top="1418" w:right="1134" w:bottom="1134" w:left="1134" w:header="709" w:footer="709" w:gutter="0"/>
          <w:cols w:space="708"/>
          <w:docGrid w:linePitch="360"/>
        </w:sectPr>
      </w:pPr>
    </w:p>
    <w:p w14:paraId="40B6216A" w14:textId="71DB8908" w:rsidR="00E30927" w:rsidRDefault="00E30927" w:rsidP="00E30927">
      <w:pPr>
        <w:spacing w:after="0" w:line="240" w:lineRule="auto"/>
        <w:jc w:val="center"/>
        <w:rPr>
          <w:rFonts w:ascii="Times" w:eastAsia="Times" w:hAnsi="Times" w:cs="Times"/>
          <w:b/>
          <w:sz w:val="24"/>
          <w:szCs w:val="24"/>
        </w:rPr>
      </w:pPr>
      <w:r>
        <w:rPr>
          <w:rFonts w:ascii="Times" w:eastAsia="Times" w:hAnsi="Times" w:cs="Times"/>
          <w:b/>
          <w:sz w:val="24"/>
          <w:szCs w:val="24"/>
        </w:rPr>
        <w:lastRenderedPageBreak/>
        <w:t>Table A</w:t>
      </w:r>
      <w:r w:rsidR="001C7FF1">
        <w:rPr>
          <w:rFonts w:ascii="Times" w:eastAsia="Times" w:hAnsi="Times" w:cs="Times"/>
          <w:b/>
          <w:sz w:val="24"/>
          <w:szCs w:val="24"/>
        </w:rPr>
        <w:t>.</w:t>
      </w:r>
      <w:r>
        <w:rPr>
          <w:rFonts w:ascii="Times" w:eastAsia="Times" w:hAnsi="Times" w:cs="Times"/>
          <w:b/>
          <w:sz w:val="24"/>
          <w:szCs w:val="24"/>
        </w:rPr>
        <w:t>1. Estimates of Metal Crime-Pr</w:t>
      </w:r>
      <w:r w:rsidR="000A6CA7">
        <w:rPr>
          <w:rFonts w:ascii="Times" w:eastAsia="Times" w:hAnsi="Times" w:cs="Times"/>
          <w:b/>
          <w:sz w:val="24"/>
          <w:szCs w:val="24"/>
        </w:rPr>
        <w:t>ice Elasticities, 2008 to 2015.</w:t>
      </w:r>
    </w:p>
    <w:p w14:paraId="262CBCE8" w14:textId="77777777" w:rsidR="00E30927" w:rsidRPr="00F075AA" w:rsidRDefault="00E30927" w:rsidP="00E30927">
      <w:pPr>
        <w:spacing w:after="0" w:line="240" w:lineRule="auto"/>
        <w:jc w:val="center"/>
        <w:rPr>
          <w:rFonts w:ascii="Times" w:eastAsia="Times" w:hAnsi="Times" w:cs="Times"/>
          <w:sz w:val="20"/>
          <w:szCs w:val="18"/>
        </w:rPr>
      </w:pPr>
      <w:r w:rsidRPr="00F075AA">
        <w:rPr>
          <w:noProof/>
          <w:sz w:val="36"/>
          <w:lang w:eastAsia="en-GB"/>
        </w:rPr>
        <mc:AlternateContent>
          <mc:Choice Requires="wps">
            <w:drawing>
              <wp:anchor distT="45720" distB="45720" distL="114300" distR="114300" simplePos="0" relativeHeight="251729920" behindDoc="0" locked="0" layoutInCell="1" allowOverlap="1" wp14:anchorId="7BE90811" wp14:editId="5021B11D">
                <wp:simplePos x="0" y="0"/>
                <wp:positionH relativeFrom="margin">
                  <wp:posOffset>-100965</wp:posOffset>
                </wp:positionH>
                <wp:positionV relativeFrom="paragraph">
                  <wp:posOffset>5278120</wp:posOffset>
                </wp:positionV>
                <wp:extent cx="9253220" cy="438150"/>
                <wp:effectExtent l="0" t="0" r="0" b="0"/>
                <wp:wrapSquare wrapText="bothSides"/>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3220" cy="438150"/>
                        </a:xfrm>
                        <a:prstGeom prst="rect">
                          <a:avLst/>
                        </a:prstGeom>
                        <a:noFill/>
                        <a:ln w="9525">
                          <a:noFill/>
                          <a:miter lim="800000"/>
                          <a:headEnd/>
                          <a:tailEnd/>
                        </a:ln>
                      </wps:spPr>
                      <wps:txbx>
                        <w:txbxContent>
                          <w:p w14:paraId="0FA9D015" w14:textId="08202D49" w:rsidR="000A6CA7" w:rsidRDefault="000A6CA7" w:rsidP="00E30927">
                            <w:pPr>
                              <w:spacing w:after="0" w:line="240" w:lineRule="auto"/>
                              <w:jc w:val="both"/>
                              <w:rPr>
                                <w:sz w:val="28"/>
                              </w:rPr>
                            </w:pPr>
                            <w:r>
                              <w:rPr>
                                <w:rFonts w:ascii="Times" w:eastAsia="Times" w:hAnsi="Times" w:cs="Times"/>
                                <w:i/>
                                <w:sz w:val="20"/>
                                <w:szCs w:val="18"/>
                              </w:rPr>
                              <w:t>Notes</w:t>
                            </w:r>
                            <w:r>
                              <w:rPr>
                                <w:rFonts w:ascii="Times" w:eastAsia="Times" w:hAnsi="Times" w:cs="Times"/>
                                <w:sz w:val="20"/>
                                <w:szCs w:val="18"/>
                              </w:rPr>
                              <w:t xml:space="preserve">: Metal theft defined as (Log) total monthly counts of total thefts. </w:t>
                            </w:r>
                            <w:r>
                              <w:rPr>
                                <w:rFonts w:ascii="Times New Roman" w:eastAsia="Times" w:hAnsi="Times New Roman" w:cs="Times New Roman"/>
                                <w:sz w:val="20"/>
                                <w:szCs w:val="16"/>
                              </w:rPr>
                              <w:t xml:space="preserve">Newey-West standard errors </w:t>
                            </w:r>
                            <w:r w:rsidR="003B79F6">
                              <w:rPr>
                                <w:rFonts w:ascii="Times New Roman" w:eastAsia="Times" w:hAnsi="Times New Roman" w:cs="Times New Roman"/>
                                <w:sz w:val="20"/>
                                <w:szCs w:val="16"/>
                              </w:rPr>
                              <w:t xml:space="preserve">with </w:t>
                            </w:r>
                            <w:r w:rsidR="003B79F6">
                              <w:rPr>
                                <w:rFonts w:ascii="Times" w:eastAsia="Times" w:hAnsi="Times"/>
                                <w:sz w:val="20"/>
                                <w:szCs w:val="18"/>
                              </w:rPr>
                              <w:t xml:space="preserve">serial correlation of order 12 </w:t>
                            </w:r>
                            <w:r>
                              <w:rPr>
                                <w:rFonts w:ascii="Times New Roman" w:eastAsia="Times" w:hAnsi="Times New Roman" w:cs="Times New Roman"/>
                                <w:sz w:val="20"/>
                                <w:szCs w:val="16"/>
                              </w:rPr>
                              <w:t xml:space="preserve">are reported in parentheses. </w:t>
                            </w:r>
                            <w:r>
                              <w:rPr>
                                <w:rFonts w:ascii="Times" w:eastAsia="Times" w:hAnsi="Times" w:cs="Times"/>
                                <w:sz w:val="20"/>
                                <w:szCs w:val="18"/>
                              </w:rPr>
                              <w:t xml:space="preserve"> *** indicates significance at the 1% level. ** indicates significance at the 5% level. * indicates significance at the 10% level.</w:t>
                            </w:r>
                          </w:p>
                          <w:p w14:paraId="00A080DC" w14:textId="77777777" w:rsidR="000A6CA7" w:rsidRDefault="000A6CA7" w:rsidP="00E309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BE90811" id="Text Box 293" o:spid="_x0000_s1064" type="#_x0000_t202" style="position:absolute;left:0;text-align:left;margin-left:-7.95pt;margin-top:415.6pt;width:728.6pt;height:34.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" filled="f" stroked="f">
                <v:textbox>
                  <w:txbxContent>
                    <w:p w14:paraId="0FA9D015" w14:textId="08202D49" w:rsidR="000A6CA7" w:rsidRDefault="000A6CA7" w:rsidP="00E30927">
                      <w:pPr>
                        <w:spacing w:after="0" w:line="240" w:lineRule="auto"/>
                        <w:jc w:val="both"/>
                        <w:rPr>
                          <w:sz w:val="28"/>
                        </w:rPr>
                      </w:pPr>
                      <w:r>
                        <w:rPr>
                          <w:rFonts w:ascii="Times" w:eastAsia="Times" w:hAnsi="Times" w:cs="Times"/>
                          <w:i/>
                          <w:sz w:val="20"/>
                          <w:szCs w:val="18"/>
                        </w:rPr>
                        <w:t>Notes</w:t>
                      </w:r>
                      <w:r>
                        <w:rPr>
                          <w:rFonts w:ascii="Times" w:eastAsia="Times" w:hAnsi="Times" w:cs="Times"/>
                          <w:sz w:val="20"/>
                          <w:szCs w:val="18"/>
                        </w:rPr>
                        <w:t xml:space="preserve">: Metal theft defined as (Log) total monthly counts of total thefts. </w:t>
                      </w:r>
                      <w:r>
                        <w:rPr>
                          <w:rFonts w:ascii="Times New Roman" w:eastAsia="Times" w:hAnsi="Times New Roman" w:cs="Times New Roman"/>
                          <w:sz w:val="20"/>
                          <w:szCs w:val="16"/>
                        </w:rPr>
                        <w:t xml:space="preserve">Newey-West standard errors </w:t>
                      </w:r>
                      <w:r w:rsidR="003B79F6">
                        <w:rPr>
                          <w:rFonts w:ascii="Times New Roman" w:eastAsia="Times" w:hAnsi="Times New Roman" w:cs="Times New Roman"/>
                          <w:sz w:val="20"/>
                          <w:szCs w:val="16"/>
                        </w:rPr>
                        <w:t xml:space="preserve">with </w:t>
                      </w:r>
                      <w:r w:rsidR="003B79F6">
                        <w:rPr>
                          <w:rFonts w:ascii="Times" w:eastAsia="Times" w:hAnsi="Times"/>
                          <w:sz w:val="20"/>
                          <w:szCs w:val="18"/>
                        </w:rPr>
                        <w:t>serial correlation of order</w:t>
                      </w:r>
                      <w:r w:rsidR="003B79F6">
                        <w:rPr>
                          <w:rFonts w:ascii="Times" w:eastAsia="Times" w:hAnsi="Times"/>
                          <w:sz w:val="20"/>
                          <w:szCs w:val="18"/>
                        </w:rPr>
                        <w:t xml:space="preserve"> 12</w:t>
                      </w:r>
                      <w:r w:rsidR="003B79F6">
                        <w:rPr>
                          <w:rFonts w:ascii="Times" w:eastAsia="Times" w:hAnsi="Times"/>
                          <w:sz w:val="20"/>
                          <w:szCs w:val="18"/>
                        </w:rPr>
                        <w:t xml:space="preserve"> </w:t>
                      </w:r>
                      <w:r>
                        <w:rPr>
                          <w:rFonts w:ascii="Times New Roman" w:eastAsia="Times" w:hAnsi="Times New Roman" w:cs="Times New Roman"/>
                          <w:sz w:val="20"/>
                          <w:szCs w:val="16"/>
                        </w:rPr>
                        <w:t xml:space="preserve">are reported in parentheses. </w:t>
                      </w:r>
                      <w:r>
                        <w:rPr>
                          <w:rFonts w:ascii="Times" w:eastAsia="Times" w:hAnsi="Times" w:cs="Times"/>
                          <w:sz w:val="20"/>
                          <w:szCs w:val="18"/>
                        </w:rPr>
                        <w:t xml:space="preserve"> *** indicates significance at the 1% level. ** indicates significance at the 5% level. * indicates significance at the 10% level.</w:t>
                      </w:r>
                    </w:p>
                    <w:p w14:paraId="00A080DC" w14:textId="77777777" w:rsidR="000A6CA7" w:rsidRDefault="000A6CA7" w:rsidP="00E30927"/>
                  </w:txbxContent>
                </v:textbox>
                <w10:wrap type="square" anchorx="margin"/>
              </v:shape>
            </w:pict>
          </mc:Fallback>
        </mc:AlternateContent>
      </w:r>
    </w:p>
    <w:tbl>
      <w:tblPr>
        <w:tblW w:w="0"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85"/>
        <w:gridCol w:w="1559"/>
        <w:gridCol w:w="1560"/>
        <w:gridCol w:w="1559"/>
        <w:gridCol w:w="1559"/>
        <w:gridCol w:w="1559"/>
        <w:gridCol w:w="1560"/>
        <w:gridCol w:w="1559"/>
        <w:gridCol w:w="1528"/>
      </w:tblGrid>
      <w:tr w:rsidR="00E30927" w14:paraId="75888D7C" w14:textId="77777777" w:rsidTr="00F438AB">
        <w:trPr>
          <w:jc w:val="center"/>
        </w:trPr>
        <w:tc>
          <w:tcPr>
            <w:tcW w:w="1985" w:type="dxa"/>
            <w:tcBorders>
              <w:top w:val="single" w:sz="4" w:space="0" w:color="auto"/>
              <w:left w:val="nil"/>
              <w:bottom w:val="single" w:sz="4" w:space="0" w:color="auto"/>
              <w:right w:val="nil"/>
            </w:tcBorders>
          </w:tcPr>
          <w:p w14:paraId="1D57E6E7" w14:textId="77777777" w:rsidR="00E30927" w:rsidRDefault="00E30927" w:rsidP="00F438AB">
            <w:pPr>
              <w:spacing w:after="0" w:line="240" w:lineRule="auto"/>
              <w:jc w:val="both"/>
              <w:rPr>
                <w:rFonts w:ascii="Times New Roman" w:eastAsia="Calibri" w:hAnsi="Times New Roman" w:cs="Times New Roman"/>
                <w:sz w:val="20"/>
                <w:szCs w:val="20"/>
                <w:lang w:val="it-IT" w:eastAsia="zh-CN" w:bidi="gu-IN"/>
              </w:rPr>
            </w:pPr>
          </w:p>
        </w:tc>
        <w:tc>
          <w:tcPr>
            <w:tcW w:w="6237" w:type="dxa"/>
            <w:gridSpan w:val="4"/>
            <w:tcBorders>
              <w:top w:val="single" w:sz="4" w:space="0" w:color="auto"/>
              <w:left w:val="nil"/>
              <w:bottom w:val="single" w:sz="4" w:space="0" w:color="auto"/>
              <w:right w:val="nil"/>
            </w:tcBorders>
            <w:hideMark/>
          </w:tcPr>
          <w:p w14:paraId="5041DE7E" w14:textId="77777777" w:rsidR="00E30927" w:rsidRDefault="00E30927"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Panel A</w:t>
            </w:r>
          </w:p>
        </w:tc>
        <w:tc>
          <w:tcPr>
            <w:tcW w:w="6206" w:type="dxa"/>
            <w:gridSpan w:val="4"/>
            <w:tcBorders>
              <w:top w:val="single" w:sz="4" w:space="0" w:color="auto"/>
              <w:left w:val="nil"/>
              <w:bottom w:val="single" w:sz="4" w:space="0" w:color="auto"/>
              <w:right w:val="nil"/>
            </w:tcBorders>
            <w:hideMark/>
          </w:tcPr>
          <w:p w14:paraId="0A0178EB" w14:textId="77777777" w:rsidR="00E30927" w:rsidRDefault="00E30927"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Panel B</w:t>
            </w:r>
          </w:p>
        </w:tc>
      </w:tr>
      <w:tr w:rsidR="00E30927" w14:paraId="2A54AFE5" w14:textId="77777777" w:rsidTr="00F438AB">
        <w:trPr>
          <w:jc w:val="center"/>
        </w:trPr>
        <w:tc>
          <w:tcPr>
            <w:tcW w:w="1985" w:type="dxa"/>
            <w:tcBorders>
              <w:top w:val="single" w:sz="4" w:space="0" w:color="auto"/>
              <w:left w:val="nil"/>
              <w:bottom w:val="single" w:sz="4" w:space="0" w:color="auto"/>
              <w:right w:val="nil"/>
            </w:tcBorders>
          </w:tcPr>
          <w:p w14:paraId="12A8BE25" w14:textId="77777777" w:rsidR="00E30927" w:rsidRDefault="00E30927" w:rsidP="00F438AB">
            <w:pPr>
              <w:spacing w:after="0" w:line="240" w:lineRule="auto"/>
              <w:jc w:val="both"/>
              <w:rPr>
                <w:rFonts w:ascii="Times New Roman" w:eastAsia="Calibri" w:hAnsi="Times New Roman" w:cs="Times New Roman"/>
                <w:sz w:val="20"/>
                <w:szCs w:val="20"/>
                <w:lang w:val="it-IT" w:eastAsia="zh-CN" w:bidi="gu-IN"/>
              </w:rPr>
            </w:pPr>
          </w:p>
        </w:tc>
        <w:tc>
          <w:tcPr>
            <w:tcW w:w="1559" w:type="dxa"/>
            <w:tcBorders>
              <w:top w:val="single" w:sz="4" w:space="0" w:color="auto"/>
              <w:left w:val="nil"/>
              <w:bottom w:val="single" w:sz="4" w:space="0" w:color="auto"/>
              <w:right w:val="nil"/>
            </w:tcBorders>
            <w:hideMark/>
          </w:tcPr>
          <w:p w14:paraId="6E933AB9" w14:textId="77777777" w:rsidR="00E30927" w:rsidRDefault="00E30927"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(1)</w:t>
            </w:r>
          </w:p>
        </w:tc>
        <w:tc>
          <w:tcPr>
            <w:tcW w:w="1560" w:type="dxa"/>
            <w:tcBorders>
              <w:top w:val="single" w:sz="4" w:space="0" w:color="auto"/>
              <w:left w:val="nil"/>
              <w:bottom w:val="single" w:sz="4" w:space="0" w:color="auto"/>
              <w:right w:val="nil"/>
            </w:tcBorders>
            <w:hideMark/>
          </w:tcPr>
          <w:p w14:paraId="2140CEA2" w14:textId="77777777" w:rsidR="00E30927" w:rsidRDefault="00E30927"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(2)</w:t>
            </w:r>
          </w:p>
        </w:tc>
        <w:tc>
          <w:tcPr>
            <w:tcW w:w="1559" w:type="dxa"/>
            <w:tcBorders>
              <w:top w:val="single" w:sz="4" w:space="0" w:color="auto"/>
              <w:left w:val="nil"/>
              <w:bottom w:val="single" w:sz="4" w:space="0" w:color="auto"/>
              <w:right w:val="nil"/>
            </w:tcBorders>
            <w:hideMark/>
          </w:tcPr>
          <w:p w14:paraId="4E43E768" w14:textId="77777777" w:rsidR="00E30927" w:rsidRDefault="00E30927"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(3)</w:t>
            </w:r>
          </w:p>
        </w:tc>
        <w:tc>
          <w:tcPr>
            <w:tcW w:w="1559" w:type="dxa"/>
            <w:tcBorders>
              <w:top w:val="single" w:sz="4" w:space="0" w:color="auto"/>
              <w:left w:val="nil"/>
              <w:bottom w:val="single" w:sz="4" w:space="0" w:color="auto"/>
              <w:right w:val="nil"/>
            </w:tcBorders>
            <w:hideMark/>
          </w:tcPr>
          <w:p w14:paraId="1E11505C" w14:textId="77777777" w:rsidR="00E30927" w:rsidRDefault="00E30927"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(4)</w:t>
            </w:r>
          </w:p>
        </w:tc>
        <w:tc>
          <w:tcPr>
            <w:tcW w:w="1559" w:type="dxa"/>
            <w:tcBorders>
              <w:top w:val="single" w:sz="4" w:space="0" w:color="auto"/>
              <w:left w:val="nil"/>
              <w:bottom w:val="single" w:sz="4" w:space="0" w:color="auto"/>
              <w:right w:val="nil"/>
            </w:tcBorders>
            <w:hideMark/>
          </w:tcPr>
          <w:p w14:paraId="19448927" w14:textId="77777777" w:rsidR="00E30927" w:rsidRDefault="00E30927"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(5)</w:t>
            </w:r>
          </w:p>
        </w:tc>
        <w:tc>
          <w:tcPr>
            <w:tcW w:w="1560" w:type="dxa"/>
            <w:tcBorders>
              <w:top w:val="single" w:sz="4" w:space="0" w:color="auto"/>
              <w:left w:val="nil"/>
              <w:bottom w:val="single" w:sz="4" w:space="0" w:color="auto"/>
              <w:right w:val="nil"/>
            </w:tcBorders>
            <w:hideMark/>
          </w:tcPr>
          <w:p w14:paraId="754E6BB1" w14:textId="77777777" w:rsidR="00E30927" w:rsidRDefault="00E30927"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(6)</w:t>
            </w:r>
          </w:p>
        </w:tc>
        <w:tc>
          <w:tcPr>
            <w:tcW w:w="1559" w:type="dxa"/>
            <w:tcBorders>
              <w:top w:val="single" w:sz="4" w:space="0" w:color="auto"/>
              <w:left w:val="nil"/>
              <w:bottom w:val="single" w:sz="4" w:space="0" w:color="auto"/>
              <w:right w:val="nil"/>
            </w:tcBorders>
            <w:hideMark/>
          </w:tcPr>
          <w:p w14:paraId="5C864CED" w14:textId="77777777" w:rsidR="00E30927" w:rsidRDefault="00E30927"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(7)</w:t>
            </w:r>
          </w:p>
        </w:tc>
        <w:tc>
          <w:tcPr>
            <w:tcW w:w="1528" w:type="dxa"/>
            <w:tcBorders>
              <w:top w:val="single" w:sz="4" w:space="0" w:color="auto"/>
              <w:left w:val="nil"/>
              <w:bottom w:val="single" w:sz="4" w:space="0" w:color="auto"/>
              <w:right w:val="nil"/>
            </w:tcBorders>
            <w:hideMark/>
          </w:tcPr>
          <w:p w14:paraId="27420208" w14:textId="77777777" w:rsidR="00E30927" w:rsidRDefault="00E30927"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(8)</w:t>
            </w:r>
          </w:p>
        </w:tc>
      </w:tr>
      <w:tr w:rsidR="00E30927" w14:paraId="273B7817" w14:textId="77777777" w:rsidTr="00F438AB">
        <w:trPr>
          <w:jc w:val="center"/>
        </w:trPr>
        <w:tc>
          <w:tcPr>
            <w:tcW w:w="1985" w:type="dxa"/>
            <w:tcBorders>
              <w:top w:val="nil"/>
              <w:left w:val="nil"/>
              <w:bottom w:val="single" w:sz="4" w:space="0" w:color="auto"/>
              <w:right w:val="nil"/>
            </w:tcBorders>
          </w:tcPr>
          <w:p w14:paraId="0DECA682" w14:textId="77777777" w:rsidR="00E30927" w:rsidRDefault="00E30927" w:rsidP="00F438AB">
            <w:pPr>
              <w:spacing w:after="0" w:line="240" w:lineRule="auto"/>
              <w:jc w:val="both"/>
              <w:rPr>
                <w:rFonts w:ascii="Times New Roman" w:eastAsia="Calibri" w:hAnsi="Times New Roman" w:cs="Times New Roman"/>
                <w:sz w:val="20"/>
                <w:szCs w:val="20"/>
                <w:lang w:val="it-IT" w:eastAsia="zh-CN" w:bidi="gu-IN"/>
              </w:rPr>
            </w:pPr>
          </w:p>
        </w:tc>
        <w:tc>
          <w:tcPr>
            <w:tcW w:w="1559" w:type="dxa"/>
            <w:tcBorders>
              <w:top w:val="nil"/>
              <w:left w:val="nil"/>
              <w:bottom w:val="single" w:sz="4" w:space="0" w:color="auto"/>
              <w:right w:val="nil"/>
            </w:tcBorders>
            <w:hideMark/>
          </w:tcPr>
          <w:p w14:paraId="4ABC7330" w14:textId="77777777" w:rsidR="00E30927" w:rsidRDefault="00E30927"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OLS</w:t>
            </w:r>
          </w:p>
        </w:tc>
        <w:tc>
          <w:tcPr>
            <w:tcW w:w="1560" w:type="dxa"/>
            <w:tcBorders>
              <w:top w:val="nil"/>
              <w:left w:val="nil"/>
              <w:bottom w:val="single" w:sz="4" w:space="0" w:color="auto"/>
              <w:right w:val="nil"/>
            </w:tcBorders>
            <w:hideMark/>
          </w:tcPr>
          <w:p w14:paraId="3A9BC77D" w14:textId="77777777" w:rsidR="00E30927" w:rsidRDefault="00E30927"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OLS Reduced Form</w:t>
            </w:r>
          </w:p>
        </w:tc>
        <w:tc>
          <w:tcPr>
            <w:tcW w:w="1559" w:type="dxa"/>
            <w:tcBorders>
              <w:top w:val="nil"/>
              <w:left w:val="nil"/>
              <w:bottom w:val="single" w:sz="4" w:space="0" w:color="auto"/>
              <w:right w:val="nil"/>
            </w:tcBorders>
            <w:hideMark/>
          </w:tcPr>
          <w:p w14:paraId="0540D217" w14:textId="77777777" w:rsidR="00E30927" w:rsidRDefault="00E30927"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First </w:t>
            </w:r>
          </w:p>
          <w:p w14:paraId="22C8815E" w14:textId="77777777" w:rsidR="00E30927" w:rsidRDefault="00E30927"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Stage</w:t>
            </w:r>
          </w:p>
        </w:tc>
        <w:tc>
          <w:tcPr>
            <w:tcW w:w="1559" w:type="dxa"/>
            <w:tcBorders>
              <w:top w:val="nil"/>
              <w:left w:val="nil"/>
              <w:bottom w:val="single" w:sz="4" w:space="0" w:color="auto"/>
              <w:right w:val="nil"/>
            </w:tcBorders>
            <w:hideMark/>
          </w:tcPr>
          <w:p w14:paraId="0117B1CB" w14:textId="77777777" w:rsidR="00E30927" w:rsidRDefault="00E30927"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IV Structural Form</w:t>
            </w:r>
          </w:p>
        </w:tc>
        <w:tc>
          <w:tcPr>
            <w:tcW w:w="1559" w:type="dxa"/>
            <w:tcBorders>
              <w:top w:val="nil"/>
              <w:left w:val="nil"/>
              <w:bottom w:val="single" w:sz="4" w:space="0" w:color="auto"/>
              <w:right w:val="nil"/>
            </w:tcBorders>
            <w:hideMark/>
          </w:tcPr>
          <w:p w14:paraId="050C6688" w14:textId="77777777" w:rsidR="00E30927" w:rsidRDefault="00E30927"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OLS</w:t>
            </w:r>
          </w:p>
        </w:tc>
        <w:tc>
          <w:tcPr>
            <w:tcW w:w="1560" w:type="dxa"/>
            <w:tcBorders>
              <w:top w:val="nil"/>
              <w:left w:val="nil"/>
              <w:bottom w:val="single" w:sz="4" w:space="0" w:color="auto"/>
              <w:right w:val="nil"/>
            </w:tcBorders>
            <w:hideMark/>
          </w:tcPr>
          <w:p w14:paraId="47C62235" w14:textId="77777777" w:rsidR="00E30927" w:rsidRDefault="00E30927"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OLS Reduced Form</w:t>
            </w:r>
          </w:p>
        </w:tc>
        <w:tc>
          <w:tcPr>
            <w:tcW w:w="1559" w:type="dxa"/>
            <w:tcBorders>
              <w:top w:val="nil"/>
              <w:left w:val="nil"/>
              <w:bottom w:val="single" w:sz="4" w:space="0" w:color="auto"/>
              <w:right w:val="nil"/>
            </w:tcBorders>
            <w:hideMark/>
          </w:tcPr>
          <w:p w14:paraId="171B3670" w14:textId="77777777" w:rsidR="00E30927" w:rsidRDefault="00E30927"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First </w:t>
            </w:r>
          </w:p>
          <w:p w14:paraId="0A041F7D" w14:textId="77777777" w:rsidR="00E30927" w:rsidRDefault="00E30927"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Stage</w:t>
            </w:r>
          </w:p>
        </w:tc>
        <w:tc>
          <w:tcPr>
            <w:tcW w:w="1528" w:type="dxa"/>
            <w:tcBorders>
              <w:top w:val="nil"/>
              <w:left w:val="nil"/>
              <w:bottom w:val="single" w:sz="4" w:space="0" w:color="auto"/>
              <w:right w:val="nil"/>
            </w:tcBorders>
            <w:hideMark/>
          </w:tcPr>
          <w:p w14:paraId="5B38A5BF" w14:textId="77777777" w:rsidR="00E30927" w:rsidRDefault="00E30927"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IV Structural Form</w:t>
            </w:r>
          </w:p>
        </w:tc>
      </w:tr>
      <w:tr w:rsidR="00E30927" w14:paraId="262BE4EA" w14:textId="77777777" w:rsidTr="00F438AB">
        <w:trPr>
          <w:jc w:val="center"/>
        </w:trPr>
        <w:tc>
          <w:tcPr>
            <w:tcW w:w="1985" w:type="dxa"/>
            <w:tcBorders>
              <w:top w:val="nil"/>
              <w:left w:val="nil"/>
              <w:bottom w:val="single" w:sz="4" w:space="0" w:color="auto"/>
              <w:right w:val="nil"/>
            </w:tcBorders>
          </w:tcPr>
          <w:p w14:paraId="2F7ACCD1" w14:textId="77777777" w:rsidR="00E30927" w:rsidRDefault="00E30927" w:rsidP="00F438AB">
            <w:pPr>
              <w:spacing w:after="0" w:line="240" w:lineRule="auto"/>
              <w:jc w:val="both"/>
              <w:rPr>
                <w:rFonts w:ascii="Times New Roman" w:eastAsia="Calibri" w:hAnsi="Times New Roman" w:cs="Times New Roman"/>
                <w:sz w:val="20"/>
                <w:szCs w:val="20"/>
                <w:lang w:val="it-IT" w:eastAsia="zh-CN" w:bidi="gu-IN"/>
              </w:rPr>
            </w:pPr>
          </w:p>
        </w:tc>
        <w:tc>
          <w:tcPr>
            <w:tcW w:w="1559" w:type="dxa"/>
            <w:tcBorders>
              <w:top w:val="nil"/>
              <w:left w:val="nil"/>
              <w:bottom w:val="single" w:sz="4" w:space="0" w:color="auto"/>
              <w:right w:val="nil"/>
            </w:tcBorders>
            <w:hideMark/>
          </w:tcPr>
          <w:p w14:paraId="15104C30" w14:textId="337422F8" w:rsidR="00E30927"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
                <m:r>
                  <m:rPr>
                    <m:sty m:val="p"/>
                  </m:rPr>
                  <w:rPr>
                    <w:rFonts w:ascii="Cambria Math" w:eastAsia="Calibri" w:hAnsi="Cambria Math" w:cs="Times New Roman"/>
                    <w:sz w:val="20"/>
                    <w:szCs w:val="20"/>
                    <w:lang w:val="it-IT" w:eastAsia="zh-CN" w:bidi="gu-IN"/>
                  </w:rPr>
                  <m:t>Log</m:t>
                </m:r>
              </m:oMath>
            </m:oMathPara>
          </w:p>
          <w:p w14:paraId="2D47943F" w14:textId="277A814A" w:rsidR="00E30927"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
                <m:r>
                  <m:rPr>
                    <m:sty m:val="p"/>
                  </m:rPr>
                  <w:rPr>
                    <w:rFonts w:ascii="Cambria Math" w:eastAsia="Calibri" w:hAnsi="Cambria Math" w:cs="Times New Roman"/>
                    <w:sz w:val="20"/>
                    <w:szCs w:val="20"/>
                    <w:lang w:val="it-IT" w:eastAsia="zh-CN" w:bidi="gu-IN"/>
                  </w:rPr>
                  <m:t>(Crime)</m:t>
                </m:r>
              </m:oMath>
            </m:oMathPara>
          </w:p>
        </w:tc>
        <w:tc>
          <w:tcPr>
            <w:tcW w:w="1560" w:type="dxa"/>
            <w:tcBorders>
              <w:top w:val="nil"/>
              <w:left w:val="nil"/>
              <w:bottom w:val="single" w:sz="4" w:space="0" w:color="auto"/>
              <w:right w:val="nil"/>
            </w:tcBorders>
            <w:hideMark/>
          </w:tcPr>
          <w:p w14:paraId="2E0F0151" w14:textId="2E601578" w:rsidR="00E30927"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
                <m:r>
                  <m:rPr>
                    <m:sty m:val="p"/>
                  </m:rPr>
                  <w:rPr>
                    <w:rFonts w:ascii="Cambria Math" w:eastAsia="Calibri" w:hAnsi="Cambria Math" w:cs="Times New Roman"/>
                    <w:sz w:val="20"/>
                    <w:szCs w:val="20"/>
                    <w:lang w:val="it-IT" w:eastAsia="zh-CN" w:bidi="gu-IN"/>
                  </w:rPr>
                  <m:t>Log</m:t>
                </m:r>
              </m:oMath>
            </m:oMathPara>
          </w:p>
          <w:p w14:paraId="10B23E65" w14:textId="1D3F470B" w:rsidR="00E30927"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
                <m:r>
                  <m:rPr>
                    <m:sty m:val="p"/>
                  </m:rPr>
                  <w:rPr>
                    <w:rFonts w:ascii="Cambria Math" w:eastAsia="Calibri" w:hAnsi="Cambria Math" w:cs="Times New Roman"/>
                    <w:sz w:val="20"/>
                    <w:szCs w:val="20"/>
                    <w:lang w:val="it-IT" w:eastAsia="zh-CN" w:bidi="gu-IN"/>
                  </w:rPr>
                  <m:t>(Crime)</m:t>
                </m:r>
              </m:oMath>
            </m:oMathPara>
          </w:p>
        </w:tc>
        <w:tc>
          <w:tcPr>
            <w:tcW w:w="1559" w:type="dxa"/>
            <w:tcBorders>
              <w:top w:val="nil"/>
              <w:left w:val="nil"/>
              <w:bottom w:val="single" w:sz="4" w:space="0" w:color="auto"/>
              <w:right w:val="nil"/>
            </w:tcBorders>
            <w:hideMark/>
          </w:tcPr>
          <w:p w14:paraId="2110647D" w14:textId="385CFF5A" w:rsidR="00E30927"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
                <m:r>
                  <m:rPr>
                    <m:sty m:val="p"/>
                  </m:rPr>
                  <w:rPr>
                    <w:rFonts w:ascii="Cambria Math" w:eastAsia="Calibri" w:hAnsi="Cambria Math" w:cs="Times New Roman"/>
                    <w:sz w:val="20"/>
                    <w:szCs w:val="20"/>
                    <w:lang w:val="it-IT" w:eastAsia="zh-CN" w:bidi="gu-IN"/>
                  </w:rPr>
                  <m:t>Log</m:t>
                </m:r>
              </m:oMath>
            </m:oMathPara>
          </w:p>
          <w:p w14:paraId="0CEBC0F1" w14:textId="18FCD839" w:rsidR="00E30927"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
                <m:r>
                  <m:rPr>
                    <m:sty m:val="p"/>
                  </m:rPr>
                  <w:rPr>
                    <w:rFonts w:ascii="Cambria Math" w:eastAsia="Calibri" w:hAnsi="Cambria Math" w:cs="Times New Roman"/>
                    <w:sz w:val="20"/>
                    <w:szCs w:val="20"/>
                    <w:lang w:val="it-IT" w:eastAsia="zh-CN" w:bidi="gu-IN"/>
                  </w:rPr>
                  <m:t>(Scrap Price)</m:t>
                </m:r>
              </m:oMath>
            </m:oMathPara>
          </w:p>
        </w:tc>
        <w:tc>
          <w:tcPr>
            <w:tcW w:w="1559" w:type="dxa"/>
            <w:tcBorders>
              <w:top w:val="nil"/>
              <w:left w:val="nil"/>
              <w:bottom w:val="single" w:sz="4" w:space="0" w:color="auto"/>
              <w:right w:val="nil"/>
            </w:tcBorders>
            <w:hideMark/>
          </w:tcPr>
          <w:p w14:paraId="4B559380" w14:textId="0B72D572" w:rsidR="00E30927"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
                <m:r>
                  <m:rPr>
                    <m:sty m:val="p"/>
                  </m:rPr>
                  <w:rPr>
                    <w:rFonts w:ascii="Cambria Math" w:eastAsia="Calibri" w:hAnsi="Cambria Math" w:cs="Times New Roman"/>
                    <w:sz w:val="20"/>
                    <w:szCs w:val="20"/>
                    <w:lang w:val="it-IT" w:eastAsia="zh-CN" w:bidi="gu-IN"/>
                  </w:rPr>
                  <m:t>Log</m:t>
                </m:r>
              </m:oMath>
            </m:oMathPara>
          </w:p>
          <w:p w14:paraId="2D0866F3" w14:textId="6A255242" w:rsidR="00E30927"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
                <m:r>
                  <m:rPr>
                    <m:sty m:val="p"/>
                  </m:rPr>
                  <w:rPr>
                    <w:rFonts w:ascii="Cambria Math" w:eastAsia="Calibri" w:hAnsi="Cambria Math" w:cs="Times New Roman"/>
                    <w:sz w:val="20"/>
                    <w:szCs w:val="20"/>
                    <w:lang w:val="it-IT" w:eastAsia="zh-CN" w:bidi="gu-IN"/>
                  </w:rPr>
                  <m:t>(Crime)</m:t>
                </m:r>
              </m:oMath>
            </m:oMathPara>
          </w:p>
        </w:tc>
        <w:tc>
          <w:tcPr>
            <w:tcW w:w="1559" w:type="dxa"/>
            <w:tcBorders>
              <w:top w:val="nil"/>
              <w:left w:val="nil"/>
              <w:bottom w:val="single" w:sz="4" w:space="0" w:color="auto"/>
              <w:right w:val="nil"/>
            </w:tcBorders>
            <w:hideMark/>
          </w:tcPr>
          <w:p w14:paraId="36623CC3" w14:textId="662BC4E5" w:rsidR="00E30927"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
                <m:r>
                  <m:rPr>
                    <m:sty m:val="p"/>
                  </m:rPr>
                  <w:rPr>
                    <w:rFonts w:ascii="Cambria Math" w:eastAsia="Calibri" w:hAnsi="Cambria Math" w:cs="Times New Roman"/>
                    <w:sz w:val="20"/>
                    <w:szCs w:val="20"/>
                    <w:lang w:val="it-IT" w:eastAsia="zh-CN" w:bidi="gu-IN"/>
                  </w:rPr>
                  <m:t>Log</m:t>
                </m:r>
              </m:oMath>
            </m:oMathPara>
          </w:p>
          <w:p w14:paraId="71C1DF6D" w14:textId="372459A8" w:rsidR="00E30927"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
                <m:r>
                  <m:rPr>
                    <m:sty m:val="p"/>
                  </m:rPr>
                  <w:rPr>
                    <w:rFonts w:ascii="Cambria Math" w:eastAsia="Calibri" w:hAnsi="Cambria Math" w:cs="Times New Roman"/>
                    <w:sz w:val="20"/>
                    <w:szCs w:val="20"/>
                    <w:lang w:val="it-IT" w:eastAsia="zh-CN" w:bidi="gu-IN"/>
                  </w:rPr>
                  <m:t>(Crime)</m:t>
                </m:r>
              </m:oMath>
            </m:oMathPara>
          </w:p>
        </w:tc>
        <w:tc>
          <w:tcPr>
            <w:tcW w:w="1560" w:type="dxa"/>
            <w:tcBorders>
              <w:top w:val="nil"/>
              <w:left w:val="nil"/>
              <w:bottom w:val="single" w:sz="4" w:space="0" w:color="auto"/>
              <w:right w:val="nil"/>
            </w:tcBorders>
            <w:hideMark/>
          </w:tcPr>
          <w:p w14:paraId="35A54997" w14:textId="217DF596" w:rsidR="00E30927"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
                <m:r>
                  <m:rPr>
                    <m:sty m:val="p"/>
                  </m:rPr>
                  <w:rPr>
                    <w:rFonts w:ascii="Cambria Math" w:eastAsia="Calibri" w:hAnsi="Cambria Math" w:cs="Times New Roman"/>
                    <w:sz w:val="20"/>
                    <w:szCs w:val="20"/>
                    <w:lang w:val="it-IT" w:eastAsia="zh-CN" w:bidi="gu-IN"/>
                  </w:rPr>
                  <m:t>Log</m:t>
                </m:r>
              </m:oMath>
            </m:oMathPara>
          </w:p>
          <w:p w14:paraId="2104FC66" w14:textId="40CAAC9D" w:rsidR="00E30927"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
                <m:r>
                  <m:rPr>
                    <m:sty m:val="p"/>
                  </m:rPr>
                  <w:rPr>
                    <w:rFonts w:ascii="Cambria Math" w:eastAsia="Calibri" w:hAnsi="Cambria Math" w:cs="Times New Roman"/>
                    <w:sz w:val="20"/>
                    <w:szCs w:val="20"/>
                    <w:lang w:val="it-IT" w:eastAsia="zh-CN" w:bidi="gu-IN"/>
                  </w:rPr>
                  <m:t>(Crime)</m:t>
                </m:r>
              </m:oMath>
            </m:oMathPara>
          </w:p>
        </w:tc>
        <w:tc>
          <w:tcPr>
            <w:tcW w:w="1559" w:type="dxa"/>
            <w:tcBorders>
              <w:top w:val="nil"/>
              <w:left w:val="nil"/>
              <w:bottom w:val="single" w:sz="4" w:space="0" w:color="auto"/>
              <w:right w:val="nil"/>
            </w:tcBorders>
            <w:hideMark/>
          </w:tcPr>
          <w:p w14:paraId="5753A706" w14:textId="31CDCE88" w:rsidR="00E30927"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
                <m:r>
                  <m:rPr>
                    <m:sty m:val="p"/>
                  </m:rPr>
                  <w:rPr>
                    <w:rFonts w:ascii="Cambria Math" w:eastAsia="Calibri" w:hAnsi="Cambria Math" w:cs="Times New Roman"/>
                    <w:sz w:val="20"/>
                    <w:szCs w:val="20"/>
                    <w:lang w:val="it-IT" w:eastAsia="zh-CN" w:bidi="gu-IN"/>
                  </w:rPr>
                  <m:t>Log</m:t>
                </m:r>
              </m:oMath>
            </m:oMathPara>
          </w:p>
          <w:p w14:paraId="3F3B8671" w14:textId="1A63A4FF" w:rsidR="00E30927"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
                <m:r>
                  <m:rPr>
                    <m:sty m:val="p"/>
                  </m:rPr>
                  <w:rPr>
                    <w:rFonts w:ascii="Cambria Math" w:eastAsia="Calibri" w:hAnsi="Cambria Math" w:cs="Times New Roman"/>
                    <w:sz w:val="20"/>
                    <w:szCs w:val="20"/>
                    <w:lang w:val="it-IT" w:eastAsia="zh-CN" w:bidi="gu-IN"/>
                  </w:rPr>
                  <m:t>(Scrap Price)</m:t>
                </m:r>
              </m:oMath>
            </m:oMathPara>
          </w:p>
        </w:tc>
        <w:tc>
          <w:tcPr>
            <w:tcW w:w="1528" w:type="dxa"/>
            <w:tcBorders>
              <w:top w:val="nil"/>
              <w:left w:val="nil"/>
              <w:bottom w:val="single" w:sz="4" w:space="0" w:color="auto"/>
              <w:right w:val="nil"/>
            </w:tcBorders>
            <w:hideMark/>
          </w:tcPr>
          <w:p w14:paraId="69A18127" w14:textId="3361C4C1" w:rsidR="00E30927"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
                <m:r>
                  <m:rPr>
                    <m:sty m:val="p"/>
                  </m:rPr>
                  <w:rPr>
                    <w:rFonts w:ascii="Cambria Math" w:eastAsia="Calibri" w:hAnsi="Cambria Math" w:cs="Times New Roman"/>
                    <w:sz w:val="20"/>
                    <w:szCs w:val="20"/>
                    <w:lang w:val="it-IT" w:eastAsia="zh-CN" w:bidi="gu-IN"/>
                  </w:rPr>
                  <m:t>Log</m:t>
                </m:r>
              </m:oMath>
            </m:oMathPara>
          </w:p>
          <w:p w14:paraId="73E4A8C8" w14:textId="318F3E86" w:rsidR="00E30927"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
                <m:r>
                  <m:rPr>
                    <m:sty m:val="p"/>
                  </m:rPr>
                  <w:rPr>
                    <w:rFonts w:ascii="Cambria Math" w:eastAsia="Calibri" w:hAnsi="Cambria Math" w:cs="Times New Roman"/>
                    <w:sz w:val="20"/>
                    <w:szCs w:val="20"/>
                    <w:lang w:val="it-IT" w:eastAsia="zh-CN" w:bidi="gu-IN"/>
                  </w:rPr>
                  <m:t>(Crime)</m:t>
                </m:r>
              </m:oMath>
            </m:oMathPara>
          </w:p>
        </w:tc>
      </w:tr>
      <w:tr w:rsidR="00E30927" w14:paraId="5026BC94" w14:textId="77777777" w:rsidTr="00F438AB">
        <w:trPr>
          <w:jc w:val="center"/>
        </w:trPr>
        <w:tc>
          <w:tcPr>
            <w:tcW w:w="1985" w:type="dxa"/>
            <w:tcBorders>
              <w:top w:val="nil"/>
              <w:left w:val="nil"/>
              <w:bottom w:val="nil"/>
              <w:right w:val="nil"/>
            </w:tcBorders>
            <w:hideMark/>
          </w:tcPr>
          <w:p w14:paraId="7CF999FB" w14:textId="77777777" w:rsidR="00E30927" w:rsidRPr="00325582" w:rsidRDefault="00E30927" w:rsidP="00F438AB">
            <w:pPr>
              <w:spacing w:after="0" w:line="240" w:lineRule="auto"/>
              <w:rPr>
                <w:rFonts w:ascii="Times New Roman" w:eastAsia="Calibri" w:hAnsi="Times New Roman" w:cs="Times New Roman"/>
                <w:b/>
                <w:sz w:val="20"/>
                <w:szCs w:val="20"/>
                <w:lang w:eastAsia="zh-CN" w:bidi="gu-IN"/>
              </w:rPr>
            </w:pPr>
            <w:r w:rsidRPr="00325582">
              <w:rPr>
                <w:rFonts w:ascii="Times New Roman" w:eastAsia="Calibri" w:hAnsi="Times New Roman" w:cs="Times New Roman"/>
                <w:b/>
                <w:sz w:val="20"/>
                <w:szCs w:val="20"/>
                <w:lang w:eastAsia="zh-CN" w:bidi="gu-IN"/>
              </w:rPr>
              <w:t>A. BTP Data, England and Wales</w:t>
            </w:r>
          </w:p>
        </w:tc>
        <w:tc>
          <w:tcPr>
            <w:tcW w:w="1559" w:type="dxa"/>
            <w:tcBorders>
              <w:top w:val="nil"/>
              <w:left w:val="nil"/>
              <w:bottom w:val="nil"/>
              <w:right w:val="nil"/>
            </w:tcBorders>
          </w:tcPr>
          <w:p w14:paraId="0E951C23" w14:textId="77777777" w:rsidR="00E30927" w:rsidRPr="00325582" w:rsidRDefault="00E30927" w:rsidP="00F438AB">
            <w:pPr>
              <w:tabs>
                <w:tab w:val="decimal" w:pos="195"/>
              </w:tabs>
              <w:spacing w:after="0" w:line="240" w:lineRule="auto"/>
              <w:ind w:left="-257" w:firstLine="257"/>
              <w:rPr>
                <w:rFonts w:ascii="Times New Roman" w:eastAsia="Calibri" w:hAnsi="Times New Roman" w:cs="Times New Roman"/>
                <w:sz w:val="20"/>
                <w:szCs w:val="20"/>
                <w:lang w:eastAsia="zh-CN" w:bidi="gu-IN"/>
              </w:rPr>
            </w:pPr>
          </w:p>
        </w:tc>
        <w:tc>
          <w:tcPr>
            <w:tcW w:w="1560" w:type="dxa"/>
            <w:tcBorders>
              <w:top w:val="nil"/>
              <w:left w:val="nil"/>
              <w:bottom w:val="nil"/>
              <w:right w:val="nil"/>
            </w:tcBorders>
          </w:tcPr>
          <w:p w14:paraId="09651833" w14:textId="77777777" w:rsidR="00E30927" w:rsidRPr="00325582" w:rsidRDefault="00E30927" w:rsidP="00F438AB">
            <w:pPr>
              <w:tabs>
                <w:tab w:val="decimal" w:pos="315"/>
              </w:tabs>
              <w:spacing w:after="0" w:line="240" w:lineRule="auto"/>
              <w:rPr>
                <w:rFonts w:ascii="Times New Roman" w:eastAsia="Calibri" w:hAnsi="Times New Roman" w:cs="Times New Roman"/>
                <w:sz w:val="20"/>
                <w:szCs w:val="20"/>
                <w:lang w:eastAsia="zh-CN" w:bidi="gu-IN"/>
              </w:rPr>
            </w:pPr>
          </w:p>
        </w:tc>
        <w:tc>
          <w:tcPr>
            <w:tcW w:w="1559" w:type="dxa"/>
            <w:tcBorders>
              <w:top w:val="nil"/>
              <w:left w:val="nil"/>
              <w:bottom w:val="nil"/>
              <w:right w:val="nil"/>
            </w:tcBorders>
          </w:tcPr>
          <w:p w14:paraId="065E19D3" w14:textId="77777777" w:rsidR="00E30927" w:rsidRPr="00325582" w:rsidRDefault="00E30927" w:rsidP="00F438AB">
            <w:pPr>
              <w:tabs>
                <w:tab w:val="decimal" w:pos="390"/>
              </w:tabs>
              <w:spacing w:after="0" w:line="240" w:lineRule="auto"/>
              <w:rPr>
                <w:rFonts w:ascii="Times New Roman" w:eastAsia="Calibri" w:hAnsi="Times New Roman" w:cs="Times New Roman"/>
                <w:sz w:val="20"/>
                <w:szCs w:val="20"/>
                <w:lang w:eastAsia="zh-CN" w:bidi="gu-IN"/>
              </w:rPr>
            </w:pPr>
          </w:p>
        </w:tc>
        <w:tc>
          <w:tcPr>
            <w:tcW w:w="1559" w:type="dxa"/>
            <w:tcBorders>
              <w:top w:val="nil"/>
              <w:left w:val="nil"/>
              <w:bottom w:val="nil"/>
              <w:right w:val="nil"/>
            </w:tcBorders>
          </w:tcPr>
          <w:p w14:paraId="63115717" w14:textId="77777777" w:rsidR="00E30927" w:rsidRPr="00325582" w:rsidRDefault="00E30927" w:rsidP="00F438AB">
            <w:pPr>
              <w:tabs>
                <w:tab w:val="decimal" w:pos="375"/>
              </w:tabs>
              <w:spacing w:after="0" w:line="240" w:lineRule="auto"/>
              <w:rPr>
                <w:rFonts w:ascii="Times New Roman" w:eastAsia="Calibri" w:hAnsi="Times New Roman" w:cs="Times New Roman"/>
                <w:sz w:val="20"/>
                <w:szCs w:val="20"/>
                <w:lang w:eastAsia="zh-CN" w:bidi="gu-IN"/>
              </w:rPr>
            </w:pPr>
          </w:p>
        </w:tc>
        <w:tc>
          <w:tcPr>
            <w:tcW w:w="1559" w:type="dxa"/>
            <w:tcBorders>
              <w:top w:val="nil"/>
              <w:left w:val="nil"/>
              <w:bottom w:val="nil"/>
              <w:right w:val="nil"/>
            </w:tcBorders>
          </w:tcPr>
          <w:p w14:paraId="2B470A56" w14:textId="77777777" w:rsidR="00E30927" w:rsidRPr="00325582" w:rsidRDefault="00E30927" w:rsidP="00F438AB">
            <w:pPr>
              <w:tabs>
                <w:tab w:val="decimal" w:pos="480"/>
              </w:tabs>
              <w:spacing w:after="0" w:line="240" w:lineRule="auto"/>
              <w:rPr>
                <w:rFonts w:ascii="Times New Roman" w:eastAsia="Calibri" w:hAnsi="Times New Roman" w:cs="Times New Roman"/>
                <w:sz w:val="20"/>
                <w:szCs w:val="20"/>
                <w:highlight w:val="yellow"/>
                <w:lang w:eastAsia="zh-CN" w:bidi="gu-IN"/>
              </w:rPr>
            </w:pPr>
          </w:p>
        </w:tc>
        <w:tc>
          <w:tcPr>
            <w:tcW w:w="1560" w:type="dxa"/>
            <w:tcBorders>
              <w:top w:val="nil"/>
              <w:left w:val="nil"/>
              <w:bottom w:val="nil"/>
              <w:right w:val="nil"/>
            </w:tcBorders>
          </w:tcPr>
          <w:p w14:paraId="5F645E2E" w14:textId="77777777" w:rsidR="00E30927" w:rsidRPr="00325582" w:rsidRDefault="00E30927" w:rsidP="00F438AB">
            <w:pPr>
              <w:tabs>
                <w:tab w:val="decimal" w:pos="555"/>
              </w:tabs>
              <w:spacing w:after="0" w:line="240" w:lineRule="auto"/>
              <w:rPr>
                <w:rFonts w:ascii="Times New Roman" w:eastAsia="Calibri" w:hAnsi="Times New Roman" w:cs="Times New Roman"/>
                <w:sz w:val="20"/>
                <w:szCs w:val="20"/>
                <w:highlight w:val="yellow"/>
                <w:lang w:eastAsia="zh-CN" w:bidi="gu-IN"/>
              </w:rPr>
            </w:pPr>
          </w:p>
        </w:tc>
        <w:tc>
          <w:tcPr>
            <w:tcW w:w="1559" w:type="dxa"/>
            <w:tcBorders>
              <w:top w:val="nil"/>
              <w:left w:val="nil"/>
              <w:bottom w:val="nil"/>
              <w:right w:val="nil"/>
            </w:tcBorders>
          </w:tcPr>
          <w:p w14:paraId="287DFBDB" w14:textId="77777777" w:rsidR="00E30927" w:rsidRPr="00325582" w:rsidRDefault="00E30927" w:rsidP="00F438AB">
            <w:pPr>
              <w:tabs>
                <w:tab w:val="decimal" w:pos="360"/>
              </w:tabs>
              <w:spacing w:after="0" w:line="240" w:lineRule="auto"/>
              <w:rPr>
                <w:rFonts w:ascii="Times New Roman" w:eastAsia="Calibri" w:hAnsi="Times New Roman" w:cs="Times New Roman"/>
                <w:sz w:val="20"/>
                <w:szCs w:val="20"/>
                <w:highlight w:val="yellow"/>
                <w:lang w:eastAsia="zh-CN" w:bidi="gu-IN"/>
              </w:rPr>
            </w:pPr>
          </w:p>
        </w:tc>
        <w:tc>
          <w:tcPr>
            <w:tcW w:w="1528" w:type="dxa"/>
            <w:tcBorders>
              <w:top w:val="nil"/>
              <w:left w:val="nil"/>
              <w:bottom w:val="nil"/>
              <w:right w:val="nil"/>
            </w:tcBorders>
          </w:tcPr>
          <w:p w14:paraId="0433BEAE" w14:textId="77777777" w:rsidR="00E30927" w:rsidRPr="00325582" w:rsidRDefault="00E30927" w:rsidP="00F438AB">
            <w:pPr>
              <w:tabs>
                <w:tab w:val="decimal" w:pos="420"/>
              </w:tabs>
              <w:spacing w:after="0" w:line="240" w:lineRule="auto"/>
              <w:ind w:left="178"/>
              <w:rPr>
                <w:rFonts w:ascii="Times New Roman" w:eastAsia="Calibri" w:hAnsi="Times New Roman" w:cs="Times New Roman"/>
                <w:sz w:val="20"/>
                <w:szCs w:val="20"/>
                <w:highlight w:val="yellow"/>
                <w:lang w:eastAsia="zh-CN" w:bidi="gu-IN"/>
              </w:rPr>
            </w:pPr>
          </w:p>
        </w:tc>
      </w:tr>
      <w:tr w:rsidR="00E30927" w14:paraId="11B8F8E9" w14:textId="77777777" w:rsidTr="00F438AB">
        <w:trPr>
          <w:jc w:val="center"/>
        </w:trPr>
        <w:tc>
          <w:tcPr>
            <w:tcW w:w="1985" w:type="dxa"/>
            <w:tcBorders>
              <w:top w:val="nil"/>
              <w:left w:val="nil"/>
              <w:bottom w:val="nil"/>
              <w:right w:val="nil"/>
            </w:tcBorders>
            <w:hideMark/>
          </w:tcPr>
          <w:p w14:paraId="791D4969" w14:textId="3D2D87F8" w:rsidR="00E30927"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ParaPr>
                <m:jc m:val="left"/>
              </m:oMathParaPr>
              <m:oMath>
                <m:r>
                  <m:rPr>
                    <m:sty m:val="p"/>
                  </m:rPr>
                  <w:rPr>
                    <w:rFonts w:ascii="Cambria Math" w:eastAsia="Calibri" w:hAnsi="Cambria Math" w:cs="Times New Roman"/>
                    <w:sz w:val="20"/>
                    <w:szCs w:val="20"/>
                    <w:lang w:val="it-IT" w:eastAsia="zh-CN" w:bidi="gu-IN"/>
                  </w:rPr>
                  <m:t>Log(Scrap Price)</m:t>
                </m:r>
              </m:oMath>
            </m:oMathPara>
          </w:p>
        </w:tc>
        <w:tc>
          <w:tcPr>
            <w:tcW w:w="1559" w:type="dxa"/>
            <w:tcBorders>
              <w:top w:val="nil"/>
              <w:left w:val="nil"/>
              <w:bottom w:val="nil"/>
              <w:right w:val="nil"/>
            </w:tcBorders>
            <w:hideMark/>
          </w:tcPr>
          <w:p w14:paraId="73964491" w14:textId="77777777" w:rsidR="00E30927" w:rsidRDefault="00E30927" w:rsidP="00F438AB">
            <w:pPr>
              <w:tabs>
                <w:tab w:val="decimal" w:pos="195"/>
              </w:tabs>
              <w:ind w:left="-257" w:firstLine="257"/>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1.673***        (0.291)</w:t>
            </w:r>
          </w:p>
        </w:tc>
        <w:tc>
          <w:tcPr>
            <w:tcW w:w="1560" w:type="dxa"/>
            <w:tcBorders>
              <w:top w:val="nil"/>
              <w:left w:val="nil"/>
              <w:bottom w:val="nil"/>
              <w:right w:val="nil"/>
            </w:tcBorders>
          </w:tcPr>
          <w:p w14:paraId="66D15F97" w14:textId="77777777" w:rsidR="00E30927" w:rsidRDefault="00E30927" w:rsidP="00F438AB">
            <w:pPr>
              <w:tabs>
                <w:tab w:val="decimal" w:pos="315"/>
              </w:tabs>
              <w:jc w:val="center"/>
              <w:rPr>
                <w:rFonts w:ascii="Times New Roman" w:eastAsia="Calibri" w:hAnsi="Times New Roman" w:cs="Times New Roman"/>
                <w:sz w:val="20"/>
                <w:szCs w:val="20"/>
                <w:lang w:val="it-IT" w:eastAsia="zh-CN" w:bidi="gu-IN"/>
              </w:rPr>
            </w:pPr>
          </w:p>
        </w:tc>
        <w:tc>
          <w:tcPr>
            <w:tcW w:w="1559" w:type="dxa"/>
            <w:tcBorders>
              <w:top w:val="nil"/>
              <w:left w:val="nil"/>
              <w:bottom w:val="nil"/>
              <w:right w:val="nil"/>
            </w:tcBorders>
          </w:tcPr>
          <w:p w14:paraId="094D19DF" w14:textId="77777777" w:rsidR="00E30927" w:rsidRDefault="00E30927" w:rsidP="00F438AB">
            <w:pPr>
              <w:tabs>
                <w:tab w:val="decimal" w:pos="390"/>
              </w:tabs>
              <w:jc w:val="center"/>
              <w:rPr>
                <w:rFonts w:ascii="Times New Roman" w:eastAsia="Calibri" w:hAnsi="Times New Roman" w:cs="Times New Roman"/>
                <w:sz w:val="20"/>
                <w:szCs w:val="20"/>
                <w:lang w:val="it-IT" w:eastAsia="zh-CN" w:bidi="gu-IN"/>
              </w:rPr>
            </w:pPr>
          </w:p>
        </w:tc>
        <w:tc>
          <w:tcPr>
            <w:tcW w:w="1559" w:type="dxa"/>
            <w:tcBorders>
              <w:top w:val="nil"/>
              <w:left w:val="nil"/>
              <w:bottom w:val="nil"/>
              <w:right w:val="nil"/>
            </w:tcBorders>
            <w:hideMark/>
          </w:tcPr>
          <w:p w14:paraId="6DE636B5" w14:textId="77777777" w:rsidR="00E30927" w:rsidRDefault="00E30927" w:rsidP="00F438AB">
            <w:pPr>
              <w:tabs>
                <w:tab w:val="decimal" w:pos="375"/>
              </w:tabs>
              <w:ind w:left="-244" w:firstLine="283"/>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1.875***    (0.318)</w:t>
            </w:r>
          </w:p>
        </w:tc>
        <w:tc>
          <w:tcPr>
            <w:tcW w:w="1559" w:type="dxa"/>
            <w:tcBorders>
              <w:top w:val="nil"/>
              <w:left w:val="nil"/>
              <w:bottom w:val="nil"/>
              <w:right w:val="nil"/>
            </w:tcBorders>
            <w:hideMark/>
          </w:tcPr>
          <w:p w14:paraId="33CDAE86" w14:textId="77777777" w:rsidR="00E30927" w:rsidRDefault="00E30927" w:rsidP="00F438AB">
            <w:pPr>
              <w:tabs>
                <w:tab w:val="decimal" w:pos="464"/>
              </w:tabs>
              <w:ind w:left="-245" w:firstLine="245"/>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0.900***    (0.131)</w:t>
            </w:r>
          </w:p>
        </w:tc>
        <w:tc>
          <w:tcPr>
            <w:tcW w:w="1560" w:type="dxa"/>
            <w:tcBorders>
              <w:top w:val="nil"/>
              <w:left w:val="nil"/>
              <w:bottom w:val="nil"/>
              <w:right w:val="nil"/>
            </w:tcBorders>
          </w:tcPr>
          <w:p w14:paraId="74AD0C64" w14:textId="77777777" w:rsidR="00E30927" w:rsidRDefault="00E30927" w:rsidP="00F438AB">
            <w:pPr>
              <w:tabs>
                <w:tab w:val="decimal" w:pos="555"/>
              </w:tabs>
              <w:jc w:val="center"/>
              <w:rPr>
                <w:rFonts w:ascii="Times New Roman" w:eastAsia="Calibri" w:hAnsi="Times New Roman" w:cs="Times New Roman"/>
                <w:sz w:val="20"/>
                <w:szCs w:val="20"/>
                <w:lang w:val="it-IT" w:eastAsia="zh-CN" w:bidi="gu-IN"/>
              </w:rPr>
            </w:pPr>
          </w:p>
        </w:tc>
        <w:tc>
          <w:tcPr>
            <w:tcW w:w="1559" w:type="dxa"/>
            <w:tcBorders>
              <w:top w:val="nil"/>
              <w:left w:val="nil"/>
              <w:bottom w:val="nil"/>
              <w:right w:val="nil"/>
            </w:tcBorders>
          </w:tcPr>
          <w:p w14:paraId="2DC13DA2" w14:textId="77777777" w:rsidR="00E30927" w:rsidRDefault="00E30927" w:rsidP="00F438AB">
            <w:pPr>
              <w:tabs>
                <w:tab w:val="decimal" w:pos="360"/>
              </w:tabs>
              <w:jc w:val="center"/>
              <w:rPr>
                <w:rFonts w:ascii="Times New Roman" w:eastAsia="Calibri" w:hAnsi="Times New Roman" w:cs="Times New Roman"/>
                <w:sz w:val="20"/>
                <w:szCs w:val="20"/>
                <w:lang w:val="it-IT" w:eastAsia="zh-CN" w:bidi="gu-IN"/>
              </w:rPr>
            </w:pPr>
          </w:p>
        </w:tc>
        <w:tc>
          <w:tcPr>
            <w:tcW w:w="1528" w:type="dxa"/>
            <w:tcBorders>
              <w:top w:val="nil"/>
              <w:left w:val="nil"/>
              <w:bottom w:val="nil"/>
              <w:right w:val="nil"/>
            </w:tcBorders>
            <w:hideMark/>
          </w:tcPr>
          <w:p w14:paraId="69663981" w14:textId="77777777" w:rsidR="00E30927" w:rsidRDefault="00E30927" w:rsidP="00F438AB">
            <w:pPr>
              <w:tabs>
                <w:tab w:val="decimal" w:pos="36"/>
              </w:tabs>
              <w:ind w:left="-105" w:firstLine="283"/>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1.044***    (0.203)</w:t>
            </w:r>
          </w:p>
        </w:tc>
      </w:tr>
      <w:tr w:rsidR="00E30927" w14:paraId="31911977" w14:textId="77777777" w:rsidTr="00F438AB">
        <w:trPr>
          <w:jc w:val="center"/>
        </w:trPr>
        <w:tc>
          <w:tcPr>
            <w:tcW w:w="1985" w:type="dxa"/>
            <w:tcBorders>
              <w:top w:val="nil"/>
              <w:left w:val="nil"/>
              <w:bottom w:val="nil"/>
              <w:right w:val="nil"/>
            </w:tcBorders>
            <w:hideMark/>
          </w:tcPr>
          <w:p w14:paraId="0031BD78" w14:textId="6F607B06" w:rsidR="00E30927" w:rsidRPr="00AB0DE6" w:rsidRDefault="00AB0DE6" w:rsidP="00F438AB">
            <w:pPr>
              <w:spacing w:after="0" w:line="240" w:lineRule="auto"/>
              <w:jc w:val="center"/>
              <w:rPr>
                <w:rFonts w:ascii="Calibri" w:eastAsia="Calibri" w:hAnsi="Calibri" w:cs="Times New Roman"/>
                <w:sz w:val="20"/>
                <w:szCs w:val="20"/>
                <w:lang w:val="it-IT" w:eastAsia="zh-CN" w:bidi="gu-IN"/>
              </w:rPr>
            </w:pPr>
            <m:oMathPara>
              <m:oMathParaPr>
                <m:jc m:val="left"/>
              </m:oMathParaPr>
              <m:oMath>
                <m:r>
                  <m:rPr>
                    <m:sty m:val="p"/>
                  </m:rPr>
                  <w:rPr>
                    <w:rFonts w:ascii="Cambria Math" w:eastAsia="Calibri" w:hAnsi="Cambria Math" w:cs="Times New Roman"/>
                    <w:sz w:val="20"/>
                    <w:szCs w:val="20"/>
                    <w:lang w:val="it-IT" w:eastAsia="zh-CN" w:bidi="gu-IN"/>
                  </w:rPr>
                  <m:t>Log(World Price)</m:t>
                </m:r>
              </m:oMath>
            </m:oMathPara>
          </w:p>
        </w:tc>
        <w:tc>
          <w:tcPr>
            <w:tcW w:w="1559" w:type="dxa"/>
            <w:tcBorders>
              <w:top w:val="nil"/>
              <w:left w:val="nil"/>
              <w:bottom w:val="nil"/>
              <w:right w:val="nil"/>
            </w:tcBorders>
          </w:tcPr>
          <w:p w14:paraId="0F3E4843" w14:textId="77777777" w:rsidR="00E30927" w:rsidRDefault="00E30927" w:rsidP="00F438AB">
            <w:pPr>
              <w:tabs>
                <w:tab w:val="decimal" w:pos="195"/>
              </w:tabs>
              <w:ind w:left="-257" w:firstLine="257"/>
              <w:jc w:val="center"/>
              <w:rPr>
                <w:rFonts w:ascii="Times New Roman" w:eastAsia="Calibri" w:hAnsi="Times New Roman" w:cs="Times New Roman"/>
                <w:sz w:val="20"/>
                <w:szCs w:val="20"/>
                <w:lang w:val="it-IT" w:eastAsia="zh-CN" w:bidi="gu-IN"/>
              </w:rPr>
            </w:pPr>
          </w:p>
        </w:tc>
        <w:tc>
          <w:tcPr>
            <w:tcW w:w="1560" w:type="dxa"/>
            <w:tcBorders>
              <w:top w:val="nil"/>
              <w:left w:val="nil"/>
              <w:bottom w:val="nil"/>
              <w:right w:val="nil"/>
            </w:tcBorders>
            <w:hideMark/>
          </w:tcPr>
          <w:p w14:paraId="6366F780" w14:textId="77777777" w:rsidR="00E30927" w:rsidRDefault="00E30927" w:rsidP="00F438AB">
            <w:pPr>
              <w:tabs>
                <w:tab w:val="decimal" w:pos="315"/>
              </w:tabs>
              <w:ind w:left="-243" w:firstLine="284"/>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2.090***    (0.174)</w:t>
            </w:r>
          </w:p>
        </w:tc>
        <w:tc>
          <w:tcPr>
            <w:tcW w:w="1559" w:type="dxa"/>
            <w:tcBorders>
              <w:top w:val="nil"/>
              <w:left w:val="nil"/>
              <w:bottom w:val="nil"/>
              <w:right w:val="nil"/>
            </w:tcBorders>
            <w:hideMark/>
          </w:tcPr>
          <w:p w14:paraId="0031C473" w14:textId="77777777" w:rsidR="00E30927" w:rsidRDefault="00E30927" w:rsidP="00F438AB">
            <w:pPr>
              <w:tabs>
                <w:tab w:val="decimal" w:pos="390"/>
              </w:tabs>
              <w:ind w:left="-243" w:firstLine="243"/>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1.115***    (0.123)</w:t>
            </w:r>
          </w:p>
        </w:tc>
        <w:tc>
          <w:tcPr>
            <w:tcW w:w="1559" w:type="dxa"/>
            <w:tcBorders>
              <w:top w:val="nil"/>
              <w:left w:val="nil"/>
              <w:bottom w:val="nil"/>
              <w:right w:val="nil"/>
            </w:tcBorders>
          </w:tcPr>
          <w:p w14:paraId="104A1864" w14:textId="77777777" w:rsidR="00E30927" w:rsidRDefault="00E30927" w:rsidP="00F438AB">
            <w:pPr>
              <w:tabs>
                <w:tab w:val="decimal" w:pos="375"/>
              </w:tabs>
              <w:ind w:left="-244" w:firstLine="283"/>
              <w:jc w:val="center"/>
              <w:rPr>
                <w:rFonts w:ascii="Times New Roman" w:eastAsia="Calibri" w:hAnsi="Times New Roman" w:cs="Times New Roman"/>
                <w:sz w:val="20"/>
                <w:szCs w:val="20"/>
                <w:lang w:val="it-IT" w:eastAsia="zh-CN" w:bidi="gu-IN"/>
              </w:rPr>
            </w:pPr>
          </w:p>
        </w:tc>
        <w:tc>
          <w:tcPr>
            <w:tcW w:w="1559" w:type="dxa"/>
            <w:tcBorders>
              <w:top w:val="nil"/>
              <w:left w:val="nil"/>
              <w:bottom w:val="nil"/>
              <w:right w:val="nil"/>
            </w:tcBorders>
          </w:tcPr>
          <w:p w14:paraId="0596790B" w14:textId="77777777" w:rsidR="00E30927" w:rsidRDefault="00E30927" w:rsidP="00F438AB">
            <w:pPr>
              <w:tabs>
                <w:tab w:val="decimal" w:pos="464"/>
              </w:tabs>
              <w:ind w:left="-245" w:firstLine="245"/>
              <w:jc w:val="center"/>
              <w:rPr>
                <w:rFonts w:ascii="Times New Roman" w:eastAsia="Calibri" w:hAnsi="Times New Roman" w:cs="Times New Roman"/>
                <w:sz w:val="20"/>
                <w:szCs w:val="20"/>
                <w:lang w:val="it-IT" w:eastAsia="zh-CN" w:bidi="gu-IN"/>
              </w:rPr>
            </w:pPr>
          </w:p>
        </w:tc>
        <w:tc>
          <w:tcPr>
            <w:tcW w:w="1560" w:type="dxa"/>
            <w:tcBorders>
              <w:top w:val="nil"/>
              <w:left w:val="nil"/>
              <w:bottom w:val="nil"/>
              <w:right w:val="nil"/>
            </w:tcBorders>
            <w:hideMark/>
          </w:tcPr>
          <w:p w14:paraId="78AE4C21" w14:textId="77777777" w:rsidR="00E30927" w:rsidRDefault="00E30927" w:rsidP="00F438AB">
            <w:pPr>
              <w:tabs>
                <w:tab w:val="decimal" w:pos="463"/>
              </w:tabs>
              <w:ind w:left="-246" w:firstLine="246"/>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1.146***    (0.133)</w:t>
            </w:r>
          </w:p>
        </w:tc>
        <w:tc>
          <w:tcPr>
            <w:tcW w:w="1559" w:type="dxa"/>
            <w:tcBorders>
              <w:top w:val="nil"/>
              <w:left w:val="nil"/>
              <w:bottom w:val="nil"/>
              <w:right w:val="nil"/>
            </w:tcBorders>
            <w:hideMark/>
          </w:tcPr>
          <w:p w14:paraId="51AB75AB" w14:textId="77777777" w:rsidR="00E30927" w:rsidRDefault="00E30927" w:rsidP="00F438AB">
            <w:pPr>
              <w:tabs>
                <w:tab w:val="decimal" w:pos="0"/>
              </w:tabs>
              <w:ind w:left="-388" w:firstLine="283"/>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1.098***    (0.155)</w:t>
            </w:r>
          </w:p>
        </w:tc>
        <w:tc>
          <w:tcPr>
            <w:tcW w:w="1528" w:type="dxa"/>
            <w:tcBorders>
              <w:top w:val="nil"/>
              <w:left w:val="nil"/>
              <w:bottom w:val="nil"/>
              <w:right w:val="nil"/>
            </w:tcBorders>
          </w:tcPr>
          <w:p w14:paraId="39CE11E4" w14:textId="77777777" w:rsidR="00E30927" w:rsidRDefault="00E30927" w:rsidP="00F438AB">
            <w:pPr>
              <w:tabs>
                <w:tab w:val="decimal" w:pos="36"/>
              </w:tabs>
              <w:ind w:left="-105" w:firstLine="283"/>
              <w:jc w:val="center"/>
              <w:rPr>
                <w:rFonts w:ascii="Times New Roman" w:eastAsia="Calibri" w:hAnsi="Times New Roman" w:cs="Times New Roman"/>
                <w:sz w:val="20"/>
                <w:szCs w:val="20"/>
                <w:lang w:val="it-IT" w:eastAsia="zh-CN" w:bidi="gu-IN"/>
              </w:rPr>
            </w:pPr>
          </w:p>
        </w:tc>
      </w:tr>
      <w:tr w:rsidR="00E30927" w14:paraId="4814ADFD" w14:textId="77777777" w:rsidTr="00F438AB">
        <w:trPr>
          <w:jc w:val="center"/>
        </w:trPr>
        <w:tc>
          <w:tcPr>
            <w:tcW w:w="1985" w:type="dxa"/>
            <w:tcBorders>
              <w:top w:val="single" w:sz="4" w:space="0" w:color="auto"/>
              <w:left w:val="nil"/>
              <w:bottom w:val="nil"/>
              <w:right w:val="nil"/>
            </w:tcBorders>
            <w:hideMark/>
          </w:tcPr>
          <w:p w14:paraId="268AC891" w14:textId="77777777" w:rsidR="00E30927" w:rsidRDefault="00E30927" w:rsidP="00F438AB">
            <w:pPr>
              <w:spacing w:after="0" w:line="240" w:lineRule="auto"/>
              <w:rPr>
                <w:rFonts w:ascii="Times New Roman" w:eastAsia="Calibri" w:hAnsi="Times New Roman" w:cs="Times New Roman"/>
                <w:b/>
                <w:sz w:val="20"/>
                <w:szCs w:val="20"/>
                <w:lang w:val="it-IT" w:eastAsia="zh-CN" w:bidi="gu-IN"/>
              </w:rPr>
            </w:pPr>
            <w:r>
              <w:rPr>
                <w:rFonts w:ascii="Times New Roman" w:eastAsia="Calibri" w:hAnsi="Times New Roman" w:cs="Times New Roman"/>
                <w:b/>
                <w:sz w:val="20"/>
                <w:szCs w:val="20"/>
                <w:lang w:val="it-IT" w:eastAsia="zh-CN" w:bidi="gu-IN"/>
              </w:rPr>
              <w:t>B. BTP Data, London</w:t>
            </w:r>
          </w:p>
        </w:tc>
        <w:tc>
          <w:tcPr>
            <w:tcW w:w="1559" w:type="dxa"/>
            <w:tcBorders>
              <w:top w:val="single" w:sz="4" w:space="0" w:color="auto"/>
              <w:left w:val="nil"/>
              <w:bottom w:val="nil"/>
              <w:right w:val="nil"/>
            </w:tcBorders>
          </w:tcPr>
          <w:p w14:paraId="353D3074" w14:textId="77777777" w:rsidR="00E30927" w:rsidRDefault="00E30927" w:rsidP="00F438AB">
            <w:pPr>
              <w:tabs>
                <w:tab w:val="decimal" w:pos="195"/>
              </w:tabs>
              <w:spacing w:after="0" w:line="240" w:lineRule="auto"/>
              <w:ind w:left="-257" w:firstLine="257"/>
              <w:jc w:val="center"/>
              <w:rPr>
                <w:rFonts w:ascii="Times New Roman" w:eastAsia="Calibri" w:hAnsi="Times New Roman" w:cs="Times New Roman"/>
                <w:sz w:val="20"/>
                <w:szCs w:val="20"/>
                <w:lang w:val="it-IT" w:eastAsia="zh-CN" w:bidi="gu-IN"/>
              </w:rPr>
            </w:pPr>
          </w:p>
        </w:tc>
        <w:tc>
          <w:tcPr>
            <w:tcW w:w="1560" w:type="dxa"/>
            <w:tcBorders>
              <w:top w:val="single" w:sz="4" w:space="0" w:color="auto"/>
              <w:left w:val="nil"/>
              <w:bottom w:val="nil"/>
              <w:right w:val="nil"/>
            </w:tcBorders>
          </w:tcPr>
          <w:p w14:paraId="07789A73" w14:textId="77777777" w:rsidR="00E30927" w:rsidRDefault="00E30927" w:rsidP="00F438AB">
            <w:pPr>
              <w:tabs>
                <w:tab w:val="decimal" w:pos="315"/>
              </w:tabs>
              <w:spacing w:after="0" w:line="240" w:lineRule="auto"/>
              <w:ind w:left="-243" w:firstLine="284"/>
              <w:jc w:val="center"/>
              <w:rPr>
                <w:rFonts w:ascii="Times New Roman" w:eastAsia="Calibri" w:hAnsi="Times New Roman" w:cs="Times New Roman"/>
                <w:sz w:val="20"/>
                <w:szCs w:val="20"/>
                <w:lang w:val="it-IT" w:eastAsia="zh-CN" w:bidi="gu-IN"/>
              </w:rPr>
            </w:pPr>
          </w:p>
        </w:tc>
        <w:tc>
          <w:tcPr>
            <w:tcW w:w="1559" w:type="dxa"/>
            <w:tcBorders>
              <w:top w:val="single" w:sz="4" w:space="0" w:color="auto"/>
              <w:left w:val="nil"/>
              <w:bottom w:val="nil"/>
              <w:right w:val="nil"/>
            </w:tcBorders>
          </w:tcPr>
          <w:p w14:paraId="38C9EC1E" w14:textId="77777777" w:rsidR="00E30927" w:rsidRDefault="00E30927" w:rsidP="00F438AB">
            <w:pPr>
              <w:tabs>
                <w:tab w:val="decimal" w:pos="390"/>
              </w:tabs>
              <w:spacing w:after="0" w:line="240" w:lineRule="auto"/>
              <w:ind w:left="-243" w:firstLine="243"/>
              <w:jc w:val="center"/>
              <w:rPr>
                <w:rFonts w:ascii="Times New Roman" w:eastAsia="Calibri" w:hAnsi="Times New Roman" w:cs="Times New Roman"/>
                <w:sz w:val="20"/>
                <w:szCs w:val="20"/>
                <w:lang w:val="it-IT" w:eastAsia="zh-CN" w:bidi="gu-IN"/>
              </w:rPr>
            </w:pPr>
          </w:p>
        </w:tc>
        <w:tc>
          <w:tcPr>
            <w:tcW w:w="1559" w:type="dxa"/>
            <w:tcBorders>
              <w:top w:val="single" w:sz="4" w:space="0" w:color="auto"/>
              <w:left w:val="nil"/>
              <w:bottom w:val="nil"/>
              <w:right w:val="nil"/>
            </w:tcBorders>
          </w:tcPr>
          <w:p w14:paraId="35741989" w14:textId="77777777" w:rsidR="00E30927" w:rsidRDefault="00E30927" w:rsidP="00F438AB">
            <w:pPr>
              <w:tabs>
                <w:tab w:val="decimal" w:pos="375"/>
              </w:tabs>
              <w:spacing w:after="0" w:line="240" w:lineRule="auto"/>
              <w:ind w:left="-244" w:firstLine="283"/>
              <w:jc w:val="center"/>
              <w:rPr>
                <w:rFonts w:ascii="Times New Roman" w:eastAsia="Calibri" w:hAnsi="Times New Roman" w:cs="Times New Roman"/>
                <w:sz w:val="20"/>
                <w:szCs w:val="20"/>
                <w:lang w:val="it-IT" w:eastAsia="zh-CN" w:bidi="gu-IN"/>
              </w:rPr>
            </w:pPr>
          </w:p>
        </w:tc>
        <w:tc>
          <w:tcPr>
            <w:tcW w:w="1559" w:type="dxa"/>
            <w:tcBorders>
              <w:top w:val="single" w:sz="4" w:space="0" w:color="auto"/>
              <w:left w:val="nil"/>
              <w:bottom w:val="nil"/>
              <w:right w:val="nil"/>
            </w:tcBorders>
          </w:tcPr>
          <w:p w14:paraId="4204600E" w14:textId="77777777" w:rsidR="00E30927" w:rsidRDefault="00E30927" w:rsidP="00F438AB">
            <w:pPr>
              <w:tabs>
                <w:tab w:val="decimal" w:pos="464"/>
              </w:tabs>
              <w:spacing w:after="0" w:line="240" w:lineRule="auto"/>
              <w:ind w:left="-245" w:firstLine="245"/>
              <w:jc w:val="center"/>
              <w:rPr>
                <w:rFonts w:ascii="Times New Roman" w:eastAsia="Calibri" w:hAnsi="Times New Roman" w:cs="Times New Roman"/>
                <w:sz w:val="20"/>
                <w:szCs w:val="20"/>
                <w:highlight w:val="yellow"/>
                <w:lang w:val="it-IT" w:eastAsia="zh-CN" w:bidi="gu-IN"/>
              </w:rPr>
            </w:pPr>
          </w:p>
        </w:tc>
        <w:tc>
          <w:tcPr>
            <w:tcW w:w="1560" w:type="dxa"/>
            <w:tcBorders>
              <w:top w:val="single" w:sz="4" w:space="0" w:color="auto"/>
              <w:left w:val="nil"/>
              <w:bottom w:val="nil"/>
              <w:right w:val="nil"/>
            </w:tcBorders>
          </w:tcPr>
          <w:p w14:paraId="3CE5D745" w14:textId="77777777" w:rsidR="00E30927" w:rsidRDefault="00E30927" w:rsidP="00F438AB">
            <w:pPr>
              <w:tabs>
                <w:tab w:val="decimal" w:pos="463"/>
                <w:tab w:val="decimal" w:pos="555"/>
              </w:tabs>
              <w:spacing w:after="0" w:line="240" w:lineRule="auto"/>
              <w:ind w:left="-246" w:firstLine="246"/>
              <w:jc w:val="center"/>
              <w:rPr>
                <w:rFonts w:ascii="Times New Roman" w:eastAsia="Calibri" w:hAnsi="Times New Roman" w:cs="Times New Roman"/>
                <w:sz w:val="20"/>
                <w:szCs w:val="20"/>
                <w:highlight w:val="yellow"/>
                <w:lang w:val="it-IT" w:eastAsia="zh-CN" w:bidi="gu-IN"/>
              </w:rPr>
            </w:pPr>
          </w:p>
        </w:tc>
        <w:tc>
          <w:tcPr>
            <w:tcW w:w="1559" w:type="dxa"/>
            <w:tcBorders>
              <w:top w:val="single" w:sz="4" w:space="0" w:color="auto"/>
              <w:left w:val="nil"/>
              <w:bottom w:val="nil"/>
              <w:right w:val="nil"/>
            </w:tcBorders>
          </w:tcPr>
          <w:p w14:paraId="58805844" w14:textId="77777777" w:rsidR="00E30927" w:rsidRDefault="00E30927" w:rsidP="00F438AB">
            <w:pPr>
              <w:tabs>
                <w:tab w:val="decimal" w:pos="0"/>
              </w:tabs>
              <w:spacing w:after="0" w:line="240" w:lineRule="auto"/>
              <w:ind w:left="-388" w:firstLine="283"/>
              <w:jc w:val="center"/>
              <w:rPr>
                <w:rFonts w:ascii="Times New Roman" w:eastAsia="Calibri" w:hAnsi="Times New Roman" w:cs="Times New Roman"/>
                <w:sz w:val="20"/>
                <w:szCs w:val="20"/>
                <w:highlight w:val="yellow"/>
                <w:lang w:val="it-IT" w:eastAsia="zh-CN" w:bidi="gu-IN"/>
              </w:rPr>
            </w:pPr>
          </w:p>
        </w:tc>
        <w:tc>
          <w:tcPr>
            <w:tcW w:w="1528" w:type="dxa"/>
            <w:tcBorders>
              <w:top w:val="single" w:sz="4" w:space="0" w:color="auto"/>
              <w:left w:val="nil"/>
              <w:bottom w:val="nil"/>
              <w:right w:val="nil"/>
            </w:tcBorders>
          </w:tcPr>
          <w:p w14:paraId="4EC71F9D" w14:textId="77777777" w:rsidR="00E30927" w:rsidRDefault="00E30927" w:rsidP="00F438AB">
            <w:pPr>
              <w:tabs>
                <w:tab w:val="decimal" w:pos="36"/>
              </w:tabs>
              <w:spacing w:after="0" w:line="240" w:lineRule="auto"/>
              <w:ind w:left="-105" w:firstLine="283"/>
              <w:jc w:val="center"/>
              <w:rPr>
                <w:rFonts w:ascii="Times New Roman" w:eastAsia="Calibri" w:hAnsi="Times New Roman" w:cs="Times New Roman"/>
                <w:sz w:val="20"/>
                <w:szCs w:val="20"/>
                <w:highlight w:val="yellow"/>
                <w:lang w:val="it-IT" w:eastAsia="zh-CN" w:bidi="gu-IN"/>
              </w:rPr>
            </w:pPr>
          </w:p>
        </w:tc>
      </w:tr>
      <w:tr w:rsidR="00E30927" w14:paraId="18D0D1B3" w14:textId="77777777" w:rsidTr="00F438AB">
        <w:trPr>
          <w:jc w:val="center"/>
        </w:trPr>
        <w:tc>
          <w:tcPr>
            <w:tcW w:w="1985" w:type="dxa"/>
            <w:tcBorders>
              <w:top w:val="nil"/>
              <w:left w:val="nil"/>
              <w:bottom w:val="nil"/>
              <w:right w:val="nil"/>
            </w:tcBorders>
            <w:hideMark/>
          </w:tcPr>
          <w:p w14:paraId="5C63A896" w14:textId="55A19F2D" w:rsidR="00E30927"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ParaPr>
                <m:jc m:val="left"/>
              </m:oMathParaPr>
              <m:oMath>
                <m:r>
                  <m:rPr>
                    <m:sty m:val="p"/>
                  </m:rPr>
                  <w:rPr>
                    <w:rFonts w:ascii="Cambria Math" w:eastAsia="Calibri" w:hAnsi="Cambria Math" w:cs="Times New Roman"/>
                    <w:sz w:val="20"/>
                    <w:szCs w:val="20"/>
                    <w:lang w:val="it-IT" w:eastAsia="zh-CN" w:bidi="gu-IN"/>
                  </w:rPr>
                  <m:t>Log(Scrap Price)</m:t>
                </m:r>
              </m:oMath>
            </m:oMathPara>
          </w:p>
        </w:tc>
        <w:tc>
          <w:tcPr>
            <w:tcW w:w="1559" w:type="dxa"/>
            <w:tcBorders>
              <w:top w:val="nil"/>
              <w:left w:val="nil"/>
              <w:bottom w:val="nil"/>
              <w:right w:val="nil"/>
            </w:tcBorders>
            <w:hideMark/>
          </w:tcPr>
          <w:p w14:paraId="76476EFC" w14:textId="77777777" w:rsidR="00E30927" w:rsidRDefault="00E30927" w:rsidP="00F438AB">
            <w:pPr>
              <w:tabs>
                <w:tab w:val="decimal" w:pos="195"/>
              </w:tabs>
              <w:ind w:left="-257" w:firstLine="257"/>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2.181***    (0.331)</w:t>
            </w:r>
          </w:p>
        </w:tc>
        <w:tc>
          <w:tcPr>
            <w:tcW w:w="1560" w:type="dxa"/>
            <w:tcBorders>
              <w:top w:val="nil"/>
              <w:left w:val="nil"/>
              <w:bottom w:val="nil"/>
              <w:right w:val="nil"/>
            </w:tcBorders>
          </w:tcPr>
          <w:p w14:paraId="2D79BA5A" w14:textId="77777777" w:rsidR="00E30927" w:rsidRDefault="00E30927" w:rsidP="00F438AB">
            <w:pPr>
              <w:tabs>
                <w:tab w:val="decimal" w:pos="315"/>
              </w:tabs>
              <w:ind w:left="-243" w:firstLine="284"/>
              <w:jc w:val="center"/>
              <w:rPr>
                <w:rFonts w:ascii="Times New Roman" w:eastAsia="Calibri" w:hAnsi="Times New Roman" w:cs="Times New Roman"/>
                <w:sz w:val="20"/>
                <w:szCs w:val="20"/>
                <w:lang w:val="it-IT" w:eastAsia="zh-CN" w:bidi="gu-IN"/>
              </w:rPr>
            </w:pPr>
          </w:p>
        </w:tc>
        <w:tc>
          <w:tcPr>
            <w:tcW w:w="1559" w:type="dxa"/>
            <w:tcBorders>
              <w:top w:val="nil"/>
              <w:left w:val="nil"/>
              <w:bottom w:val="nil"/>
              <w:right w:val="nil"/>
            </w:tcBorders>
          </w:tcPr>
          <w:p w14:paraId="31EECB77" w14:textId="77777777" w:rsidR="00E30927" w:rsidRDefault="00E30927" w:rsidP="00F438AB">
            <w:pPr>
              <w:tabs>
                <w:tab w:val="decimal" w:pos="390"/>
              </w:tabs>
              <w:ind w:left="-243" w:firstLine="243"/>
              <w:jc w:val="center"/>
              <w:rPr>
                <w:rFonts w:ascii="Times New Roman" w:eastAsia="Calibri" w:hAnsi="Times New Roman" w:cs="Times New Roman"/>
                <w:sz w:val="20"/>
                <w:szCs w:val="20"/>
                <w:lang w:val="it-IT" w:eastAsia="zh-CN" w:bidi="gu-IN"/>
              </w:rPr>
            </w:pPr>
          </w:p>
        </w:tc>
        <w:tc>
          <w:tcPr>
            <w:tcW w:w="1559" w:type="dxa"/>
            <w:tcBorders>
              <w:top w:val="nil"/>
              <w:left w:val="nil"/>
              <w:bottom w:val="nil"/>
              <w:right w:val="nil"/>
            </w:tcBorders>
            <w:hideMark/>
          </w:tcPr>
          <w:p w14:paraId="3100539F" w14:textId="77777777" w:rsidR="00E30927" w:rsidRDefault="00E30927" w:rsidP="00F438AB">
            <w:pPr>
              <w:tabs>
                <w:tab w:val="decimal" w:pos="375"/>
              </w:tabs>
              <w:ind w:left="-244" w:firstLine="283"/>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2.524***    (0.382)</w:t>
            </w:r>
          </w:p>
        </w:tc>
        <w:tc>
          <w:tcPr>
            <w:tcW w:w="1559" w:type="dxa"/>
            <w:tcBorders>
              <w:top w:val="nil"/>
              <w:left w:val="nil"/>
              <w:bottom w:val="nil"/>
              <w:right w:val="nil"/>
            </w:tcBorders>
            <w:hideMark/>
          </w:tcPr>
          <w:p w14:paraId="7494C7DC" w14:textId="77777777" w:rsidR="00E30927" w:rsidRDefault="00E30927" w:rsidP="00F438AB">
            <w:pPr>
              <w:tabs>
                <w:tab w:val="decimal" w:pos="464"/>
              </w:tabs>
              <w:ind w:left="-245" w:firstLine="245"/>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1.473***   (0.133)</w:t>
            </w:r>
          </w:p>
        </w:tc>
        <w:tc>
          <w:tcPr>
            <w:tcW w:w="1560" w:type="dxa"/>
            <w:tcBorders>
              <w:top w:val="nil"/>
              <w:left w:val="nil"/>
              <w:bottom w:val="nil"/>
              <w:right w:val="nil"/>
            </w:tcBorders>
          </w:tcPr>
          <w:p w14:paraId="0AC43F9B" w14:textId="77777777" w:rsidR="00E30927" w:rsidRDefault="00E30927" w:rsidP="00F438AB">
            <w:pPr>
              <w:tabs>
                <w:tab w:val="decimal" w:pos="463"/>
                <w:tab w:val="decimal" w:pos="555"/>
              </w:tabs>
              <w:ind w:left="-246" w:firstLine="246"/>
              <w:jc w:val="center"/>
              <w:rPr>
                <w:rFonts w:ascii="Times New Roman" w:eastAsia="Calibri" w:hAnsi="Times New Roman" w:cs="Times New Roman"/>
                <w:sz w:val="20"/>
                <w:szCs w:val="20"/>
                <w:lang w:val="it-IT" w:eastAsia="zh-CN" w:bidi="gu-IN"/>
              </w:rPr>
            </w:pPr>
          </w:p>
        </w:tc>
        <w:tc>
          <w:tcPr>
            <w:tcW w:w="1559" w:type="dxa"/>
            <w:tcBorders>
              <w:top w:val="nil"/>
              <w:left w:val="nil"/>
              <w:bottom w:val="nil"/>
              <w:right w:val="nil"/>
            </w:tcBorders>
          </w:tcPr>
          <w:p w14:paraId="25C8DA61" w14:textId="77777777" w:rsidR="00E30927" w:rsidRDefault="00E30927" w:rsidP="00F438AB">
            <w:pPr>
              <w:tabs>
                <w:tab w:val="decimal" w:pos="0"/>
              </w:tabs>
              <w:ind w:left="-388" w:firstLine="283"/>
              <w:jc w:val="center"/>
              <w:rPr>
                <w:rFonts w:ascii="Times New Roman" w:eastAsia="Calibri" w:hAnsi="Times New Roman" w:cs="Times New Roman"/>
                <w:sz w:val="20"/>
                <w:szCs w:val="20"/>
                <w:lang w:val="it-IT" w:eastAsia="zh-CN" w:bidi="gu-IN"/>
              </w:rPr>
            </w:pPr>
          </w:p>
        </w:tc>
        <w:tc>
          <w:tcPr>
            <w:tcW w:w="1528" w:type="dxa"/>
            <w:tcBorders>
              <w:top w:val="nil"/>
              <w:left w:val="nil"/>
              <w:bottom w:val="nil"/>
              <w:right w:val="nil"/>
            </w:tcBorders>
            <w:hideMark/>
          </w:tcPr>
          <w:p w14:paraId="256E7024" w14:textId="77777777" w:rsidR="00E30927" w:rsidRDefault="00E30927" w:rsidP="00F438AB">
            <w:pPr>
              <w:tabs>
                <w:tab w:val="decimal" w:pos="36"/>
              </w:tabs>
              <w:ind w:left="-105" w:firstLine="283"/>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1.645***    (0.233)</w:t>
            </w:r>
          </w:p>
        </w:tc>
      </w:tr>
      <w:tr w:rsidR="00E30927" w14:paraId="3BFC850B" w14:textId="77777777" w:rsidTr="00F438AB">
        <w:trPr>
          <w:jc w:val="center"/>
        </w:trPr>
        <w:tc>
          <w:tcPr>
            <w:tcW w:w="1985" w:type="dxa"/>
            <w:tcBorders>
              <w:top w:val="nil"/>
              <w:left w:val="nil"/>
              <w:bottom w:val="nil"/>
              <w:right w:val="nil"/>
            </w:tcBorders>
            <w:hideMark/>
          </w:tcPr>
          <w:p w14:paraId="1E09717B" w14:textId="7DD1F308" w:rsidR="00E30927" w:rsidRPr="00AB0DE6" w:rsidRDefault="00AB0DE6" w:rsidP="00F438AB">
            <w:pPr>
              <w:spacing w:after="0" w:line="240" w:lineRule="auto"/>
              <w:jc w:val="center"/>
              <w:rPr>
                <w:rFonts w:ascii="Calibri" w:eastAsia="Calibri" w:hAnsi="Calibri" w:cs="Times New Roman"/>
                <w:sz w:val="20"/>
                <w:szCs w:val="20"/>
                <w:lang w:val="it-IT" w:eastAsia="zh-CN" w:bidi="gu-IN"/>
              </w:rPr>
            </w:pPr>
            <m:oMathPara>
              <m:oMathParaPr>
                <m:jc m:val="left"/>
              </m:oMathParaPr>
              <m:oMath>
                <m:r>
                  <m:rPr>
                    <m:sty m:val="p"/>
                  </m:rPr>
                  <w:rPr>
                    <w:rFonts w:ascii="Cambria Math" w:eastAsia="Calibri" w:hAnsi="Cambria Math" w:cs="Times New Roman"/>
                    <w:sz w:val="20"/>
                    <w:szCs w:val="20"/>
                    <w:lang w:val="it-IT" w:eastAsia="zh-CN" w:bidi="gu-IN"/>
                  </w:rPr>
                  <m:t>Log(World Price)</m:t>
                </m:r>
              </m:oMath>
            </m:oMathPara>
          </w:p>
        </w:tc>
        <w:tc>
          <w:tcPr>
            <w:tcW w:w="1559" w:type="dxa"/>
            <w:tcBorders>
              <w:top w:val="nil"/>
              <w:left w:val="nil"/>
              <w:bottom w:val="nil"/>
              <w:right w:val="nil"/>
            </w:tcBorders>
          </w:tcPr>
          <w:p w14:paraId="6B535106" w14:textId="77777777" w:rsidR="00E30927" w:rsidRDefault="00E30927" w:rsidP="00F438AB">
            <w:pPr>
              <w:tabs>
                <w:tab w:val="decimal" w:pos="195"/>
              </w:tabs>
              <w:ind w:left="-257" w:firstLine="257"/>
              <w:jc w:val="center"/>
              <w:rPr>
                <w:rFonts w:ascii="Times New Roman" w:eastAsia="Calibri" w:hAnsi="Times New Roman" w:cs="Times New Roman"/>
                <w:sz w:val="20"/>
                <w:szCs w:val="20"/>
                <w:lang w:val="it-IT" w:eastAsia="zh-CN" w:bidi="gu-IN"/>
              </w:rPr>
            </w:pPr>
          </w:p>
        </w:tc>
        <w:tc>
          <w:tcPr>
            <w:tcW w:w="1560" w:type="dxa"/>
            <w:tcBorders>
              <w:top w:val="nil"/>
              <w:left w:val="nil"/>
              <w:bottom w:val="nil"/>
              <w:right w:val="nil"/>
            </w:tcBorders>
            <w:hideMark/>
          </w:tcPr>
          <w:p w14:paraId="76584F1C" w14:textId="77777777" w:rsidR="00E30927" w:rsidRDefault="00E30927" w:rsidP="00F438AB">
            <w:pPr>
              <w:tabs>
                <w:tab w:val="decimal" w:pos="315"/>
              </w:tabs>
              <w:ind w:left="-243" w:firstLine="284"/>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2.813***    (0.281)</w:t>
            </w:r>
          </w:p>
        </w:tc>
        <w:tc>
          <w:tcPr>
            <w:tcW w:w="1559" w:type="dxa"/>
            <w:tcBorders>
              <w:top w:val="nil"/>
              <w:left w:val="nil"/>
              <w:bottom w:val="nil"/>
              <w:right w:val="nil"/>
            </w:tcBorders>
            <w:hideMark/>
          </w:tcPr>
          <w:p w14:paraId="34DFCFCC" w14:textId="77777777" w:rsidR="00E30927" w:rsidRDefault="00E30927" w:rsidP="00F438AB">
            <w:pPr>
              <w:tabs>
                <w:tab w:val="decimal" w:pos="390"/>
              </w:tabs>
              <w:ind w:left="-243" w:firstLine="243"/>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1.115***    (0.123)</w:t>
            </w:r>
          </w:p>
        </w:tc>
        <w:tc>
          <w:tcPr>
            <w:tcW w:w="1559" w:type="dxa"/>
            <w:tcBorders>
              <w:top w:val="nil"/>
              <w:left w:val="nil"/>
              <w:bottom w:val="nil"/>
              <w:right w:val="nil"/>
            </w:tcBorders>
          </w:tcPr>
          <w:p w14:paraId="09338ADF" w14:textId="77777777" w:rsidR="00E30927" w:rsidRDefault="00E30927" w:rsidP="00F438AB">
            <w:pPr>
              <w:tabs>
                <w:tab w:val="decimal" w:pos="375"/>
              </w:tabs>
              <w:ind w:left="-244" w:firstLine="283"/>
              <w:jc w:val="center"/>
              <w:rPr>
                <w:rFonts w:ascii="Times New Roman" w:eastAsia="Calibri" w:hAnsi="Times New Roman" w:cs="Times New Roman"/>
                <w:sz w:val="20"/>
                <w:szCs w:val="20"/>
                <w:lang w:val="it-IT" w:eastAsia="zh-CN" w:bidi="gu-IN"/>
              </w:rPr>
            </w:pPr>
          </w:p>
        </w:tc>
        <w:tc>
          <w:tcPr>
            <w:tcW w:w="1559" w:type="dxa"/>
            <w:tcBorders>
              <w:top w:val="nil"/>
              <w:left w:val="nil"/>
              <w:bottom w:val="nil"/>
              <w:right w:val="nil"/>
            </w:tcBorders>
          </w:tcPr>
          <w:p w14:paraId="1963449C" w14:textId="77777777" w:rsidR="00E30927" w:rsidRDefault="00E30927" w:rsidP="00F438AB">
            <w:pPr>
              <w:tabs>
                <w:tab w:val="decimal" w:pos="464"/>
              </w:tabs>
              <w:ind w:left="-245" w:firstLine="245"/>
              <w:jc w:val="center"/>
              <w:rPr>
                <w:rFonts w:ascii="Times New Roman" w:eastAsia="Calibri" w:hAnsi="Times New Roman" w:cs="Times New Roman"/>
                <w:sz w:val="20"/>
                <w:szCs w:val="20"/>
                <w:lang w:val="it-IT" w:eastAsia="zh-CN" w:bidi="gu-IN"/>
              </w:rPr>
            </w:pPr>
          </w:p>
        </w:tc>
        <w:tc>
          <w:tcPr>
            <w:tcW w:w="1560" w:type="dxa"/>
            <w:tcBorders>
              <w:top w:val="nil"/>
              <w:left w:val="nil"/>
              <w:bottom w:val="nil"/>
              <w:right w:val="nil"/>
            </w:tcBorders>
            <w:hideMark/>
          </w:tcPr>
          <w:p w14:paraId="104BE5F9" w14:textId="77777777" w:rsidR="00E30927" w:rsidRDefault="00E30927" w:rsidP="00F438AB">
            <w:pPr>
              <w:tabs>
                <w:tab w:val="decimal" w:pos="463"/>
              </w:tabs>
              <w:ind w:left="-246" w:firstLine="246"/>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1.805***   (0.241)</w:t>
            </w:r>
          </w:p>
        </w:tc>
        <w:tc>
          <w:tcPr>
            <w:tcW w:w="1559" w:type="dxa"/>
            <w:tcBorders>
              <w:top w:val="nil"/>
              <w:left w:val="nil"/>
              <w:bottom w:val="nil"/>
              <w:right w:val="nil"/>
            </w:tcBorders>
            <w:hideMark/>
          </w:tcPr>
          <w:p w14:paraId="4AC23801" w14:textId="77777777" w:rsidR="00E30927" w:rsidRDefault="00E30927" w:rsidP="00F438AB">
            <w:pPr>
              <w:tabs>
                <w:tab w:val="decimal" w:pos="0"/>
              </w:tabs>
              <w:ind w:left="-388" w:firstLine="283"/>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1.098***    (0.155)</w:t>
            </w:r>
          </w:p>
        </w:tc>
        <w:tc>
          <w:tcPr>
            <w:tcW w:w="1528" w:type="dxa"/>
            <w:tcBorders>
              <w:top w:val="nil"/>
              <w:left w:val="nil"/>
              <w:bottom w:val="nil"/>
              <w:right w:val="nil"/>
            </w:tcBorders>
          </w:tcPr>
          <w:p w14:paraId="17EB6132" w14:textId="77777777" w:rsidR="00E30927" w:rsidRDefault="00E30927" w:rsidP="00F438AB">
            <w:pPr>
              <w:tabs>
                <w:tab w:val="decimal" w:pos="36"/>
              </w:tabs>
              <w:ind w:left="-105" w:firstLine="283"/>
              <w:jc w:val="center"/>
              <w:rPr>
                <w:rFonts w:ascii="Times New Roman" w:eastAsia="Calibri" w:hAnsi="Times New Roman" w:cs="Times New Roman"/>
                <w:sz w:val="20"/>
                <w:szCs w:val="20"/>
                <w:lang w:val="it-IT" w:eastAsia="zh-CN" w:bidi="gu-IN"/>
              </w:rPr>
            </w:pPr>
          </w:p>
        </w:tc>
      </w:tr>
      <w:tr w:rsidR="00E30927" w14:paraId="61F8AA1E" w14:textId="77777777" w:rsidTr="00F438AB">
        <w:trPr>
          <w:jc w:val="center"/>
        </w:trPr>
        <w:tc>
          <w:tcPr>
            <w:tcW w:w="1985" w:type="dxa"/>
            <w:tcBorders>
              <w:top w:val="single" w:sz="4" w:space="0" w:color="auto"/>
              <w:left w:val="nil"/>
              <w:bottom w:val="nil"/>
              <w:right w:val="nil"/>
            </w:tcBorders>
            <w:hideMark/>
          </w:tcPr>
          <w:p w14:paraId="6188D494" w14:textId="77777777" w:rsidR="00E30927" w:rsidRDefault="00E30927" w:rsidP="00F438AB">
            <w:pPr>
              <w:spacing w:after="0" w:line="240" w:lineRule="auto"/>
              <w:rPr>
                <w:rFonts w:ascii="Times New Roman" w:eastAsia="Calibri" w:hAnsi="Times New Roman" w:cs="Times New Roman"/>
                <w:b/>
                <w:sz w:val="20"/>
                <w:szCs w:val="20"/>
                <w:lang w:val="it-IT" w:eastAsia="zh-CN" w:bidi="gu-IN"/>
              </w:rPr>
            </w:pPr>
            <w:r>
              <w:rPr>
                <w:rFonts w:ascii="Times New Roman" w:eastAsia="Calibri" w:hAnsi="Times New Roman" w:cs="Times New Roman"/>
                <w:b/>
                <w:sz w:val="20"/>
                <w:szCs w:val="20"/>
                <w:lang w:val="it-IT" w:eastAsia="zh-CN" w:bidi="gu-IN"/>
              </w:rPr>
              <w:t>C. MPS Data, London</w:t>
            </w:r>
          </w:p>
        </w:tc>
        <w:tc>
          <w:tcPr>
            <w:tcW w:w="1559" w:type="dxa"/>
            <w:tcBorders>
              <w:top w:val="single" w:sz="4" w:space="0" w:color="auto"/>
              <w:left w:val="nil"/>
              <w:bottom w:val="nil"/>
              <w:right w:val="nil"/>
            </w:tcBorders>
          </w:tcPr>
          <w:p w14:paraId="59502CF2" w14:textId="77777777" w:rsidR="00E30927" w:rsidRDefault="00E30927" w:rsidP="00F438AB">
            <w:pPr>
              <w:tabs>
                <w:tab w:val="decimal" w:pos="195"/>
              </w:tabs>
              <w:spacing w:after="0" w:line="240" w:lineRule="auto"/>
              <w:ind w:left="-257" w:firstLine="257"/>
              <w:jc w:val="center"/>
              <w:rPr>
                <w:rFonts w:ascii="Times New Roman" w:eastAsia="Calibri" w:hAnsi="Times New Roman" w:cs="Times New Roman"/>
                <w:sz w:val="20"/>
                <w:szCs w:val="20"/>
                <w:lang w:val="it-IT" w:eastAsia="zh-CN" w:bidi="gu-IN"/>
              </w:rPr>
            </w:pPr>
          </w:p>
        </w:tc>
        <w:tc>
          <w:tcPr>
            <w:tcW w:w="1560" w:type="dxa"/>
            <w:tcBorders>
              <w:top w:val="single" w:sz="4" w:space="0" w:color="auto"/>
              <w:left w:val="nil"/>
              <w:bottom w:val="nil"/>
              <w:right w:val="nil"/>
            </w:tcBorders>
          </w:tcPr>
          <w:p w14:paraId="73D9316D" w14:textId="77777777" w:rsidR="00E30927" w:rsidRDefault="00E30927" w:rsidP="00F438AB">
            <w:pPr>
              <w:tabs>
                <w:tab w:val="decimal" w:pos="315"/>
              </w:tabs>
              <w:spacing w:after="0" w:line="240" w:lineRule="auto"/>
              <w:ind w:left="-243" w:firstLine="284"/>
              <w:jc w:val="center"/>
              <w:rPr>
                <w:rFonts w:ascii="Times New Roman" w:eastAsia="Calibri" w:hAnsi="Times New Roman" w:cs="Times New Roman"/>
                <w:sz w:val="20"/>
                <w:szCs w:val="20"/>
                <w:lang w:val="it-IT" w:eastAsia="zh-CN" w:bidi="gu-IN"/>
              </w:rPr>
            </w:pPr>
          </w:p>
        </w:tc>
        <w:tc>
          <w:tcPr>
            <w:tcW w:w="1559" w:type="dxa"/>
            <w:tcBorders>
              <w:top w:val="single" w:sz="4" w:space="0" w:color="auto"/>
              <w:left w:val="nil"/>
              <w:bottom w:val="nil"/>
              <w:right w:val="nil"/>
            </w:tcBorders>
          </w:tcPr>
          <w:p w14:paraId="6E4A29EA" w14:textId="77777777" w:rsidR="00E30927" w:rsidRDefault="00E30927" w:rsidP="00F438AB">
            <w:pPr>
              <w:tabs>
                <w:tab w:val="decimal" w:pos="390"/>
              </w:tabs>
              <w:spacing w:after="0" w:line="240" w:lineRule="auto"/>
              <w:ind w:left="-243" w:firstLine="243"/>
              <w:jc w:val="center"/>
              <w:rPr>
                <w:rFonts w:ascii="Times New Roman" w:eastAsia="Calibri" w:hAnsi="Times New Roman" w:cs="Times New Roman"/>
                <w:sz w:val="20"/>
                <w:szCs w:val="20"/>
                <w:lang w:val="it-IT" w:eastAsia="zh-CN" w:bidi="gu-IN"/>
              </w:rPr>
            </w:pPr>
          </w:p>
        </w:tc>
        <w:tc>
          <w:tcPr>
            <w:tcW w:w="1559" w:type="dxa"/>
            <w:tcBorders>
              <w:top w:val="single" w:sz="4" w:space="0" w:color="auto"/>
              <w:left w:val="nil"/>
              <w:bottom w:val="nil"/>
              <w:right w:val="nil"/>
            </w:tcBorders>
          </w:tcPr>
          <w:p w14:paraId="2E36F803" w14:textId="77777777" w:rsidR="00E30927" w:rsidRDefault="00E30927" w:rsidP="00F438AB">
            <w:pPr>
              <w:tabs>
                <w:tab w:val="decimal" w:pos="375"/>
              </w:tabs>
              <w:spacing w:after="0" w:line="240" w:lineRule="auto"/>
              <w:ind w:left="-244" w:firstLine="283"/>
              <w:jc w:val="center"/>
              <w:rPr>
                <w:rFonts w:ascii="Times New Roman" w:eastAsia="Calibri" w:hAnsi="Times New Roman" w:cs="Times New Roman"/>
                <w:sz w:val="20"/>
                <w:szCs w:val="20"/>
                <w:lang w:val="it-IT" w:eastAsia="zh-CN" w:bidi="gu-IN"/>
              </w:rPr>
            </w:pPr>
          </w:p>
        </w:tc>
        <w:tc>
          <w:tcPr>
            <w:tcW w:w="1559" w:type="dxa"/>
            <w:tcBorders>
              <w:top w:val="single" w:sz="4" w:space="0" w:color="auto"/>
              <w:left w:val="nil"/>
              <w:bottom w:val="nil"/>
              <w:right w:val="nil"/>
            </w:tcBorders>
          </w:tcPr>
          <w:p w14:paraId="0DD54443" w14:textId="77777777" w:rsidR="00E30927" w:rsidRDefault="00E30927" w:rsidP="00F438AB">
            <w:pPr>
              <w:tabs>
                <w:tab w:val="decimal" w:pos="464"/>
              </w:tabs>
              <w:spacing w:after="0" w:line="240" w:lineRule="auto"/>
              <w:ind w:left="-245" w:firstLine="245"/>
              <w:jc w:val="center"/>
              <w:rPr>
                <w:rFonts w:ascii="Times New Roman" w:eastAsia="Calibri" w:hAnsi="Times New Roman" w:cs="Times New Roman"/>
                <w:sz w:val="20"/>
                <w:szCs w:val="20"/>
                <w:highlight w:val="yellow"/>
                <w:lang w:val="it-IT" w:eastAsia="zh-CN" w:bidi="gu-IN"/>
              </w:rPr>
            </w:pPr>
          </w:p>
        </w:tc>
        <w:tc>
          <w:tcPr>
            <w:tcW w:w="1560" w:type="dxa"/>
            <w:tcBorders>
              <w:top w:val="single" w:sz="4" w:space="0" w:color="auto"/>
              <w:left w:val="nil"/>
              <w:bottom w:val="nil"/>
              <w:right w:val="nil"/>
            </w:tcBorders>
          </w:tcPr>
          <w:p w14:paraId="49A88885" w14:textId="77777777" w:rsidR="00E30927" w:rsidRDefault="00E30927" w:rsidP="00F438AB">
            <w:pPr>
              <w:tabs>
                <w:tab w:val="decimal" w:pos="463"/>
                <w:tab w:val="decimal" w:pos="555"/>
              </w:tabs>
              <w:spacing w:after="0" w:line="240" w:lineRule="auto"/>
              <w:ind w:left="-246" w:firstLine="246"/>
              <w:jc w:val="center"/>
              <w:rPr>
                <w:rFonts w:ascii="Times New Roman" w:eastAsia="Calibri" w:hAnsi="Times New Roman" w:cs="Times New Roman"/>
                <w:sz w:val="20"/>
                <w:szCs w:val="20"/>
                <w:highlight w:val="yellow"/>
                <w:lang w:val="it-IT" w:eastAsia="zh-CN" w:bidi="gu-IN"/>
              </w:rPr>
            </w:pPr>
          </w:p>
        </w:tc>
        <w:tc>
          <w:tcPr>
            <w:tcW w:w="1559" w:type="dxa"/>
            <w:tcBorders>
              <w:top w:val="single" w:sz="4" w:space="0" w:color="auto"/>
              <w:left w:val="nil"/>
              <w:bottom w:val="nil"/>
              <w:right w:val="nil"/>
            </w:tcBorders>
          </w:tcPr>
          <w:p w14:paraId="618A2969" w14:textId="77777777" w:rsidR="00E30927" w:rsidRDefault="00E30927" w:rsidP="00F438AB">
            <w:pPr>
              <w:tabs>
                <w:tab w:val="decimal" w:pos="0"/>
              </w:tabs>
              <w:spacing w:after="0" w:line="240" w:lineRule="auto"/>
              <w:ind w:left="-388" w:firstLine="283"/>
              <w:jc w:val="center"/>
              <w:rPr>
                <w:rFonts w:ascii="Times New Roman" w:eastAsia="Calibri" w:hAnsi="Times New Roman" w:cs="Times New Roman"/>
                <w:sz w:val="20"/>
                <w:szCs w:val="20"/>
                <w:highlight w:val="yellow"/>
                <w:lang w:val="it-IT" w:eastAsia="zh-CN" w:bidi="gu-IN"/>
              </w:rPr>
            </w:pPr>
          </w:p>
        </w:tc>
        <w:tc>
          <w:tcPr>
            <w:tcW w:w="1528" w:type="dxa"/>
            <w:tcBorders>
              <w:top w:val="single" w:sz="4" w:space="0" w:color="auto"/>
              <w:left w:val="nil"/>
              <w:bottom w:val="nil"/>
              <w:right w:val="nil"/>
            </w:tcBorders>
          </w:tcPr>
          <w:p w14:paraId="0C638BD9" w14:textId="77777777" w:rsidR="00E30927" w:rsidRDefault="00E30927" w:rsidP="00F438AB">
            <w:pPr>
              <w:tabs>
                <w:tab w:val="decimal" w:pos="36"/>
              </w:tabs>
              <w:spacing w:after="0" w:line="240" w:lineRule="auto"/>
              <w:ind w:left="-105" w:firstLine="283"/>
              <w:jc w:val="center"/>
              <w:rPr>
                <w:rFonts w:ascii="Times New Roman" w:eastAsia="Calibri" w:hAnsi="Times New Roman" w:cs="Times New Roman"/>
                <w:sz w:val="20"/>
                <w:szCs w:val="20"/>
                <w:highlight w:val="yellow"/>
                <w:lang w:val="it-IT" w:eastAsia="zh-CN" w:bidi="gu-IN"/>
              </w:rPr>
            </w:pPr>
          </w:p>
        </w:tc>
      </w:tr>
      <w:tr w:rsidR="00E30927" w14:paraId="7E41464E" w14:textId="77777777" w:rsidTr="00F438AB">
        <w:trPr>
          <w:jc w:val="center"/>
        </w:trPr>
        <w:tc>
          <w:tcPr>
            <w:tcW w:w="1985" w:type="dxa"/>
            <w:tcBorders>
              <w:top w:val="nil"/>
              <w:left w:val="nil"/>
              <w:bottom w:val="nil"/>
              <w:right w:val="nil"/>
            </w:tcBorders>
            <w:hideMark/>
          </w:tcPr>
          <w:p w14:paraId="1BA33A23" w14:textId="212FCA56" w:rsidR="00E30927"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ParaPr>
                <m:jc m:val="left"/>
              </m:oMathParaPr>
              <m:oMath>
                <m:r>
                  <m:rPr>
                    <m:sty m:val="p"/>
                  </m:rPr>
                  <w:rPr>
                    <w:rFonts w:ascii="Cambria Math" w:eastAsia="Calibri" w:hAnsi="Cambria Math" w:cs="Times New Roman"/>
                    <w:sz w:val="20"/>
                    <w:szCs w:val="20"/>
                    <w:lang w:val="it-IT" w:eastAsia="zh-CN" w:bidi="gu-IN"/>
                  </w:rPr>
                  <m:t>Log(Scrap Price)</m:t>
                </m:r>
              </m:oMath>
            </m:oMathPara>
          </w:p>
        </w:tc>
        <w:tc>
          <w:tcPr>
            <w:tcW w:w="1559" w:type="dxa"/>
            <w:tcBorders>
              <w:top w:val="nil"/>
              <w:left w:val="nil"/>
              <w:bottom w:val="nil"/>
              <w:right w:val="nil"/>
            </w:tcBorders>
            <w:hideMark/>
          </w:tcPr>
          <w:p w14:paraId="5FFA0025" w14:textId="77777777" w:rsidR="00E30927" w:rsidRDefault="00E30927" w:rsidP="00F438AB">
            <w:pPr>
              <w:tabs>
                <w:tab w:val="decimal" w:pos="195"/>
              </w:tabs>
              <w:ind w:left="-257" w:firstLine="257"/>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1.849***    (0.257)</w:t>
            </w:r>
          </w:p>
        </w:tc>
        <w:tc>
          <w:tcPr>
            <w:tcW w:w="1560" w:type="dxa"/>
            <w:tcBorders>
              <w:top w:val="nil"/>
              <w:left w:val="nil"/>
              <w:bottom w:val="nil"/>
              <w:right w:val="nil"/>
            </w:tcBorders>
          </w:tcPr>
          <w:p w14:paraId="14E46476" w14:textId="77777777" w:rsidR="00E30927" w:rsidRDefault="00E30927" w:rsidP="00F438AB">
            <w:pPr>
              <w:tabs>
                <w:tab w:val="decimal" w:pos="315"/>
              </w:tabs>
              <w:ind w:left="-243" w:firstLine="284"/>
              <w:jc w:val="center"/>
              <w:rPr>
                <w:rFonts w:ascii="Times New Roman" w:eastAsia="Calibri" w:hAnsi="Times New Roman" w:cs="Times New Roman"/>
                <w:sz w:val="20"/>
                <w:szCs w:val="20"/>
                <w:lang w:val="it-IT" w:eastAsia="zh-CN" w:bidi="gu-IN"/>
              </w:rPr>
            </w:pPr>
          </w:p>
        </w:tc>
        <w:tc>
          <w:tcPr>
            <w:tcW w:w="1559" w:type="dxa"/>
            <w:tcBorders>
              <w:top w:val="nil"/>
              <w:left w:val="nil"/>
              <w:bottom w:val="nil"/>
              <w:right w:val="nil"/>
            </w:tcBorders>
          </w:tcPr>
          <w:p w14:paraId="18EEAE41" w14:textId="77777777" w:rsidR="00E30927" w:rsidRDefault="00E30927" w:rsidP="00F438AB">
            <w:pPr>
              <w:tabs>
                <w:tab w:val="decimal" w:pos="390"/>
              </w:tabs>
              <w:ind w:left="-243" w:firstLine="243"/>
              <w:jc w:val="center"/>
              <w:rPr>
                <w:rFonts w:ascii="Times New Roman" w:eastAsia="Calibri" w:hAnsi="Times New Roman" w:cs="Times New Roman"/>
                <w:sz w:val="20"/>
                <w:szCs w:val="20"/>
                <w:lang w:val="it-IT" w:eastAsia="zh-CN" w:bidi="gu-IN"/>
              </w:rPr>
            </w:pPr>
          </w:p>
        </w:tc>
        <w:tc>
          <w:tcPr>
            <w:tcW w:w="1559" w:type="dxa"/>
            <w:tcBorders>
              <w:top w:val="nil"/>
              <w:left w:val="nil"/>
              <w:bottom w:val="nil"/>
              <w:right w:val="nil"/>
            </w:tcBorders>
            <w:hideMark/>
          </w:tcPr>
          <w:p w14:paraId="179FAD9C" w14:textId="77777777" w:rsidR="00E30927" w:rsidRDefault="00E30927" w:rsidP="00F438AB">
            <w:pPr>
              <w:tabs>
                <w:tab w:val="decimal" w:pos="375"/>
              </w:tabs>
              <w:ind w:left="-244" w:firstLine="283"/>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2.018***    (0.272)</w:t>
            </w:r>
          </w:p>
        </w:tc>
        <w:tc>
          <w:tcPr>
            <w:tcW w:w="1559" w:type="dxa"/>
            <w:tcBorders>
              <w:top w:val="nil"/>
              <w:left w:val="nil"/>
              <w:bottom w:val="nil"/>
              <w:right w:val="nil"/>
            </w:tcBorders>
            <w:hideMark/>
          </w:tcPr>
          <w:p w14:paraId="63D403C6" w14:textId="77777777" w:rsidR="00E30927" w:rsidRDefault="00E30927" w:rsidP="00F438AB">
            <w:pPr>
              <w:tabs>
                <w:tab w:val="decimal" w:pos="464"/>
              </w:tabs>
              <w:ind w:left="-245" w:firstLine="245"/>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1.435***    (0.221)</w:t>
            </w:r>
          </w:p>
        </w:tc>
        <w:tc>
          <w:tcPr>
            <w:tcW w:w="1560" w:type="dxa"/>
            <w:tcBorders>
              <w:top w:val="nil"/>
              <w:left w:val="nil"/>
              <w:bottom w:val="nil"/>
              <w:right w:val="nil"/>
            </w:tcBorders>
          </w:tcPr>
          <w:p w14:paraId="57A1B56B" w14:textId="77777777" w:rsidR="00E30927" w:rsidRDefault="00E30927" w:rsidP="00F438AB">
            <w:pPr>
              <w:tabs>
                <w:tab w:val="decimal" w:pos="463"/>
                <w:tab w:val="decimal" w:pos="555"/>
              </w:tabs>
              <w:ind w:left="-246" w:firstLine="246"/>
              <w:jc w:val="center"/>
              <w:rPr>
                <w:rFonts w:ascii="Times New Roman" w:eastAsia="Calibri" w:hAnsi="Times New Roman" w:cs="Times New Roman"/>
                <w:sz w:val="20"/>
                <w:szCs w:val="20"/>
                <w:lang w:val="it-IT" w:eastAsia="zh-CN" w:bidi="gu-IN"/>
              </w:rPr>
            </w:pPr>
          </w:p>
        </w:tc>
        <w:tc>
          <w:tcPr>
            <w:tcW w:w="1559" w:type="dxa"/>
            <w:tcBorders>
              <w:top w:val="nil"/>
              <w:left w:val="nil"/>
              <w:bottom w:val="nil"/>
              <w:right w:val="nil"/>
            </w:tcBorders>
          </w:tcPr>
          <w:p w14:paraId="71B9B8B0" w14:textId="77777777" w:rsidR="00E30927" w:rsidRDefault="00E30927" w:rsidP="00F438AB">
            <w:pPr>
              <w:tabs>
                <w:tab w:val="decimal" w:pos="0"/>
              </w:tabs>
              <w:ind w:left="-388" w:firstLine="283"/>
              <w:jc w:val="center"/>
              <w:rPr>
                <w:rFonts w:ascii="Times New Roman" w:eastAsia="Calibri" w:hAnsi="Times New Roman" w:cs="Times New Roman"/>
                <w:sz w:val="20"/>
                <w:szCs w:val="20"/>
                <w:lang w:val="it-IT" w:eastAsia="zh-CN" w:bidi="gu-IN"/>
              </w:rPr>
            </w:pPr>
          </w:p>
        </w:tc>
        <w:tc>
          <w:tcPr>
            <w:tcW w:w="1528" w:type="dxa"/>
            <w:tcBorders>
              <w:top w:val="nil"/>
              <w:left w:val="nil"/>
              <w:bottom w:val="nil"/>
              <w:right w:val="nil"/>
            </w:tcBorders>
            <w:hideMark/>
          </w:tcPr>
          <w:p w14:paraId="7CEF2A93" w14:textId="77777777" w:rsidR="00E30927" w:rsidRDefault="00E30927" w:rsidP="00F438AB">
            <w:pPr>
              <w:tabs>
                <w:tab w:val="decimal" w:pos="36"/>
              </w:tabs>
              <w:ind w:left="-105" w:firstLine="283"/>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1.449***    (0.262)</w:t>
            </w:r>
          </w:p>
        </w:tc>
      </w:tr>
      <w:tr w:rsidR="00E30927" w14:paraId="7B42D631" w14:textId="77777777" w:rsidTr="00F438AB">
        <w:trPr>
          <w:jc w:val="center"/>
        </w:trPr>
        <w:tc>
          <w:tcPr>
            <w:tcW w:w="1985" w:type="dxa"/>
            <w:tcBorders>
              <w:top w:val="nil"/>
              <w:left w:val="nil"/>
              <w:bottom w:val="nil"/>
              <w:right w:val="nil"/>
            </w:tcBorders>
            <w:hideMark/>
          </w:tcPr>
          <w:p w14:paraId="293316BF" w14:textId="07C1F284" w:rsidR="00E30927" w:rsidRPr="00AB0DE6" w:rsidRDefault="00AB0DE6" w:rsidP="00F438AB">
            <w:pPr>
              <w:spacing w:after="0" w:line="240" w:lineRule="auto"/>
              <w:jc w:val="center"/>
              <w:rPr>
                <w:rFonts w:ascii="Calibri" w:eastAsia="Calibri" w:hAnsi="Calibri" w:cs="Times New Roman"/>
                <w:sz w:val="20"/>
                <w:szCs w:val="20"/>
                <w:lang w:val="it-IT" w:eastAsia="zh-CN" w:bidi="gu-IN"/>
              </w:rPr>
            </w:pPr>
            <m:oMathPara>
              <m:oMathParaPr>
                <m:jc m:val="left"/>
              </m:oMathParaPr>
              <m:oMath>
                <m:r>
                  <m:rPr>
                    <m:sty m:val="p"/>
                  </m:rPr>
                  <w:rPr>
                    <w:rFonts w:ascii="Cambria Math" w:eastAsia="Calibri" w:hAnsi="Cambria Math" w:cs="Times New Roman"/>
                    <w:sz w:val="20"/>
                    <w:szCs w:val="20"/>
                    <w:lang w:val="it-IT" w:eastAsia="zh-CN" w:bidi="gu-IN"/>
                  </w:rPr>
                  <m:t>Log(World Price)</m:t>
                </m:r>
              </m:oMath>
            </m:oMathPara>
          </w:p>
        </w:tc>
        <w:tc>
          <w:tcPr>
            <w:tcW w:w="1559" w:type="dxa"/>
            <w:tcBorders>
              <w:top w:val="nil"/>
              <w:left w:val="nil"/>
              <w:bottom w:val="nil"/>
              <w:right w:val="nil"/>
            </w:tcBorders>
          </w:tcPr>
          <w:p w14:paraId="27FC7355" w14:textId="77777777" w:rsidR="00E30927" w:rsidRDefault="00E30927" w:rsidP="00F438AB">
            <w:pPr>
              <w:tabs>
                <w:tab w:val="decimal" w:pos="195"/>
              </w:tabs>
              <w:ind w:left="-257" w:firstLine="257"/>
              <w:jc w:val="center"/>
              <w:rPr>
                <w:rFonts w:ascii="Times New Roman" w:eastAsia="Calibri" w:hAnsi="Times New Roman" w:cs="Times New Roman"/>
                <w:sz w:val="20"/>
                <w:szCs w:val="20"/>
                <w:lang w:val="it-IT" w:eastAsia="zh-CN" w:bidi="gu-IN"/>
              </w:rPr>
            </w:pPr>
          </w:p>
        </w:tc>
        <w:tc>
          <w:tcPr>
            <w:tcW w:w="1560" w:type="dxa"/>
            <w:tcBorders>
              <w:top w:val="nil"/>
              <w:left w:val="nil"/>
              <w:bottom w:val="nil"/>
              <w:right w:val="nil"/>
            </w:tcBorders>
            <w:hideMark/>
          </w:tcPr>
          <w:p w14:paraId="1AE14478" w14:textId="77777777" w:rsidR="00E30927" w:rsidRDefault="00E30927" w:rsidP="00F438AB">
            <w:pPr>
              <w:tabs>
                <w:tab w:val="decimal" w:pos="315"/>
              </w:tabs>
              <w:ind w:left="-243" w:firstLine="284"/>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2.250***    (0.182)</w:t>
            </w:r>
          </w:p>
        </w:tc>
        <w:tc>
          <w:tcPr>
            <w:tcW w:w="1559" w:type="dxa"/>
            <w:tcBorders>
              <w:top w:val="nil"/>
              <w:left w:val="nil"/>
              <w:bottom w:val="nil"/>
              <w:right w:val="nil"/>
            </w:tcBorders>
            <w:hideMark/>
          </w:tcPr>
          <w:p w14:paraId="4F0C7919" w14:textId="77777777" w:rsidR="00E30927" w:rsidRDefault="00E30927" w:rsidP="00F438AB">
            <w:pPr>
              <w:tabs>
                <w:tab w:val="decimal" w:pos="390"/>
              </w:tabs>
              <w:ind w:left="-243" w:firstLine="243"/>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1.115***    (0.123)</w:t>
            </w:r>
          </w:p>
        </w:tc>
        <w:tc>
          <w:tcPr>
            <w:tcW w:w="1559" w:type="dxa"/>
            <w:tcBorders>
              <w:top w:val="nil"/>
              <w:left w:val="nil"/>
              <w:bottom w:val="nil"/>
              <w:right w:val="nil"/>
            </w:tcBorders>
          </w:tcPr>
          <w:p w14:paraId="2C8E9531" w14:textId="77777777" w:rsidR="00E30927" w:rsidRDefault="00E30927" w:rsidP="00F438AB">
            <w:pPr>
              <w:tabs>
                <w:tab w:val="decimal" w:pos="375"/>
              </w:tabs>
              <w:ind w:left="-244" w:firstLine="283"/>
              <w:jc w:val="center"/>
              <w:rPr>
                <w:rFonts w:ascii="Times New Roman" w:eastAsia="Calibri" w:hAnsi="Times New Roman" w:cs="Times New Roman"/>
                <w:sz w:val="20"/>
                <w:szCs w:val="20"/>
                <w:lang w:val="it-IT" w:eastAsia="zh-CN" w:bidi="gu-IN"/>
              </w:rPr>
            </w:pPr>
          </w:p>
        </w:tc>
        <w:tc>
          <w:tcPr>
            <w:tcW w:w="1559" w:type="dxa"/>
            <w:tcBorders>
              <w:top w:val="nil"/>
              <w:left w:val="nil"/>
              <w:bottom w:val="nil"/>
              <w:right w:val="nil"/>
            </w:tcBorders>
          </w:tcPr>
          <w:p w14:paraId="74FE3BDC" w14:textId="77777777" w:rsidR="00E30927" w:rsidRDefault="00E30927" w:rsidP="00F438AB">
            <w:pPr>
              <w:tabs>
                <w:tab w:val="decimal" w:pos="480"/>
              </w:tabs>
              <w:ind w:left="-245" w:firstLine="245"/>
              <w:jc w:val="center"/>
              <w:rPr>
                <w:rFonts w:ascii="Times New Roman" w:eastAsia="Calibri" w:hAnsi="Times New Roman" w:cs="Times New Roman"/>
                <w:sz w:val="20"/>
                <w:szCs w:val="20"/>
                <w:lang w:val="it-IT" w:eastAsia="zh-CN" w:bidi="gu-IN"/>
              </w:rPr>
            </w:pPr>
          </w:p>
        </w:tc>
        <w:tc>
          <w:tcPr>
            <w:tcW w:w="1560" w:type="dxa"/>
            <w:tcBorders>
              <w:top w:val="nil"/>
              <w:left w:val="nil"/>
              <w:bottom w:val="nil"/>
              <w:right w:val="nil"/>
            </w:tcBorders>
            <w:hideMark/>
          </w:tcPr>
          <w:p w14:paraId="584B5690" w14:textId="77777777" w:rsidR="00E30927" w:rsidRDefault="00E30927" w:rsidP="00F438AB">
            <w:pPr>
              <w:tabs>
                <w:tab w:val="decimal" w:pos="463"/>
              </w:tabs>
              <w:ind w:left="-246" w:firstLine="246"/>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1.591***    (0.303)</w:t>
            </w:r>
          </w:p>
        </w:tc>
        <w:tc>
          <w:tcPr>
            <w:tcW w:w="1559" w:type="dxa"/>
            <w:tcBorders>
              <w:top w:val="nil"/>
              <w:left w:val="nil"/>
              <w:bottom w:val="nil"/>
              <w:right w:val="nil"/>
            </w:tcBorders>
            <w:hideMark/>
          </w:tcPr>
          <w:p w14:paraId="5D44C507" w14:textId="77777777" w:rsidR="00E30927" w:rsidRDefault="00E30927" w:rsidP="00F438AB">
            <w:pPr>
              <w:tabs>
                <w:tab w:val="decimal" w:pos="0"/>
              </w:tabs>
              <w:ind w:left="-388" w:firstLine="283"/>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1.098***    (0.155)</w:t>
            </w:r>
          </w:p>
        </w:tc>
        <w:tc>
          <w:tcPr>
            <w:tcW w:w="1528" w:type="dxa"/>
            <w:tcBorders>
              <w:top w:val="nil"/>
              <w:left w:val="nil"/>
              <w:bottom w:val="nil"/>
              <w:right w:val="nil"/>
            </w:tcBorders>
          </w:tcPr>
          <w:p w14:paraId="32477AE8" w14:textId="77777777" w:rsidR="00E30927" w:rsidRDefault="00E30927" w:rsidP="00F438AB">
            <w:pPr>
              <w:tabs>
                <w:tab w:val="decimal" w:pos="36"/>
              </w:tabs>
              <w:ind w:left="-105" w:firstLine="283"/>
              <w:jc w:val="center"/>
              <w:rPr>
                <w:rFonts w:ascii="Times New Roman" w:eastAsia="Calibri" w:hAnsi="Times New Roman" w:cs="Times New Roman"/>
                <w:sz w:val="20"/>
                <w:szCs w:val="20"/>
                <w:lang w:val="it-IT" w:eastAsia="zh-CN" w:bidi="gu-IN"/>
              </w:rPr>
            </w:pPr>
          </w:p>
        </w:tc>
      </w:tr>
      <w:tr w:rsidR="00E30927" w14:paraId="7D6D2B54" w14:textId="77777777" w:rsidTr="00F438AB">
        <w:trPr>
          <w:jc w:val="center"/>
        </w:trPr>
        <w:tc>
          <w:tcPr>
            <w:tcW w:w="1985" w:type="dxa"/>
            <w:tcBorders>
              <w:top w:val="nil"/>
              <w:left w:val="nil"/>
              <w:bottom w:val="nil"/>
              <w:right w:val="nil"/>
            </w:tcBorders>
            <w:hideMark/>
          </w:tcPr>
          <w:p w14:paraId="4E2013AE" w14:textId="77777777" w:rsidR="00E30927" w:rsidRDefault="00E30927" w:rsidP="00F438AB">
            <w:pPr>
              <w:spacing w:after="0" w:line="240" w:lineRule="auto"/>
              <w:jc w:val="both"/>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F-Statistic</w:t>
            </w:r>
          </w:p>
        </w:tc>
        <w:tc>
          <w:tcPr>
            <w:tcW w:w="1559" w:type="dxa"/>
            <w:tcBorders>
              <w:top w:val="nil"/>
              <w:left w:val="nil"/>
              <w:bottom w:val="nil"/>
              <w:right w:val="nil"/>
            </w:tcBorders>
          </w:tcPr>
          <w:p w14:paraId="3F9FDA0B" w14:textId="77777777" w:rsidR="00E30927" w:rsidRDefault="00E30927" w:rsidP="00F438AB">
            <w:pPr>
              <w:tabs>
                <w:tab w:val="decimal" w:pos="195"/>
              </w:tabs>
              <w:spacing w:after="0" w:line="240" w:lineRule="auto"/>
              <w:ind w:left="-257" w:firstLine="257"/>
              <w:jc w:val="center"/>
              <w:rPr>
                <w:rFonts w:ascii="Times New Roman" w:eastAsia="Calibri" w:hAnsi="Times New Roman" w:cs="Times New Roman"/>
                <w:sz w:val="20"/>
                <w:szCs w:val="20"/>
                <w:lang w:val="it-IT" w:eastAsia="zh-CN" w:bidi="gu-IN"/>
              </w:rPr>
            </w:pPr>
          </w:p>
        </w:tc>
        <w:tc>
          <w:tcPr>
            <w:tcW w:w="1560" w:type="dxa"/>
            <w:tcBorders>
              <w:top w:val="nil"/>
              <w:left w:val="nil"/>
              <w:bottom w:val="nil"/>
              <w:right w:val="nil"/>
            </w:tcBorders>
          </w:tcPr>
          <w:p w14:paraId="727CBE0C" w14:textId="77777777" w:rsidR="00E30927" w:rsidRDefault="00E30927" w:rsidP="00F438AB">
            <w:pPr>
              <w:tabs>
                <w:tab w:val="decimal" w:pos="315"/>
              </w:tabs>
              <w:spacing w:after="0" w:line="240" w:lineRule="auto"/>
              <w:ind w:left="-243" w:firstLine="284"/>
              <w:jc w:val="center"/>
              <w:rPr>
                <w:rFonts w:ascii="Times New Roman" w:eastAsia="Calibri" w:hAnsi="Times New Roman" w:cs="Times New Roman"/>
                <w:sz w:val="20"/>
                <w:szCs w:val="20"/>
                <w:lang w:val="it-IT" w:eastAsia="zh-CN" w:bidi="gu-IN"/>
              </w:rPr>
            </w:pPr>
          </w:p>
        </w:tc>
        <w:tc>
          <w:tcPr>
            <w:tcW w:w="1559" w:type="dxa"/>
            <w:tcBorders>
              <w:top w:val="nil"/>
              <w:left w:val="nil"/>
              <w:bottom w:val="nil"/>
              <w:right w:val="nil"/>
            </w:tcBorders>
            <w:hideMark/>
          </w:tcPr>
          <w:p w14:paraId="3693BB56" w14:textId="7AAA2565" w:rsidR="00E30927" w:rsidRDefault="00E30927" w:rsidP="00E1534E">
            <w:pPr>
              <w:tabs>
                <w:tab w:val="decimal" w:pos="390"/>
              </w:tabs>
              <w:spacing w:after="0" w:line="240" w:lineRule="auto"/>
              <w:ind w:left="-243" w:firstLine="243"/>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w:t>
            </w:r>
            <w:r w:rsidR="00E1534E">
              <w:rPr>
                <w:rFonts w:ascii="Times New Roman" w:eastAsia="Calibri" w:hAnsi="Times New Roman" w:cs="Times New Roman"/>
                <w:sz w:val="20"/>
                <w:szCs w:val="20"/>
                <w:lang w:val="it-IT" w:eastAsia="zh-CN" w:bidi="gu-IN"/>
              </w:rPr>
              <w:t>44.60</w:t>
            </w:r>
          </w:p>
        </w:tc>
        <w:tc>
          <w:tcPr>
            <w:tcW w:w="1559" w:type="dxa"/>
            <w:tcBorders>
              <w:top w:val="nil"/>
              <w:left w:val="nil"/>
              <w:bottom w:val="nil"/>
              <w:right w:val="nil"/>
            </w:tcBorders>
          </w:tcPr>
          <w:p w14:paraId="5C869826" w14:textId="77777777" w:rsidR="00E30927" w:rsidRDefault="00E30927" w:rsidP="00F438AB">
            <w:pPr>
              <w:tabs>
                <w:tab w:val="decimal" w:pos="375"/>
              </w:tabs>
              <w:spacing w:after="0" w:line="240" w:lineRule="auto"/>
              <w:ind w:left="-244" w:firstLine="283"/>
              <w:jc w:val="center"/>
              <w:rPr>
                <w:rFonts w:ascii="Times New Roman" w:eastAsia="Calibri" w:hAnsi="Times New Roman" w:cs="Times New Roman"/>
                <w:sz w:val="20"/>
                <w:szCs w:val="20"/>
                <w:lang w:val="it-IT" w:eastAsia="zh-CN" w:bidi="gu-IN"/>
              </w:rPr>
            </w:pPr>
          </w:p>
        </w:tc>
        <w:tc>
          <w:tcPr>
            <w:tcW w:w="1559" w:type="dxa"/>
            <w:tcBorders>
              <w:top w:val="nil"/>
              <w:left w:val="nil"/>
              <w:bottom w:val="nil"/>
              <w:right w:val="nil"/>
            </w:tcBorders>
          </w:tcPr>
          <w:p w14:paraId="3287D5B4" w14:textId="77777777" w:rsidR="00E30927" w:rsidRDefault="00E30927" w:rsidP="00F438AB">
            <w:pPr>
              <w:tabs>
                <w:tab w:val="decimal" w:pos="480"/>
              </w:tabs>
              <w:spacing w:after="0" w:line="240" w:lineRule="auto"/>
              <w:ind w:left="-245" w:firstLine="245"/>
              <w:jc w:val="center"/>
              <w:rPr>
                <w:rFonts w:ascii="Times New Roman" w:eastAsia="Calibri" w:hAnsi="Times New Roman" w:cs="Times New Roman"/>
                <w:sz w:val="20"/>
                <w:szCs w:val="20"/>
                <w:lang w:val="it-IT" w:eastAsia="zh-CN" w:bidi="gu-IN"/>
              </w:rPr>
            </w:pPr>
          </w:p>
        </w:tc>
        <w:tc>
          <w:tcPr>
            <w:tcW w:w="1560" w:type="dxa"/>
            <w:tcBorders>
              <w:top w:val="nil"/>
              <w:left w:val="nil"/>
              <w:bottom w:val="nil"/>
              <w:right w:val="nil"/>
            </w:tcBorders>
          </w:tcPr>
          <w:p w14:paraId="201E2373" w14:textId="77777777" w:rsidR="00E30927" w:rsidRDefault="00E30927" w:rsidP="00F438AB">
            <w:pPr>
              <w:tabs>
                <w:tab w:val="decimal" w:pos="555"/>
              </w:tabs>
              <w:spacing w:after="0" w:line="240" w:lineRule="auto"/>
              <w:ind w:left="-246" w:firstLine="246"/>
              <w:jc w:val="center"/>
              <w:rPr>
                <w:rFonts w:ascii="Times New Roman" w:eastAsia="Calibri" w:hAnsi="Times New Roman" w:cs="Times New Roman"/>
                <w:sz w:val="20"/>
                <w:szCs w:val="20"/>
                <w:lang w:val="it-IT" w:eastAsia="zh-CN" w:bidi="gu-IN"/>
              </w:rPr>
            </w:pPr>
          </w:p>
        </w:tc>
        <w:tc>
          <w:tcPr>
            <w:tcW w:w="1559" w:type="dxa"/>
            <w:tcBorders>
              <w:top w:val="nil"/>
              <w:left w:val="nil"/>
              <w:bottom w:val="nil"/>
              <w:right w:val="nil"/>
            </w:tcBorders>
            <w:hideMark/>
          </w:tcPr>
          <w:p w14:paraId="3F42AA13" w14:textId="2F557E8F" w:rsidR="00E30927" w:rsidRDefault="00E30927" w:rsidP="00D35DFB">
            <w:pPr>
              <w:tabs>
                <w:tab w:val="decimal" w:pos="360"/>
              </w:tabs>
              <w:spacing w:after="0" w:line="240" w:lineRule="auto"/>
              <w:ind w:left="-388" w:firstLine="283"/>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w:t>
            </w:r>
            <w:r w:rsidR="00D35DFB">
              <w:rPr>
                <w:rFonts w:ascii="Times New Roman" w:eastAsia="Calibri" w:hAnsi="Times New Roman" w:cs="Times New Roman"/>
                <w:sz w:val="20"/>
                <w:szCs w:val="20"/>
                <w:lang w:val="it-IT" w:eastAsia="zh-CN" w:bidi="gu-IN"/>
              </w:rPr>
              <w:t>30</w:t>
            </w:r>
            <w:r>
              <w:rPr>
                <w:rFonts w:ascii="Times New Roman" w:eastAsia="Calibri" w:hAnsi="Times New Roman" w:cs="Times New Roman"/>
                <w:sz w:val="20"/>
                <w:szCs w:val="20"/>
                <w:lang w:val="it-IT" w:eastAsia="zh-CN" w:bidi="gu-IN"/>
              </w:rPr>
              <w:t>.</w:t>
            </w:r>
            <w:r w:rsidR="00D35DFB">
              <w:rPr>
                <w:rFonts w:ascii="Times New Roman" w:eastAsia="Calibri" w:hAnsi="Times New Roman" w:cs="Times New Roman"/>
                <w:sz w:val="20"/>
                <w:szCs w:val="20"/>
                <w:lang w:val="it-IT" w:eastAsia="zh-CN" w:bidi="gu-IN"/>
              </w:rPr>
              <w:t>40</w:t>
            </w:r>
          </w:p>
        </w:tc>
        <w:tc>
          <w:tcPr>
            <w:tcW w:w="1528" w:type="dxa"/>
            <w:tcBorders>
              <w:top w:val="nil"/>
              <w:left w:val="nil"/>
              <w:bottom w:val="nil"/>
              <w:right w:val="nil"/>
            </w:tcBorders>
          </w:tcPr>
          <w:p w14:paraId="7B8376B0" w14:textId="77777777" w:rsidR="00E30927" w:rsidRDefault="00E30927" w:rsidP="00F438AB">
            <w:pPr>
              <w:tabs>
                <w:tab w:val="decimal" w:pos="420"/>
              </w:tabs>
              <w:spacing w:after="0" w:line="240" w:lineRule="auto"/>
              <w:ind w:left="-105" w:firstLine="283"/>
              <w:jc w:val="center"/>
              <w:rPr>
                <w:rFonts w:ascii="Times New Roman" w:eastAsia="Calibri" w:hAnsi="Times New Roman" w:cs="Times New Roman"/>
                <w:sz w:val="20"/>
                <w:szCs w:val="20"/>
                <w:lang w:val="it-IT" w:eastAsia="zh-CN" w:bidi="gu-IN"/>
              </w:rPr>
            </w:pPr>
          </w:p>
        </w:tc>
      </w:tr>
      <w:tr w:rsidR="00E30927" w14:paraId="275F68A4" w14:textId="77777777" w:rsidTr="00F438AB">
        <w:trPr>
          <w:jc w:val="center"/>
        </w:trPr>
        <w:tc>
          <w:tcPr>
            <w:tcW w:w="1985" w:type="dxa"/>
            <w:tcBorders>
              <w:top w:val="nil"/>
              <w:left w:val="nil"/>
              <w:bottom w:val="nil"/>
              <w:right w:val="nil"/>
            </w:tcBorders>
            <w:hideMark/>
          </w:tcPr>
          <w:p w14:paraId="60243D36" w14:textId="77777777" w:rsidR="00E30927" w:rsidRDefault="00E30927" w:rsidP="00F438AB">
            <w:pPr>
              <w:spacing w:after="0" w:line="240" w:lineRule="auto"/>
              <w:jc w:val="both"/>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Linear Time Trend</w:t>
            </w:r>
          </w:p>
        </w:tc>
        <w:tc>
          <w:tcPr>
            <w:tcW w:w="1559" w:type="dxa"/>
            <w:tcBorders>
              <w:top w:val="nil"/>
              <w:left w:val="nil"/>
              <w:bottom w:val="nil"/>
              <w:right w:val="nil"/>
            </w:tcBorders>
            <w:hideMark/>
          </w:tcPr>
          <w:p w14:paraId="694D18A8" w14:textId="77777777" w:rsidR="00E30927" w:rsidRDefault="00E30927" w:rsidP="00F438AB">
            <w:pPr>
              <w:tabs>
                <w:tab w:val="decimal" w:pos="195"/>
              </w:tabs>
              <w:spacing w:after="0" w:line="240" w:lineRule="auto"/>
              <w:ind w:left="-257" w:firstLine="257"/>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560" w:type="dxa"/>
            <w:tcBorders>
              <w:top w:val="nil"/>
              <w:left w:val="nil"/>
              <w:bottom w:val="nil"/>
              <w:right w:val="nil"/>
            </w:tcBorders>
            <w:hideMark/>
          </w:tcPr>
          <w:p w14:paraId="4DB7CF47" w14:textId="77777777" w:rsidR="00E30927" w:rsidRDefault="00E30927" w:rsidP="00F438AB">
            <w:pPr>
              <w:tabs>
                <w:tab w:val="decimal" w:pos="315"/>
              </w:tabs>
              <w:spacing w:after="0" w:line="240" w:lineRule="auto"/>
              <w:ind w:left="-243" w:firstLine="284"/>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559" w:type="dxa"/>
            <w:tcBorders>
              <w:top w:val="nil"/>
              <w:left w:val="nil"/>
              <w:bottom w:val="nil"/>
              <w:right w:val="nil"/>
            </w:tcBorders>
            <w:hideMark/>
          </w:tcPr>
          <w:p w14:paraId="1F97C65D" w14:textId="77777777" w:rsidR="00E30927" w:rsidRDefault="00E30927" w:rsidP="00F438AB">
            <w:pPr>
              <w:tabs>
                <w:tab w:val="decimal" w:pos="390"/>
              </w:tabs>
              <w:spacing w:after="0" w:line="240" w:lineRule="auto"/>
              <w:ind w:left="-243" w:firstLine="243"/>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559" w:type="dxa"/>
            <w:tcBorders>
              <w:top w:val="nil"/>
              <w:left w:val="nil"/>
              <w:bottom w:val="nil"/>
              <w:right w:val="nil"/>
            </w:tcBorders>
            <w:hideMark/>
          </w:tcPr>
          <w:p w14:paraId="1CA1A305" w14:textId="77777777" w:rsidR="00E30927" w:rsidRDefault="00E30927" w:rsidP="00F438AB">
            <w:pPr>
              <w:tabs>
                <w:tab w:val="decimal" w:pos="375"/>
              </w:tabs>
              <w:spacing w:after="0" w:line="240" w:lineRule="auto"/>
              <w:ind w:left="-244" w:firstLine="283"/>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559" w:type="dxa"/>
            <w:tcBorders>
              <w:top w:val="nil"/>
              <w:left w:val="nil"/>
              <w:bottom w:val="nil"/>
              <w:right w:val="nil"/>
            </w:tcBorders>
            <w:hideMark/>
          </w:tcPr>
          <w:p w14:paraId="7FF7CA5C" w14:textId="77777777" w:rsidR="00E30927" w:rsidRDefault="00E30927" w:rsidP="00F438AB">
            <w:pPr>
              <w:tabs>
                <w:tab w:val="decimal" w:pos="480"/>
              </w:tabs>
              <w:spacing w:after="0" w:line="240" w:lineRule="auto"/>
              <w:ind w:left="-245" w:firstLine="245"/>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560" w:type="dxa"/>
            <w:tcBorders>
              <w:top w:val="nil"/>
              <w:left w:val="nil"/>
              <w:bottom w:val="nil"/>
              <w:right w:val="nil"/>
            </w:tcBorders>
            <w:hideMark/>
          </w:tcPr>
          <w:p w14:paraId="601B1991" w14:textId="77777777" w:rsidR="00E30927" w:rsidRDefault="00E30927" w:rsidP="00F438AB">
            <w:pPr>
              <w:tabs>
                <w:tab w:val="decimal" w:pos="555"/>
              </w:tabs>
              <w:spacing w:after="0" w:line="240" w:lineRule="auto"/>
              <w:ind w:left="-246" w:firstLine="246"/>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559" w:type="dxa"/>
            <w:tcBorders>
              <w:top w:val="nil"/>
              <w:left w:val="nil"/>
              <w:bottom w:val="nil"/>
              <w:right w:val="nil"/>
            </w:tcBorders>
            <w:hideMark/>
          </w:tcPr>
          <w:p w14:paraId="0AB0AA1E" w14:textId="77777777" w:rsidR="00E30927" w:rsidRDefault="00E30927" w:rsidP="00F438AB">
            <w:pPr>
              <w:tabs>
                <w:tab w:val="decimal" w:pos="360"/>
              </w:tabs>
              <w:spacing w:after="0" w:line="240" w:lineRule="auto"/>
              <w:ind w:left="-388" w:firstLine="283"/>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528" w:type="dxa"/>
            <w:tcBorders>
              <w:top w:val="nil"/>
              <w:left w:val="nil"/>
              <w:bottom w:val="nil"/>
              <w:right w:val="nil"/>
            </w:tcBorders>
            <w:hideMark/>
          </w:tcPr>
          <w:p w14:paraId="367AFD97" w14:textId="77777777" w:rsidR="00E30927" w:rsidRDefault="00E30927" w:rsidP="00F438AB">
            <w:pPr>
              <w:tabs>
                <w:tab w:val="decimal" w:pos="420"/>
              </w:tabs>
              <w:spacing w:after="0" w:line="240" w:lineRule="auto"/>
              <w:ind w:left="-105" w:firstLine="283"/>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r>
      <w:tr w:rsidR="00E30927" w14:paraId="5E7A7ADE" w14:textId="77777777" w:rsidTr="00F438AB">
        <w:trPr>
          <w:jc w:val="center"/>
        </w:trPr>
        <w:tc>
          <w:tcPr>
            <w:tcW w:w="1985" w:type="dxa"/>
            <w:tcBorders>
              <w:top w:val="nil"/>
              <w:left w:val="nil"/>
              <w:bottom w:val="nil"/>
              <w:right w:val="nil"/>
            </w:tcBorders>
            <w:hideMark/>
          </w:tcPr>
          <w:p w14:paraId="123E2CCE" w14:textId="77777777" w:rsidR="00E30927" w:rsidRDefault="006D4726" w:rsidP="00F438AB">
            <w:pPr>
              <w:spacing w:after="0" w:line="240" w:lineRule="auto"/>
              <w:jc w:val="both"/>
              <w:rPr>
                <w:rFonts w:ascii="Times New Roman" w:eastAsia="Calibri" w:hAnsi="Times New Roman" w:cs="Times New Roman"/>
                <w:sz w:val="20"/>
                <w:szCs w:val="20"/>
                <w:lang w:val="it-IT" w:eastAsia="zh-CN" w:bidi="gu-IN"/>
              </w:rPr>
            </w:pPr>
            <m:oMath>
              <m:sSub>
                <m:sSubPr>
                  <m:ctrlPr>
                    <w:rPr>
                      <w:rFonts w:ascii="Cambria Math" w:eastAsia="Calibri" w:hAnsi="Cambria Math" w:cs="Times New Roman"/>
                      <w:lang w:val="it-IT" w:eastAsia="zh-CN" w:bidi="gu-IN"/>
                    </w:rPr>
                  </m:ctrlPr>
                </m:sSubPr>
                <m:e>
                  <m:r>
                    <m:rPr>
                      <m:sty m:val="p"/>
                    </m:rPr>
                    <w:rPr>
                      <w:rFonts w:ascii="Cambria Math" w:eastAsia="Calibri" w:hAnsi="Cambria Math" w:cs="Times New Roman"/>
                      <w:sz w:val="20"/>
                      <w:szCs w:val="20"/>
                      <w:lang w:val="it-IT" w:eastAsia="zh-CN" w:bidi="gu-IN"/>
                    </w:rPr>
                    <m:t>Δ</m:t>
                  </m:r>
                </m:e>
                <m:sub>
                  <m:r>
                    <w:rPr>
                      <w:rFonts w:ascii="Cambria Math" w:eastAsia="Calibri" w:hAnsi="Cambria Math" w:cs="Times New Roman"/>
                      <w:sz w:val="20"/>
                      <w:szCs w:val="20"/>
                      <w:lang w:val="it-IT" w:eastAsia="zh-CN" w:bidi="gu-IN"/>
                    </w:rPr>
                    <m:t>12</m:t>
                  </m:r>
                </m:sub>
              </m:sSub>
            </m:oMath>
            <w:r w:rsidR="00E30927">
              <w:rPr>
                <w:rFonts w:ascii="Times New Roman" w:eastAsia="Calibri" w:hAnsi="Times New Roman" w:cs="Times New Roman"/>
                <w:sz w:val="20"/>
                <w:szCs w:val="20"/>
                <w:lang w:val="it-IT" w:eastAsia="zh-CN" w:bidi="gu-IN"/>
              </w:rPr>
              <w:t xml:space="preserve"> Differenced</w:t>
            </w:r>
          </w:p>
        </w:tc>
        <w:tc>
          <w:tcPr>
            <w:tcW w:w="1559" w:type="dxa"/>
            <w:tcBorders>
              <w:top w:val="nil"/>
              <w:left w:val="nil"/>
              <w:bottom w:val="nil"/>
              <w:right w:val="nil"/>
            </w:tcBorders>
            <w:hideMark/>
          </w:tcPr>
          <w:p w14:paraId="76498A6A" w14:textId="77777777" w:rsidR="00E30927" w:rsidRDefault="00E30927" w:rsidP="00F438AB">
            <w:pPr>
              <w:tabs>
                <w:tab w:val="decimal" w:pos="195"/>
              </w:tabs>
              <w:spacing w:after="0" w:line="240" w:lineRule="auto"/>
              <w:ind w:left="-257" w:firstLine="257"/>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No</w:t>
            </w:r>
          </w:p>
        </w:tc>
        <w:tc>
          <w:tcPr>
            <w:tcW w:w="1560" w:type="dxa"/>
            <w:tcBorders>
              <w:top w:val="nil"/>
              <w:left w:val="nil"/>
              <w:bottom w:val="nil"/>
              <w:right w:val="nil"/>
            </w:tcBorders>
            <w:hideMark/>
          </w:tcPr>
          <w:p w14:paraId="7E4FEB75" w14:textId="77777777" w:rsidR="00E30927" w:rsidRDefault="00E30927" w:rsidP="00F438AB">
            <w:pPr>
              <w:tabs>
                <w:tab w:val="decimal" w:pos="315"/>
              </w:tabs>
              <w:spacing w:after="0" w:line="240" w:lineRule="auto"/>
              <w:ind w:left="-243" w:firstLine="284"/>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No</w:t>
            </w:r>
          </w:p>
        </w:tc>
        <w:tc>
          <w:tcPr>
            <w:tcW w:w="1559" w:type="dxa"/>
            <w:tcBorders>
              <w:top w:val="nil"/>
              <w:left w:val="nil"/>
              <w:bottom w:val="nil"/>
              <w:right w:val="nil"/>
            </w:tcBorders>
            <w:hideMark/>
          </w:tcPr>
          <w:p w14:paraId="5B08D785" w14:textId="77777777" w:rsidR="00E30927" w:rsidRDefault="00E30927" w:rsidP="00F438AB">
            <w:pPr>
              <w:tabs>
                <w:tab w:val="decimal" w:pos="390"/>
              </w:tabs>
              <w:spacing w:after="0" w:line="240" w:lineRule="auto"/>
              <w:ind w:left="-243" w:firstLine="243"/>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No</w:t>
            </w:r>
          </w:p>
        </w:tc>
        <w:tc>
          <w:tcPr>
            <w:tcW w:w="1559" w:type="dxa"/>
            <w:tcBorders>
              <w:top w:val="nil"/>
              <w:left w:val="nil"/>
              <w:bottom w:val="nil"/>
              <w:right w:val="nil"/>
            </w:tcBorders>
            <w:hideMark/>
          </w:tcPr>
          <w:p w14:paraId="7D40F86F" w14:textId="77777777" w:rsidR="00E30927" w:rsidRDefault="00E30927" w:rsidP="00F438AB">
            <w:pPr>
              <w:tabs>
                <w:tab w:val="decimal" w:pos="375"/>
              </w:tabs>
              <w:spacing w:after="0" w:line="240" w:lineRule="auto"/>
              <w:ind w:left="-244" w:firstLine="283"/>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No</w:t>
            </w:r>
          </w:p>
        </w:tc>
        <w:tc>
          <w:tcPr>
            <w:tcW w:w="1559" w:type="dxa"/>
            <w:tcBorders>
              <w:top w:val="nil"/>
              <w:left w:val="nil"/>
              <w:bottom w:val="nil"/>
              <w:right w:val="nil"/>
            </w:tcBorders>
            <w:hideMark/>
          </w:tcPr>
          <w:p w14:paraId="4087A27A" w14:textId="77777777" w:rsidR="00E30927" w:rsidRDefault="00E30927" w:rsidP="00F438AB">
            <w:pPr>
              <w:tabs>
                <w:tab w:val="decimal" w:pos="480"/>
              </w:tabs>
              <w:spacing w:after="0" w:line="240" w:lineRule="auto"/>
              <w:ind w:left="-245" w:firstLine="245"/>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560" w:type="dxa"/>
            <w:tcBorders>
              <w:top w:val="nil"/>
              <w:left w:val="nil"/>
              <w:bottom w:val="nil"/>
              <w:right w:val="nil"/>
            </w:tcBorders>
            <w:hideMark/>
          </w:tcPr>
          <w:p w14:paraId="2E70E861" w14:textId="77777777" w:rsidR="00E30927" w:rsidRDefault="00E30927" w:rsidP="00F438AB">
            <w:pPr>
              <w:tabs>
                <w:tab w:val="decimal" w:pos="555"/>
              </w:tabs>
              <w:spacing w:after="0" w:line="240" w:lineRule="auto"/>
              <w:ind w:left="-246" w:firstLine="246"/>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559" w:type="dxa"/>
            <w:tcBorders>
              <w:top w:val="nil"/>
              <w:left w:val="nil"/>
              <w:bottom w:val="nil"/>
              <w:right w:val="nil"/>
            </w:tcBorders>
            <w:hideMark/>
          </w:tcPr>
          <w:p w14:paraId="3C8FA4B5" w14:textId="77777777" w:rsidR="00E30927" w:rsidRDefault="00E30927" w:rsidP="00F438AB">
            <w:pPr>
              <w:tabs>
                <w:tab w:val="decimal" w:pos="360"/>
              </w:tabs>
              <w:spacing w:after="0" w:line="240" w:lineRule="auto"/>
              <w:ind w:left="-388" w:firstLine="283"/>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528" w:type="dxa"/>
            <w:tcBorders>
              <w:top w:val="nil"/>
              <w:left w:val="nil"/>
              <w:bottom w:val="nil"/>
              <w:right w:val="nil"/>
            </w:tcBorders>
            <w:hideMark/>
          </w:tcPr>
          <w:p w14:paraId="6DAE9AED" w14:textId="77777777" w:rsidR="00E30927" w:rsidRDefault="00E30927" w:rsidP="00F438AB">
            <w:pPr>
              <w:tabs>
                <w:tab w:val="decimal" w:pos="420"/>
              </w:tabs>
              <w:spacing w:after="0" w:line="240" w:lineRule="auto"/>
              <w:ind w:left="-105" w:firstLine="283"/>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r>
      <w:tr w:rsidR="00E30927" w14:paraId="67C49730" w14:textId="77777777" w:rsidTr="00435115">
        <w:trPr>
          <w:jc w:val="center"/>
        </w:trPr>
        <w:tc>
          <w:tcPr>
            <w:tcW w:w="1985" w:type="dxa"/>
            <w:tcBorders>
              <w:top w:val="nil"/>
              <w:left w:val="nil"/>
              <w:bottom w:val="nil"/>
              <w:right w:val="nil"/>
            </w:tcBorders>
            <w:hideMark/>
          </w:tcPr>
          <w:p w14:paraId="1BC891C2" w14:textId="77777777" w:rsidR="00E30927" w:rsidRDefault="00E30927" w:rsidP="00F438AB">
            <w:pPr>
              <w:spacing w:after="0" w:line="240" w:lineRule="auto"/>
              <w:jc w:val="both"/>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Number of Months</w:t>
            </w:r>
          </w:p>
        </w:tc>
        <w:tc>
          <w:tcPr>
            <w:tcW w:w="1559" w:type="dxa"/>
            <w:tcBorders>
              <w:top w:val="nil"/>
              <w:left w:val="nil"/>
              <w:bottom w:val="nil"/>
              <w:right w:val="nil"/>
            </w:tcBorders>
            <w:hideMark/>
          </w:tcPr>
          <w:p w14:paraId="788C83A8" w14:textId="77777777" w:rsidR="00E30927" w:rsidRDefault="00E30927" w:rsidP="00F438AB">
            <w:pPr>
              <w:tabs>
                <w:tab w:val="decimal" w:pos="195"/>
              </w:tabs>
              <w:spacing w:after="0" w:line="240" w:lineRule="auto"/>
              <w:ind w:left="-257" w:firstLine="257"/>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96</w:t>
            </w:r>
          </w:p>
        </w:tc>
        <w:tc>
          <w:tcPr>
            <w:tcW w:w="1560" w:type="dxa"/>
            <w:tcBorders>
              <w:top w:val="nil"/>
              <w:left w:val="nil"/>
              <w:bottom w:val="nil"/>
              <w:right w:val="nil"/>
            </w:tcBorders>
            <w:hideMark/>
          </w:tcPr>
          <w:p w14:paraId="41A3CF79" w14:textId="77777777" w:rsidR="00E30927" w:rsidRDefault="00E30927" w:rsidP="00F438AB">
            <w:pPr>
              <w:tabs>
                <w:tab w:val="decimal" w:pos="315"/>
              </w:tabs>
              <w:spacing w:after="0" w:line="240" w:lineRule="auto"/>
              <w:ind w:left="-243" w:firstLine="284"/>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96</w:t>
            </w:r>
          </w:p>
        </w:tc>
        <w:tc>
          <w:tcPr>
            <w:tcW w:w="1559" w:type="dxa"/>
            <w:tcBorders>
              <w:top w:val="nil"/>
              <w:left w:val="nil"/>
              <w:bottom w:val="nil"/>
              <w:right w:val="nil"/>
            </w:tcBorders>
            <w:hideMark/>
          </w:tcPr>
          <w:p w14:paraId="445B3025" w14:textId="77777777" w:rsidR="00E30927" w:rsidRDefault="00E30927" w:rsidP="00F438AB">
            <w:pPr>
              <w:tabs>
                <w:tab w:val="decimal" w:pos="390"/>
              </w:tabs>
              <w:spacing w:after="0" w:line="240" w:lineRule="auto"/>
              <w:ind w:left="-243" w:firstLine="243"/>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96</w:t>
            </w:r>
          </w:p>
        </w:tc>
        <w:tc>
          <w:tcPr>
            <w:tcW w:w="1559" w:type="dxa"/>
            <w:tcBorders>
              <w:top w:val="nil"/>
              <w:left w:val="nil"/>
              <w:bottom w:val="nil"/>
              <w:right w:val="nil"/>
            </w:tcBorders>
            <w:hideMark/>
          </w:tcPr>
          <w:p w14:paraId="7952D773" w14:textId="77777777" w:rsidR="00E30927" w:rsidRDefault="00E30927" w:rsidP="00F438AB">
            <w:pPr>
              <w:tabs>
                <w:tab w:val="decimal" w:pos="375"/>
              </w:tabs>
              <w:spacing w:after="0" w:line="240" w:lineRule="auto"/>
              <w:ind w:left="-244" w:firstLine="283"/>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96</w:t>
            </w:r>
          </w:p>
        </w:tc>
        <w:tc>
          <w:tcPr>
            <w:tcW w:w="1559" w:type="dxa"/>
            <w:tcBorders>
              <w:top w:val="nil"/>
              <w:left w:val="nil"/>
              <w:bottom w:val="nil"/>
              <w:right w:val="nil"/>
            </w:tcBorders>
            <w:hideMark/>
          </w:tcPr>
          <w:p w14:paraId="7A205913" w14:textId="77777777" w:rsidR="00E30927" w:rsidRDefault="00E30927" w:rsidP="00F438AB">
            <w:pPr>
              <w:tabs>
                <w:tab w:val="decimal" w:pos="480"/>
              </w:tabs>
              <w:spacing w:after="0" w:line="240" w:lineRule="auto"/>
              <w:ind w:left="-245" w:firstLine="245"/>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96</w:t>
            </w:r>
          </w:p>
        </w:tc>
        <w:tc>
          <w:tcPr>
            <w:tcW w:w="1560" w:type="dxa"/>
            <w:tcBorders>
              <w:top w:val="nil"/>
              <w:left w:val="nil"/>
              <w:bottom w:val="nil"/>
              <w:right w:val="nil"/>
            </w:tcBorders>
            <w:hideMark/>
          </w:tcPr>
          <w:p w14:paraId="4606294F" w14:textId="77777777" w:rsidR="00E30927" w:rsidRDefault="00E30927" w:rsidP="00F438AB">
            <w:pPr>
              <w:tabs>
                <w:tab w:val="decimal" w:pos="555"/>
              </w:tabs>
              <w:spacing w:after="0" w:line="240" w:lineRule="auto"/>
              <w:ind w:left="-246" w:firstLine="246"/>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96</w:t>
            </w:r>
          </w:p>
        </w:tc>
        <w:tc>
          <w:tcPr>
            <w:tcW w:w="1559" w:type="dxa"/>
            <w:tcBorders>
              <w:top w:val="nil"/>
              <w:left w:val="nil"/>
              <w:bottom w:val="nil"/>
              <w:right w:val="nil"/>
            </w:tcBorders>
            <w:hideMark/>
          </w:tcPr>
          <w:p w14:paraId="756B9BD4" w14:textId="77777777" w:rsidR="00E30927" w:rsidRDefault="00E30927" w:rsidP="00F438AB">
            <w:pPr>
              <w:tabs>
                <w:tab w:val="decimal" w:pos="360"/>
              </w:tabs>
              <w:spacing w:after="0" w:line="240" w:lineRule="auto"/>
              <w:ind w:left="-388" w:firstLine="283"/>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96</w:t>
            </w:r>
          </w:p>
        </w:tc>
        <w:tc>
          <w:tcPr>
            <w:tcW w:w="1528" w:type="dxa"/>
            <w:tcBorders>
              <w:top w:val="nil"/>
              <w:left w:val="nil"/>
              <w:bottom w:val="nil"/>
              <w:right w:val="nil"/>
            </w:tcBorders>
            <w:hideMark/>
          </w:tcPr>
          <w:p w14:paraId="3C4615F1" w14:textId="77777777" w:rsidR="00E30927" w:rsidRDefault="00E30927" w:rsidP="00F438AB">
            <w:pPr>
              <w:tabs>
                <w:tab w:val="decimal" w:pos="420"/>
              </w:tabs>
              <w:spacing w:after="0" w:line="240" w:lineRule="auto"/>
              <w:ind w:left="-105" w:firstLine="283"/>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96</w:t>
            </w:r>
          </w:p>
        </w:tc>
      </w:tr>
      <w:tr w:rsidR="00435115" w14:paraId="2D3363C6" w14:textId="77777777" w:rsidTr="00F438AB">
        <w:trPr>
          <w:jc w:val="center"/>
        </w:trPr>
        <w:tc>
          <w:tcPr>
            <w:tcW w:w="1985" w:type="dxa"/>
            <w:tcBorders>
              <w:top w:val="nil"/>
              <w:left w:val="nil"/>
              <w:bottom w:val="single" w:sz="4" w:space="0" w:color="auto"/>
              <w:right w:val="nil"/>
            </w:tcBorders>
          </w:tcPr>
          <w:p w14:paraId="6F3DA254" w14:textId="77777777" w:rsidR="00435115" w:rsidRDefault="00435115" w:rsidP="00F438AB">
            <w:pPr>
              <w:spacing w:after="0" w:line="240" w:lineRule="auto"/>
              <w:jc w:val="both"/>
              <w:rPr>
                <w:rFonts w:ascii="Times New Roman" w:eastAsia="Calibri" w:hAnsi="Times New Roman" w:cs="Times New Roman"/>
                <w:sz w:val="20"/>
                <w:szCs w:val="20"/>
                <w:lang w:val="it-IT" w:eastAsia="zh-CN" w:bidi="gu-IN"/>
              </w:rPr>
            </w:pPr>
          </w:p>
        </w:tc>
        <w:tc>
          <w:tcPr>
            <w:tcW w:w="1559" w:type="dxa"/>
            <w:tcBorders>
              <w:top w:val="nil"/>
              <w:left w:val="nil"/>
              <w:bottom w:val="single" w:sz="4" w:space="0" w:color="auto"/>
              <w:right w:val="nil"/>
            </w:tcBorders>
          </w:tcPr>
          <w:p w14:paraId="2A895512" w14:textId="77777777" w:rsidR="00435115" w:rsidRDefault="00435115" w:rsidP="00F438AB">
            <w:pPr>
              <w:tabs>
                <w:tab w:val="decimal" w:pos="195"/>
              </w:tabs>
              <w:spacing w:after="0" w:line="240" w:lineRule="auto"/>
              <w:ind w:left="-257" w:firstLine="257"/>
              <w:jc w:val="center"/>
              <w:rPr>
                <w:rFonts w:ascii="Times New Roman" w:eastAsia="Calibri" w:hAnsi="Times New Roman" w:cs="Times New Roman"/>
                <w:sz w:val="20"/>
                <w:szCs w:val="20"/>
                <w:lang w:val="it-IT" w:eastAsia="zh-CN" w:bidi="gu-IN"/>
              </w:rPr>
            </w:pPr>
          </w:p>
        </w:tc>
        <w:tc>
          <w:tcPr>
            <w:tcW w:w="1560" w:type="dxa"/>
            <w:tcBorders>
              <w:top w:val="nil"/>
              <w:left w:val="nil"/>
              <w:bottom w:val="single" w:sz="4" w:space="0" w:color="auto"/>
              <w:right w:val="nil"/>
            </w:tcBorders>
          </w:tcPr>
          <w:p w14:paraId="71916462" w14:textId="77777777" w:rsidR="00435115" w:rsidRDefault="00435115" w:rsidP="00F438AB">
            <w:pPr>
              <w:tabs>
                <w:tab w:val="decimal" w:pos="315"/>
              </w:tabs>
              <w:spacing w:after="0" w:line="240" w:lineRule="auto"/>
              <w:ind w:left="-243" w:firstLine="284"/>
              <w:rPr>
                <w:rFonts w:ascii="Times New Roman" w:eastAsia="Calibri" w:hAnsi="Times New Roman" w:cs="Times New Roman"/>
                <w:sz w:val="20"/>
                <w:szCs w:val="20"/>
                <w:lang w:val="it-IT" w:eastAsia="zh-CN" w:bidi="gu-IN"/>
              </w:rPr>
            </w:pPr>
          </w:p>
        </w:tc>
        <w:tc>
          <w:tcPr>
            <w:tcW w:w="1559" w:type="dxa"/>
            <w:tcBorders>
              <w:top w:val="nil"/>
              <w:left w:val="nil"/>
              <w:bottom w:val="single" w:sz="4" w:space="0" w:color="auto"/>
              <w:right w:val="nil"/>
            </w:tcBorders>
          </w:tcPr>
          <w:p w14:paraId="71C5036D" w14:textId="77777777" w:rsidR="00435115" w:rsidRDefault="00435115" w:rsidP="00F438AB">
            <w:pPr>
              <w:tabs>
                <w:tab w:val="decimal" w:pos="390"/>
              </w:tabs>
              <w:spacing w:after="0" w:line="240" w:lineRule="auto"/>
              <w:ind w:left="-243" w:firstLine="243"/>
              <w:rPr>
                <w:rFonts w:ascii="Times New Roman" w:eastAsia="Calibri" w:hAnsi="Times New Roman" w:cs="Times New Roman"/>
                <w:sz w:val="20"/>
                <w:szCs w:val="20"/>
                <w:lang w:val="it-IT" w:eastAsia="zh-CN" w:bidi="gu-IN"/>
              </w:rPr>
            </w:pPr>
          </w:p>
        </w:tc>
        <w:tc>
          <w:tcPr>
            <w:tcW w:w="1559" w:type="dxa"/>
            <w:tcBorders>
              <w:top w:val="nil"/>
              <w:left w:val="nil"/>
              <w:bottom w:val="single" w:sz="4" w:space="0" w:color="auto"/>
              <w:right w:val="nil"/>
            </w:tcBorders>
          </w:tcPr>
          <w:p w14:paraId="2E21684E" w14:textId="77777777" w:rsidR="00435115" w:rsidRDefault="00435115" w:rsidP="00F438AB">
            <w:pPr>
              <w:tabs>
                <w:tab w:val="decimal" w:pos="375"/>
              </w:tabs>
              <w:spacing w:after="0" w:line="240" w:lineRule="auto"/>
              <w:ind w:left="-244" w:firstLine="283"/>
              <w:rPr>
                <w:rFonts w:ascii="Times New Roman" w:eastAsia="Calibri" w:hAnsi="Times New Roman" w:cs="Times New Roman"/>
                <w:sz w:val="20"/>
                <w:szCs w:val="20"/>
                <w:lang w:val="it-IT" w:eastAsia="zh-CN" w:bidi="gu-IN"/>
              </w:rPr>
            </w:pPr>
          </w:p>
        </w:tc>
        <w:tc>
          <w:tcPr>
            <w:tcW w:w="1559" w:type="dxa"/>
            <w:tcBorders>
              <w:top w:val="nil"/>
              <w:left w:val="nil"/>
              <w:bottom w:val="single" w:sz="4" w:space="0" w:color="auto"/>
              <w:right w:val="nil"/>
            </w:tcBorders>
          </w:tcPr>
          <w:p w14:paraId="52AB4DFA" w14:textId="77777777" w:rsidR="00435115" w:rsidRDefault="00435115" w:rsidP="00F438AB">
            <w:pPr>
              <w:tabs>
                <w:tab w:val="decimal" w:pos="480"/>
              </w:tabs>
              <w:spacing w:after="0" w:line="240" w:lineRule="auto"/>
              <w:ind w:left="-245" w:firstLine="245"/>
              <w:rPr>
                <w:rFonts w:ascii="Times New Roman" w:eastAsia="Calibri" w:hAnsi="Times New Roman" w:cs="Times New Roman"/>
                <w:sz w:val="20"/>
                <w:szCs w:val="20"/>
                <w:lang w:val="it-IT" w:eastAsia="zh-CN" w:bidi="gu-IN"/>
              </w:rPr>
            </w:pPr>
          </w:p>
        </w:tc>
        <w:tc>
          <w:tcPr>
            <w:tcW w:w="1560" w:type="dxa"/>
            <w:tcBorders>
              <w:top w:val="nil"/>
              <w:left w:val="nil"/>
              <w:bottom w:val="single" w:sz="4" w:space="0" w:color="auto"/>
              <w:right w:val="nil"/>
            </w:tcBorders>
          </w:tcPr>
          <w:p w14:paraId="10DB6144" w14:textId="77777777" w:rsidR="00435115" w:rsidRDefault="00435115" w:rsidP="00F438AB">
            <w:pPr>
              <w:tabs>
                <w:tab w:val="decimal" w:pos="555"/>
              </w:tabs>
              <w:spacing w:after="0" w:line="240" w:lineRule="auto"/>
              <w:ind w:left="-246" w:firstLine="246"/>
              <w:rPr>
                <w:rFonts w:ascii="Times New Roman" w:eastAsia="Calibri" w:hAnsi="Times New Roman" w:cs="Times New Roman"/>
                <w:sz w:val="20"/>
                <w:szCs w:val="20"/>
                <w:lang w:val="it-IT" w:eastAsia="zh-CN" w:bidi="gu-IN"/>
              </w:rPr>
            </w:pPr>
          </w:p>
        </w:tc>
        <w:tc>
          <w:tcPr>
            <w:tcW w:w="1559" w:type="dxa"/>
            <w:tcBorders>
              <w:top w:val="nil"/>
              <w:left w:val="nil"/>
              <w:bottom w:val="single" w:sz="4" w:space="0" w:color="auto"/>
              <w:right w:val="nil"/>
            </w:tcBorders>
          </w:tcPr>
          <w:p w14:paraId="4B2F2154" w14:textId="77777777" w:rsidR="00435115" w:rsidRDefault="00435115" w:rsidP="00F438AB">
            <w:pPr>
              <w:tabs>
                <w:tab w:val="decimal" w:pos="360"/>
              </w:tabs>
              <w:spacing w:after="0" w:line="240" w:lineRule="auto"/>
              <w:ind w:left="-388" w:firstLine="283"/>
              <w:rPr>
                <w:rFonts w:ascii="Times New Roman" w:eastAsia="Calibri" w:hAnsi="Times New Roman" w:cs="Times New Roman"/>
                <w:sz w:val="20"/>
                <w:szCs w:val="20"/>
                <w:lang w:val="it-IT" w:eastAsia="zh-CN" w:bidi="gu-IN"/>
              </w:rPr>
            </w:pPr>
          </w:p>
        </w:tc>
        <w:tc>
          <w:tcPr>
            <w:tcW w:w="1528" w:type="dxa"/>
            <w:tcBorders>
              <w:top w:val="nil"/>
              <w:left w:val="nil"/>
              <w:bottom w:val="single" w:sz="4" w:space="0" w:color="auto"/>
              <w:right w:val="nil"/>
            </w:tcBorders>
          </w:tcPr>
          <w:p w14:paraId="6A1E731F" w14:textId="77777777" w:rsidR="00435115" w:rsidRDefault="00435115" w:rsidP="00F438AB">
            <w:pPr>
              <w:tabs>
                <w:tab w:val="decimal" w:pos="420"/>
              </w:tabs>
              <w:spacing w:after="0" w:line="240" w:lineRule="auto"/>
              <w:ind w:left="-105" w:firstLine="283"/>
              <w:rPr>
                <w:rFonts w:ascii="Times New Roman" w:eastAsia="Calibri" w:hAnsi="Times New Roman" w:cs="Times New Roman"/>
                <w:sz w:val="20"/>
                <w:szCs w:val="20"/>
                <w:lang w:val="it-IT" w:eastAsia="zh-CN" w:bidi="gu-IN"/>
              </w:rPr>
            </w:pPr>
          </w:p>
        </w:tc>
      </w:tr>
    </w:tbl>
    <w:p w14:paraId="55A17BBE" w14:textId="74158929" w:rsidR="00BA16AA" w:rsidRDefault="00BA16AA" w:rsidP="00BA16AA">
      <w:pPr>
        <w:spacing w:after="0" w:line="240" w:lineRule="auto"/>
        <w:ind w:left="-142" w:right="-217"/>
        <w:jc w:val="center"/>
        <w:rPr>
          <w:rFonts w:ascii="Times" w:eastAsia="Times" w:hAnsi="Times" w:cs="Times"/>
          <w:b/>
          <w:sz w:val="24"/>
          <w:szCs w:val="24"/>
        </w:rPr>
      </w:pPr>
      <w:r>
        <w:rPr>
          <w:rFonts w:ascii="Times" w:eastAsia="Times" w:hAnsi="Times" w:cs="Times"/>
          <w:b/>
          <w:sz w:val="24"/>
          <w:szCs w:val="24"/>
        </w:rPr>
        <w:lastRenderedPageBreak/>
        <w:t>Table A</w:t>
      </w:r>
      <w:r w:rsidR="001C7FF1">
        <w:rPr>
          <w:rFonts w:ascii="Times" w:eastAsia="Times" w:hAnsi="Times" w:cs="Times"/>
          <w:b/>
          <w:sz w:val="24"/>
          <w:szCs w:val="24"/>
        </w:rPr>
        <w:t>.</w:t>
      </w:r>
      <w:r>
        <w:rPr>
          <w:rFonts w:ascii="Times" w:eastAsia="Times" w:hAnsi="Times" w:cs="Times"/>
          <w:b/>
          <w:sz w:val="24"/>
          <w:szCs w:val="24"/>
        </w:rPr>
        <w:t>2. Estimates of Metal Crime, Price and Labour Market Elasticities, 2008 to 2015.</w:t>
      </w:r>
    </w:p>
    <w:p w14:paraId="2F150E87" w14:textId="77777777" w:rsidR="00BA16AA" w:rsidRPr="005E1139" w:rsidRDefault="00BA16AA" w:rsidP="00BA16AA">
      <w:pPr>
        <w:spacing w:after="0" w:line="240" w:lineRule="auto"/>
        <w:ind w:left="-142" w:right="-217"/>
        <w:jc w:val="center"/>
        <w:rPr>
          <w:rFonts w:ascii="Times" w:eastAsia="Times" w:hAnsi="Times" w:cs="Times"/>
          <w:b/>
          <w:sz w:val="2"/>
          <w:szCs w:val="24"/>
        </w:rPr>
      </w:pPr>
    </w:p>
    <w:p w14:paraId="55DB171A" w14:textId="77777777" w:rsidR="00BA16AA" w:rsidRPr="005E1139" w:rsidRDefault="00BA16AA" w:rsidP="00BA16AA">
      <w:pPr>
        <w:spacing w:after="0" w:line="240" w:lineRule="auto"/>
        <w:jc w:val="center"/>
        <w:rPr>
          <w:rFonts w:ascii="Times" w:eastAsia="Times" w:hAnsi="Times" w:cs="Times"/>
          <w:b/>
          <w:sz w:val="20"/>
          <w:szCs w:val="24"/>
        </w:rPr>
      </w:pPr>
    </w:p>
    <w:tbl>
      <w:tblPr>
        <w:tblW w:w="11340"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119"/>
        <w:gridCol w:w="1276"/>
        <w:gridCol w:w="1366"/>
        <w:gridCol w:w="1276"/>
        <w:gridCol w:w="1321"/>
        <w:gridCol w:w="1301"/>
        <w:gridCol w:w="1681"/>
      </w:tblGrid>
      <w:tr w:rsidR="00BA16AA" w14:paraId="7FD471ED" w14:textId="77777777" w:rsidTr="00F438AB">
        <w:trPr>
          <w:jc w:val="center"/>
        </w:trPr>
        <w:tc>
          <w:tcPr>
            <w:tcW w:w="3119" w:type="dxa"/>
            <w:tcBorders>
              <w:top w:val="single" w:sz="4" w:space="0" w:color="auto"/>
              <w:left w:val="nil"/>
              <w:bottom w:val="single" w:sz="4" w:space="0" w:color="auto"/>
              <w:right w:val="nil"/>
            </w:tcBorders>
          </w:tcPr>
          <w:p w14:paraId="511213EA" w14:textId="77777777" w:rsidR="00BA16AA" w:rsidRDefault="00BA16AA" w:rsidP="00F438AB">
            <w:pPr>
              <w:spacing w:after="0" w:line="240" w:lineRule="auto"/>
              <w:jc w:val="both"/>
              <w:rPr>
                <w:rFonts w:ascii="Times New Roman" w:eastAsia="Calibri" w:hAnsi="Times New Roman" w:cs="Times New Roman"/>
                <w:sz w:val="20"/>
                <w:szCs w:val="20"/>
                <w:lang w:val="it-IT" w:eastAsia="zh-CN" w:bidi="gu-IN"/>
              </w:rPr>
            </w:pPr>
          </w:p>
        </w:tc>
        <w:tc>
          <w:tcPr>
            <w:tcW w:w="2642" w:type="dxa"/>
            <w:gridSpan w:val="2"/>
            <w:tcBorders>
              <w:top w:val="single" w:sz="4" w:space="0" w:color="auto"/>
              <w:left w:val="nil"/>
              <w:bottom w:val="single" w:sz="4" w:space="0" w:color="auto"/>
              <w:right w:val="nil"/>
            </w:tcBorders>
            <w:hideMark/>
          </w:tcPr>
          <w:p w14:paraId="3D92DF2F" w14:textId="77777777" w:rsidR="00BA16AA" w:rsidRPr="00325582" w:rsidRDefault="00BA16AA" w:rsidP="00F438AB">
            <w:pPr>
              <w:spacing w:after="0" w:line="240" w:lineRule="auto"/>
              <w:jc w:val="center"/>
              <w:rPr>
                <w:rFonts w:ascii="Times New Roman" w:eastAsia="Calibri" w:hAnsi="Times New Roman" w:cs="Times New Roman"/>
                <w:sz w:val="20"/>
                <w:szCs w:val="20"/>
                <w:lang w:eastAsia="zh-CN" w:bidi="gu-IN"/>
              </w:rPr>
            </w:pPr>
            <w:r w:rsidRPr="00325582">
              <w:rPr>
                <w:rFonts w:ascii="Times New Roman" w:eastAsia="Calibri" w:hAnsi="Times New Roman" w:cs="Times New Roman"/>
                <w:sz w:val="20"/>
                <w:szCs w:val="20"/>
                <w:lang w:eastAsia="zh-CN" w:bidi="gu-IN"/>
              </w:rPr>
              <w:t xml:space="preserve">BTP Data, </w:t>
            </w:r>
          </w:p>
          <w:p w14:paraId="4688EC7C" w14:textId="77777777" w:rsidR="00BA16AA" w:rsidRPr="00325582" w:rsidRDefault="00BA16AA" w:rsidP="00F438AB">
            <w:pPr>
              <w:spacing w:after="0" w:line="240" w:lineRule="auto"/>
              <w:jc w:val="center"/>
              <w:rPr>
                <w:rFonts w:ascii="Times New Roman" w:eastAsia="Calibri" w:hAnsi="Times New Roman" w:cs="Times New Roman"/>
                <w:sz w:val="20"/>
                <w:szCs w:val="20"/>
                <w:lang w:eastAsia="zh-CN" w:bidi="gu-IN"/>
              </w:rPr>
            </w:pPr>
            <w:r w:rsidRPr="00325582">
              <w:rPr>
                <w:rFonts w:ascii="Times New Roman" w:eastAsia="Calibri" w:hAnsi="Times New Roman" w:cs="Times New Roman"/>
                <w:sz w:val="20"/>
                <w:szCs w:val="20"/>
                <w:lang w:eastAsia="zh-CN" w:bidi="gu-IN"/>
              </w:rPr>
              <w:t>England and Wales</w:t>
            </w:r>
          </w:p>
        </w:tc>
        <w:tc>
          <w:tcPr>
            <w:tcW w:w="2597" w:type="dxa"/>
            <w:gridSpan w:val="2"/>
            <w:tcBorders>
              <w:top w:val="single" w:sz="4" w:space="0" w:color="auto"/>
              <w:left w:val="nil"/>
              <w:bottom w:val="single" w:sz="4" w:space="0" w:color="auto"/>
              <w:right w:val="nil"/>
            </w:tcBorders>
            <w:hideMark/>
          </w:tcPr>
          <w:p w14:paraId="0DE525CB" w14:textId="77777777" w:rsidR="00BA16AA" w:rsidRDefault="00BA16AA"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BTP Data, </w:t>
            </w:r>
          </w:p>
          <w:p w14:paraId="2AE7A0EF" w14:textId="77777777" w:rsidR="00BA16AA" w:rsidRDefault="00BA16AA"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London</w:t>
            </w:r>
          </w:p>
        </w:tc>
        <w:tc>
          <w:tcPr>
            <w:tcW w:w="2982" w:type="dxa"/>
            <w:gridSpan w:val="2"/>
            <w:tcBorders>
              <w:top w:val="single" w:sz="4" w:space="0" w:color="auto"/>
              <w:left w:val="nil"/>
              <w:bottom w:val="single" w:sz="4" w:space="0" w:color="auto"/>
              <w:right w:val="nil"/>
            </w:tcBorders>
            <w:hideMark/>
          </w:tcPr>
          <w:p w14:paraId="1315AF8B" w14:textId="77777777" w:rsidR="00BA16AA" w:rsidRDefault="00BA16AA"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MPS Data, </w:t>
            </w:r>
          </w:p>
          <w:p w14:paraId="41FC1C3F" w14:textId="77777777" w:rsidR="00BA16AA" w:rsidRDefault="00BA16AA"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London</w:t>
            </w:r>
          </w:p>
        </w:tc>
      </w:tr>
      <w:tr w:rsidR="00BA16AA" w14:paraId="42706CCC" w14:textId="77777777" w:rsidTr="00F438AB">
        <w:trPr>
          <w:jc w:val="center"/>
        </w:trPr>
        <w:tc>
          <w:tcPr>
            <w:tcW w:w="3119" w:type="dxa"/>
            <w:tcBorders>
              <w:top w:val="single" w:sz="4" w:space="0" w:color="auto"/>
              <w:left w:val="nil"/>
              <w:bottom w:val="single" w:sz="4" w:space="0" w:color="auto"/>
              <w:right w:val="nil"/>
            </w:tcBorders>
          </w:tcPr>
          <w:p w14:paraId="14239786" w14:textId="77777777" w:rsidR="00BA16AA" w:rsidRDefault="00BA16AA" w:rsidP="00F438AB">
            <w:pPr>
              <w:spacing w:after="0" w:line="240" w:lineRule="auto"/>
              <w:jc w:val="both"/>
              <w:rPr>
                <w:rFonts w:ascii="Times New Roman" w:eastAsia="Calibri" w:hAnsi="Times New Roman" w:cs="Times New Roman"/>
                <w:sz w:val="20"/>
                <w:szCs w:val="20"/>
                <w:lang w:val="it-IT" w:eastAsia="zh-CN" w:bidi="gu-IN"/>
              </w:rPr>
            </w:pPr>
          </w:p>
        </w:tc>
        <w:tc>
          <w:tcPr>
            <w:tcW w:w="1276" w:type="dxa"/>
            <w:tcBorders>
              <w:top w:val="single" w:sz="4" w:space="0" w:color="auto"/>
              <w:left w:val="nil"/>
              <w:bottom w:val="single" w:sz="4" w:space="0" w:color="auto"/>
              <w:right w:val="nil"/>
            </w:tcBorders>
            <w:hideMark/>
          </w:tcPr>
          <w:p w14:paraId="34789E10" w14:textId="77777777" w:rsidR="00BA16AA" w:rsidRDefault="00BA16AA"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(1)</w:t>
            </w:r>
          </w:p>
        </w:tc>
        <w:tc>
          <w:tcPr>
            <w:tcW w:w="1366" w:type="dxa"/>
            <w:tcBorders>
              <w:top w:val="single" w:sz="4" w:space="0" w:color="auto"/>
              <w:left w:val="nil"/>
              <w:bottom w:val="single" w:sz="4" w:space="0" w:color="auto"/>
              <w:right w:val="nil"/>
            </w:tcBorders>
            <w:hideMark/>
          </w:tcPr>
          <w:p w14:paraId="12549000" w14:textId="77777777" w:rsidR="00BA16AA" w:rsidRDefault="00BA16AA"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(2)</w:t>
            </w:r>
          </w:p>
        </w:tc>
        <w:tc>
          <w:tcPr>
            <w:tcW w:w="1276" w:type="dxa"/>
            <w:tcBorders>
              <w:top w:val="single" w:sz="4" w:space="0" w:color="auto"/>
              <w:left w:val="nil"/>
              <w:bottom w:val="single" w:sz="4" w:space="0" w:color="auto"/>
              <w:right w:val="nil"/>
            </w:tcBorders>
            <w:hideMark/>
          </w:tcPr>
          <w:p w14:paraId="51250EB7" w14:textId="77777777" w:rsidR="00BA16AA" w:rsidRDefault="00BA16AA"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(3)</w:t>
            </w:r>
          </w:p>
        </w:tc>
        <w:tc>
          <w:tcPr>
            <w:tcW w:w="1321" w:type="dxa"/>
            <w:tcBorders>
              <w:top w:val="single" w:sz="4" w:space="0" w:color="auto"/>
              <w:left w:val="nil"/>
              <w:bottom w:val="single" w:sz="4" w:space="0" w:color="auto"/>
              <w:right w:val="nil"/>
            </w:tcBorders>
            <w:hideMark/>
          </w:tcPr>
          <w:p w14:paraId="15B25D99" w14:textId="77777777" w:rsidR="00BA16AA" w:rsidRDefault="00BA16AA"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(4)</w:t>
            </w:r>
          </w:p>
        </w:tc>
        <w:tc>
          <w:tcPr>
            <w:tcW w:w="1301" w:type="dxa"/>
            <w:tcBorders>
              <w:top w:val="single" w:sz="4" w:space="0" w:color="auto"/>
              <w:left w:val="nil"/>
              <w:bottom w:val="single" w:sz="4" w:space="0" w:color="auto"/>
              <w:right w:val="nil"/>
            </w:tcBorders>
            <w:hideMark/>
          </w:tcPr>
          <w:p w14:paraId="76BD6542" w14:textId="77777777" w:rsidR="00BA16AA" w:rsidRDefault="00BA16AA"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(5)</w:t>
            </w:r>
          </w:p>
        </w:tc>
        <w:tc>
          <w:tcPr>
            <w:tcW w:w="1681" w:type="dxa"/>
            <w:tcBorders>
              <w:top w:val="single" w:sz="4" w:space="0" w:color="auto"/>
              <w:left w:val="nil"/>
              <w:bottom w:val="single" w:sz="4" w:space="0" w:color="auto"/>
              <w:right w:val="nil"/>
            </w:tcBorders>
            <w:hideMark/>
          </w:tcPr>
          <w:p w14:paraId="5AE29B66" w14:textId="77777777" w:rsidR="00BA16AA" w:rsidRDefault="00BA16AA"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(6)</w:t>
            </w:r>
          </w:p>
        </w:tc>
      </w:tr>
      <w:tr w:rsidR="00BA16AA" w14:paraId="3C59BD58" w14:textId="77777777" w:rsidTr="00F438AB">
        <w:trPr>
          <w:jc w:val="center"/>
        </w:trPr>
        <w:tc>
          <w:tcPr>
            <w:tcW w:w="3119" w:type="dxa"/>
            <w:tcBorders>
              <w:top w:val="nil"/>
              <w:left w:val="nil"/>
              <w:bottom w:val="single" w:sz="4" w:space="0" w:color="auto"/>
              <w:right w:val="nil"/>
            </w:tcBorders>
          </w:tcPr>
          <w:p w14:paraId="6E0AB8A8" w14:textId="77777777" w:rsidR="00BA16AA" w:rsidRDefault="00BA16AA" w:rsidP="00F438AB">
            <w:pPr>
              <w:spacing w:after="0" w:line="240" w:lineRule="auto"/>
              <w:jc w:val="both"/>
              <w:rPr>
                <w:rFonts w:ascii="Times New Roman" w:eastAsia="Calibri" w:hAnsi="Times New Roman" w:cs="Times New Roman"/>
                <w:sz w:val="20"/>
                <w:szCs w:val="20"/>
                <w:lang w:val="it-IT" w:eastAsia="zh-CN" w:bidi="gu-IN"/>
              </w:rPr>
            </w:pPr>
          </w:p>
        </w:tc>
        <w:tc>
          <w:tcPr>
            <w:tcW w:w="1276" w:type="dxa"/>
            <w:tcBorders>
              <w:top w:val="nil"/>
              <w:left w:val="nil"/>
              <w:bottom w:val="single" w:sz="4" w:space="0" w:color="auto"/>
              <w:right w:val="nil"/>
            </w:tcBorders>
            <w:hideMark/>
          </w:tcPr>
          <w:p w14:paraId="2C5AEA1C" w14:textId="77777777" w:rsidR="00BA16AA" w:rsidRDefault="00BA16AA"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IV Structural Form</w:t>
            </w:r>
          </w:p>
        </w:tc>
        <w:tc>
          <w:tcPr>
            <w:tcW w:w="1366" w:type="dxa"/>
            <w:tcBorders>
              <w:top w:val="nil"/>
              <w:left w:val="nil"/>
              <w:bottom w:val="single" w:sz="4" w:space="0" w:color="auto"/>
              <w:right w:val="nil"/>
            </w:tcBorders>
            <w:hideMark/>
          </w:tcPr>
          <w:p w14:paraId="36D40F5C" w14:textId="77777777" w:rsidR="00BA16AA" w:rsidRDefault="00BA16AA"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IV Structural Form</w:t>
            </w:r>
          </w:p>
        </w:tc>
        <w:tc>
          <w:tcPr>
            <w:tcW w:w="1276" w:type="dxa"/>
            <w:tcBorders>
              <w:top w:val="nil"/>
              <w:left w:val="nil"/>
              <w:bottom w:val="single" w:sz="4" w:space="0" w:color="auto"/>
              <w:right w:val="nil"/>
            </w:tcBorders>
            <w:hideMark/>
          </w:tcPr>
          <w:p w14:paraId="005E1870" w14:textId="77777777" w:rsidR="00BA16AA" w:rsidRDefault="00BA16AA"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IV Structural Form</w:t>
            </w:r>
          </w:p>
        </w:tc>
        <w:tc>
          <w:tcPr>
            <w:tcW w:w="1321" w:type="dxa"/>
            <w:tcBorders>
              <w:top w:val="nil"/>
              <w:left w:val="nil"/>
              <w:bottom w:val="single" w:sz="4" w:space="0" w:color="auto"/>
              <w:right w:val="nil"/>
            </w:tcBorders>
            <w:hideMark/>
          </w:tcPr>
          <w:p w14:paraId="34DC3643" w14:textId="77777777" w:rsidR="00BA16AA" w:rsidRDefault="00BA16AA"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IV Structural Form</w:t>
            </w:r>
          </w:p>
        </w:tc>
        <w:tc>
          <w:tcPr>
            <w:tcW w:w="1301" w:type="dxa"/>
            <w:tcBorders>
              <w:top w:val="nil"/>
              <w:left w:val="nil"/>
              <w:bottom w:val="single" w:sz="4" w:space="0" w:color="auto"/>
              <w:right w:val="nil"/>
            </w:tcBorders>
            <w:hideMark/>
          </w:tcPr>
          <w:p w14:paraId="7F1A7D4E" w14:textId="77777777" w:rsidR="00BA16AA" w:rsidRDefault="00BA16AA"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IV Structural Form</w:t>
            </w:r>
          </w:p>
        </w:tc>
        <w:tc>
          <w:tcPr>
            <w:tcW w:w="1681" w:type="dxa"/>
            <w:tcBorders>
              <w:top w:val="nil"/>
              <w:left w:val="nil"/>
              <w:bottom w:val="single" w:sz="4" w:space="0" w:color="auto"/>
              <w:right w:val="nil"/>
            </w:tcBorders>
            <w:hideMark/>
          </w:tcPr>
          <w:p w14:paraId="3646272D" w14:textId="77777777" w:rsidR="00BA16AA" w:rsidRDefault="00BA16AA" w:rsidP="00F438AB">
            <w:pPr>
              <w:spacing w:after="0" w:line="240" w:lineRule="auto"/>
              <w:jc w:val="center"/>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IV Structural Form</w:t>
            </w:r>
          </w:p>
        </w:tc>
      </w:tr>
      <w:tr w:rsidR="00BA16AA" w14:paraId="6748C9BB" w14:textId="77777777" w:rsidTr="00F438AB">
        <w:trPr>
          <w:jc w:val="center"/>
        </w:trPr>
        <w:tc>
          <w:tcPr>
            <w:tcW w:w="3119" w:type="dxa"/>
            <w:tcBorders>
              <w:top w:val="nil"/>
              <w:left w:val="nil"/>
              <w:bottom w:val="single" w:sz="4" w:space="0" w:color="auto"/>
              <w:right w:val="nil"/>
            </w:tcBorders>
          </w:tcPr>
          <w:p w14:paraId="59C1A432" w14:textId="77777777" w:rsidR="00BA16AA" w:rsidRDefault="00BA16AA" w:rsidP="00F438AB">
            <w:pPr>
              <w:spacing w:after="0" w:line="240" w:lineRule="auto"/>
              <w:jc w:val="both"/>
              <w:rPr>
                <w:rFonts w:ascii="Times New Roman" w:eastAsia="Calibri" w:hAnsi="Times New Roman" w:cs="Times New Roman"/>
                <w:sz w:val="20"/>
                <w:szCs w:val="20"/>
                <w:lang w:val="it-IT" w:eastAsia="zh-CN" w:bidi="gu-IN"/>
              </w:rPr>
            </w:pPr>
          </w:p>
        </w:tc>
        <w:tc>
          <w:tcPr>
            <w:tcW w:w="1276" w:type="dxa"/>
            <w:tcBorders>
              <w:top w:val="nil"/>
              <w:left w:val="nil"/>
              <w:bottom w:val="single" w:sz="4" w:space="0" w:color="auto"/>
              <w:right w:val="nil"/>
            </w:tcBorders>
            <w:hideMark/>
          </w:tcPr>
          <w:p w14:paraId="43BB1BB9" w14:textId="2CDB5632" w:rsidR="00BA16AA"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
                <m:r>
                  <m:rPr>
                    <m:sty m:val="p"/>
                  </m:rPr>
                  <w:rPr>
                    <w:rFonts w:ascii="Cambria Math" w:eastAsia="Calibri" w:hAnsi="Cambria Math" w:cs="Times New Roman"/>
                    <w:sz w:val="20"/>
                    <w:szCs w:val="20"/>
                    <w:lang w:val="it-IT" w:eastAsia="zh-CN" w:bidi="gu-IN"/>
                  </w:rPr>
                  <m:t>Log(Crime)</m:t>
                </m:r>
              </m:oMath>
            </m:oMathPara>
          </w:p>
        </w:tc>
        <w:tc>
          <w:tcPr>
            <w:tcW w:w="1366" w:type="dxa"/>
            <w:tcBorders>
              <w:top w:val="nil"/>
              <w:left w:val="nil"/>
              <w:bottom w:val="single" w:sz="4" w:space="0" w:color="auto"/>
              <w:right w:val="nil"/>
            </w:tcBorders>
            <w:hideMark/>
          </w:tcPr>
          <w:p w14:paraId="734A457A" w14:textId="2A201BE8" w:rsidR="00BA16AA"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
                <m:r>
                  <m:rPr>
                    <m:sty m:val="p"/>
                  </m:rPr>
                  <w:rPr>
                    <w:rFonts w:ascii="Cambria Math" w:eastAsia="Calibri" w:hAnsi="Cambria Math" w:cs="Times New Roman"/>
                    <w:sz w:val="20"/>
                    <w:szCs w:val="20"/>
                    <w:lang w:val="it-IT" w:eastAsia="zh-CN" w:bidi="gu-IN"/>
                  </w:rPr>
                  <m:t>Log(Crime)</m:t>
                </m:r>
              </m:oMath>
            </m:oMathPara>
          </w:p>
        </w:tc>
        <w:tc>
          <w:tcPr>
            <w:tcW w:w="1276" w:type="dxa"/>
            <w:tcBorders>
              <w:top w:val="nil"/>
              <w:left w:val="nil"/>
              <w:bottom w:val="single" w:sz="4" w:space="0" w:color="auto"/>
              <w:right w:val="nil"/>
            </w:tcBorders>
            <w:hideMark/>
          </w:tcPr>
          <w:p w14:paraId="7060B08F" w14:textId="6EF78E6F" w:rsidR="00BA16AA"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
                <m:r>
                  <m:rPr>
                    <m:sty m:val="p"/>
                  </m:rPr>
                  <w:rPr>
                    <w:rFonts w:ascii="Cambria Math" w:eastAsia="Calibri" w:hAnsi="Cambria Math" w:cs="Times New Roman"/>
                    <w:sz w:val="20"/>
                    <w:szCs w:val="20"/>
                    <w:lang w:val="it-IT" w:eastAsia="zh-CN" w:bidi="gu-IN"/>
                  </w:rPr>
                  <m:t>Log(Crime)</m:t>
                </m:r>
              </m:oMath>
            </m:oMathPara>
          </w:p>
        </w:tc>
        <w:tc>
          <w:tcPr>
            <w:tcW w:w="1321" w:type="dxa"/>
            <w:tcBorders>
              <w:top w:val="nil"/>
              <w:left w:val="nil"/>
              <w:bottom w:val="single" w:sz="4" w:space="0" w:color="auto"/>
              <w:right w:val="nil"/>
            </w:tcBorders>
            <w:hideMark/>
          </w:tcPr>
          <w:p w14:paraId="019A664B" w14:textId="75867781" w:rsidR="00BA16AA"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
                <m:r>
                  <m:rPr>
                    <m:sty m:val="p"/>
                  </m:rPr>
                  <w:rPr>
                    <w:rFonts w:ascii="Cambria Math" w:eastAsia="Calibri" w:hAnsi="Cambria Math" w:cs="Times New Roman"/>
                    <w:sz w:val="20"/>
                    <w:szCs w:val="20"/>
                    <w:lang w:val="it-IT" w:eastAsia="zh-CN" w:bidi="gu-IN"/>
                  </w:rPr>
                  <m:t>Log(Crime)</m:t>
                </m:r>
              </m:oMath>
            </m:oMathPara>
          </w:p>
        </w:tc>
        <w:tc>
          <w:tcPr>
            <w:tcW w:w="1301" w:type="dxa"/>
            <w:tcBorders>
              <w:top w:val="nil"/>
              <w:left w:val="nil"/>
              <w:bottom w:val="single" w:sz="4" w:space="0" w:color="auto"/>
              <w:right w:val="nil"/>
            </w:tcBorders>
            <w:hideMark/>
          </w:tcPr>
          <w:p w14:paraId="5BB4DD5A" w14:textId="42A38AAC" w:rsidR="00BA16AA"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
                <m:r>
                  <m:rPr>
                    <m:sty m:val="p"/>
                  </m:rPr>
                  <w:rPr>
                    <w:rFonts w:ascii="Cambria Math" w:eastAsia="Calibri" w:hAnsi="Cambria Math" w:cs="Times New Roman"/>
                    <w:sz w:val="20"/>
                    <w:szCs w:val="20"/>
                    <w:lang w:val="it-IT" w:eastAsia="zh-CN" w:bidi="gu-IN"/>
                  </w:rPr>
                  <m:t>Log(Crime)</m:t>
                </m:r>
              </m:oMath>
            </m:oMathPara>
          </w:p>
        </w:tc>
        <w:tc>
          <w:tcPr>
            <w:tcW w:w="1681" w:type="dxa"/>
            <w:tcBorders>
              <w:top w:val="nil"/>
              <w:left w:val="nil"/>
              <w:bottom w:val="single" w:sz="4" w:space="0" w:color="auto"/>
              <w:right w:val="nil"/>
            </w:tcBorders>
            <w:hideMark/>
          </w:tcPr>
          <w:p w14:paraId="480447F1" w14:textId="170BB73D" w:rsidR="00BA16AA" w:rsidRPr="00AB0DE6" w:rsidRDefault="00AB0DE6" w:rsidP="00F438AB">
            <w:pPr>
              <w:spacing w:after="0" w:line="240" w:lineRule="auto"/>
              <w:jc w:val="center"/>
              <w:rPr>
                <w:rFonts w:ascii="Times New Roman" w:eastAsia="Calibri" w:hAnsi="Times New Roman" w:cs="Times New Roman"/>
                <w:sz w:val="20"/>
                <w:szCs w:val="20"/>
                <w:lang w:val="it-IT" w:eastAsia="zh-CN" w:bidi="gu-IN"/>
              </w:rPr>
            </w:pPr>
            <m:oMathPara>
              <m:oMath>
                <m:r>
                  <m:rPr>
                    <m:sty m:val="p"/>
                  </m:rPr>
                  <w:rPr>
                    <w:rFonts w:ascii="Cambria Math" w:eastAsia="Calibri" w:hAnsi="Cambria Math" w:cs="Times New Roman"/>
                    <w:sz w:val="20"/>
                    <w:szCs w:val="20"/>
                    <w:lang w:val="it-IT" w:eastAsia="zh-CN" w:bidi="gu-IN"/>
                  </w:rPr>
                  <m:t>Log(Crime)</m:t>
                </m:r>
              </m:oMath>
            </m:oMathPara>
          </w:p>
        </w:tc>
      </w:tr>
      <w:tr w:rsidR="00BA16AA" w14:paraId="138BA069" w14:textId="77777777" w:rsidTr="00F438AB">
        <w:trPr>
          <w:trHeight w:val="70"/>
          <w:jc w:val="center"/>
        </w:trPr>
        <w:tc>
          <w:tcPr>
            <w:tcW w:w="3119" w:type="dxa"/>
            <w:tcBorders>
              <w:top w:val="nil"/>
              <w:left w:val="nil"/>
              <w:bottom w:val="nil"/>
              <w:right w:val="nil"/>
            </w:tcBorders>
          </w:tcPr>
          <w:p w14:paraId="6E6FFB53" w14:textId="77777777" w:rsidR="00BA16AA" w:rsidRDefault="00BA16AA" w:rsidP="00F438AB">
            <w:pPr>
              <w:spacing w:after="0" w:line="240" w:lineRule="auto"/>
              <w:jc w:val="both"/>
              <w:rPr>
                <w:rFonts w:ascii="Times New Roman" w:eastAsia="Calibri" w:hAnsi="Times New Roman" w:cs="Times New Roman"/>
                <w:sz w:val="4"/>
                <w:szCs w:val="14"/>
                <w:lang w:val="it-IT" w:eastAsia="zh-CN" w:bidi="gu-IN"/>
              </w:rPr>
            </w:pPr>
          </w:p>
        </w:tc>
        <w:tc>
          <w:tcPr>
            <w:tcW w:w="1276" w:type="dxa"/>
            <w:tcBorders>
              <w:top w:val="nil"/>
              <w:left w:val="nil"/>
              <w:bottom w:val="nil"/>
              <w:right w:val="nil"/>
            </w:tcBorders>
          </w:tcPr>
          <w:p w14:paraId="59098AAC" w14:textId="77777777" w:rsidR="00BA16AA" w:rsidRDefault="00BA16AA" w:rsidP="00F438AB">
            <w:pPr>
              <w:spacing w:after="0" w:line="240" w:lineRule="auto"/>
              <w:jc w:val="center"/>
              <w:rPr>
                <w:rFonts w:ascii="Times New Roman" w:eastAsia="Calibri" w:hAnsi="Times New Roman" w:cs="Times New Roman"/>
                <w:sz w:val="4"/>
                <w:szCs w:val="14"/>
                <w:lang w:val="it-IT" w:eastAsia="zh-CN" w:bidi="gu-IN"/>
              </w:rPr>
            </w:pPr>
          </w:p>
        </w:tc>
        <w:tc>
          <w:tcPr>
            <w:tcW w:w="1366" w:type="dxa"/>
            <w:tcBorders>
              <w:top w:val="nil"/>
              <w:left w:val="nil"/>
              <w:bottom w:val="nil"/>
              <w:right w:val="nil"/>
            </w:tcBorders>
          </w:tcPr>
          <w:p w14:paraId="5E19DB7F" w14:textId="77777777" w:rsidR="00BA16AA" w:rsidRDefault="00BA16AA" w:rsidP="00F438AB">
            <w:pPr>
              <w:spacing w:after="0" w:line="240" w:lineRule="auto"/>
              <w:jc w:val="center"/>
              <w:rPr>
                <w:rFonts w:ascii="Times New Roman" w:eastAsia="Calibri" w:hAnsi="Times New Roman" w:cs="Times New Roman"/>
                <w:sz w:val="4"/>
                <w:szCs w:val="14"/>
                <w:lang w:val="it-IT" w:eastAsia="zh-CN" w:bidi="gu-IN"/>
              </w:rPr>
            </w:pPr>
          </w:p>
        </w:tc>
        <w:tc>
          <w:tcPr>
            <w:tcW w:w="1276" w:type="dxa"/>
            <w:tcBorders>
              <w:top w:val="nil"/>
              <w:left w:val="nil"/>
              <w:bottom w:val="nil"/>
              <w:right w:val="nil"/>
            </w:tcBorders>
          </w:tcPr>
          <w:p w14:paraId="2106905F" w14:textId="77777777" w:rsidR="00BA16AA" w:rsidRDefault="00BA16AA" w:rsidP="00F438AB">
            <w:pPr>
              <w:spacing w:after="0" w:line="240" w:lineRule="auto"/>
              <w:jc w:val="center"/>
              <w:rPr>
                <w:rFonts w:ascii="Times New Roman" w:eastAsia="Calibri" w:hAnsi="Times New Roman" w:cs="Times New Roman"/>
                <w:sz w:val="4"/>
                <w:szCs w:val="14"/>
                <w:lang w:val="it-IT" w:eastAsia="zh-CN" w:bidi="gu-IN"/>
              </w:rPr>
            </w:pPr>
          </w:p>
        </w:tc>
        <w:tc>
          <w:tcPr>
            <w:tcW w:w="1321" w:type="dxa"/>
            <w:tcBorders>
              <w:top w:val="nil"/>
              <w:left w:val="nil"/>
              <w:bottom w:val="nil"/>
              <w:right w:val="nil"/>
            </w:tcBorders>
          </w:tcPr>
          <w:p w14:paraId="13DD624F" w14:textId="77777777" w:rsidR="00BA16AA" w:rsidRDefault="00BA16AA" w:rsidP="00F438AB">
            <w:pPr>
              <w:spacing w:after="0" w:line="240" w:lineRule="auto"/>
              <w:jc w:val="center"/>
              <w:rPr>
                <w:rFonts w:ascii="Times New Roman" w:eastAsia="Calibri" w:hAnsi="Times New Roman" w:cs="Times New Roman"/>
                <w:sz w:val="4"/>
                <w:szCs w:val="14"/>
                <w:lang w:val="it-IT" w:eastAsia="zh-CN" w:bidi="gu-IN"/>
              </w:rPr>
            </w:pPr>
          </w:p>
        </w:tc>
        <w:tc>
          <w:tcPr>
            <w:tcW w:w="1301" w:type="dxa"/>
            <w:tcBorders>
              <w:top w:val="nil"/>
              <w:left w:val="nil"/>
              <w:bottom w:val="nil"/>
              <w:right w:val="nil"/>
            </w:tcBorders>
          </w:tcPr>
          <w:p w14:paraId="2F11235A" w14:textId="77777777" w:rsidR="00BA16AA" w:rsidRDefault="00BA16AA" w:rsidP="00F438AB">
            <w:pPr>
              <w:spacing w:after="0" w:line="240" w:lineRule="auto"/>
              <w:jc w:val="center"/>
              <w:rPr>
                <w:rFonts w:ascii="Times New Roman" w:eastAsia="Calibri" w:hAnsi="Times New Roman" w:cs="Times New Roman"/>
                <w:sz w:val="4"/>
                <w:szCs w:val="14"/>
                <w:lang w:val="it-IT" w:eastAsia="zh-CN" w:bidi="gu-IN"/>
              </w:rPr>
            </w:pPr>
          </w:p>
        </w:tc>
        <w:tc>
          <w:tcPr>
            <w:tcW w:w="1681" w:type="dxa"/>
            <w:tcBorders>
              <w:top w:val="nil"/>
              <w:left w:val="nil"/>
              <w:bottom w:val="nil"/>
              <w:right w:val="nil"/>
            </w:tcBorders>
          </w:tcPr>
          <w:p w14:paraId="3F860571" w14:textId="77777777" w:rsidR="00BA16AA" w:rsidRDefault="00BA16AA" w:rsidP="00F438AB">
            <w:pPr>
              <w:spacing w:after="0" w:line="240" w:lineRule="auto"/>
              <w:jc w:val="center"/>
              <w:rPr>
                <w:rFonts w:ascii="Times New Roman" w:eastAsia="Calibri" w:hAnsi="Times New Roman" w:cs="Times New Roman"/>
                <w:sz w:val="4"/>
                <w:szCs w:val="14"/>
                <w:lang w:val="it-IT" w:eastAsia="zh-CN" w:bidi="gu-IN"/>
              </w:rPr>
            </w:pPr>
          </w:p>
        </w:tc>
      </w:tr>
      <w:tr w:rsidR="00BA16AA" w14:paraId="56C3F3CC" w14:textId="77777777" w:rsidTr="00F438AB">
        <w:trPr>
          <w:jc w:val="center"/>
        </w:trPr>
        <w:tc>
          <w:tcPr>
            <w:tcW w:w="3119" w:type="dxa"/>
            <w:tcBorders>
              <w:top w:val="nil"/>
              <w:left w:val="nil"/>
              <w:bottom w:val="nil"/>
              <w:right w:val="nil"/>
            </w:tcBorders>
          </w:tcPr>
          <w:p w14:paraId="6E95A63F" w14:textId="7883C975" w:rsidR="00BA16AA" w:rsidRPr="00AB0DE6" w:rsidRDefault="00AB0DE6" w:rsidP="00F438AB">
            <w:pPr>
              <w:spacing w:after="0" w:line="240" w:lineRule="auto"/>
              <w:jc w:val="center"/>
              <w:rPr>
                <w:rFonts w:eastAsiaTheme="minorEastAsia"/>
                <w:sz w:val="20"/>
                <w:szCs w:val="20"/>
                <w:lang w:val="it-IT" w:eastAsia="zh-CN" w:bidi="gu-IN"/>
              </w:rPr>
            </w:pPr>
            <m:oMathPara>
              <m:oMathParaPr>
                <m:jc m:val="left"/>
              </m:oMathParaPr>
              <m:oMath>
                <m:r>
                  <m:rPr>
                    <m:sty m:val="p"/>
                  </m:rPr>
                  <w:rPr>
                    <w:rFonts w:ascii="Cambria Math" w:eastAsia="Calibri" w:hAnsi="Cambria Math" w:cs="Times New Roman"/>
                    <w:sz w:val="20"/>
                    <w:szCs w:val="20"/>
                    <w:lang w:val="it-IT" w:eastAsia="zh-CN" w:bidi="gu-IN"/>
                  </w:rPr>
                  <m:t>Log</m:t>
                </m:r>
                <m:d>
                  <m:dPr>
                    <m:ctrlPr>
                      <w:rPr>
                        <w:rFonts w:ascii="Cambria Math" w:eastAsia="Calibri" w:hAnsi="Cambria Math" w:cs="Times New Roman"/>
                        <w:lang w:val="it-IT" w:eastAsia="zh-CN" w:bidi="gu-IN"/>
                      </w:rPr>
                    </m:ctrlPr>
                  </m:dPr>
                  <m:e>
                    <m:r>
                      <m:rPr>
                        <m:sty m:val="p"/>
                      </m:rPr>
                      <w:rPr>
                        <w:rFonts w:ascii="Cambria Math" w:eastAsia="Calibri" w:hAnsi="Cambria Math" w:cs="Times New Roman"/>
                        <w:sz w:val="20"/>
                        <w:szCs w:val="20"/>
                        <w:lang w:val="it-IT" w:eastAsia="zh-CN" w:bidi="gu-IN"/>
                      </w:rPr>
                      <m:t>Scrap Price</m:t>
                    </m:r>
                  </m:e>
                </m:d>
              </m:oMath>
            </m:oMathPara>
          </w:p>
          <w:p w14:paraId="7E17B160" w14:textId="77777777" w:rsidR="00BA16AA" w:rsidRPr="00AB0DE6" w:rsidRDefault="00BA16AA" w:rsidP="00F438AB">
            <w:pPr>
              <w:spacing w:after="0" w:line="240" w:lineRule="auto"/>
              <w:jc w:val="center"/>
              <w:rPr>
                <w:rFonts w:eastAsiaTheme="minorEastAsia"/>
                <w:sz w:val="20"/>
                <w:szCs w:val="20"/>
                <w:lang w:val="it-IT" w:eastAsia="zh-CN" w:bidi="gu-IN"/>
              </w:rPr>
            </w:pPr>
          </w:p>
        </w:tc>
        <w:tc>
          <w:tcPr>
            <w:tcW w:w="1276" w:type="dxa"/>
            <w:tcBorders>
              <w:top w:val="nil"/>
              <w:left w:val="nil"/>
              <w:bottom w:val="nil"/>
              <w:right w:val="nil"/>
            </w:tcBorders>
            <w:hideMark/>
          </w:tcPr>
          <w:p w14:paraId="6DFC9EB1"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0.907***</w:t>
            </w:r>
          </w:p>
          <w:p w14:paraId="0F60DF05"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(0.180)</w:t>
            </w:r>
          </w:p>
        </w:tc>
        <w:tc>
          <w:tcPr>
            <w:tcW w:w="1366" w:type="dxa"/>
            <w:tcBorders>
              <w:top w:val="nil"/>
              <w:left w:val="nil"/>
              <w:bottom w:val="nil"/>
              <w:right w:val="nil"/>
            </w:tcBorders>
            <w:hideMark/>
          </w:tcPr>
          <w:p w14:paraId="125879E4"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0.527***</w:t>
            </w:r>
          </w:p>
          <w:p w14:paraId="6748E6B5"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(0.121)</w:t>
            </w:r>
          </w:p>
        </w:tc>
        <w:tc>
          <w:tcPr>
            <w:tcW w:w="1276" w:type="dxa"/>
            <w:tcBorders>
              <w:top w:val="nil"/>
              <w:left w:val="nil"/>
              <w:bottom w:val="nil"/>
              <w:right w:val="nil"/>
            </w:tcBorders>
            <w:hideMark/>
          </w:tcPr>
          <w:p w14:paraId="72C7A782"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1.299***</w:t>
            </w:r>
          </w:p>
          <w:p w14:paraId="70722CCC"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(0.251)</w:t>
            </w:r>
          </w:p>
        </w:tc>
        <w:tc>
          <w:tcPr>
            <w:tcW w:w="1321" w:type="dxa"/>
            <w:tcBorders>
              <w:top w:val="nil"/>
              <w:left w:val="nil"/>
              <w:bottom w:val="nil"/>
              <w:right w:val="nil"/>
            </w:tcBorders>
            <w:hideMark/>
          </w:tcPr>
          <w:p w14:paraId="672D70A3"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0.977***</w:t>
            </w:r>
          </w:p>
          <w:p w14:paraId="55471805"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(0.220)</w:t>
            </w:r>
          </w:p>
        </w:tc>
        <w:tc>
          <w:tcPr>
            <w:tcW w:w="1301" w:type="dxa"/>
            <w:tcBorders>
              <w:top w:val="nil"/>
              <w:left w:val="nil"/>
              <w:bottom w:val="nil"/>
              <w:right w:val="nil"/>
            </w:tcBorders>
            <w:hideMark/>
          </w:tcPr>
          <w:p w14:paraId="23716CDB"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0.741***</w:t>
            </w:r>
          </w:p>
          <w:p w14:paraId="5169DCC2"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(0.100)</w:t>
            </w:r>
          </w:p>
        </w:tc>
        <w:tc>
          <w:tcPr>
            <w:tcW w:w="1681" w:type="dxa"/>
            <w:tcBorders>
              <w:top w:val="nil"/>
              <w:left w:val="nil"/>
              <w:bottom w:val="nil"/>
              <w:right w:val="nil"/>
            </w:tcBorders>
            <w:hideMark/>
          </w:tcPr>
          <w:p w14:paraId="6546D817"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0.449***</w:t>
            </w:r>
          </w:p>
          <w:p w14:paraId="69DCCD7C"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(0.076)</w:t>
            </w:r>
          </w:p>
        </w:tc>
      </w:tr>
      <w:tr w:rsidR="00BA16AA" w14:paraId="3A94A339" w14:textId="77777777" w:rsidTr="00F438AB">
        <w:trPr>
          <w:jc w:val="center"/>
        </w:trPr>
        <w:tc>
          <w:tcPr>
            <w:tcW w:w="3119" w:type="dxa"/>
            <w:tcBorders>
              <w:top w:val="nil"/>
              <w:left w:val="nil"/>
              <w:bottom w:val="nil"/>
              <w:right w:val="nil"/>
            </w:tcBorders>
          </w:tcPr>
          <w:p w14:paraId="366CCC93" w14:textId="0C59E9F5" w:rsidR="00BA16AA" w:rsidRPr="00AB0DE6" w:rsidRDefault="00AB0DE6" w:rsidP="00F438AB">
            <w:pPr>
              <w:spacing w:after="0" w:line="240" w:lineRule="auto"/>
              <w:jc w:val="center"/>
              <w:rPr>
                <w:rFonts w:eastAsiaTheme="minorEastAsia"/>
                <w:sz w:val="20"/>
                <w:szCs w:val="20"/>
                <w:lang w:val="it-IT" w:eastAsia="zh-CN" w:bidi="gu-IN"/>
              </w:rPr>
            </w:pPr>
            <m:oMathPara>
              <m:oMathParaPr>
                <m:jc m:val="left"/>
              </m:oMathParaPr>
              <m:oMath>
                <m:r>
                  <m:rPr>
                    <m:sty m:val="p"/>
                  </m:rPr>
                  <w:rPr>
                    <w:rFonts w:ascii="Cambria Math" w:eastAsia="Calibri" w:hAnsi="Cambria Math" w:cs="Times New Roman"/>
                    <w:sz w:val="20"/>
                    <w:szCs w:val="20"/>
                    <w:lang w:val="it-IT" w:eastAsia="zh-CN" w:bidi="gu-IN"/>
                  </w:rPr>
                  <m:t>Log (Male Unemployment)</m:t>
                </m:r>
              </m:oMath>
            </m:oMathPara>
          </w:p>
          <w:p w14:paraId="06F0F9B9" w14:textId="77777777" w:rsidR="00BA16AA" w:rsidRPr="00AB0DE6" w:rsidRDefault="00BA16AA" w:rsidP="00F438AB">
            <w:pPr>
              <w:spacing w:after="0" w:line="240" w:lineRule="auto"/>
              <w:jc w:val="center"/>
              <w:rPr>
                <w:rFonts w:ascii="Calibri" w:eastAsia="Calibri" w:hAnsi="Calibri" w:cs="Times New Roman"/>
                <w:sz w:val="20"/>
                <w:szCs w:val="20"/>
                <w:lang w:val="it-IT" w:eastAsia="zh-CN" w:bidi="gu-IN"/>
              </w:rPr>
            </w:pPr>
          </w:p>
        </w:tc>
        <w:tc>
          <w:tcPr>
            <w:tcW w:w="1276" w:type="dxa"/>
            <w:tcBorders>
              <w:top w:val="nil"/>
              <w:left w:val="nil"/>
              <w:bottom w:val="nil"/>
              <w:right w:val="nil"/>
            </w:tcBorders>
            <w:hideMark/>
          </w:tcPr>
          <w:p w14:paraId="65A8EB46"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0.495***</w:t>
            </w:r>
          </w:p>
          <w:p w14:paraId="1C56B7B2"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(0.172)</w:t>
            </w:r>
          </w:p>
        </w:tc>
        <w:tc>
          <w:tcPr>
            <w:tcW w:w="1366" w:type="dxa"/>
            <w:tcBorders>
              <w:top w:val="nil"/>
              <w:left w:val="nil"/>
              <w:bottom w:val="nil"/>
              <w:right w:val="nil"/>
            </w:tcBorders>
            <w:hideMark/>
          </w:tcPr>
          <w:p w14:paraId="45D1E448"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-0.037</w:t>
            </w:r>
          </w:p>
          <w:p w14:paraId="202F75F9"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(0.195)</w:t>
            </w:r>
          </w:p>
        </w:tc>
        <w:tc>
          <w:tcPr>
            <w:tcW w:w="1276" w:type="dxa"/>
            <w:tcBorders>
              <w:top w:val="nil"/>
              <w:left w:val="nil"/>
              <w:bottom w:val="nil"/>
              <w:right w:val="nil"/>
            </w:tcBorders>
            <w:hideMark/>
          </w:tcPr>
          <w:p w14:paraId="57CDA6CD"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0.502</w:t>
            </w:r>
          </w:p>
          <w:p w14:paraId="0784DC0B"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(0.396)</w:t>
            </w:r>
          </w:p>
        </w:tc>
        <w:tc>
          <w:tcPr>
            <w:tcW w:w="1321" w:type="dxa"/>
            <w:tcBorders>
              <w:top w:val="nil"/>
              <w:left w:val="nil"/>
              <w:bottom w:val="nil"/>
              <w:right w:val="nil"/>
            </w:tcBorders>
            <w:hideMark/>
          </w:tcPr>
          <w:p w14:paraId="0EFA561C"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0.308</w:t>
            </w:r>
          </w:p>
          <w:p w14:paraId="34C627EB"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(0.411)</w:t>
            </w:r>
          </w:p>
        </w:tc>
        <w:tc>
          <w:tcPr>
            <w:tcW w:w="1301" w:type="dxa"/>
            <w:tcBorders>
              <w:top w:val="nil"/>
              <w:left w:val="nil"/>
              <w:bottom w:val="nil"/>
              <w:right w:val="nil"/>
            </w:tcBorders>
            <w:hideMark/>
          </w:tcPr>
          <w:p w14:paraId="30F6419B"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0.272***</w:t>
            </w:r>
          </w:p>
          <w:p w14:paraId="723FABFA"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(0.078)</w:t>
            </w:r>
          </w:p>
        </w:tc>
        <w:tc>
          <w:tcPr>
            <w:tcW w:w="1681" w:type="dxa"/>
            <w:tcBorders>
              <w:top w:val="nil"/>
              <w:left w:val="nil"/>
              <w:bottom w:val="nil"/>
              <w:right w:val="nil"/>
            </w:tcBorders>
            <w:hideMark/>
          </w:tcPr>
          <w:p w14:paraId="0FB57967"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0.008</w:t>
            </w:r>
          </w:p>
          <w:p w14:paraId="3FFF2754"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(0.076)</w:t>
            </w:r>
          </w:p>
        </w:tc>
      </w:tr>
      <w:tr w:rsidR="00BA16AA" w14:paraId="6FB85BB9" w14:textId="77777777" w:rsidTr="00F438AB">
        <w:trPr>
          <w:jc w:val="center"/>
        </w:trPr>
        <w:tc>
          <w:tcPr>
            <w:tcW w:w="3119" w:type="dxa"/>
            <w:tcBorders>
              <w:top w:val="nil"/>
              <w:left w:val="nil"/>
              <w:bottom w:val="nil"/>
              <w:right w:val="nil"/>
            </w:tcBorders>
          </w:tcPr>
          <w:p w14:paraId="73469626" w14:textId="7E53C207" w:rsidR="00BA16AA" w:rsidRPr="00AB0DE6" w:rsidRDefault="00AB0DE6" w:rsidP="00E87E30">
            <w:pPr>
              <w:spacing w:after="0" w:line="240" w:lineRule="auto"/>
              <w:rPr>
                <w:rFonts w:eastAsiaTheme="minorEastAsia"/>
                <w:sz w:val="20"/>
                <w:szCs w:val="20"/>
                <w:lang w:val="it-IT" w:eastAsia="zh-CN" w:bidi="gu-IN"/>
              </w:rPr>
            </w:pPr>
            <m:oMath>
              <m:r>
                <m:rPr>
                  <m:sty m:val="p"/>
                </m:rPr>
                <w:rPr>
                  <w:rFonts w:ascii="Cambria Math" w:eastAsia="Calibri" w:hAnsi="Cambria Math" w:cs="Times New Roman"/>
                  <w:sz w:val="20"/>
                  <w:szCs w:val="20"/>
                  <w:lang w:val="it-IT" w:eastAsia="zh-CN" w:bidi="gu-IN"/>
                </w:rPr>
                <m:t>Log (Lagged Metal Theft)</m:t>
              </m:r>
            </m:oMath>
            <w:r w:rsidR="00BA16AA" w:rsidRPr="00AB0DE6">
              <w:rPr>
                <w:rFonts w:eastAsiaTheme="minorEastAsia"/>
                <w:sz w:val="20"/>
                <w:szCs w:val="20"/>
                <w:lang w:val="it-IT" w:eastAsia="zh-CN" w:bidi="gu-IN"/>
              </w:rPr>
              <w:t xml:space="preserve"> </w:t>
            </w:r>
          </w:p>
          <w:p w14:paraId="75FB24D7" w14:textId="77777777" w:rsidR="00BA16AA" w:rsidRPr="00AB0DE6" w:rsidRDefault="00BA16AA" w:rsidP="00F438AB">
            <w:pPr>
              <w:spacing w:after="0" w:line="240" w:lineRule="auto"/>
              <w:jc w:val="center"/>
              <w:rPr>
                <w:rFonts w:eastAsiaTheme="minorEastAsia"/>
                <w:sz w:val="20"/>
                <w:szCs w:val="20"/>
                <w:lang w:val="it-IT" w:eastAsia="zh-CN" w:bidi="gu-IN"/>
              </w:rPr>
            </w:pPr>
          </w:p>
        </w:tc>
        <w:tc>
          <w:tcPr>
            <w:tcW w:w="1276" w:type="dxa"/>
            <w:tcBorders>
              <w:top w:val="nil"/>
              <w:left w:val="nil"/>
              <w:bottom w:val="nil"/>
              <w:right w:val="nil"/>
            </w:tcBorders>
            <w:hideMark/>
          </w:tcPr>
          <w:p w14:paraId="3EC141D1"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0.477***</w:t>
            </w:r>
          </w:p>
          <w:p w14:paraId="1706D68E"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(0.107)</w:t>
            </w:r>
          </w:p>
        </w:tc>
        <w:tc>
          <w:tcPr>
            <w:tcW w:w="1366" w:type="dxa"/>
            <w:tcBorders>
              <w:top w:val="nil"/>
              <w:left w:val="nil"/>
              <w:bottom w:val="nil"/>
              <w:right w:val="nil"/>
            </w:tcBorders>
            <w:hideMark/>
          </w:tcPr>
          <w:p w14:paraId="7C61C113"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0.580***</w:t>
            </w:r>
          </w:p>
          <w:p w14:paraId="4D38FEA5"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(0.057)</w:t>
            </w:r>
          </w:p>
        </w:tc>
        <w:tc>
          <w:tcPr>
            <w:tcW w:w="1276" w:type="dxa"/>
            <w:tcBorders>
              <w:top w:val="nil"/>
              <w:left w:val="nil"/>
              <w:bottom w:val="nil"/>
              <w:right w:val="nil"/>
            </w:tcBorders>
            <w:hideMark/>
          </w:tcPr>
          <w:p w14:paraId="1E8DECD1"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0.419***</w:t>
            </w:r>
          </w:p>
          <w:p w14:paraId="45C2BE7B"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(0.114)</w:t>
            </w:r>
          </w:p>
        </w:tc>
        <w:tc>
          <w:tcPr>
            <w:tcW w:w="1321" w:type="dxa"/>
            <w:tcBorders>
              <w:top w:val="nil"/>
              <w:left w:val="nil"/>
              <w:bottom w:val="nil"/>
              <w:right w:val="nil"/>
            </w:tcBorders>
            <w:hideMark/>
          </w:tcPr>
          <w:p w14:paraId="5B124322"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0.447***</w:t>
            </w:r>
          </w:p>
          <w:p w14:paraId="66A65002"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(0.126)</w:t>
            </w:r>
          </w:p>
        </w:tc>
        <w:tc>
          <w:tcPr>
            <w:tcW w:w="1301" w:type="dxa"/>
            <w:tcBorders>
              <w:top w:val="nil"/>
              <w:left w:val="nil"/>
              <w:bottom w:val="nil"/>
              <w:right w:val="nil"/>
            </w:tcBorders>
            <w:hideMark/>
          </w:tcPr>
          <w:p w14:paraId="155842B5"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0.623***</w:t>
            </w:r>
          </w:p>
          <w:p w14:paraId="7603D565"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(0.046)</w:t>
            </w:r>
          </w:p>
        </w:tc>
        <w:tc>
          <w:tcPr>
            <w:tcW w:w="1681" w:type="dxa"/>
            <w:tcBorders>
              <w:top w:val="nil"/>
              <w:left w:val="nil"/>
              <w:bottom w:val="nil"/>
              <w:right w:val="nil"/>
            </w:tcBorders>
            <w:hideMark/>
          </w:tcPr>
          <w:p w14:paraId="0C1E7403"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0.749***</w:t>
            </w:r>
          </w:p>
          <w:p w14:paraId="0755555C"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(0.050)</w:t>
            </w:r>
          </w:p>
        </w:tc>
      </w:tr>
      <w:tr w:rsidR="00BA16AA" w14:paraId="54496DDF" w14:textId="77777777" w:rsidTr="00F438AB">
        <w:trPr>
          <w:jc w:val="center"/>
        </w:trPr>
        <w:tc>
          <w:tcPr>
            <w:tcW w:w="3119" w:type="dxa"/>
            <w:tcBorders>
              <w:top w:val="nil"/>
              <w:left w:val="nil"/>
              <w:bottom w:val="nil"/>
              <w:right w:val="nil"/>
            </w:tcBorders>
          </w:tcPr>
          <w:p w14:paraId="0EA3B5FB" w14:textId="77777777" w:rsidR="00BA16AA" w:rsidRPr="00AB0DE6" w:rsidRDefault="00BA16AA" w:rsidP="00F438AB">
            <w:pPr>
              <w:spacing w:after="0" w:line="240" w:lineRule="auto"/>
              <w:jc w:val="center"/>
              <w:rPr>
                <w:rFonts w:ascii="Calibri" w:eastAsia="Calibri" w:hAnsi="Calibri" w:cs="Times New Roman"/>
                <w:sz w:val="20"/>
                <w:szCs w:val="20"/>
                <w:lang w:val="it-IT" w:eastAsia="zh-CN" w:bidi="gu-IN"/>
              </w:rPr>
            </w:pPr>
          </w:p>
        </w:tc>
        <w:tc>
          <w:tcPr>
            <w:tcW w:w="1276" w:type="dxa"/>
            <w:tcBorders>
              <w:top w:val="nil"/>
              <w:left w:val="nil"/>
              <w:bottom w:val="nil"/>
              <w:right w:val="nil"/>
            </w:tcBorders>
          </w:tcPr>
          <w:p w14:paraId="398915B5"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p>
        </w:tc>
        <w:tc>
          <w:tcPr>
            <w:tcW w:w="1366" w:type="dxa"/>
            <w:tcBorders>
              <w:top w:val="nil"/>
              <w:left w:val="nil"/>
              <w:bottom w:val="nil"/>
              <w:right w:val="nil"/>
            </w:tcBorders>
          </w:tcPr>
          <w:p w14:paraId="5B128B15"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p>
        </w:tc>
        <w:tc>
          <w:tcPr>
            <w:tcW w:w="1276" w:type="dxa"/>
            <w:tcBorders>
              <w:top w:val="nil"/>
              <w:left w:val="nil"/>
              <w:bottom w:val="nil"/>
              <w:right w:val="nil"/>
            </w:tcBorders>
          </w:tcPr>
          <w:p w14:paraId="716E85A9"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p>
        </w:tc>
        <w:tc>
          <w:tcPr>
            <w:tcW w:w="1321" w:type="dxa"/>
            <w:tcBorders>
              <w:top w:val="nil"/>
              <w:left w:val="nil"/>
              <w:bottom w:val="nil"/>
              <w:right w:val="nil"/>
            </w:tcBorders>
          </w:tcPr>
          <w:p w14:paraId="380A86DA"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p>
        </w:tc>
        <w:tc>
          <w:tcPr>
            <w:tcW w:w="1301" w:type="dxa"/>
            <w:tcBorders>
              <w:top w:val="nil"/>
              <w:left w:val="nil"/>
              <w:bottom w:val="nil"/>
              <w:right w:val="nil"/>
            </w:tcBorders>
          </w:tcPr>
          <w:p w14:paraId="06E426C0"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p>
        </w:tc>
        <w:tc>
          <w:tcPr>
            <w:tcW w:w="1681" w:type="dxa"/>
            <w:tcBorders>
              <w:top w:val="nil"/>
              <w:left w:val="nil"/>
              <w:bottom w:val="nil"/>
              <w:right w:val="nil"/>
            </w:tcBorders>
          </w:tcPr>
          <w:p w14:paraId="79AF4726"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p>
        </w:tc>
      </w:tr>
      <w:tr w:rsidR="00BA16AA" w14:paraId="6B56FCC7" w14:textId="77777777" w:rsidTr="00F438AB">
        <w:trPr>
          <w:jc w:val="center"/>
        </w:trPr>
        <w:tc>
          <w:tcPr>
            <w:tcW w:w="3119" w:type="dxa"/>
            <w:tcBorders>
              <w:top w:val="nil"/>
              <w:left w:val="nil"/>
              <w:bottom w:val="nil"/>
              <w:right w:val="nil"/>
            </w:tcBorders>
            <w:hideMark/>
          </w:tcPr>
          <w:p w14:paraId="2008E199" w14:textId="0522C05B" w:rsidR="00BA16AA" w:rsidRPr="00325582" w:rsidRDefault="00BA16AA" w:rsidP="00F438AB">
            <w:pPr>
              <w:spacing w:after="0" w:line="240" w:lineRule="auto"/>
              <w:rPr>
                <w:rFonts w:eastAsiaTheme="minorEastAsia"/>
                <w:sz w:val="20"/>
                <w:szCs w:val="20"/>
                <w:lang w:eastAsia="zh-CN" w:bidi="gu-IN"/>
              </w:rPr>
            </w:pPr>
            <w:r w:rsidRPr="00325582">
              <w:rPr>
                <w:rFonts w:ascii="Times New Roman" w:eastAsia="Calibri" w:hAnsi="Times New Roman" w:cs="Times New Roman"/>
                <w:sz w:val="20"/>
                <w:szCs w:val="20"/>
                <w:lang w:eastAsia="zh-CN" w:bidi="gu-IN"/>
              </w:rPr>
              <w:t xml:space="preserve">Long Run </w:t>
            </w:r>
            <m:oMath>
              <m:r>
                <m:rPr>
                  <m:sty m:val="p"/>
                </m:rPr>
                <w:rPr>
                  <w:rFonts w:ascii="Cambria Math" w:eastAsia="Calibri" w:hAnsi="Cambria Math" w:cs="Times New Roman"/>
                  <w:sz w:val="20"/>
                  <w:szCs w:val="20"/>
                  <w:lang w:eastAsia="zh-CN" w:bidi="gu-IN"/>
                </w:rPr>
                <m:t>Log</m:t>
              </m:r>
              <m:d>
                <m:dPr>
                  <m:ctrlPr>
                    <w:rPr>
                      <w:rFonts w:ascii="Cambria Math" w:eastAsia="Calibri" w:hAnsi="Cambria Math" w:cs="Times New Roman"/>
                      <w:lang w:val="it-IT" w:eastAsia="zh-CN" w:bidi="gu-IN"/>
                    </w:rPr>
                  </m:ctrlPr>
                </m:dPr>
                <m:e>
                  <m:r>
                    <m:rPr>
                      <m:sty m:val="p"/>
                    </m:rPr>
                    <w:rPr>
                      <w:rFonts w:ascii="Cambria Math" w:eastAsia="Calibri" w:hAnsi="Cambria Math" w:cs="Times New Roman"/>
                      <w:sz w:val="20"/>
                      <w:szCs w:val="20"/>
                      <w:lang w:eastAsia="zh-CN" w:bidi="gu-IN"/>
                    </w:rPr>
                    <m:t>Scrap Price</m:t>
                  </m:r>
                </m:e>
              </m:d>
            </m:oMath>
          </w:p>
        </w:tc>
        <w:tc>
          <w:tcPr>
            <w:tcW w:w="1276" w:type="dxa"/>
            <w:tcBorders>
              <w:top w:val="nil"/>
              <w:left w:val="nil"/>
              <w:bottom w:val="nil"/>
              <w:right w:val="nil"/>
            </w:tcBorders>
            <w:hideMark/>
          </w:tcPr>
          <w:p w14:paraId="0FC37F67"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r w:rsidRPr="00325582">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val="it-IT" w:eastAsia="zh-CN" w:bidi="gu-IN"/>
              </w:rPr>
              <w:t>1.734***</w:t>
            </w:r>
          </w:p>
          <w:p w14:paraId="59FB5D92"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(0.235)</w:t>
            </w:r>
          </w:p>
        </w:tc>
        <w:tc>
          <w:tcPr>
            <w:tcW w:w="1366" w:type="dxa"/>
            <w:tcBorders>
              <w:top w:val="nil"/>
              <w:left w:val="nil"/>
              <w:bottom w:val="nil"/>
              <w:right w:val="nil"/>
            </w:tcBorders>
            <w:hideMark/>
          </w:tcPr>
          <w:p w14:paraId="1B418B00"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1.255***</w:t>
            </w:r>
          </w:p>
          <w:p w14:paraId="3C7E3420"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(0.245)</w:t>
            </w:r>
          </w:p>
        </w:tc>
        <w:tc>
          <w:tcPr>
            <w:tcW w:w="1276" w:type="dxa"/>
            <w:tcBorders>
              <w:top w:val="nil"/>
              <w:left w:val="nil"/>
              <w:bottom w:val="nil"/>
              <w:right w:val="nil"/>
            </w:tcBorders>
            <w:hideMark/>
          </w:tcPr>
          <w:p w14:paraId="50A28125"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2.235***</w:t>
            </w:r>
          </w:p>
          <w:p w14:paraId="05415A43"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(0.402)</w:t>
            </w:r>
          </w:p>
        </w:tc>
        <w:tc>
          <w:tcPr>
            <w:tcW w:w="1321" w:type="dxa"/>
            <w:tcBorders>
              <w:top w:val="nil"/>
              <w:left w:val="nil"/>
              <w:bottom w:val="nil"/>
              <w:right w:val="nil"/>
            </w:tcBorders>
            <w:hideMark/>
          </w:tcPr>
          <w:p w14:paraId="37306C72"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1.767***</w:t>
            </w:r>
          </w:p>
          <w:p w14:paraId="57BD1C6B"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(0.282)</w:t>
            </w:r>
          </w:p>
        </w:tc>
        <w:tc>
          <w:tcPr>
            <w:tcW w:w="1301" w:type="dxa"/>
            <w:tcBorders>
              <w:top w:val="nil"/>
              <w:left w:val="nil"/>
              <w:bottom w:val="nil"/>
              <w:right w:val="nil"/>
            </w:tcBorders>
            <w:hideMark/>
          </w:tcPr>
          <w:p w14:paraId="0CF807E5"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1.966***</w:t>
            </w:r>
          </w:p>
          <w:p w14:paraId="2253998F"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(0.275)</w:t>
            </w:r>
          </w:p>
        </w:tc>
        <w:tc>
          <w:tcPr>
            <w:tcW w:w="1681" w:type="dxa"/>
            <w:tcBorders>
              <w:top w:val="nil"/>
              <w:left w:val="nil"/>
              <w:bottom w:val="nil"/>
              <w:right w:val="nil"/>
            </w:tcBorders>
            <w:hideMark/>
          </w:tcPr>
          <w:p w14:paraId="7C36D3B8"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1.786***</w:t>
            </w:r>
          </w:p>
          <w:p w14:paraId="5E6532B4"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(0.294)</w:t>
            </w:r>
          </w:p>
        </w:tc>
      </w:tr>
      <w:tr w:rsidR="00BA16AA" w14:paraId="64A1B206" w14:textId="77777777" w:rsidTr="00F438AB">
        <w:trPr>
          <w:jc w:val="center"/>
        </w:trPr>
        <w:tc>
          <w:tcPr>
            <w:tcW w:w="3119" w:type="dxa"/>
            <w:tcBorders>
              <w:top w:val="nil"/>
              <w:left w:val="nil"/>
              <w:bottom w:val="nil"/>
              <w:right w:val="nil"/>
            </w:tcBorders>
            <w:hideMark/>
          </w:tcPr>
          <w:p w14:paraId="032C52E3" w14:textId="77777777" w:rsidR="00BA16AA" w:rsidRDefault="00BA16AA" w:rsidP="00F438AB">
            <w:pPr>
              <w:spacing w:after="0" w:line="240" w:lineRule="auto"/>
              <w:jc w:val="both"/>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Linear Time Trend</w:t>
            </w:r>
          </w:p>
        </w:tc>
        <w:tc>
          <w:tcPr>
            <w:tcW w:w="1276" w:type="dxa"/>
            <w:tcBorders>
              <w:top w:val="nil"/>
              <w:left w:val="nil"/>
              <w:bottom w:val="nil"/>
              <w:right w:val="nil"/>
            </w:tcBorders>
            <w:hideMark/>
          </w:tcPr>
          <w:p w14:paraId="567473DA"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366" w:type="dxa"/>
            <w:tcBorders>
              <w:top w:val="nil"/>
              <w:left w:val="nil"/>
              <w:bottom w:val="nil"/>
              <w:right w:val="nil"/>
            </w:tcBorders>
            <w:hideMark/>
          </w:tcPr>
          <w:p w14:paraId="4C8D648A"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276" w:type="dxa"/>
            <w:tcBorders>
              <w:top w:val="nil"/>
              <w:left w:val="nil"/>
              <w:bottom w:val="nil"/>
              <w:right w:val="nil"/>
            </w:tcBorders>
            <w:hideMark/>
          </w:tcPr>
          <w:p w14:paraId="6756D3A7"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321" w:type="dxa"/>
            <w:tcBorders>
              <w:top w:val="nil"/>
              <w:left w:val="nil"/>
              <w:bottom w:val="nil"/>
              <w:right w:val="nil"/>
            </w:tcBorders>
            <w:hideMark/>
          </w:tcPr>
          <w:p w14:paraId="09029F7D"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301" w:type="dxa"/>
            <w:tcBorders>
              <w:top w:val="nil"/>
              <w:left w:val="nil"/>
              <w:bottom w:val="nil"/>
              <w:right w:val="nil"/>
            </w:tcBorders>
            <w:hideMark/>
          </w:tcPr>
          <w:p w14:paraId="44AD2E84"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681" w:type="dxa"/>
            <w:tcBorders>
              <w:top w:val="nil"/>
              <w:left w:val="nil"/>
              <w:bottom w:val="nil"/>
              <w:right w:val="nil"/>
            </w:tcBorders>
            <w:hideMark/>
          </w:tcPr>
          <w:p w14:paraId="42DE48F5"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r>
      <w:tr w:rsidR="00BA16AA" w14:paraId="6DC894AA" w14:textId="77777777" w:rsidTr="00435115">
        <w:trPr>
          <w:jc w:val="center"/>
        </w:trPr>
        <w:tc>
          <w:tcPr>
            <w:tcW w:w="3119" w:type="dxa"/>
            <w:tcBorders>
              <w:top w:val="nil"/>
              <w:left w:val="nil"/>
              <w:bottom w:val="nil"/>
              <w:right w:val="nil"/>
            </w:tcBorders>
            <w:hideMark/>
          </w:tcPr>
          <w:p w14:paraId="2A3773E9" w14:textId="77777777" w:rsidR="00BA16AA" w:rsidRDefault="006D4726" w:rsidP="00F438AB">
            <w:pPr>
              <w:spacing w:after="0" w:line="240" w:lineRule="auto"/>
              <w:jc w:val="both"/>
              <w:rPr>
                <w:rFonts w:ascii="Times New Roman" w:eastAsia="Calibri" w:hAnsi="Times New Roman" w:cs="Times New Roman"/>
                <w:sz w:val="20"/>
                <w:szCs w:val="20"/>
                <w:lang w:val="it-IT" w:eastAsia="zh-CN" w:bidi="gu-IN"/>
              </w:rPr>
            </w:pPr>
            <m:oMath>
              <m:sSub>
                <m:sSubPr>
                  <m:ctrlPr>
                    <w:rPr>
                      <w:rFonts w:ascii="Cambria Math" w:eastAsia="Calibri" w:hAnsi="Cambria Math" w:cs="Times New Roman"/>
                      <w:lang w:val="it-IT" w:eastAsia="zh-CN" w:bidi="gu-IN"/>
                    </w:rPr>
                  </m:ctrlPr>
                </m:sSubPr>
                <m:e>
                  <m:r>
                    <m:rPr>
                      <m:sty m:val="p"/>
                    </m:rPr>
                    <w:rPr>
                      <w:rFonts w:ascii="Cambria Math" w:eastAsia="Calibri" w:hAnsi="Cambria Math" w:cs="Times New Roman"/>
                      <w:sz w:val="20"/>
                      <w:szCs w:val="20"/>
                      <w:lang w:val="it-IT" w:eastAsia="zh-CN" w:bidi="gu-IN"/>
                    </w:rPr>
                    <m:t>Δ</m:t>
                  </m:r>
                </m:e>
                <m:sub>
                  <m:r>
                    <w:rPr>
                      <w:rFonts w:ascii="Cambria Math" w:eastAsia="Calibri" w:hAnsi="Cambria Math" w:cs="Times New Roman"/>
                      <w:sz w:val="20"/>
                      <w:szCs w:val="20"/>
                      <w:lang w:val="it-IT" w:eastAsia="zh-CN" w:bidi="gu-IN"/>
                    </w:rPr>
                    <m:t>12</m:t>
                  </m:r>
                </m:sub>
              </m:sSub>
            </m:oMath>
            <w:r w:rsidR="00BA16AA">
              <w:rPr>
                <w:rFonts w:ascii="Times New Roman" w:eastAsia="Calibri" w:hAnsi="Times New Roman" w:cs="Times New Roman"/>
                <w:sz w:val="20"/>
                <w:szCs w:val="20"/>
                <w:lang w:val="it-IT" w:eastAsia="zh-CN" w:bidi="gu-IN"/>
              </w:rPr>
              <w:t xml:space="preserve"> Differenced</w:t>
            </w:r>
          </w:p>
        </w:tc>
        <w:tc>
          <w:tcPr>
            <w:tcW w:w="1276" w:type="dxa"/>
            <w:tcBorders>
              <w:top w:val="nil"/>
              <w:left w:val="nil"/>
              <w:bottom w:val="nil"/>
              <w:right w:val="nil"/>
            </w:tcBorders>
            <w:hideMark/>
          </w:tcPr>
          <w:p w14:paraId="2C66826B"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No</w:t>
            </w:r>
          </w:p>
        </w:tc>
        <w:tc>
          <w:tcPr>
            <w:tcW w:w="1366" w:type="dxa"/>
            <w:tcBorders>
              <w:top w:val="nil"/>
              <w:left w:val="nil"/>
              <w:bottom w:val="nil"/>
              <w:right w:val="nil"/>
            </w:tcBorders>
            <w:hideMark/>
          </w:tcPr>
          <w:p w14:paraId="73A6155D"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276" w:type="dxa"/>
            <w:tcBorders>
              <w:top w:val="nil"/>
              <w:left w:val="nil"/>
              <w:bottom w:val="nil"/>
              <w:right w:val="nil"/>
            </w:tcBorders>
            <w:hideMark/>
          </w:tcPr>
          <w:p w14:paraId="458E9077"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No</w:t>
            </w:r>
          </w:p>
        </w:tc>
        <w:tc>
          <w:tcPr>
            <w:tcW w:w="1321" w:type="dxa"/>
            <w:tcBorders>
              <w:top w:val="nil"/>
              <w:left w:val="nil"/>
              <w:bottom w:val="nil"/>
              <w:right w:val="nil"/>
            </w:tcBorders>
            <w:hideMark/>
          </w:tcPr>
          <w:p w14:paraId="0948EC7E"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301" w:type="dxa"/>
            <w:tcBorders>
              <w:top w:val="nil"/>
              <w:left w:val="nil"/>
              <w:bottom w:val="nil"/>
              <w:right w:val="nil"/>
            </w:tcBorders>
            <w:hideMark/>
          </w:tcPr>
          <w:p w14:paraId="4DA54749"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No</w:t>
            </w:r>
          </w:p>
        </w:tc>
        <w:tc>
          <w:tcPr>
            <w:tcW w:w="1681" w:type="dxa"/>
            <w:tcBorders>
              <w:top w:val="nil"/>
              <w:left w:val="nil"/>
              <w:bottom w:val="nil"/>
              <w:right w:val="nil"/>
            </w:tcBorders>
            <w:hideMark/>
          </w:tcPr>
          <w:p w14:paraId="58AC871F"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r>
      <w:tr w:rsidR="00BA16AA" w14:paraId="3CF8E06D" w14:textId="77777777" w:rsidTr="00435115">
        <w:trPr>
          <w:jc w:val="center"/>
        </w:trPr>
        <w:tc>
          <w:tcPr>
            <w:tcW w:w="3119" w:type="dxa"/>
            <w:tcBorders>
              <w:top w:val="nil"/>
              <w:left w:val="nil"/>
              <w:bottom w:val="single" w:sz="4" w:space="0" w:color="auto"/>
              <w:right w:val="nil"/>
            </w:tcBorders>
            <w:hideMark/>
          </w:tcPr>
          <w:p w14:paraId="42FC26E2" w14:textId="77777777" w:rsidR="00BA16AA" w:rsidRDefault="00BA16AA" w:rsidP="00F438AB">
            <w:pPr>
              <w:spacing w:after="0" w:line="240" w:lineRule="auto"/>
              <w:jc w:val="both"/>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Number of Months</w:t>
            </w:r>
          </w:p>
        </w:tc>
        <w:tc>
          <w:tcPr>
            <w:tcW w:w="1276" w:type="dxa"/>
            <w:tcBorders>
              <w:top w:val="nil"/>
              <w:left w:val="nil"/>
              <w:bottom w:val="single" w:sz="4" w:space="0" w:color="auto"/>
              <w:right w:val="nil"/>
            </w:tcBorders>
            <w:hideMark/>
          </w:tcPr>
          <w:p w14:paraId="5E6C7FF2"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96</w:t>
            </w:r>
          </w:p>
        </w:tc>
        <w:tc>
          <w:tcPr>
            <w:tcW w:w="1366" w:type="dxa"/>
            <w:tcBorders>
              <w:top w:val="nil"/>
              <w:left w:val="nil"/>
              <w:bottom w:val="single" w:sz="4" w:space="0" w:color="auto"/>
              <w:right w:val="nil"/>
            </w:tcBorders>
            <w:hideMark/>
          </w:tcPr>
          <w:p w14:paraId="03754A93"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96</w:t>
            </w:r>
          </w:p>
        </w:tc>
        <w:tc>
          <w:tcPr>
            <w:tcW w:w="1276" w:type="dxa"/>
            <w:tcBorders>
              <w:top w:val="nil"/>
              <w:left w:val="nil"/>
              <w:bottom w:val="single" w:sz="4" w:space="0" w:color="auto"/>
              <w:right w:val="nil"/>
            </w:tcBorders>
            <w:hideMark/>
          </w:tcPr>
          <w:p w14:paraId="45BA8CD8"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96</w:t>
            </w:r>
          </w:p>
        </w:tc>
        <w:tc>
          <w:tcPr>
            <w:tcW w:w="1321" w:type="dxa"/>
            <w:tcBorders>
              <w:top w:val="nil"/>
              <w:left w:val="nil"/>
              <w:bottom w:val="single" w:sz="4" w:space="0" w:color="auto"/>
              <w:right w:val="nil"/>
            </w:tcBorders>
            <w:hideMark/>
          </w:tcPr>
          <w:p w14:paraId="20BA1117"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96</w:t>
            </w:r>
          </w:p>
        </w:tc>
        <w:tc>
          <w:tcPr>
            <w:tcW w:w="1301" w:type="dxa"/>
            <w:tcBorders>
              <w:top w:val="nil"/>
              <w:left w:val="nil"/>
              <w:bottom w:val="single" w:sz="4" w:space="0" w:color="auto"/>
              <w:right w:val="nil"/>
            </w:tcBorders>
            <w:hideMark/>
          </w:tcPr>
          <w:p w14:paraId="1D2E51EF"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96</w:t>
            </w:r>
          </w:p>
        </w:tc>
        <w:tc>
          <w:tcPr>
            <w:tcW w:w="1681" w:type="dxa"/>
            <w:tcBorders>
              <w:top w:val="nil"/>
              <w:left w:val="nil"/>
              <w:bottom w:val="single" w:sz="4" w:space="0" w:color="auto"/>
              <w:right w:val="nil"/>
            </w:tcBorders>
            <w:hideMark/>
          </w:tcPr>
          <w:p w14:paraId="150A089B"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96</w:t>
            </w:r>
          </w:p>
        </w:tc>
      </w:tr>
      <w:tr w:rsidR="00BA16AA" w14:paraId="2F1159A7" w14:textId="77777777" w:rsidTr="00435115">
        <w:trPr>
          <w:jc w:val="center"/>
        </w:trPr>
        <w:tc>
          <w:tcPr>
            <w:tcW w:w="3119" w:type="dxa"/>
            <w:tcBorders>
              <w:top w:val="single" w:sz="4" w:space="0" w:color="auto"/>
              <w:left w:val="nil"/>
              <w:bottom w:val="nil"/>
              <w:right w:val="nil"/>
            </w:tcBorders>
          </w:tcPr>
          <w:p w14:paraId="5DDC7B54" w14:textId="2A4BA108" w:rsidR="00BA16AA" w:rsidRPr="00801A10" w:rsidRDefault="00801A10" w:rsidP="00F438AB">
            <w:pPr>
              <w:spacing w:after="0" w:line="240" w:lineRule="auto"/>
              <w:jc w:val="center"/>
              <w:rPr>
                <w:rFonts w:eastAsiaTheme="minorEastAsia"/>
                <w:sz w:val="20"/>
                <w:szCs w:val="20"/>
                <w:lang w:val="it-IT" w:eastAsia="zh-CN" w:bidi="gu-IN"/>
              </w:rPr>
            </w:pPr>
            <m:oMathPara>
              <m:oMathParaPr>
                <m:jc m:val="left"/>
              </m:oMathParaPr>
              <m:oMath>
                <m:r>
                  <m:rPr>
                    <m:sty m:val="p"/>
                  </m:rPr>
                  <w:rPr>
                    <w:rFonts w:ascii="Cambria Math" w:eastAsia="Calibri" w:hAnsi="Cambria Math" w:cs="Times New Roman"/>
                    <w:sz w:val="20"/>
                    <w:szCs w:val="20"/>
                    <w:lang w:val="it-IT" w:eastAsia="zh-CN" w:bidi="gu-IN"/>
                  </w:rPr>
                  <m:t xml:space="preserve">Log </m:t>
                </m:r>
                <m:d>
                  <m:dPr>
                    <m:ctrlPr>
                      <w:rPr>
                        <w:rFonts w:ascii="Cambria Math" w:eastAsia="Calibri" w:hAnsi="Cambria Math" w:cs="Times New Roman"/>
                        <w:lang w:val="it-IT" w:eastAsia="zh-CN" w:bidi="gu-IN"/>
                      </w:rPr>
                    </m:ctrlPr>
                  </m:dPr>
                  <m:e>
                    <m:r>
                      <m:rPr>
                        <m:sty m:val="p"/>
                      </m:rPr>
                      <w:rPr>
                        <w:rFonts w:ascii="Cambria Math" w:eastAsia="Calibri" w:hAnsi="Cambria Math" w:cs="Times New Roman"/>
                        <w:sz w:val="20"/>
                        <w:szCs w:val="20"/>
                        <w:lang w:val="it-IT" w:eastAsia="zh-CN" w:bidi="gu-IN"/>
                      </w:rPr>
                      <m:t>Scrap Price</m:t>
                    </m:r>
                  </m:e>
                </m:d>
              </m:oMath>
            </m:oMathPara>
          </w:p>
          <w:p w14:paraId="6E742426" w14:textId="77777777" w:rsidR="00BA16AA" w:rsidRPr="00801A10" w:rsidRDefault="00BA16AA" w:rsidP="00F438AB">
            <w:pPr>
              <w:spacing w:after="0" w:line="240" w:lineRule="auto"/>
              <w:jc w:val="center"/>
              <w:rPr>
                <w:rFonts w:eastAsiaTheme="minorEastAsia"/>
                <w:sz w:val="20"/>
                <w:szCs w:val="20"/>
                <w:lang w:val="it-IT" w:eastAsia="zh-CN" w:bidi="gu-IN"/>
              </w:rPr>
            </w:pPr>
          </w:p>
        </w:tc>
        <w:tc>
          <w:tcPr>
            <w:tcW w:w="1276" w:type="dxa"/>
            <w:tcBorders>
              <w:top w:val="single" w:sz="4" w:space="0" w:color="auto"/>
              <w:left w:val="nil"/>
              <w:bottom w:val="nil"/>
              <w:right w:val="nil"/>
            </w:tcBorders>
            <w:hideMark/>
          </w:tcPr>
          <w:p w14:paraId="789BAF73"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0.905***</w:t>
            </w:r>
          </w:p>
          <w:p w14:paraId="07A6D37B"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(0.274)</w:t>
            </w:r>
          </w:p>
        </w:tc>
        <w:tc>
          <w:tcPr>
            <w:tcW w:w="1366" w:type="dxa"/>
            <w:tcBorders>
              <w:top w:val="single" w:sz="4" w:space="0" w:color="auto"/>
              <w:left w:val="nil"/>
              <w:bottom w:val="nil"/>
              <w:right w:val="nil"/>
            </w:tcBorders>
            <w:hideMark/>
          </w:tcPr>
          <w:p w14:paraId="260BBD2C"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0.555***</w:t>
            </w:r>
          </w:p>
          <w:p w14:paraId="2B651043"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(0.161)</w:t>
            </w:r>
          </w:p>
        </w:tc>
        <w:tc>
          <w:tcPr>
            <w:tcW w:w="1276" w:type="dxa"/>
            <w:tcBorders>
              <w:top w:val="single" w:sz="4" w:space="0" w:color="auto"/>
              <w:left w:val="nil"/>
              <w:bottom w:val="nil"/>
              <w:right w:val="nil"/>
            </w:tcBorders>
            <w:hideMark/>
          </w:tcPr>
          <w:p w14:paraId="5F2D948F"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1.788***</w:t>
            </w:r>
          </w:p>
          <w:p w14:paraId="72A910F5"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(0.342)</w:t>
            </w:r>
          </w:p>
        </w:tc>
        <w:tc>
          <w:tcPr>
            <w:tcW w:w="1321" w:type="dxa"/>
            <w:tcBorders>
              <w:top w:val="single" w:sz="4" w:space="0" w:color="auto"/>
              <w:left w:val="nil"/>
              <w:bottom w:val="nil"/>
              <w:right w:val="nil"/>
            </w:tcBorders>
            <w:hideMark/>
          </w:tcPr>
          <w:p w14:paraId="5AFC6D21"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1.511***</w:t>
            </w:r>
          </w:p>
          <w:p w14:paraId="20F37B02"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(0.343)</w:t>
            </w:r>
          </w:p>
        </w:tc>
        <w:tc>
          <w:tcPr>
            <w:tcW w:w="1301" w:type="dxa"/>
            <w:tcBorders>
              <w:top w:val="single" w:sz="4" w:space="0" w:color="auto"/>
              <w:left w:val="nil"/>
              <w:bottom w:val="nil"/>
              <w:right w:val="nil"/>
            </w:tcBorders>
            <w:hideMark/>
          </w:tcPr>
          <w:p w14:paraId="37C2C468"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0.860***</w:t>
            </w:r>
          </w:p>
          <w:p w14:paraId="45F5AAF7"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(0.134)</w:t>
            </w:r>
          </w:p>
        </w:tc>
        <w:tc>
          <w:tcPr>
            <w:tcW w:w="1681" w:type="dxa"/>
            <w:tcBorders>
              <w:top w:val="single" w:sz="4" w:space="0" w:color="auto"/>
              <w:left w:val="nil"/>
              <w:bottom w:val="nil"/>
              <w:right w:val="nil"/>
            </w:tcBorders>
            <w:hideMark/>
          </w:tcPr>
          <w:p w14:paraId="7CAC8FC2"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0.351***</w:t>
            </w:r>
          </w:p>
          <w:p w14:paraId="0313F101"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(0.111)</w:t>
            </w:r>
          </w:p>
        </w:tc>
      </w:tr>
      <w:tr w:rsidR="00BA16AA" w14:paraId="13F5ADF0" w14:textId="77777777" w:rsidTr="00F438AB">
        <w:trPr>
          <w:jc w:val="center"/>
        </w:trPr>
        <w:tc>
          <w:tcPr>
            <w:tcW w:w="3119" w:type="dxa"/>
            <w:tcBorders>
              <w:top w:val="nil"/>
              <w:left w:val="nil"/>
              <w:bottom w:val="nil"/>
              <w:right w:val="nil"/>
            </w:tcBorders>
          </w:tcPr>
          <w:p w14:paraId="47A92E8A" w14:textId="0BCE6E7F" w:rsidR="00BA16AA" w:rsidRPr="00801A10" w:rsidRDefault="00801A10" w:rsidP="00F438AB">
            <w:pPr>
              <w:spacing w:after="0" w:line="240" w:lineRule="auto"/>
              <w:jc w:val="center"/>
              <w:rPr>
                <w:rFonts w:eastAsiaTheme="minorEastAsia"/>
                <w:sz w:val="20"/>
                <w:szCs w:val="20"/>
                <w:lang w:val="it-IT" w:eastAsia="zh-CN" w:bidi="gu-IN"/>
              </w:rPr>
            </w:pPr>
            <m:oMathPara>
              <m:oMathParaPr>
                <m:jc m:val="left"/>
              </m:oMathParaPr>
              <m:oMath>
                <m:r>
                  <m:rPr>
                    <m:sty m:val="p"/>
                  </m:rPr>
                  <w:rPr>
                    <w:rFonts w:ascii="Cambria Math" w:eastAsia="Calibri" w:hAnsi="Cambria Math" w:cs="Times New Roman"/>
                    <w:sz w:val="20"/>
                    <w:szCs w:val="20"/>
                    <w:lang w:val="it-IT" w:eastAsia="zh-CN" w:bidi="gu-IN"/>
                  </w:rPr>
                  <m:t>Log (Male Unemployment)</m:t>
                </m:r>
              </m:oMath>
            </m:oMathPara>
          </w:p>
          <w:p w14:paraId="406B50EE" w14:textId="77777777" w:rsidR="00BA16AA" w:rsidRPr="00801A10" w:rsidRDefault="00BA16AA" w:rsidP="00F438AB">
            <w:pPr>
              <w:spacing w:after="0" w:line="240" w:lineRule="auto"/>
              <w:jc w:val="center"/>
              <w:rPr>
                <w:rFonts w:ascii="Calibri" w:eastAsia="Calibri" w:hAnsi="Calibri" w:cs="Times New Roman"/>
                <w:sz w:val="20"/>
                <w:szCs w:val="20"/>
                <w:lang w:val="it-IT" w:eastAsia="zh-CN" w:bidi="gu-IN"/>
              </w:rPr>
            </w:pPr>
          </w:p>
        </w:tc>
        <w:tc>
          <w:tcPr>
            <w:tcW w:w="1276" w:type="dxa"/>
            <w:tcBorders>
              <w:top w:val="nil"/>
              <w:left w:val="nil"/>
              <w:bottom w:val="nil"/>
              <w:right w:val="nil"/>
            </w:tcBorders>
            <w:hideMark/>
          </w:tcPr>
          <w:p w14:paraId="700C8A68"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0.566</w:t>
            </w:r>
          </w:p>
          <w:p w14:paraId="2C26B0B8"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(0.503)</w:t>
            </w:r>
          </w:p>
        </w:tc>
        <w:tc>
          <w:tcPr>
            <w:tcW w:w="1366" w:type="dxa"/>
            <w:tcBorders>
              <w:top w:val="nil"/>
              <w:left w:val="nil"/>
              <w:bottom w:val="nil"/>
              <w:right w:val="nil"/>
            </w:tcBorders>
            <w:hideMark/>
          </w:tcPr>
          <w:p w14:paraId="63563CE9"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-0.066</w:t>
            </w:r>
          </w:p>
          <w:p w14:paraId="7E6BAE14"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(0.298)</w:t>
            </w:r>
          </w:p>
        </w:tc>
        <w:tc>
          <w:tcPr>
            <w:tcW w:w="1276" w:type="dxa"/>
            <w:tcBorders>
              <w:top w:val="nil"/>
              <w:left w:val="nil"/>
              <w:bottom w:val="nil"/>
              <w:right w:val="nil"/>
            </w:tcBorders>
            <w:hideMark/>
          </w:tcPr>
          <w:p w14:paraId="040223A4"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0.363</w:t>
            </w:r>
          </w:p>
          <w:p w14:paraId="611DED1E"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(0.524)</w:t>
            </w:r>
          </w:p>
        </w:tc>
        <w:tc>
          <w:tcPr>
            <w:tcW w:w="1321" w:type="dxa"/>
            <w:tcBorders>
              <w:top w:val="nil"/>
              <w:left w:val="nil"/>
              <w:bottom w:val="nil"/>
              <w:right w:val="nil"/>
            </w:tcBorders>
            <w:hideMark/>
          </w:tcPr>
          <w:p w14:paraId="541E8DFC"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0.585</w:t>
            </w:r>
          </w:p>
          <w:p w14:paraId="3339E094"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(0.517)</w:t>
            </w:r>
          </w:p>
        </w:tc>
        <w:tc>
          <w:tcPr>
            <w:tcW w:w="1301" w:type="dxa"/>
            <w:tcBorders>
              <w:top w:val="nil"/>
              <w:left w:val="nil"/>
              <w:bottom w:val="nil"/>
              <w:right w:val="nil"/>
            </w:tcBorders>
            <w:hideMark/>
          </w:tcPr>
          <w:p w14:paraId="4E69540C"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0.165</w:t>
            </w:r>
          </w:p>
          <w:p w14:paraId="39CA38BC"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(0.133)</w:t>
            </w:r>
          </w:p>
        </w:tc>
        <w:tc>
          <w:tcPr>
            <w:tcW w:w="1681" w:type="dxa"/>
            <w:tcBorders>
              <w:top w:val="nil"/>
              <w:left w:val="nil"/>
              <w:bottom w:val="nil"/>
              <w:right w:val="nil"/>
            </w:tcBorders>
            <w:hideMark/>
          </w:tcPr>
          <w:p w14:paraId="1DEF5F1D"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-0.131</w:t>
            </w:r>
          </w:p>
          <w:p w14:paraId="032094B6"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(0.114)</w:t>
            </w:r>
          </w:p>
        </w:tc>
      </w:tr>
      <w:tr w:rsidR="00BA16AA" w14:paraId="672ACFE6" w14:textId="77777777" w:rsidTr="00F438AB">
        <w:trPr>
          <w:jc w:val="center"/>
        </w:trPr>
        <w:tc>
          <w:tcPr>
            <w:tcW w:w="3119" w:type="dxa"/>
            <w:tcBorders>
              <w:top w:val="nil"/>
              <w:left w:val="nil"/>
              <w:bottom w:val="nil"/>
              <w:right w:val="nil"/>
            </w:tcBorders>
          </w:tcPr>
          <w:p w14:paraId="531E7CEC" w14:textId="620503AF" w:rsidR="00BA16AA" w:rsidRPr="00801A10" w:rsidRDefault="00801A10" w:rsidP="00F438AB">
            <w:pPr>
              <w:spacing w:after="0" w:line="240" w:lineRule="auto"/>
              <w:jc w:val="center"/>
              <w:rPr>
                <w:rFonts w:eastAsiaTheme="minorEastAsia"/>
                <w:sz w:val="20"/>
                <w:szCs w:val="20"/>
                <w:lang w:val="it-IT" w:eastAsia="zh-CN" w:bidi="gu-IN"/>
              </w:rPr>
            </w:pPr>
            <m:oMathPara>
              <m:oMathParaPr>
                <m:jc m:val="left"/>
              </m:oMathParaPr>
              <m:oMath>
                <m:r>
                  <m:rPr>
                    <m:sty m:val="p"/>
                  </m:rPr>
                  <w:rPr>
                    <w:rFonts w:ascii="Cambria Math" w:eastAsia="Calibri" w:hAnsi="Cambria Math" w:cs="Times New Roman"/>
                    <w:sz w:val="20"/>
                    <w:szCs w:val="20"/>
                    <w:lang w:val="it-IT" w:eastAsia="zh-CN" w:bidi="gu-IN"/>
                  </w:rPr>
                  <m:t>Log (Lagged Metal Theft)</m:t>
                </m:r>
              </m:oMath>
            </m:oMathPara>
          </w:p>
          <w:p w14:paraId="53AB4512" w14:textId="77777777" w:rsidR="00BA16AA" w:rsidRPr="00801A10" w:rsidRDefault="00BA16AA" w:rsidP="00F438AB">
            <w:pPr>
              <w:spacing w:after="0" w:line="240" w:lineRule="auto"/>
              <w:jc w:val="center"/>
              <w:rPr>
                <w:rFonts w:eastAsiaTheme="minorEastAsia"/>
                <w:sz w:val="20"/>
                <w:szCs w:val="20"/>
                <w:lang w:val="it-IT" w:eastAsia="zh-CN" w:bidi="gu-IN"/>
              </w:rPr>
            </w:pPr>
          </w:p>
        </w:tc>
        <w:tc>
          <w:tcPr>
            <w:tcW w:w="1276" w:type="dxa"/>
            <w:tcBorders>
              <w:top w:val="nil"/>
              <w:left w:val="nil"/>
              <w:bottom w:val="nil"/>
              <w:right w:val="nil"/>
            </w:tcBorders>
            <w:hideMark/>
          </w:tcPr>
          <w:p w14:paraId="6C85AD7C"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0.388***</w:t>
            </w:r>
          </w:p>
          <w:p w14:paraId="5F5D681A"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(0.119)</w:t>
            </w:r>
          </w:p>
        </w:tc>
        <w:tc>
          <w:tcPr>
            <w:tcW w:w="1366" w:type="dxa"/>
            <w:tcBorders>
              <w:top w:val="nil"/>
              <w:left w:val="nil"/>
              <w:bottom w:val="nil"/>
              <w:right w:val="nil"/>
            </w:tcBorders>
            <w:hideMark/>
          </w:tcPr>
          <w:p w14:paraId="1D6FA99B"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0.404***</w:t>
            </w:r>
          </w:p>
          <w:p w14:paraId="5FCA51F5"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(0.058)</w:t>
            </w:r>
          </w:p>
        </w:tc>
        <w:tc>
          <w:tcPr>
            <w:tcW w:w="1276" w:type="dxa"/>
            <w:tcBorders>
              <w:top w:val="nil"/>
              <w:left w:val="nil"/>
              <w:bottom w:val="nil"/>
              <w:right w:val="nil"/>
            </w:tcBorders>
            <w:hideMark/>
          </w:tcPr>
          <w:p w14:paraId="6FB71C1D"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0.235</w:t>
            </w:r>
          </w:p>
          <w:p w14:paraId="5EBE64E4"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(0.142)</w:t>
            </w:r>
          </w:p>
        </w:tc>
        <w:tc>
          <w:tcPr>
            <w:tcW w:w="1321" w:type="dxa"/>
            <w:tcBorders>
              <w:top w:val="nil"/>
              <w:left w:val="nil"/>
              <w:bottom w:val="nil"/>
              <w:right w:val="nil"/>
            </w:tcBorders>
            <w:hideMark/>
          </w:tcPr>
          <w:p w14:paraId="49316F72"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0.265**</w:t>
            </w:r>
          </w:p>
          <w:p w14:paraId="088D427B"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(0.102)</w:t>
            </w:r>
          </w:p>
        </w:tc>
        <w:tc>
          <w:tcPr>
            <w:tcW w:w="1301" w:type="dxa"/>
            <w:tcBorders>
              <w:top w:val="nil"/>
              <w:left w:val="nil"/>
              <w:bottom w:val="nil"/>
              <w:right w:val="nil"/>
            </w:tcBorders>
            <w:hideMark/>
          </w:tcPr>
          <w:p w14:paraId="2E3C28E6"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0.414***</w:t>
            </w:r>
          </w:p>
          <w:p w14:paraId="54F9CC94"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(0.064)</w:t>
            </w:r>
          </w:p>
        </w:tc>
        <w:tc>
          <w:tcPr>
            <w:tcW w:w="1681" w:type="dxa"/>
            <w:tcBorders>
              <w:top w:val="nil"/>
              <w:left w:val="nil"/>
              <w:bottom w:val="nil"/>
              <w:right w:val="nil"/>
            </w:tcBorders>
            <w:hideMark/>
          </w:tcPr>
          <w:p w14:paraId="0E2A3F7B"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0.768***</w:t>
            </w:r>
          </w:p>
          <w:p w14:paraId="05D212E0"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(0.130)</w:t>
            </w:r>
          </w:p>
        </w:tc>
      </w:tr>
      <w:tr w:rsidR="00BA16AA" w14:paraId="5BC39FAD" w14:textId="77777777" w:rsidTr="00F438AB">
        <w:trPr>
          <w:jc w:val="center"/>
        </w:trPr>
        <w:tc>
          <w:tcPr>
            <w:tcW w:w="3119" w:type="dxa"/>
            <w:tcBorders>
              <w:top w:val="nil"/>
              <w:left w:val="nil"/>
              <w:bottom w:val="nil"/>
              <w:right w:val="nil"/>
            </w:tcBorders>
          </w:tcPr>
          <w:p w14:paraId="7076910E" w14:textId="77777777" w:rsidR="00BA16AA" w:rsidRPr="00801A10" w:rsidRDefault="00BA16AA" w:rsidP="00F438AB">
            <w:pPr>
              <w:spacing w:after="0" w:line="240" w:lineRule="auto"/>
              <w:jc w:val="center"/>
              <w:rPr>
                <w:rFonts w:ascii="Calibri" w:eastAsia="Calibri" w:hAnsi="Calibri" w:cs="Times New Roman"/>
                <w:sz w:val="20"/>
                <w:szCs w:val="20"/>
                <w:lang w:val="it-IT" w:eastAsia="zh-CN" w:bidi="gu-IN"/>
              </w:rPr>
            </w:pPr>
          </w:p>
        </w:tc>
        <w:tc>
          <w:tcPr>
            <w:tcW w:w="1276" w:type="dxa"/>
            <w:tcBorders>
              <w:top w:val="nil"/>
              <w:left w:val="nil"/>
              <w:bottom w:val="nil"/>
              <w:right w:val="nil"/>
            </w:tcBorders>
          </w:tcPr>
          <w:p w14:paraId="0FA7B283"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p>
        </w:tc>
        <w:tc>
          <w:tcPr>
            <w:tcW w:w="1366" w:type="dxa"/>
            <w:tcBorders>
              <w:top w:val="nil"/>
              <w:left w:val="nil"/>
              <w:bottom w:val="nil"/>
              <w:right w:val="nil"/>
            </w:tcBorders>
          </w:tcPr>
          <w:p w14:paraId="2F77F8C6"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p>
        </w:tc>
        <w:tc>
          <w:tcPr>
            <w:tcW w:w="1276" w:type="dxa"/>
            <w:tcBorders>
              <w:top w:val="nil"/>
              <w:left w:val="nil"/>
              <w:bottom w:val="nil"/>
              <w:right w:val="nil"/>
            </w:tcBorders>
          </w:tcPr>
          <w:p w14:paraId="288F8BB6"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p>
        </w:tc>
        <w:tc>
          <w:tcPr>
            <w:tcW w:w="1321" w:type="dxa"/>
            <w:tcBorders>
              <w:top w:val="nil"/>
              <w:left w:val="nil"/>
              <w:bottom w:val="nil"/>
              <w:right w:val="nil"/>
            </w:tcBorders>
          </w:tcPr>
          <w:p w14:paraId="25EF9F68"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p>
        </w:tc>
        <w:tc>
          <w:tcPr>
            <w:tcW w:w="1301" w:type="dxa"/>
            <w:tcBorders>
              <w:top w:val="nil"/>
              <w:left w:val="nil"/>
              <w:bottom w:val="nil"/>
              <w:right w:val="nil"/>
            </w:tcBorders>
          </w:tcPr>
          <w:p w14:paraId="74C32DE6"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p>
        </w:tc>
        <w:tc>
          <w:tcPr>
            <w:tcW w:w="1681" w:type="dxa"/>
            <w:tcBorders>
              <w:top w:val="nil"/>
              <w:left w:val="nil"/>
              <w:bottom w:val="nil"/>
              <w:right w:val="nil"/>
            </w:tcBorders>
          </w:tcPr>
          <w:p w14:paraId="7EC4B794"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p>
        </w:tc>
      </w:tr>
      <w:tr w:rsidR="00BA16AA" w14:paraId="2AA4CC3A" w14:textId="77777777" w:rsidTr="00F438AB">
        <w:trPr>
          <w:jc w:val="center"/>
        </w:trPr>
        <w:tc>
          <w:tcPr>
            <w:tcW w:w="3119" w:type="dxa"/>
            <w:tcBorders>
              <w:top w:val="nil"/>
              <w:left w:val="nil"/>
              <w:bottom w:val="nil"/>
              <w:right w:val="nil"/>
            </w:tcBorders>
            <w:hideMark/>
          </w:tcPr>
          <w:p w14:paraId="7AD193E0" w14:textId="4E349CDF" w:rsidR="00BA16AA" w:rsidRPr="00325582" w:rsidRDefault="00BA16AA" w:rsidP="00E87E30">
            <w:pPr>
              <w:spacing w:after="0" w:line="240" w:lineRule="auto"/>
              <w:rPr>
                <w:rFonts w:ascii="Calibri" w:eastAsia="Calibri" w:hAnsi="Calibri" w:cs="Times New Roman"/>
                <w:sz w:val="20"/>
                <w:szCs w:val="20"/>
                <w:lang w:eastAsia="zh-CN" w:bidi="gu-IN"/>
              </w:rPr>
            </w:pPr>
            <w:r w:rsidRPr="00325582">
              <w:rPr>
                <w:rFonts w:ascii="Times New Roman" w:eastAsia="Calibri" w:hAnsi="Times New Roman" w:cs="Times New Roman"/>
                <w:sz w:val="20"/>
                <w:szCs w:val="20"/>
                <w:lang w:eastAsia="zh-CN" w:bidi="gu-IN"/>
              </w:rPr>
              <w:t xml:space="preserve">Long Run </w:t>
            </w:r>
            <m:oMath>
              <m:r>
                <m:rPr>
                  <m:sty m:val="p"/>
                </m:rPr>
                <w:rPr>
                  <w:rFonts w:ascii="Cambria Math" w:eastAsia="Calibri" w:hAnsi="Cambria Math" w:cs="Times New Roman"/>
                  <w:sz w:val="20"/>
                  <w:szCs w:val="20"/>
                  <w:lang w:eastAsia="zh-CN" w:bidi="gu-IN"/>
                </w:rPr>
                <m:t>Log</m:t>
              </m:r>
              <m:d>
                <m:dPr>
                  <m:ctrlPr>
                    <w:rPr>
                      <w:rFonts w:ascii="Cambria Math" w:eastAsia="Calibri" w:hAnsi="Cambria Math" w:cs="Times New Roman"/>
                      <w:lang w:val="it-IT" w:eastAsia="zh-CN" w:bidi="gu-IN"/>
                    </w:rPr>
                  </m:ctrlPr>
                </m:dPr>
                <m:e>
                  <m:r>
                    <m:rPr>
                      <m:sty m:val="p"/>
                    </m:rPr>
                    <w:rPr>
                      <w:rFonts w:ascii="Cambria Math" w:eastAsia="Calibri" w:hAnsi="Cambria Math" w:cs="Times New Roman"/>
                      <w:sz w:val="20"/>
                      <w:szCs w:val="20"/>
                      <w:lang w:eastAsia="zh-CN" w:bidi="gu-IN"/>
                    </w:rPr>
                    <m:t>Scrap Price</m:t>
                  </m:r>
                </m:e>
              </m:d>
            </m:oMath>
          </w:p>
        </w:tc>
        <w:tc>
          <w:tcPr>
            <w:tcW w:w="1276" w:type="dxa"/>
            <w:tcBorders>
              <w:top w:val="nil"/>
              <w:left w:val="nil"/>
              <w:bottom w:val="nil"/>
              <w:right w:val="nil"/>
            </w:tcBorders>
            <w:hideMark/>
          </w:tcPr>
          <w:p w14:paraId="5522E505"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r w:rsidRPr="00325582">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val="it-IT" w:eastAsia="zh-CN" w:bidi="gu-IN"/>
              </w:rPr>
              <w:t>1.479***</w:t>
            </w:r>
          </w:p>
          <w:p w14:paraId="36B8D958"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(0.288)</w:t>
            </w:r>
          </w:p>
        </w:tc>
        <w:tc>
          <w:tcPr>
            <w:tcW w:w="1366" w:type="dxa"/>
            <w:tcBorders>
              <w:top w:val="nil"/>
              <w:left w:val="nil"/>
              <w:bottom w:val="nil"/>
              <w:right w:val="nil"/>
            </w:tcBorders>
            <w:hideMark/>
          </w:tcPr>
          <w:p w14:paraId="6C76C75A"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0.932***</w:t>
            </w:r>
          </w:p>
          <w:p w14:paraId="23CAC55A"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(0.256)</w:t>
            </w:r>
          </w:p>
        </w:tc>
        <w:tc>
          <w:tcPr>
            <w:tcW w:w="1276" w:type="dxa"/>
            <w:tcBorders>
              <w:top w:val="nil"/>
              <w:left w:val="nil"/>
              <w:bottom w:val="nil"/>
              <w:right w:val="nil"/>
            </w:tcBorders>
            <w:hideMark/>
          </w:tcPr>
          <w:p w14:paraId="3501D8B3"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2.336***</w:t>
            </w:r>
          </w:p>
          <w:p w14:paraId="22E31E0D"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(0.576)</w:t>
            </w:r>
          </w:p>
        </w:tc>
        <w:tc>
          <w:tcPr>
            <w:tcW w:w="1321" w:type="dxa"/>
            <w:tcBorders>
              <w:top w:val="nil"/>
              <w:left w:val="nil"/>
              <w:bottom w:val="nil"/>
              <w:right w:val="nil"/>
            </w:tcBorders>
            <w:hideMark/>
          </w:tcPr>
          <w:p w14:paraId="7E049616"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2.054***</w:t>
            </w:r>
          </w:p>
          <w:p w14:paraId="10FEC122"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(0.495)</w:t>
            </w:r>
          </w:p>
        </w:tc>
        <w:tc>
          <w:tcPr>
            <w:tcW w:w="1301" w:type="dxa"/>
            <w:tcBorders>
              <w:top w:val="nil"/>
              <w:left w:val="nil"/>
              <w:bottom w:val="nil"/>
              <w:right w:val="nil"/>
            </w:tcBorders>
            <w:hideMark/>
          </w:tcPr>
          <w:p w14:paraId="1843E1A3"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1.468***</w:t>
            </w:r>
          </w:p>
          <w:p w14:paraId="7F33EB19"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(0.198)</w:t>
            </w:r>
          </w:p>
        </w:tc>
        <w:tc>
          <w:tcPr>
            <w:tcW w:w="1681" w:type="dxa"/>
            <w:tcBorders>
              <w:top w:val="nil"/>
              <w:left w:val="nil"/>
              <w:bottom w:val="nil"/>
              <w:right w:val="nil"/>
            </w:tcBorders>
            <w:hideMark/>
          </w:tcPr>
          <w:p w14:paraId="05CF29D4"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1.516***</w:t>
            </w:r>
          </w:p>
          <w:p w14:paraId="77845459"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(0.466)</w:t>
            </w:r>
          </w:p>
        </w:tc>
      </w:tr>
      <w:tr w:rsidR="00BA16AA" w14:paraId="420E3092" w14:textId="77777777" w:rsidTr="00F438AB">
        <w:trPr>
          <w:jc w:val="center"/>
        </w:trPr>
        <w:tc>
          <w:tcPr>
            <w:tcW w:w="3119" w:type="dxa"/>
            <w:tcBorders>
              <w:top w:val="nil"/>
              <w:left w:val="nil"/>
              <w:bottom w:val="nil"/>
              <w:right w:val="nil"/>
            </w:tcBorders>
            <w:hideMark/>
          </w:tcPr>
          <w:p w14:paraId="0F3B8425" w14:textId="77777777" w:rsidR="00BA16AA" w:rsidRDefault="00BA16AA" w:rsidP="00F438AB">
            <w:pPr>
              <w:spacing w:after="0" w:line="240" w:lineRule="auto"/>
              <w:jc w:val="both"/>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Year Fixed Effects</w:t>
            </w:r>
          </w:p>
        </w:tc>
        <w:tc>
          <w:tcPr>
            <w:tcW w:w="1276" w:type="dxa"/>
            <w:tcBorders>
              <w:top w:val="nil"/>
              <w:left w:val="nil"/>
              <w:bottom w:val="nil"/>
              <w:right w:val="nil"/>
            </w:tcBorders>
            <w:hideMark/>
          </w:tcPr>
          <w:p w14:paraId="79494652"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366" w:type="dxa"/>
            <w:tcBorders>
              <w:top w:val="nil"/>
              <w:left w:val="nil"/>
              <w:bottom w:val="nil"/>
              <w:right w:val="nil"/>
            </w:tcBorders>
            <w:hideMark/>
          </w:tcPr>
          <w:p w14:paraId="0B1BB18D"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276" w:type="dxa"/>
            <w:tcBorders>
              <w:top w:val="nil"/>
              <w:left w:val="nil"/>
              <w:bottom w:val="nil"/>
              <w:right w:val="nil"/>
            </w:tcBorders>
            <w:hideMark/>
          </w:tcPr>
          <w:p w14:paraId="40772824"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321" w:type="dxa"/>
            <w:tcBorders>
              <w:top w:val="nil"/>
              <w:left w:val="nil"/>
              <w:bottom w:val="nil"/>
              <w:right w:val="nil"/>
            </w:tcBorders>
            <w:hideMark/>
          </w:tcPr>
          <w:p w14:paraId="364BD694"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301" w:type="dxa"/>
            <w:tcBorders>
              <w:top w:val="nil"/>
              <w:left w:val="nil"/>
              <w:bottom w:val="nil"/>
              <w:right w:val="nil"/>
            </w:tcBorders>
            <w:hideMark/>
          </w:tcPr>
          <w:p w14:paraId="1673BC04"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681" w:type="dxa"/>
            <w:tcBorders>
              <w:top w:val="nil"/>
              <w:left w:val="nil"/>
              <w:bottom w:val="nil"/>
              <w:right w:val="nil"/>
            </w:tcBorders>
            <w:hideMark/>
          </w:tcPr>
          <w:p w14:paraId="7100AD88"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r>
      <w:tr w:rsidR="00BA16AA" w14:paraId="491CA48C" w14:textId="77777777" w:rsidTr="00435115">
        <w:trPr>
          <w:jc w:val="center"/>
        </w:trPr>
        <w:tc>
          <w:tcPr>
            <w:tcW w:w="3119" w:type="dxa"/>
            <w:tcBorders>
              <w:top w:val="nil"/>
              <w:left w:val="nil"/>
              <w:bottom w:val="nil"/>
              <w:right w:val="nil"/>
            </w:tcBorders>
            <w:hideMark/>
          </w:tcPr>
          <w:p w14:paraId="356A15C0" w14:textId="77777777" w:rsidR="00BA16AA" w:rsidRDefault="006D4726" w:rsidP="00F438AB">
            <w:pPr>
              <w:spacing w:after="0" w:line="240" w:lineRule="auto"/>
              <w:jc w:val="both"/>
              <w:rPr>
                <w:rFonts w:ascii="Times New Roman" w:eastAsia="Calibri" w:hAnsi="Times New Roman" w:cs="Times New Roman"/>
                <w:sz w:val="20"/>
                <w:szCs w:val="20"/>
                <w:lang w:val="it-IT" w:eastAsia="zh-CN" w:bidi="gu-IN"/>
              </w:rPr>
            </w:pPr>
            <m:oMath>
              <m:sSub>
                <m:sSubPr>
                  <m:ctrlPr>
                    <w:rPr>
                      <w:rFonts w:ascii="Cambria Math" w:eastAsia="Calibri" w:hAnsi="Cambria Math" w:cs="Times New Roman"/>
                      <w:lang w:val="it-IT" w:eastAsia="zh-CN" w:bidi="gu-IN"/>
                    </w:rPr>
                  </m:ctrlPr>
                </m:sSubPr>
                <m:e>
                  <m:r>
                    <m:rPr>
                      <m:sty m:val="p"/>
                    </m:rPr>
                    <w:rPr>
                      <w:rFonts w:ascii="Cambria Math" w:eastAsia="Calibri" w:hAnsi="Cambria Math" w:cs="Times New Roman"/>
                      <w:sz w:val="20"/>
                      <w:szCs w:val="20"/>
                      <w:lang w:val="it-IT" w:eastAsia="zh-CN" w:bidi="gu-IN"/>
                    </w:rPr>
                    <m:t>Δ</m:t>
                  </m:r>
                </m:e>
                <m:sub>
                  <m:r>
                    <w:rPr>
                      <w:rFonts w:ascii="Cambria Math" w:eastAsia="Calibri" w:hAnsi="Cambria Math" w:cs="Times New Roman"/>
                      <w:sz w:val="20"/>
                      <w:szCs w:val="20"/>
                      <w:lang w:val="it-IT" w:eastAsia="zh-CN" w:bidi="gu-IN"/>
                    </w:rPr>
                    <m:t>12</m:t>
                  </m:r>
                </m:sub>
              </m:sSub>
            </m:oMath>
            <w:r w:rsidR="00BA16AA">
              <w:rPr>
                <w:rFonts w:ascii="Times New Roman" w:eastAsia="Calibri" w:hAnsi="Times New Roman" w:cs="Times New Roman"/>
                <w:sz w:val="20"/>
                <w:szCs w:val="20"/>
                <w:lang w:val="it-IT" w:eastAsia="zh-CN" w:bidi="gu-IN"/>
              </w:rPr>
              <w:t xml:space="preserve"> Differenced</w:t>
            </w:r>
          </w:p>
        </w:tc>
        <w:tc>
          <w:tcPr>
            <w:tcW w:w="1276" w:type="dxa"/>
            <w:tcBorders>
              <w:top w:val="nil"/>
              <w:left w:val="nil"/>
              <w:bottom w:val="nil"/>
              <w:right w:val="nil"/>
            </w:tcBorders>
            <w:hideMark/>
          </w:tcPr>
          <w:p w14:paraId="41D12FE1"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No</w:t>
            </w:r>
          </w:p>
        </w:tc>
        <w:tc>
          <w:tcPr>
            <w:tcW w:w="1366" w:type="dxa"/>
            <w:tcBorders>
              <w:top w:val="nil"/>
              <w:left w:val="nil"/>
              <w:bottom w:val="nil"/>
              <w:right w:val="nil"/>
            </w:tcBorders>
            <w:hideMark/>
          </w:tcPr>
          <w:p w14:paraId="1126AF5F"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276" w:type="dxa"/>
            <w:tcBorders>
              <w:top w:val="nil"/>
              <w:left w:val="nil"/>
              <w:bottom w:val="nil"/>
              <w:right w:val="nil"/>
            </w:tcBorders>
            <w:hideMark/>
          </w:tcPr>
          <w:p w14:paraId="142280D1"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No</w:t>
            </w:r>
          </w:p>
        </w:tc>
        <w:tc>
          <w:tcPr>
            <w:tcW w:w="1321" w:type="dxa"/>
            <w:tcBorders>
              <w:top w:val="nil"/>
              <w:left w:val="nil"/>
              <w:bottom w:val="nil"/>
              <w:right w:val="nil"/>
            </w:tcBorders>
            <w:hideMark/>
          </w:tcPr>
          <w:p w14:paraId="0AB49956"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c>
          <w:tcPr>
            <w:tcW w:w="1301" w:type="dxa"/>
            <w:tcBorders>
              <w:top w:val="nil"/>
              <w:left w:val="nil"/>
              <w:bottom w:val="nil"/>
              <w:right w:val="nil"/>
            </w:tcBorders>
            <w:hideMark/>
          </w:tcPr>
          <w:p w14:paraId="4D6B2FB0"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No</w:t>
            </w:r>
          </w:p>
        </w:tc>
        <w:tc>
          <w:tcPr>
            <w:tcW w:w="1681" w:type="dxa"/>
            <w:tcBorders>
              <w:top w:val="nil"/>
              <w:left w:val="nil"/>
              <w:bottom w:val="nil"/>
              <w:right w:val="nil"/>
            </w:tcBorders>
            <w:hideMark/>
          </w:tcPr>
          <w:p w14:paraId="24115CAA"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Yes</w:t>
            </w:r>
          </w:p>
        </w:tc>
      </w:tr>
      <w:tr w:rsidR="00BA16AA" w14:paraId="72F94EA1" w14:textId="77777777" w:rsidTr="00435115">
        <w:trPr>
          <w:jc w:val="center"/>
        </w:trPr>
        <w:tc>
          <w:tcPr>
            <w:tcW w:w="3119" w:type="dxa"/>
            <w:tcBorders>
              <w:top w:val="nil"/>
              <w:left w:val="nil"/>
              <w:bottom w:val="single" w:sz="4" w:space="0" w:color="auto"/>
              <w:right w:val="nil"/>
            </w:tcBorders>
            <w:hideMark/>
          </w:tcPr>
          <w:p w14:paraId="6AE170F0" w14:textId="77777777" w:rsidR="00BA16AA" w:rsidRDefault="00BA16AA" w:rsidP="00F438AB">
            <w:pPr>
              <w:spacing w:after="0" w:line="240" w:lineRule="auto"/>
              <w:jc w:val="both"/>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Number of Months</w:t>
            </w:r>
          </w:p>
        </w:tc>
        <w:tc>
          <w:tcPr>
            <w:tcW w:w="1276" w:type="dxa"/>
            <w:tcBorders>
              <w:top w:val="nil"/>
              <w:left w:val="nil"/>
              <w:bottom w:val="single" w:sz="4" w:space="0" w:color="auto"/>
              <w:right w:val="nil"/>
            </w:tcBorders>
            <w:hideMark/>
          </w:tcPr>
          <w:p w14:paraId="65B69E79" w14:textId="77777777" w:rsidR="00BA16AA" w:rsidRDefault="00BA16AA" w:rsidP="00F438AB">
            <w:pPr>
              <w:tabs>
                <w:tab w:val="decimal" w:pos="22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96</w:t>
            </w:r>
          </w:p>
        </w:tc>
        <w:tc>
          <w:tcPr>
            <w:tcW w:w="1366" w:type="dxa"/>
            <w:tcBorders>
              <w:top w:val="nil"/>
              <w:left w:val="nil"/>
              <w:bottom w:val="single" w:sz="4" w:space="0" w:color="auto"/>
              <w:right w:val="nil"/>
            </w:tcBorders>
            <w:hideMark/>
          </w:tcPr>
          <w:p w14:paraId="29EA6864"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96</w:t>
            </w:r>
          </w:p>
        </w:tc>
        <w:tc>
          <w:tcPr>
            <w:tcW w:w="1276" w:type="dxa"/>
            <w:tcBorders>
              <w:top w:val="nil"/>
              <w:left w:val="nil"/>
              <w:bottom w:val="single" w:sz="4" w:space="0" w:color="auto"/>
              <w:right w:val="nil"/>
            </w:tcBorders>
            <w:hideMark/>
          </w:tcPr>
          <w:p w14:paraId="20B39567"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96</w:t>
            </w:r>
          </w:p>
        </w:tc>
        <w:tc>
          <w:tcPr>
            <w:tcW w:w="1321" w:type="dxa"/>
            <w:tcBorders>
              <w:top w:val="nil"/>
              <w:left w:val="nil"/>
              <w:bottom w:val="single" w:sz="4" w:space="0" w:color="auto"/>
              <w:right w:val="nil"/>
            </w:tcBorders>
            <w:hideMark/>
          </w:tcPr>
          <w:p w14:paraId="2477586D" w14:textId="77777777" w:rsidR="00BA16AA" w:rsidRDefault="00BA16AA" w:rsidP="00F438AB">
            <w:pPr>
              <w:tabs>
                <w:tab w:val="decimal" w:pos="39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96</w:t>
            </w:r>
          </w:p>
        </w:tc>
        <w:tc>
          <w:tcPr>
            <w:tcW w:w="1301" w:type="dxa"/>
            <w:tcBorders>
              <w:top w:val="nil"/>
              <w:left w:val="nil"/>
              <w:bottom w:val="single" w:sz="4" w:space="0" w:color="auto"/>
              <w:right w:val="nil"/>
            </w:tcBorders>
            <w:hideMark/>
          </w:tcPr>
          <w:p w14:paraId="1188166E" w14:textId="77777777" w:rsidR="00BA16AA" w:rsidRDefault="00BA16AA" w:rsidP="00F438AB">
            <w:pPr>
              <w:tabs>
                <w:tab w:val="decimal" w:pos="345"/>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96</w:t>
            </w:r>
          </w:p>
        </w:tc>
        <w:tc>
          <w:tcPr>
            <w:tcW w:w="1681" w:type="dxa"/>
            <w:tcBorders>
              <w:top w:val="nil"/>
              <w:left w:val="nil"/>
              <w:bottom w:val="single" w:sz="4" w:space="0" w:color="auto"/>
              <w:right w:val="nil"/>
            </w:tcBorders>
            <w:hideMark/>
          </w:tcPr>
          <w:p w14:paraId="2CD142B8" w14:textId="77777777" w:rsidR="00BA16AA" w:rsidRDefault="00BA16AA" w:rsidP="00F438AB">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 xml:space="preserve">        96</w:t>
            </w:r>
          </w:p>
        </w:tc>
      </w:tr>
    </w:tbl>
    <w:p w14:paraId="614A62C2" w14:textId="77777777" w:rsidR="00BA16AA" w:rsidRDefault="00BA16AA" w:rsidP="00BA16AA">
      <w:pPr>
        <w:spacing w:after="0" w:line="240" w:lineRule="auto"/>
        <w:jc w:val="center"/>
        <w:rPr>
          <w:rFonts w:ascii="Times" w:eastAsia="Times" w:hAnsi="Times" w:cs="Times"/>
          <w:b/>
          <w:sz w:val="24"/>
          <w:szCs w:val="24"/>
        </w:rPr>
      </w:pPr>
      <w:r>
        <w:rPr>
          <w:noProof/>
          <w:lang w:eastAsia="en-GB"/>
        </w:rPr>
        <mc:AlternateContent>
          <mc:Choice Requires="wps">
            <w:drawing>
              <wp:anchor distT="45720" distB="45720" distL="114300" distR="114300" simplePos="0" relativeHeight="251731968" behindDoc="0" locked="0" layoutInCell="1" allowOverlap="1" wp14:anchorId="20D443CE" wp14:editId="3AEFABD8">
                <wp:simplePos x="0" y="0"/>
                <wp:positionH relativeFrom="margin">
                  <wp:posOffset>882650</wp:posOffset>
                </wp:positionH>
                <wp:positionV relativeFrom="paragraph">
                  <wp:posOffset>46355</wp:posOffset>
                </wp:positionV>
                <wp:extent cx="7267575" cy="534035"/>
                <wp:effectExtent l="0" t="0" r="0" b="0"/>
                <wp:wrapSquare wrapText="bothSides"/>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534035"/>
                        </a:xfrm>
                        <a:prstGeom prst="rect">
                          <a:avLst/>
                        </a:prstGeom>
                        <a:noFill/>
                        <a:ln w="9525">
                          <a:noFill/>
                          <a:miter lim="800000"/>
                          <a:headEnd/>
                          <a:tailEnd/>
                        </a:ln>
                      </wps:spPr>
                      <wps:txbx>
                        <w:txbxContent>
                          <w:p w14:paraId="069C9893" w14:textId="3A98349D" w:rsidR="000A6CA7" w:rsidRDefault="000A6CA7" w:rsidP="00BA16AA">
                            <w:pPr>
                              <w:spacing w:after="0" w:line="240" w:lineRule="auto"/>
                              <w:jc w:val="both"/>
                              <w:rPr>
                                <w:sz w:val="28"/>
                              </w:rPr>
                            </w:pPr>
                            <w:r>
                              <w:rPr>
                                <w:rFonts w:ascii="Times" w:eastAsia="Times" w:hAnsi="Times" w:cs="Times"/>
                                <w:i/>
                                <w:sz w:val="20"/>
                                <w:szCs w:val="18"/>
                              </w:rPr>
                              <w:t>Notes</w:t>
                            </w:r>
                            <w:r>
                              <w:rPr>
                                <w:rFonts w:ascii="Times" w:eastAsia="Times" w:hAnsi="Times" w:cs="Times"/>
                                <w:sz w:val="20"/>
                                <w:szCs w:val="18"/>
                              </w:rPr>
                              <w:t xml:space="preserve">: Metal theft defined as (Log) total monthly counts of total thefts. </w:t>
                            </w:r>
                            <w:r>
                              <w:rPr>
                                <w:rFonts w:ascii="Times New Roman" w:eastAsia="Times" w:hAnsi="Times New Roman" w:cs="Times New Roman"/>
                                <w:sz w:val="20"/>
                                <w:szCs w:val="16"/>
                              </w:rPr>
                              <w:t xml:space="preserve">Newey-West standard errors </w:t>
                            </w:r>
                            <w:r w:rsidR="003B79F6">
                              <w:rPr>
                                <w:rFonts w:ascii="Times New Roman" w:eastAsia="Times" w:hAnsi="Times New Roman" w:cs="Times New Roman"/>
                                <w:sz w:val="20"/>
                                <w:szCs w:val="16"/>
                              </w:rPr>
                              <w:t xml:space="preserve">with </w:t>
                            </w:r>
                            <w:r w:rsidR="003B79F6">
                              <w:rPr>
                                <w:rFonts w:ascii="Times" w:eastAsia="Times" w:hAnsi="Times"/>
                                <w:sz w:val="20"/>
                                <w:szCs w:val="18"/>
                              </w:rPr>
                              <w:t xml:space="preserve">serial correlation of order 12 </w:t>
                            </w:r>
                            <w:r>
                              <w:rPr>
                                <w:rFonts w:ascii="Times New Roman" w:eastAsia="Times" w:hAnsi="Times New Roman" w:cs="Times New Roman"/>
                                <w:sz w:val="20"/>
                                <w:szCs w:val="16"/>
                              </w:rPr>
                              <w:t xml:space="preserve">are reported in parentheses. </w:t>
                            </w:r>
                            <w:r>
                              <w:rPr>
                                <w:rFonts w:ascii="Times" w:eastAsia="Times" w:hAnsi="Times" w:cs="Times"/>
                                <w:sz w:val="20"/>
                                <w:szCs w:val="18"/>
                              </w:rPr>
                              <w:t>*** indicates significance at the 1% level. ** indicates significance at the 5% level. * indicates significance at the 10% level.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0D443CE" id="Text Box 295" o:spid="_x0000_s1065" type="#_x0000_t202" style="position:absolute;left:0;text-align:left;margin-left:69.5pt;margin-top:3.65pt;width:572.25pt;height:42.0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" filled="f" stroked="f">
                <v:textbox>
                  <w:txbxContent>
                    <w:p w14:paraId="069C9893" w14:textId="3A98349D" w:rsidR="000A6CA7" w:rsidRDefault="000A6CA7" w:rsidP="00BA16AA">
                      <w:pPr>
                        <w:spacing w:after="0" w:line="240" w:lineRule="auto"/>
                        <w:jc w:val="both"/>
                        <w:rPr>
                          <w:sz w:val="28"/>
                        </w:rPr>
                      </w:pPr>
                      <w:r>
                        <w:rPr>
                          <w:rFonts w:ascii="Times" w:eastAsia="Times" w:hAnsi="Times" w:cs="Times"/>
                          <w:i/>
                          <w:sz w:val="20"/>
                          <w:szCs w:val="18"/>
                        </w:rPr>
                        <w:t>Notes</w:t>
                      </w:r>
                      <w:r>
                        <w:rPr>
                          <w:rFonts w:ascii="Times" w:eastAsia="Times" w:hAnsi="Times" w:cs="Times"/>
                          <w:sz w:val="20"/>
                          <w:szCs w:val="18"/>
                        </w:rPr>
                        <w:t xml:space="preserve">: Metal theft defined as (Log) total monthly counts of total thefts. </w:t>
                      </w:r>
                      <w:r>
                        <w:rPr>
                          <w:rFonts w:ascii="Times New Roman" w:eastAsia="Times" w:hAnsi="Times New Roman" w:cs="Times New Roman"/>
                          <w:sz w:val="20"/>
                          <w:szCs w:val="16"/>
                        </w:rPr>
                        <w:t xml:space="preserve">Newey-West standard errors </w:t>
                      </w:r>
                      <w:r w:rsidR="003B79F6">
                        <w:rPr>
                          <w:rFonts w:ascii="Times New Roman" w:eastAsia="Times" w:hAnsi="Times New Roman" w:cs="Times New Roman"/>
                          <w:sz w:val="20"/>
                          <w:szCs w:val="16"/>
                        </w:rPr>
                        <w:t xml:space="preserve">with </w:t>
                      </w:r>
                      <w:r w:rsidR="003B79F6">
                        <w:rPr>
                          <w:rFonts w:ascii="Times" w:eastAsia="Times" w:hAnsi="Times"/>
                          <w:sz w:val="20"/>
                          <w:szCs w:val="18"/>
                        </w:rPr>
                        <w:t>serial correlation of order</w:t>
                      </w:r>
                      <w:r w:rsidR="003B79F6">
                        <w:rPr>
                          <w:rFonts w:ascii="Times" w:eastAsia="Times" w:hAnsi="Times"/>
                          <w:sz w:val="20"/>
                          <w:szCs w:val="18"/>
                        </w:rPr>
                        <w:t xml:space="preserve"> 12</w:t>
                      </w:r>
                      <w:r w:rsidR="003B79F6">
                        <w:rPr>
                          <w:rFonts w:ascii="Times" w:eastAsia="Times" w:hAnsi="Times"/>
                          <w:sz w:val="20"/>
                          <w:szCs w:val="18"/>
                        </w:rPr>
                        <w:t xml:space="preserve"> </w:t>
                      </w:r>
                      <w:r>
                        <w:rPr>
                          <w:rFonts w:ascii="Times New Roman" w:eastAsia="Times" w:hAnsi="Times New Roman" w:cs="Times New Roman"/>
                          <w:sz w:val="20"/>
                          <w:szCs w:val="16"/>
                        </w:rPr>
                        <w:t xml:space="preserve">are reported in parentheses. </w:t>
                      </w:r>
                      <w:r>
                        <w:rPr>
                          <w:rFonts w:ascii="Times" w:eastAsia="Times" w:hAnsi="Times" w:cs="Times"/>
                          <w:sz w:val="20"/>
                          <w:szCs w:val="18"/>
                        </w:rPr>
                        <w:t>*** indicates significance at the 1% level. ** indicates significance at the 5% level. * indicates significance at the 10% level.</w:t>
                      </w:r>
                    </w:p>
                  </w:txbxContent>
                </v:textbox>
                <w10:wrap type="square" anchorx="margin"/>
              </v:shape>
            </w:pict>
          </mc:Fallback>
        </mc:AlternateContent>
      </w:r>
    </w:p>
    <w:p w14:paraId="7DBB9872" w14:textId="77777777" w:rsidR="00BA16AA" w:rsidRDefault="00BA16AA" w:rsidP="00BA16AA">
      <w:pPr>
        <w:spacing w:after="0" w:line="240" w:lineRule="auto"/>
        <w:jc w:val="center"/>
        <w:rPr>
          <w:rFonts w:ascii="Times" w:eastAsia="Times" w:hAnsi="Times" w:cs="Times"/>
          <w:b/>
          <w:sz w:val="24"/>
          <w:szCs w:val="24"/>
        </w:rPr>
      </w:pPr>
    </w:p>
    <w:p w14:paraId="02955756" w14:textId="768852DE" w:rsidR="00BA16AA" w:rsidRDefault="00BA16AA" w:rsidP="00762127">
      <w:pPr>
        <w:spacing w:after="200" w:line="276" w:lineRule="auto"/>
        <w:rPr>
          <w:rFonts w:ascii="Times" w:eastAsia="Times" w:hAnsi="Times" w:cs="Times"/>
          <w:b/>
          <w:sz w:val="24"/>
          <w:szCs w:val="24"/>
          <w:lang w:eastAsia="zh-CN" w:bidi="gu-IN"/>
        </w:rPr>
      </w:pPr>
    </w:p>
    <w:p w14:paraId="5C6818AC" w14:textId="156F9645" w:rsidR="008323D5" w:rsidRDefault="008323D5" w:rsidP="00075319">
      <w:pPr>
        <w:spacing w:after="0" w:line="240" w:lineRule="auto"/>
        <w:jc w:val="center"/>
        <w:rPr>
          <w:rFonts w:ascii="Times" w:eastAsia="Times" w:hAnsi="Times" w:cs="Times"/>
          <w:b/>
          <w:sz w:val="24"/>
          <w:szCs w:val="24"/>
        </w:rPr>
      </w:pPr>
    </w:p>
    <w:p w14:paraId="74E49294" w14:textId="77777777" w:rsidR="000A6CA7" w:rsidRDefault="000A6CA7" w:rsidP="00075319">
      <w:pPr>
        <w:spacing w:after="0" w:line="240" w:lineRule="auto"/>
        <w:jc w:val="center"/>
        <w:rPr>
          <w:rFonts w:ascii="Times" w:eastAsia="Times" w:hAnsi="Times" w:cs="Times"/>
          <w:b/>
          <w:sz w:val="24"/>
          <w:szCs w:val="24"/>
        </w:rPr>
      </w:pPr>
    </w:p>
    <w:p w14:paraId="2D153E36" w14:textId="13500FFE" w:rsidR="00075319" w:rsidRDefault="00075319" w:rsidP="00075319">
      <w:pPr>
        <w:spacing w:after="0" w:line="240" w:lineRule="auto"/>
        <w:jc w:val="center"/>
        <w:rPr>
          <w:rFonts w:ascii="Times" w:eastAsia="Times" w:hAnsi="Times" w:cs="Times"/>
          <w:b/>
          <w:sz w:val="24"/>
          <w:szCs w:val="24"/>
        </w:rPr>
      </w:pPr>
      <w:r w:rsidRPr="00AB1440">
        <w:rPr>
          <w:rFonts w:ascii="Times" w:eastAsia="Times" w:hAnsi="Times" w:cs="Times"/>
          <w:b/>
          <w:sz w:val="24"/>
          <w:szCs w:val="24"/>
        </w:rPr>
        <w:lastRenderedPageBreak/>
        <w:t>Table</w:t>
      </w:r>
      <w:r>
        <w:rPr>
          <w:rFonts w:ascii="Times" w:eastAsia="Times" w:hAnsi="Times" w:cs="Times"/>
          <w:b/>
          <w:sz w:val="24"/>
          <w:szCs w:val="24"/>
        </w:rPr>
        <w:t xml:space="preserve"> A</w:t>
      </w:r>
      <w:r w:rsidR="001C7FF1">
        <w:rPr>
          <w:rFonts w:ascii="Times" w:eastAsia="Times" w:hAnsi="Times" w:cs="Times"/>
          <w:b/>
          <w:sz w:val="24"/>
          <w:szCs w:val="24"/>
        </w:rPr>
        <w:t>.</w:t>
      </w:r>
      <w:r>
        <w:rPr>
          <w:rFonts w:ascii="Times" w:eastAsia="Times" w:hAnsi="Times" w:cs="Times"/>
          <w:b/>
          <w:sz w:val="24"/>
          <w:szCs w:val="24"/>
        </w:rPr>
        <w:t>3. Placebo Estimates of Other Theft, Metal Price and Labour Market Elasticities</w:t>
      </w:r>
      <w:r w:rsidRPr="007B0518">
        <w:rPr>
          <w:rFonts w:ascii="Times" w:eastAsia="Times" w:hAnsi="Times" w:cs="Times"/>
          <w:b/>
          <w:sz w:val="24"/>
          <w:szCs w:val="24"/>
        </w:rPr>
        <w:t xml:space="preserve">, </w:t>
      </w:r>
      <w:r>
        <w:rPr>
          <w:rFonts w:ascii="Times" w:eastAsia="Times" w:hAnsi="Times" w:cs="Times"/>
          <w:b/>
          <w:sz w:val="24"/>
          <w:szCs w:val="24"/>
        </w:rPr>
        <w:t>2008 to 2015.</w:t>
      </w:r>
    </w:p>
    <w:p w14:paraId="23006C98" w14:textId="0F38C1D1" w:rsidR="00075319" w:rsidRPr="00E87E30" w:rsidRDefault="008323D5" w:rsidP="00075319">
      <w:pPr>
        <w:spacing w:after="0" w:line="240" w:lineRule="auto"/>
        <w:jc w:val="center"/>
        <w:rPr>
          <w:rFonts w:ascii="Times" w:eastAsia="Times" w:hAnsi="Times" w:cs="Times"/>
          <w:b/>
          <w:sz w:val="20"/>
          <w:szCs w:val="24"/>
        </w:rPr>
      </w:pPr>
      <w:r w:rsidRPr="00E87E30">
        <w:rPr>
          <w:rFonts w:ascii="Times" w:eastAsia="Times" w:hAnsi="Times" w:cs="Times"/>
          <w:b/>
          <w:noProof/>
          <w:sz w:val="20"/>
          <w:szCs w:val="24"/>
          <w:lang w:eastAsia="en-GB"/>
        </w:rPr>
        <mc:AlternateContent>
          <mc:Choice Requires="wps">
            <w:drawing>
              <wp:anchor distT="45720" distB="45720" distL="114300" distR="114300" simplePos="0" relativeHeight="251749376" behindDoc="0" locked="0" layoutInCell="1" allowOverlap="1" wp14:anchorId="19939B76" wp14:editId="6CDFDC15">
                <wp:simplePos x="0" y="0"/>
                <wp:positionH relativeFrom="margin">
                  <wp:posOffset>-419100</wp:posOffset>
                </wp:positionH>
                <wp:positionV relativeFrom="paragraph">
                  <wp:posOffset>4761230</wp:posOffset>
                </wp:positionV>
                <wp:extent cx="9909175" cy="3975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9175" cy="397510"/>
                        </a:xfrm>
                        <a:prstGeom prst="rect">
                          <a:avLst/>
                        </a:prstGeom>
                        <a:noFill/>
                        <a:ln w="9525">
                          <a:noFill/>
                          <a:miter lim="800000"/>
                          <a:headEnd/>
                          <a:tailEnd/>
                        </a:ln>
                      </wps:spPr>
                      <wps:txbx>
                        <w:txbxContent>
                          <w:p w14:paraId="31AEA044" w14:textId="24B67552" w:rsidR="000A6CA7" w:rsidRPr="00E84563" w:rsidRDefault="000A6CA7" w:rsidP="00075319">
                            <w:pPr>
                              <w:spacing w:after="0" w:line="240" w:lineRule="auto"/>
                              <w:jc w:val="both"/>
                              <w:rPr>
                                <w:sz w:val="28"/>
                              </w:rPr>
                            </w:pPr>
                            <w:r w:rsidRPr="00A92348">
                              <w:rPr>
                                <w:rFonts w:ascii="Times" w:eastAsia="Times" w:hAnsi="Times" w:cs="Times"/>
                                <w:i/>
                                <w:sz w:val="20"/>
                                <w:szCs w:val="18"/>
                              </w:rPr>
                              <w:t>Notes</w:t>
                            </w:r>
                            <w:r w:rsidRPr="00A92348">
                              <w:rPr>
                                <w:rFonts w:ascii="Times" w:eastAsia="Times" w:hAnsi="Times" w:cs="Times"/>
                                <w:sz w:val="20"/>
                                <w:szCs w:val="18"/>
                              </w:rPr>
                              <w:t xml:space="preserve">: </w:t>
                            </w:r>
                            <w:r>
                              <w:rPr>
                                <w:rFonts w:ascii="Times" w:eastAsia="Times" w:hAnsi="Times" w:cs="Times"/>
                                <w:sz w:val="20"/>
                                <w:szCs w:val="18"/>
                              </w:rPr>
                              <w:t>Other</w:t>
                            </w:r>
                            <w:r w:rsidRPr="00A92348">
                              <w:rPr>
                                <w:rFonts w:ascii="Times" w:eastAsia="Times" w:hAnsi="Times" w:cs="Times"/>
                                <w:sz w:val="20"/>
                                <w:szCs w:val="18"/>
                              </w:rPr>
                              <w:t xml:space="preserve"> theft defined as (</w:t>
                            </w:r>
                            <w:r>
                              <w:rPr>
                                <w:rFonts w:ascii="Times" w:eastAsia="Times" w:hAnsi="Times" w:cs="Times"/>
                                <w:sz w:val="20"/>
                                <w:szCs w:val="18"/>
                              </w:rPr>
                              <w:t>Log</w:t>
                            </w:r>
                            <w:r w:rsidRPr="00A92348">
                              <w:rPr>
                                <w:rFonts w:ascii="Times" w:eastAsia="Times" w:hAnsi="Times" w:cs="Times"/>
                                <w:sz w:val="20"/>
                                <w:szCs w:val="18"/>
                              </w:rPr>
                              <w:t xml:space="preserve">) total monthly counts of total thefts. </w:t>
                            </w:r>
                            <w:r w:rsidRPr="00A92348">
                              <w:rPr>
                                <w:rFonts w:ascii="Times New Roman" w:eastAsia="Times" w:hAnsi="Times New Roman" w:cs="Times New Roman"/>
                                <w:sz w:val="20"/>
                                <w:szCs w:val="16"/>
                              </w:rPr>
                              <w:t xml:space="preserve">Newey-West standard errors </w:t>
                            </w:r>
                            <w:r w:rsidR="003B79F6">
                              <w:rPr>
                                <w:rFonts w:ascii="Times New Roman" w:eastAsia="Times" w:hAnsi="Times New Roman" w:cs="Times New Roman"/>
                                <w:sz w:val="20"/>
                                <w:szCs w:val="16"/>
                              </w:rPr>
                              <w:t xml:space="preserve">with </w:t>
                            </w:r>
                            <w:r w:rsidR="003B79F6">
                              <w:rPr>
                                <w:rFonts w:ascii="Times" w:eastAsia="Times" w:hAnsi="Times"/>
                                <w:sz w:val="20"/>
                                <w:szCs w:val="18"/>
                              </w:rPr>
                              <w:t xml:space="preserve">serial correlation of order one </w:t>
                            </w:r>
                            <w:r w:rsidRPr="00A92348">
                              <w:rPr>
                                <w:rFonts w:ascii="Times New Roman" w:eastAsia="Times" w:hAnsi="Times New Roman" w:cs="Times New Roman"/>
                                <w:sz w:val="20"/>
                                <w:szCs w:val="16"/>
                              </w:rPr>
                              <w:t xml:space="preserve">are reported in parentheses. </w:t>
                            </w:r>
                            <w:r w:rsidRPr="00A92348">
                              <w:rPr>
                                <w:rFonts w:ascii="Times" w:eastAsia="Times" w:hAnsi="Times" w:cs="Times"/>
                                <w:sz w:val="20"/>
                                <w:szCs w:val="18"/>
                              </w:rPr>
                              <w:t xml:space="preserve"> *** indicates significance at the 1</w:t>
                            </w:r>
                            <w:r>
                              <w:rPr>
                                <w:rFonts w:ascii="Times" w:eastAsia="Times" w:hAnsi="Times" w:cs="Times"/>
                                <w:sz w:val="20"/>
                                <w:szCs w:val="18"/>
                              </w:rPr>
                              <w:t>%</w:t>
                            </w:r>
                            <w:r w:rsidRPr="00A92348">
                              <w:rPr>
                                <w:rFonts w:ascii="Times" w:eastAsia="Times" w:hAnsi="Times" w:cs="Times"/>
                                <w:sz w:val="20"/>
                                <w:szCs w:val="18"/>
                              </w:rPr>
                              <w:t xml:space="preserve"> level. ** indicates significance at the 5</w:t>
                            </w:r>
                            <w:r>
                              <w:rPr>
                                <w:rFonts w:ascii="Times" w:eastAsia="Times" w:hAnsi="Times" w:cs="Times"/>
                                <w:sz w:val="20"/>
                                <w:szCs w:val="18"/>
                              </w:rPr>
                              <w:t>%</w:t>
                            </w:r>
                            <w:r w:rsidRPr="00A92348">
                              <w:rPr>
                                <w:rFonts w:ascii="Times" w:eastAsia="Times" w:hAnsi="Times" w:cs="Times"/>
                                <w:sz w:val="20"/>
                                <w:szCs w:val="18"/>
                              </w:rPr>
                              <w:t xml:space="preserve"> level. * indicates significance at the 10</w:t>
                            </w:r>
                            <w:r>
                              <w:rPr>
                                <w:rFonts w:ascii="Times" w:eastAsia="Times" w:hAnsi="Times" w:cs="Times"/>
                                <w:sz w:val="20"/>
                                <w:szCs w:val="18"/>
                              </w:rPr>
                              <w:t>%</w:t>
                            </w:r>
                            <w:r w:rsidRPr="00A92348">
                              <w:rPr>
                                <w:rFonts w:ascii="Times" w:eastAsia="Times" w:hAnsi="Times" w:cs="Times"/>
                                <w:sz w:val="20"/>
                                <w:szCs w:val="18"/>
                              </w:rPr>
                              <w:t xml:space="preserve"> level.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19939B76" id="_x0000_s1066" type="#_x0000_t202" style="position:absolute;left:0;text-align:left;margin-left:-33pt;margin-top:374.9pt;width:780.25pt;height:31.3pt;z-index:2517493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" filled="f" stroked="f">
                <v:textbox style="mso-fit-shape-to-text:t">
                  <w:txbxContent>
                    <w:p w14:paraId="31AEA044" w14:textId="24B67552" w:rsidR="000A6CA7" w:rsidRPr="00E84563" w:rsidRDefault="000A6CA7" w:rsidP="00075319">
                      <w:pPr>
                        <w:spacing w:after="0" w:line="240" w:lineRule="auto"/>
                        <w:jc w:val="both"/>
                        <w:rPr>
                          <w:sz w:val="28"/>
                        </w:rPr>
                      </w:pPr>
                      <w:r w:rsidRPr="00A92348">
                        <w:rPr>
                          <w:rFonts w:ascii="Times" w:eastAsia="Times" w:hAnsi="Times" w:cs="Times"/>
                          <w:i/>
                          <w:sz w:val="20"/>
                          <w:szCs w:val="18"/>
                        </w:rPr>
                        <w:t>Notes</w:t>
                      </w:r>
                      <w:r w:rsidRPr="00A92348">
                        <w:rPr>
                          <w:rFonts w:ascii="Times" w:eastAsia="Times" w:hAnsi="Times" w:cs="Times"/>
                          <w:sz w:val="20"/>
                          <w:szCs w:val="18"/>
                        </w:rPr>
                        <w:t xml:space="preserve">: </w:t>
                      </w:r>
                      <w:r>
                        <w:rPr>
                          <w:rFonts w:ascii="Times" w:eastAsia="Times" w:hAnsi="Times" w:cs="Times"/>
                          <w:sz w:val="20"/>
                          <w:szCs w:val="18"/>
                        </w:rPr>
                        <w:t>Other</w:t>
                      </w:r>
                      <w:r w:rsidRPr="00A92348">
                        <w:rPr>
                          <w:rFonts w:ascii="Times" w:eastAsia="Times" w:hAnsi="Times" w:cs="Times"/>
                          <w:sz w:val="20"/>
                          <w:szCs w:val="18"/>
                        </w:rPr>
                        <w:t xml:space="preserve"> theft defined as (</w:t>
                      </w:r>
                      <w:r>
                        <w:rPr>
                          <w:rFonts w:ascii="Times" w:eastAsia="Times" w:hAnsi="Times" w:cs="Times"/>
                          <w:sz w:val="20"/>
                          <w:szCs w:val="18"/>
                        </w:rPr>
                        <w:t>Log</w:t>
                      </w:r>
                      <w:r w:rsidRPr="00A92348">
                        <w:rPr>
                          <w:rFonts w:ascii="Times" w:eastAsia="Times" w:hAnsi="Times" w:cs="Times"/>
                          <w:sz w:val="20"/>
                          <w:szCs w:val="18"/>
                        </w:rPr>
                        <w:t xml:space="preserve">) total monthly counts of total thefts. </w:t>
                      </w:r>
                      <w:r w:rsidRPr="00A92348">
                        <w:rPr>
                          <w:rFonts w:ascii="Times New Roman" w:eastAsia="Times" w:hAnsi="Times New Roman" w:cs="Times New Roman"/>
                          <w:sz w:val="20"/>
                          <w:szCs w:val="16"/>
                        </w:rPr>
                        <w:t xml:space="preserve">Newey-West standard errors </w:t>
                      </w:r>
                      <w:r w:rsidR="003B79F6">
                        <w:rPr>
                          <w:rFonts w:ascii="Times New Roman" w:eastAsia="Times" w:hAnsi="Times New Roman" w:cs="Times New Roman"/>
                          <w:sz w:val="20"/>
                          <w:szCs w:val="16"/>
                        </w:rPr>
                        <w:t xml:space="preserve">with </w:t>
                      </w:r>
                      <w:r w:rsidR="003B79F6">
                        <w:rPr>
                          <w:rFonts w:ascii="Times" w:eastAsia="Times" w:hAnsi="Times"/>
                          <w:sz w:val="20"/>
                          <w:szCs w:val="18"/>
                        </w:rPr>
                        <w:t xml:space="preserve">serial correlation of order one </w:t>
                      </w:r>
                      <w:r w:rsidRPr="00A92348">
                        <w:rPr>
                          <w:rFonts w:ascii="Times New Roman" w:eastAsia="Times" w:hAnsi="Times New Roman" w:cs="Times New Roman"/>
                          <w:sz w:val="20"/>
                          <w:szCs w:val="16"/>
                        </w:rPr>
                        <w:t xml:space="preserve">are reported in parentheses. </w:t>
                      </w:r>
                      <w:r w:rsidRPr="00A92348">
                        <w:rPr>
                          <w:rFonts w:ascii="Times" w:eastAsia="Times" w:hAnsi="Times" w:cs="Times"/>
                          <w:sz w:val="20"/>
                          <w:szCs w:val="18"/>
                        </w:rPr>
                        <w:t xml:space="preserve"> *** indicates significance at the 1</w:t>
                      </w:r>
                      <w:r>
                        <w:rPr>
                          <w:rFonts w:ascii="Times" w:eastAsia="Times" w:hAnsi="Times" w:cs="Times"/>
                          <w:sz w:val="20"/>
                          <w:szCs w:val="18"/>
                        </w:rPr>
                        <w:t>%</w:t>
                      </w:r>
                      <w:r w:rsidRPr="00A92348">
                        <w:rPr>
                          <w:rFonts w:ascii="Times" w:eastAsia="Times" w:hAnsi="Times" w:cs="Times"/>
                          <w:sz w:val="20"/>
                          <w:szCs w:val="18"/>
                        </w:rPr>
                        <w:t xml:space="preserve"> level. ** indicates significance at the 5</w:t>
                      </w:r>
                      <w:r>
                        <w:rPr>
                          <w:rFonts w:ascii="Times" w:eastAsia="Times" w:hAnsi="Times" w:cs="Times"/>
                          <w:sz w:val="20"/>
                          <w:szCs w:val="18"/>
                        </w:rPr>
                        <w:t>%</w:t>
                      </w:r>
                      <w:r w:rsidRPr="00A92348">
                        <w:rPr>
                          <w:rFonts w:ascii="Times" w:eastAsia="Times" w:hAnsi="Times" w:cs="Times"/>
                          <w:sz w:val="20"/>
                          <w:szCs w:val="18"/>
                        </w:rPr>
                        <w:t xml:space="preserve"> level. * indicates significance at the 10</w:t>
                      </w:r>
                      <w:r>
                        <w:rPr>
                          <w:rFonts w:ascii="Times" w:eastAsia="Times" w:hAnsi="Times" w:cs="Times"/>
                          <w:sz w:val="20"/>
                          <w:szCs w:val="18"/>
                        </w:rPr>
                        <w:t>%</w:t>
                      </w:r>
                      <w:r w:rsidRPr="00A92348">
                        <w:rPr>
                          <w:rFonts w:ascii="Times" w:eastAsia="Times" w:hAnsi="Times" w:cs="Times"/>
                          <w:sz w:val="20"/>
                          <w:szCs w:val="18"/>
                        </w:rPr>
                        <w:t xml:space="preserve"> level.</w:t>
                      </w:r>
                    </w:p>
                  </w:txbxContent>
                </v:textbox>
                <w10:wrap type="square" anchorx="margin"/>
              </v:shape>
            </w:pict>
          </mc:Fallback>
        </mc:AlternateContent>
      </w:r>
    </w:p>
    <w:tbl>
      <w:tblPr>
        <w:tblW w:w="5430"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62"/>
        <w:gridCol w:w="896"/>
        <w:gridCol w:w="1194"/>
        <w:gridCol w:w="1194"/>
        <w:gridCol w:w="1198"/>
        <w:gridCol w:w="1195"/>
        <w:gridCol w:w="1195"/>
        <w:gridCol w:w="1195"/>
        <w:gridCol w:w="1201"/>
        <w:gridCol w:w="1195"/>
        <w:gridCol w:w="1195"/>
        <w:gridCol w:w="897"/>
        <w:gridCol w:w="1198"/>
      </w:tblGrid>
      <w:tr w:rsidR="00075319" w:rsidRPr="00A53ABF" w14:paraId="011E930B" w14:textId="77777777" w:rsidTr="00E87E30">
        <w:trPr>
          <w:jc w:val="center"/>
        </w:trPr>
        <w:tc>
          <w:tcPr>
            <w:tcW w:w="568" w:type="pct"/>
            <w:tcBorders>
              <w:top w:val="single" w:sz="4" w:space="0" w:color="auto"/>
              <w:bottom w:val="single" w:sz="4" w:space="0" w:color="auto"/>
            </w:tcBorders>
          </w:tcPr>
          <w:p w14:paraId="6252C7ED" w14:textId="77777777" w:rsidR="00075319" w:rsidRPr="00A53ABF" w:rsidRDefault="00075319" w:rsidP="007C5D6D">
            <w:pPr>
              <w:spacing w:after="0" w:line="240" w:lineRule="auto"/>
              <w:jc w:val="both"/>
              <w:rPr>
                <w:rFonts w:ascii="Times New Roman" w:eastAsia="Calibri" w:hAnsi="Times New Roman" w:cs="Times New Roman"/>
                <w:sz w:val="20"/>
                <w:szCs w:val="20"/>
                <w:lang w:eastAsia="zh-CN" w:bidi="gu-IN"/>
              </w:rPr>
            </w:pPr>
          </w:p>
        </w:tc>
        <w:tc>
          <w:tcPr>
            <w:tcW w:w="1445" w:type="pct"/>
            <w:gridSpan w:val="4"/>
            <w:tcBorders>
              <w:top w:val="single" w:sz="4" w:space="0" w:color="auto"/>
              <w:bottom w:val="single" w:sz="4" w:space="0" w:color="auto"/>
            </w:tcBorders>
          </w:tcPr>
          <w:p w14:paraId="1CCCBE98" w14:textId="77777777" w:rsidR="00075319" w:rsidRDefault="00075319" w:rsidP="007C5D6D">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BTP Data, England and Wales</w:t>
            </w:r>
          </w:p>
        </w:tc>
        <w:tc>
          <w:tcPr>
            <w:tcW w:w="1542" w:type="pct"/>
            <w:gridSpan w:val="4"/>
            <w:tcBorders>
              <w:top w:val="single" w:sz="4" w:space="0" w:color="auto"/>
              <w:bottom w:val="single" w:sz="4" w:space="0" w:color="auto"/>
            </w:tcBorders>
          </w:tcPr>
          <w:p w14:paraId="75B88B7B" w14:textId="77777777" w:rsidR="00075319" w:rsidRDefault="00075319" w:rsidP="007C5D6D">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BTP Data, London</w:t>
            </w:r>
          </w:p>
        </w:tc>
        <w:tc>
          <w:tcPr>
            <w:tcW w:w="1445" w:type="pct"/>
            <w:gridSpan w:val="4"/>
            <w:tcBorders>
              <w:top w:val="single" w:sz="4" w:space="0" w:color="auto"/>
              <w:bottom w:val="single" w:sz="4" w:space="0" w:color="auto"/>
            </w:tcBorders>
          </w:tcPr>
          <w:p w14:paraId="43CBEBB7" w14:textId="77777777" w:rsidR="00075319" w:rsidRPr="00A53ABF" w:rsidRDefault="00075319" w:rsidP="007C5D6D">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MPS Data, London</w:t>
            </w:r>
          </w:p>
        </w:tc>
      </w:tr>
      <w:tr w:rsidR="00075319" w:rsidRPr="00A53ABF" w14:paraId="68D5DE62" w14:textId="77777777" w:rsidTr="00E87E30">
        <w:trPr>
          <w:jc w:val="center"/>
        </w:trPr>
        <w:tc>
          <w:tcPr>
            <w:tcW w:w="568" w:type="pct"/>
            <w:tcBorders>
              <w:top w:val="single" w:sz="4" w:space="0" w:color="auto"/>
              <w:bottom w:val="single" w:sz="4" w:space="0" w:color="auto"/>
            </w:tcBorders>
          </w:tcPr>
          <w:p w14:paraId="0CFBAC05" w14:textId="77777777" w:rsidR="00075319" w:rsidRPr="00A53ABF" w:rsidRDefault="00075319" w:rsidP="007C5D6D">
            <w:pPr>
              <w:spacing w:after="0" w:line="240" w:lineRule="auto"/>
              <w:jc w:val="both"/>
              <w:rPr>
                <w:rFonts w:ascii="Times New Roman" w:eastAsia="Calibri" w:hAnsi="Times New Roman" w:cs="Times New Roman"/>
                <w:sz w:val="20"/>
                <w:szCs w:val="20"/>
                <w:lang w:eastAsia="zh-CN" w:bidi="gu-IN"/>
              </w:rPr>
            </w:pPr>
          </w:p>
        </w:tc>
        <w:tc>
          <w:tcPr>
            <w:tcW w:w="289" w:type="pct"/>
            <w:tcBorders>
              <w:top w:val="single" w:sz="4" w:space="0" w:color="auto"/>
              <w:bottom w:val="single" w:sz="4" w:space="0" w:color="auto"/>
            </w:tcBorders>
          </w:tcPr>
          <w:p w14:paraId="2E02F6F0" w14:textId="77777777" w:rsidR="00075319" w:rsidRDefault="00075319" w:rsidP="007C5D6D">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(1</w:t>
            </w:r>
            <w:r w:rsidRPr="00A53ABF">
              <w:rPr>
                <w:rFonts w:ascii="Times New Roman" w:eastAsia="Calibri" w:hAnsi="Times New Roman" w:cs="Times New Roman"/>
                <w:sz w:val="20"/>
                <w:szCs w:val="20"/>
                <w:lang w:eastAsia="zh-CN" w:bidi="gu-IN"/>
              </w:rPr>
              <w:t>)</w:t>
            </w:r>
          </w:p>
        </w:tc>
        <w:tc>
          <w:tcPr>
            <w:tcW w:w="385" w:type="pct"/>
            <w:tcBorders>
              <w:top w:val="single" w:sz="4" w:space="0" w:color="auto"/>
              <w:bottom w:val="single" w:sz="4" w:space="0" w:color="auto"/>
            </w:tcBorders>
          </w:tcPr>
          <w:p w14:paraId="42C8203A" w14:textId="77777777" w:rsidR="00075319" w:rsidRPr="00A53ABF" w:rsidRDefault="00075319" w:rsidP="007C5D6D">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(2</w:t>
            </w:r>
            <w:r w:rsidRPr="00A53ABF">
              <w:rPr>
                <w:rFonts w:ascii="Times New Roman" w:eastAsia="Calibri" w:hAnsi="Times New Roman" w:cs="Times New Roman"/>
                <w:sz w:val="20"/>
                <w:szCs w:val="20"/>
                <w:lang w:eastAsia="zh-CN" w:bidi="gu-IN"/>
              </w:rPr>
              <w:t>)</w:t>
            </w:r>
          </w:p>
        </w:tc>
        <w:tc>
          <w:tcPr>
            <w:tcW w:w="385" w:type="pct"/>
            <w:tcBorders>
              <w:top w:val="single" w:sz="4" w:space="0" w:color="auto"/>
              <w:bottom w:val="single" w:sz="4" w:space="0" w:color="auto"/>
            </w:tcBorders>
          </w:tcPr>
          <w:p w14:paraId="12893AC3" w14:textId="77777777" w:rsidR="00075319" w:rsidRDefault="00075319" w:rsidP="007C5D6D">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(3</w:t>
            </w:r>
            <w:r w:rsidRPr="00A53ABF">
              <w:rPr>
                <w:rFonts w:ascii="Times New Roman" w:eastAsia="Calibri" w:hAnsi="Times New Roman" w:cs="Times New Roman"/>
                <w:sz w:val="20"/>
                <w:szCs w:val="20"/>
                <w:lang w:eastAsia="zh-CN" w:bidi="gu-IN"/>
              </w:rPr>
              <w:t>)</w:t>
            </w:r>
          </w:p>
        </w:tc>
        <w:tc>
          <w:tcPr>
            <w:tcW w:w="385" w:type="pct"/>
            <w:tcBorders>
              <w:top w:val="single" w:sz="4" w:space="0" w:color="auto"/>
              <w:bottom w:val="single" w:sz="4" w:space="0" w:color="auto"/>
            </w:tcBorders>
          </w:tcPr>
          <w:p w14:paraId="359FF301" w14:textId="77777777" w:rsidR="00075319" w:rsidRPr="00A53ABF" w:rsidRDefault="00075319" w:rsidP="007C5D6D">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(4</w:t>
            </w:r>
            <w:r w:rsidRPr="00A53ABF">
              <w:rPr>
                <w:rFonts w:ascii="Times New Roman" w:eastAsia="Calibri" w:hAnsi="Times New Roman" w:cs="Times New Roman"/>
                <w:sz w:val="20"/>
                <w:szCs w:val="20"/>
                <w:lang w:eastAsia="zh-CN" w:bidi="gu-IN"/>
              </w:rPr>
              <w:t>)</w:t>
            </w:r>
          </w:p>
        </w:tc>
        <w:tc>
          <w:tcPr>
            <w:tcW w:w="385" w:type="pct"/>
            <w:tcBorders>
              <w:top w:val="single" w:sz="4" w:space="0" w:color="auto"/>
              <w:bottom w:val="single" w:sz="4" w:space="0" w:color="auto"/>
            </w:tcBorders>
          </w:tcPr>
          <w:p w14:paraId="543A2EA0" w14:textId="77777777" w:rsidR="00075319" w:rsidRDefault="00075319" w:rsidP="007C5D6D">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(5</w:t>
            </w:r>
            <w:r w:rsidRPr="00A53ABF">
              <w:rPr>
                <w:rFonts w:ascii="Times New Roman" w:eastAsia="Calibri" w:hAnsi="Times New Roman" w:cs="Times New Roman"/>
                <w:sz w:val="20"/>
                <w:szCs w:val="20"/>
                <w:lang w:eastAsia="zh-CN" w:bidi="gu-IN"/>
              </w:rPr>
              <w:t>)</w:t>
            </w:r>
          </w:p>
        </w:tc>
        <w:tc>
          <w:tcPr>
            <w:tcW w:w="385" w:type="pct"/>
            <w:tcBorders>
              <w:top w:val="single" w:sz="4" w:space="0" w:color="auto"/>
              <w:bottom w:val="single" w:sz="4" w:space="0" w:color="auto"/>
            </w:tcBorders>
          </w:tcPr>
          <w:p w14:paraId="571B91FB" w14:textId="77777777" w:rsidR="00075319" w:rsidRPr="00A53ABF" w:rsidRDefault="00075319" w:rsidP="007C5D6D">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(6</w:t>
            </w:r>
            <w:r w:rsidRPr="00A53ABF">
              <w:rPr>
                <w:rFonts w:ascii="Times New Roman" w:eastAsia="Calibri" w:hAnsi="Times New Roman" w:cs="Times New Roman"/>
                <w:sz w:val="20"/>
                <w:szCs w:val="20"/>
                <w:lang w:eastAsia="zh-CN" w:bidi="gu-IN"/>
              </w:rPr>
              <w:t>)</w:t>
            </w:r>
          </w:p>
        </w:tc>
        <w:tc>
          <w:tcPr>
            <w:tcW w:w="385" w:type="pct"/>
            <w:tcBorders>
              <w:top w:val="single" w:sz="4" w:space="0" w:color="auto"/>
              <w:bottom w:val="single" w:sz="4" w:space="0" w:color="auto"/>
            </w:tcBorders>
          </w:tcPr>
          <w:p w14:paraId="57BC2C90" w14:textId="77777777" w:rsidR="00075319" w:rsidRDefault="00075319" w:rsidP="007C5D6D">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(7</w:t>
            </w:r>
            <w:r w:rsidRPr="00A53ABF">
              <w:rPr>
                <w:rFonts w:ascii="Times New Roman" w:eastAsia="Calibri" w:hAnsi="Times New Roman" w:cs="Times New Roman"/>
                <w:sz w:val="20"/>
                <w:szCs w:val="20"/>
                <w:lang w:eastAsia="zh-CN" w:bidi="gu-IN"/>
              </w:rPr>
              <w:t>)</w:t>
            </w:r>
          </w:p>
        </w:tc>
        <w:tc>
          <w:tcPr>
            <w:tcW w:w="385" w:type="pct"/>
            <w:tcBorders>
              <w:top w:val="single" w:sz="4" w:space="0" w:color="auto"/>
              <w:bottom w:val="single" w:sz="4" w:space="0" w:color="auto"/>
            </w:tcBorders>
          </w:tcPr>
          <w:p w14:paraId="69067D1B" w14:textId="77777777" w:rsidR="00075319" w:rsidRPr="00A53ABF" w:rsidRDefault="00075319" w:rsidP="007C5D6D">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(8</w:t>
            </w:r>
            <w:r w:rsidRPr="00A53ABF">
              <w:rPr>
                <w:rFonts w:ascii="Times New Roman" w:eastAsia="Calibri" w:hAnsi="Times New Roman" w:cs="Times New Roman"/>
                <w:sz w:val="20"/>
                <w:szCs w:val="20"/>
                <w:lang w:eastAsia="zh-CN" w:bidi="gu-IN"/>
              </w:rPr>
              <w:t>)</w:t>
            </w:r>
          </w:p>
        </w:tc>
        <w:tc>
          <w:tcPr>
            <w:tcW w:w="385" w:type="pct"/>
            <w:tcBorders>
              <w:top w:val="single" w:sz="4" w:space="0" w:color="auto"/>
              <w:bottom w:val="single" w:sz="4" w:space="0" w:color="auto"/>
            </w:tcBorders>
          </w:tcPr>
          <w:p w14:paraId="38FA6B1F" w14:textId="77777777" w:rsidR="00075319" w:rsidRDefault="00075319" w:rsidP="007C5D6D">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(9</w:t>
            </w:r>
            <w:r w:rsidRPr="00A53ABF">
              <w:rPr>
                <w:rFonts w:ascii="Times New Roman" w:eastAsia="Calibri" w:hAnsi="Times New Roman" w:cs="Times New Roman"/>
                <w:sz w:val="20"/>
                <w:szCs w:val="20"/>
                <w:lang w:eastAsia="zh-CN" w:bidi="gu-IN"/>
              </w:rPr>
              <w:t>)</w:t>
            </w:r>
          </w:p>
        </w:tc>
        <w:tc>
          <w:tcPr>
            <w:tcW w:w="385" w:type="pct"/>
            <w:tcBorders>
              <w:top w:val="single" w:sz="4" w:space="0" w:color="auto"/>
              <w:bottom w:val="single" w:sz="4" w:space="0" w:color="auto"/>
            </w:tcBorders>
          </w:tcPr>
          <w:p w14:paraId="79EC56D4" w14:textId="77777777" w:rsidR="00075319" w:rsidRPr="00A53ABF" w:rsidRDefault="00075319" w:rsidP="007C5D6D">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(10</w:t>
            </w:r>
            <w:r w:rsidRPr="00A53ABF">
              <w:rPr>
                <w:rFonts w:ascii="Times New Roman" w:eastAsia="Calibri" w:hAnsi="Times New Roman" w:cs="Times New Roman"/>
                <w:sz w:val="20"/>
                <w:szCs w:val="20"/>
                <w:lang w:eastAsia="zh-CN" w:bidi="gu-IN"/>
              </w:rPr>
              <w:t>)</w:t>
            </w:r>
          </w:p>
        </w:tc>
        <w:tc>
          <w:tcPr>
            <w:tcW w:w="289" w:type="pct"/>
            <w:tcBorders>
              <w:top w:val="single" w:sz="4" w:space="0" w:color="auto"/>
              <w:bottom w:val="single" w:sz="4" w:space="0" w:color="auto"/>
            </w:tcBorders>
          </w:tcPr>
          <w:p w14:paraId="7ACC09A9" w14:textId="77777777" w:rsidR="00075319" w:rsidRDefault="00075319" w:rsidP="007C5D6D">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(11</w:t>
            </w:r>
            <w:r w:rsidRPr="00A53ABF">
              <w:rPr>
                <w:rFonts w:ascii="Times New Roman" w:eastAsia="Calibri" w:hAnsi="Times New Roman" w:cs="Times New Roman"/>
                <w:sz w:val="20"/>
                <w:szCs w:val="20"/>
                <w:lang w:eastAsia="zh-CN" w:bidi="gu-IN"/>
              </w:rPr>
              <w:t>)</w:t>
            </w:r>
          </w:p>
        </w:tc>
        <w:tc>
          <w:tcPr>
            <w:tcW w:w="385" w:type="pct"/>
            <w:tcBorders>
              <w:top w:val="single" w:sz="4" w:space="0" w:color="auto"/>
              <w:bottom w:val="single" w:sz="4" w:space="0" w:color="auto"/>
            </w:tcBorders>
          </w:tcPr>
          <w:p w14:paraId="009B81F9" w14:textId="77777777" w:rsidR="00075319" w:rsidRPr="00A53ABF" w:rsidRDefault="00075319" w:rsidP="007C5D6D">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(12</w:t>
            </w:r>
            <w:r w:rsidRPr="00A53ABF">
              <w:rPr>
                <w:rFonts w:ascii="Times New Roman" w:eastAsia="Calibri" w:hAnsi="Times New Roman" w:cs="Times New Roman"/>
                <w:sz w:val="20"/>
                <w:szCs w:val="20"/>
                <w:lang w:eastAsia="zh-CN" w:bidi="gu-IN"/>
              </w:rPr>
              <w:t>)</w:t>
            </w:r>
          </w:p>
        </w:tc>
      </w:tr>
      <w:tr w:rsidR="00075319" w:rsidRPr="00A53ABF" w14:paraId="6905C278" w14:textId="77777777" w:rsidTr="00E87E30">
        <w:trPr>
          <w:jc w:val="center"/>
        </w:trPr>
        <w:tc>
          <w:tcPr>
            <w:tcW w:w="568" w:type="pct"/>
            <w:tcBorders>
              <w:top w:val="nil"/>
              <w:bottom w:val="single" w:sz="4" w:space="0" w:color="auto"/>
            </w:tcBorders>
          </w:tcPr>
          <w:p w14:paraId="6FC146E4" w14:textId="77777777" w:rsidR="00075319" w:rsidRPr="00A53ABF" w:rsidRDefault="00075319" w:rsidP="007C5D6D">
            <w:pPr>
              <w:spacing w:after="0" w:line="240" w:lineRule="auto"/>
              <w:jc w:val="both"/>
              <w:rPr>
                <w:rFonts w:ascii="Times New Roman" w:eastAsia="Calibri" w:hAnsi="Times New Roman" w:cs="Times New Roman"/>
                <w:sz w:val="20"/>
                <w:szCs w:val="20"/>
                <w:lang w:eastAsia="zh-CN" w:bidi="gu-IN"/>
              </w:rPr>
            </w:pPr>
          </w:p>
        </w:tc>
        <w:tc>
          <w:tcPr>
            <w:tcW w:w="1445" w:type="pct"/>
            <w:gridSpan w:val="4"/>
            <w:tcBorders>
              <w:top w:val="nil"/>
              <w:bottom w:val="single" w:sz="4" w:space="0" w:color="auto"/>
            </w:tcBorders>
          </w:tcPr>
          <w:p w14:paraId="64C996B5" w14:textId="77777777" w:rsidR="00075319" w:rsidRPr="00A53ABF" w:rsidRDefault="00075319" w:rsidP="007C5D6D">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IV Structural Form</w:t>
            </w:r>
          </w:p>
        </w:tc>
        <w:tc>
          <w:tcPr>
            <w:tcW w:w="1542" w:type="pct"/>
            <w:gridSpan w:val="4"/>
            <w:tcBorders>
              <w:top w:val="nil"/>
              <w:bottom w:val="single" w:sz="4" w:space="0" w:color="auto"/>
            </w:tcBorders>
          </w:tcPr>
          <w:p w14:paraId="24A77D97" w14:textId="77777777" w:rsidR="00075319" w:rsidRPr="00A53ABF" w:rsidRDefault="00075319" w:rsidP="007C5D6D">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IV Structural Form</w:t>
            </w:r>
          </w:p>
        </w:tc>
        <w:tc>
          <w:tcPr>
            <w:tcW w:w="1445" w:type="pct"/>
            <w:gridSpan w:val="4"/>
            <w:tcBorders>
              <w:top w:val="nil"/>
              <w:bottom w:val="single" w:sz="4" w:space="0" w:color="auto"/>
            </w:tcBorders>
          </w:tcPr>
          <w:p w14:paraId="4889C98B" w14:textId="77777777" w:rsidR="00075319" w:rsidRPr="00A53ABF" w:rsidRDefault="00075319" w:rsidP="007C5D6D">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IV Structural Form</w:t>
            </w:r>
          </w:p>
        </w:tc>
      </w:tr>
      <w:tr w:rsidR="00075319" w:rsidRPr="00A53ABF" w14:paraId="2280AE77" w14:textId="77777777" w:rsidTr="00E87E30">
        <w:trPr>
          <w:jc w:val="center"/>
        </w:trPr>
        <w:tc>
          <w:tcPr>
            <w:tcW w:w="568" w:type="pct"/>
            <w:tcBorders>
              <w:top w:val="nil"/>
              <w:bottom w:val="single" w:sz="4" w:space="0" w:color="auto"/>
            </w:tcBorders>
          </w:tcPr>
          <w:p w14:paraId="1D0261CB" w14:textId="77777777" w:rsidR="00075319" w:rsidRPr="00A53ABF" w:rsidRDefault="00075319" w:rsidP="007C5D6D">
            <w:pPr>
              <w:spacing w:after="0" w:line="240" w:lineRule="auto"/>
              <w:jc w:val="both"/>
              <w:rPr>
                <w:rFonts w:ascii="Times New Roman" w:eastAsia="Calibri" w:hAnsi="Times New Roman" w:cs="Times New Roman"/>
                <w:sz w:val="20"/>
                <w:szCs w:val="20"/>
                <w:lang w:eastAsia="zh-CN" w:bidi="gu-IN"/>
              </w:rPr>
            </w:pPr>
          </w:p>
        </w:tc>
        <w:tc>
          <w:tcPr>
            <w:tcW w:w="1445" w:type="pct"/>
            <w:gridSpan w:val="4"/>
            <w:tcBorders>
              <w:top w:val="nil"/>
              <w:bottom w:val="single" w:sz="4" w:space="0" w:color="auto"/>
            </w:tcBorders>
          </w:tcPr>
          <w:p w14:paraId="7F6E674F" w14:textId="00027678" w:rsidR="00075319" w:rsidRPr="00801A10" w:rsidRDefault="00801A10" w:rsidP="007C5D6D">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 (Other Theft)</m:t>
                </m:r>
              </m:oMath>
            </m:oMathPara>
          </w:p>
        </w:tc>
        <w:tc>
          <w:tcPr>
            <w:tcW w:w="1542" w:type="pct"/>
            <w:gridSpan w:val="4"/>
            <w:tcBorders>
              <w:top w:val="nil"/>
              <w:bottom w:val="single" w:sz="4" w:space="0" w:color="auto"/>
            </w:tcBorders>
          </w:tcPr>
          <w:p w14:paraId="497E353D" w14:textId="541CB1A2" w:rsidR="00075319" w:rsidRPr="00801A10" w:rsidRDefault="00801A10" w:rsidP="007C5D6D">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 (Other Theft)</m:t>
                </m:r>
              </m:oMath>
            </m:oMathPara>
          </w:p>
        </w:tc>
        <w:tc>
          <w:tcPr>
            <w:tcW w:w="1445" w:type="pct"/>
            <w:gridSpan w:val="4"/>
            <w:tcBorders>
              <w:top w:val="nil"/>
              <w:bottom w:val="single" w:sz="4" w:space="0" w:color="auto"/>
            </w:tcBorders>
          </w:tcPr>
          <w:p w14:paraId="09CD4299" w14:textId="0E6E0CAE" w:rsidR="00075319" w:rsidRPr="00801A10" w:rsidRDefault="00801A10" w:rsidP="007C5D6D">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 (Other Theft)</m:t>
                </m:r>
              </m:oMath>
            </m:oMathPara>
          </w:p>
        </w:tc>
      </w:tr>
      <w:tr w:rsidR="00075319" w:rsidRPr="00F3322D" w14:paraId="170975C2" w14:textId="77777777" w:rsidTr="00E87E30">
        <w:trPr>
          <w:trHeight w:val="70"/>
          <w:jc w:val="center"/>
        </w:trPr>
        <w:tc>
          <w:tcPr>
            <w:tcW w:w="568" w:type="pct"/>
            <w:tcBorders>
              <w:top w:val="nil"/>
              <w:bottom w:val="nil"/>
            </w:tcBorders>
          </w:tcPr>
          <w:p w14:paraId="3DB1DEA0" w14:textId="77777777" w:rsidR="00075319" w:rsidRPr="00F3322D" w:rsidRDefault="00075319" w:rsidP="007C5D6D">
            <w:pPr>
              <w:spacing w:after="0" w:line="240" w:lineRule="auto"/>
              <w:jc w:val="both"/>
              <w:rPr>
                <w:rFonts w:ascii="Times New Roman" w:eastAsia="Calibri" w:hAnsi="Times New Roman" w:cs="Times New Roman"/>
                <w:sz w:val="4"/>
                <w:szCs w:val="14"/>
                <w:lang w:eastAsia="zh-CN" w:bidi="gu-IN"/>
              </w:rPr>
            </w:pPr>
          </w:p>
        </w:tc>
        <w:tc>
          <w:tcPr>
            <w:tcW w:w="289" w:type="pct"/>
            <w:tcBorders>
              <w:top w:val="nil"/>
              <w:bottom w:val="nil"/>
            </w:tcBorders>
          </w:tcPr>
          <w:p w14:paraId="6BB68055" w14:textId="77777777" w:rsidR="00075319" w:rsidRPr="00F3322D" w:rsidRDefault="00075319" w:rsidP="007C5D6D">
            <w:pPr>
              <w:spacing w:after="0" w:line="240" w:lineRule="auto"/>
              <w:jc w:val="center"/>
              <w:rPr>
                <w:rFonts w:ascii="Times New Roman" w:eastAsia="Calibri" w:hAnsi="Times New Roman" w:cs="Times New Roman"/>
                <w:sz w:val="4"/>
                <w:szCs w:val="14"/>
                <w:lang w:eastAsia="zh-CN" w:bidi="gu-IN"/>
              </w:rPr>
            </w:pPr>
          </w:p>
        </w:tc>
        <w:tc>
          <w:tcPr>
            <w:tcW w:w="385" w:type="pct"/>
            <w:tcBorders>
              <w:top w:val="nil"/>
              <w:bottom w:val="nil"/>
            </w:tcBorders>
          </w:tcPr>
          <w:p w14:paraId="53661F69" w14:textId="77777777" w:rsidR="00075319" w:rsidRPr="00F3322D" w:rsidRDefault="00075319" w:rsidP="007C5D6D">
            <w:pPr>
              <w:spacing w:after="0" w:line="240" w:lineRule="auto"/>
              <w:jc w:val="center"/>
              <w:rPr>
                <w:rFonts w:ascii="Times New Roman" w:eastAsia="Calibri" w:hAnsi="Times New Roman" w:cs="Times New Roman"/>
                <w:sz w:val="4"/>
                <w:szCs w:val="14"/>
                <w:lang w:eastAsia="zh-CN" w:bidi="gu-IN"/>
              </w:rPr>
            </w:pPr>
          </w:p>
        </w:tc>
        <w:tc>
          <w:tcPr>
            <w:tcW w:w="385" w:type="pct"/>
            <w:tcBorders>
              <w:top w:val="nil"/>
              <w:bottom w:val="nil"/>
            </w:tcBorders>
          </w:tcPr>
          <w:p w14:paraId="0FCFD398" w14:textId="77777777" w:rsidR="00075319" w:rsidRPr="00F3322D" w:rsidRDefault="00075319" w:rsidP="007C5D6D">
            <w:pPr>
              <w:spacing w:after="0" w:line="240" w:lineRule="auto"/>
              <w:jc w:val="center"/>
              <w:rPr>
                <w:rFonts w:ascii="Times New Roman" w:eastAsia="Calibri" w:hAnsi="Times New Roman" w:cs="Times New Roman"/>
                <w:sz w:val="4"/>
                <w:szCs w:val="14"/>
                <w:lang w:eastAsia="zh-CN" w:bidi="gu-IN"/>
              </w:rPr>
            </w:pPr>
          </w:p>
        </w:tc>
        <w:tc>
          <w:tcPr>
            <w:tcW w:w="385" w:type="pct"/>
            <w:tcBorders>
              <w:top w:val="nil"/>
              <w:bottom w:val="nil"/>
            </w:tcBorders>
          </w:tcPr>
          <w:p w14:paraId="32F51688" w14:textId="77777777" w:rsidR="00075319" w:rsidRPr="00F3322D" w:rsidRDefault="00075319" w:rsidP="007C5D6D">
            <w:pPr>
              <w:spacing w:after="0" w:line="240" w:lineRule="auto"/>
              <w:jc w:val="center"/>
              <w:rPr>
                <w:rFonts w:ascii="Times New Roman" w:eastAsia="Calibri" w:hAnsi="Times New Roman" w:cs="Times New Roman"/>
                <w:sz w:val="4"/>
                <w:szCs w:val="14"/>
                <w:lang w:eastAsia="zh-CN" w:bidi="gu-IN"/>
              </w:rPr>
            </w:pPr>
          </w:p>
        </w:tc>
        <w:tc>
          <w:tcPr>
            <w:tcW w:w="385" w:type="pct"/>
            <w:tcBorders>
              <w:top w:val="nil"/>
              <w:bottom w:val="nil"/>
            </w:tcBorders>
          </w:tcPr>
          <w:p w14:paraId="7F6E2E9A" w14:textId="77777777" w:rsidR="00075319" w:rsidRPr="00F3322D" w:rsidRDefault="00075319" w:rsidP="007C5D6D">
            <w:pPr>
              <w:spacing w:after="0" w:line="240" w:lineRule="auto"/>
              <w:jc w:val="center"/>
              <w:rPr>
                <w:rFonts w:ascii="Times New Roman" w:eastAsia="Calibri" w:hAnsi="Times New Roman" w:cs="Times New Roman"/>
                <w:sz w:val="4"/>
                <w:szCs w:val="14"/>
                <w:lang w:eastAsia="zh-CN" w:bidi="gu-IN"/>
              </w:rPr>
            </w:pPr>
          </w:p>
        </w:tc>
        <w:tc>
          <w:tcPr>
            <w:tcW w:w="385" w:type="pct"/>
            <w:tcBorders>
              <w:top w:val="nil"/>
              <w:bottom w:val="nil"/>
            </w:tcBorders>
          </w:tcPr>
          <w:p w14:paraId="40FEC9EC" w14:textId="77777777" w:rsidR="00075319" w:rsidRPr="00F3322D" w:rsidRDefault="00075319" w:rsidP="007C5D6D">
            <w:pPr>
              <w:spacing w:after="0" w:line="240" w:lineRule="auto"/>
              <w:jc w:val="center"/>
              <w:rPr>
                <w:rFonts w:ascii="Times New Roman" w:eastAsia="Calibri" w:hAnsi="Times New Roman" w:cs="Times New Roman"/>
                <w:sz w:val="4"/>
                <w:szCs w:val="14"/>
                <w:lang w:eastAsia="zh-CN" w:bidi="gu-IN"/>
              </w:rPr>
            </w:pPr>
          </w:p>
        </w:tc>
        <w:tc>
          <w:tcPr>
            <w:tcW w:w="385" w:type="pct"/>
            <w:tcBorders>
              <w:top w:val="nil"/>
              <w:bottom w:val="nil"/>
            </w:tcBorders>
          </w:tcPr>
          <w:p w14:paraId="099545DE" w14:textId="77777777" w:rsidR="00075319" w:rsidRPr="00F3322D" w:rsidRDefault="00075319" w:rsidP="007C5D6D">
            <w:pPr>
              <w:spacing w:after="0" w:line="240" w:lineRule="auto"/>
              <w:jc w:val="center"/>
              <w:rPr>
                <w:rFonts w:ascii="Times New Roman" w:eastAsia="Calibri" w:hAnsi="Times New Roman" w:cs="Times New Roman"/>
                <w:sz w:val="4"/>
                <w:szCs w:val="14"/>
                <w:lang w:eastAsia="zh-CN" w:bidi="gu-IN"/>
              </w:rPr>
            </w:pPr>
          </w:p>
        </w:tc>
        <w:tc>
          <w:tcPr>
            <w:tcW w:w="385" w:type="pct"/>
            <w:tcBorders>
              <w:top w:val="nil"/>
              <w:bottom w:val="nil"/>
            </w:tcBorders>
          </w:tcPr>
          <w:p w14:paraId="3EA6150A" w14:textId="77777777" w:rsidR="00075319" w:rsidRPr="00F3322D" w:rsidRDefault="00075319" w:rsidP="007C5D6D">
            <w:pPr>
              <w:spacing w:after="0" w:line="240" w:lineRule="auto"/>
              <w:jc w:val="center"/>
              <w:rPr>
                <w:rFonts w:ascii="Times New Roman" w:eastAsia="Calibri" w:hAnsi="Times New Roman" w:cs="Times New Roman"/>
                <w:sz w:val="4"/>
                <w:szCs w:val="14"/>
                <w:lang w:eastAsia="zh-CN" w:bidi="gu-IN"/>
              </w:rPr>
            </w:pPr>
          </w:p>
        </w:tc>
        <w:tc>
          <w:tcPr>
            <w:tcW w:w="385" w:type="pct"/>
            <w:tcBorders>
              <w:top w:val="nil"/>
              <w:bottom w:val="nil"/>
            </w:tcBorders>
          </w:tcPr>
          <w:p w14:paraId="0481EDBD" w14:textId="77777777" w:rsidR="00075319" w:rsidRPr="00F3322D" w:rsidRDefault="00075319" w:rsidP="007C5D6D">
            <w:pPr>
              <w:spacing w:after="0" w:line="240" w:lineRule="auto"/>
              <w:jc w:val="center"/>
              <w:rPr>
                <w:rFonts w:ascii="Times New Roman" w:eastAsia="Calibri" w:hAnsi="Times New Roman" w:cs="Times New Roman"/>
                <w:sz w:val="4"/>
                <w:szCs w:val="14"/>
                <w:lang w:eastAsia="zh-CN" w:bidi="gu-IN"/>
              </w:rPr>
            </w:pPr>
          </w:p>
        </w:tc>
        <w:tc>
          <w:tcPr>
            <w:tcW w:w="385" w:type="pct"/>
            <w:tcBorders>
              <w:top w:val="nil"/>
              <w:bottom w:val="nil"/>
            </w:tcBorders>
          </w:tcPr>
          <w:p w14:paraId="078A1B9E" w14:textId="77777777" w:rsidR="00075319" w:rsidRPr="00F3322D" w:rsidRDefault="00075319" w:rsidP="007C5D6D">
            <w:pPr>
              <w:spacing w:after="0" w:line="240" w:lineRule="auto"/>
              <w:jc w:val="center"/>
              <w:rPr>
                <w:rFonts w:ascii="Times New Roman" w:eastAsia="Calibri" w:hAnsi="Times New Roman" w:cs="Times New Roman"/>
                <w:sz w:val="4"/>
                <w:szCs w:val="14"/>
                <w:lang w:eastAsia="zh-CN" w:bidi="gu-IN"/>
              </w:rPr>
            </w:pPr>
          </w:p>
        </w:tc>
        <w:tc>
          <w:tcPr>
            <w:tcW w:w="289" w:type="pct"/>
            <w:tcBorders>
              <w:top w:val="nil"/>
              <w:bottom w:val="nil"/>
            </w:tcBorders>
          </w:tcPr>
          <w:p w14:paraId="58523977" w14:textId="77777777" w:rsidR="00075319" w:rsidRPr="00F3322D" w:rsidRDefault="00075319" w:rsidP="007C5D6D">
            <w:pPr>
              <w:spacing w:after="0" w:line="240" w:lineRule="auto"/>
              <w:jc w:val="center"/>
              <w:rPr>
                <w:rFonts w:ascii="Times New Roman" w:eastAsia="Calibri" w:hAnsi="Times New Roman" w:cs="Times New Roman"/>
                <w:sz w:val="4"/>
                <w:szCs w:val="14"/>
                <w:lang w:eastAsia="zh-CN" w:bidi="gu-IN"/>
              </w:rPr>
            </w:pPr>
          </w:p>
        </w:tc>
        <w:tc>
          <w:tcPr>
            <w:tcW w:w="385" w:type="pct"/>
            <w:tcBorders>
              <w:top w:val="nil"/>
              <w:bottom w:val="nil"/>
            </w:tcBorders>
          </w:tcPr>
          <w:p w14:paraId="6573657E" w14:textId="77777777" w:rsidR="00075319" w:rsidRPr="00F3322D" w:rsidRDefault="00075319" w:rsidP="007C5D6D">
            <w:pPr>
              <w:spacing w:after="0" w:line="240" w:lineRule="auto"/>
              <w:jc w:val="center"/>
              <w:rPr>
                <w:rFonts w:ascii="Times New Roman" w:eastAsia="Calibri" w:hAnsi="Times New Roman" w:cs="Times New Roman"/>
                <w:sz w:val="4"/>
                <w:szCs w:val="14"/>
                <w:lang w:eastAsia="zh-CN" w:bidi="gu-IN"/>
              </w:rPr>
            </w:pPr>
          </w:p>
        </w:tc>
      </w:tr>
      <w:tr w:rsidR="00075319" w:rsidRPr="00A53ABF" w14:paraId="106660AD" w14:textId="77777777" w:rsidTr="00E87E30">
        <w:trPr>
          <w:trHeight w:val="391"/>
          <w:jc w:val="center"/>
        </w:trPr>
        <w:tc>
          <w:tcPr>
            <w:tcW w:w="568" w:type="pct"/>
            <w:tcBorders>
              <w:top w:val="nil"/>
              <w:bottom w:val="nil"/>
            </w:tcBorders>
          </w:tcPr>
          <w:p w14:paraId="60F744ED" w14:textId="1A6B9F46" w:rsidR="00075319" w:rsidRPr="00435115" w:rsidRDefault="00435115" w:rsidP="007C5D6D">
            <w:pPr>
              <w:spacing w:after="0" w:line="240" w:lineRule="auto"/>
              <w:jc w:val="center"/>
              <w:rPr>
                <w:rFonts w:eastAsiaTheme="minorEastAsia"/>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Log(Scrap Price)</m:t>
                </m:r>
              </m:oMath>
            </m:oMathPara>
          </w:p>
          <w:p w14:paraId="091C33CF" w14:textId="77777777" w:rsidR="00075319" w:rsidRPr="00435115" w:rsidRDefault="00075319" w:rsidP="007C5D6D">
            <w:pPr>
              <w:spacing w:after="0" w:line="240" w:lineRule="auto"/>
              <w:jc w:val="center"/>
              <w:rPr>
                <w:rFonts w:eastAsiaTheme="minorEastAsia"/>
                <w:sz w:val="20"/>
                <w:szCs w:val="20"/>
                <w:lang w:eastAsia="zh-CN" w:bidi="gu-IN"/>
              </w:rPr>
            </w:pPr>
          </w:p>
        </w:tc>
        <w:tc>
          <w:tcPr>
            <w:tcW w:w="289" w:type="pct"/>
            <w:tcBorders>
              <w:top w:val="nil"/>
              <w:bottom w:val="nil"/>
            </w:tcBorders>
          </w:tcPr>
          <w:p w14:paraId="19FC3B68" w14:textId="77777777" w:rsidR="00075319" w:rsidRDefault="00075319" w:rsidP="007C5D6D">
            <w:pPr>
              <w:tabs>
                <w:tab w:val="decimal" w:pos="330"/>
              </w:tabs>
              <w:spacing w:after="0" w:line="240" w:lineRule="auto"/>
              <w:ind w:right="-128"/>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0.080</w:t>
            </w:r>
            <w:r w:rsidRPr="00175A3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Pr="00175A3D">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0.055</w:t>
            </w:r>
            <w:r w:rsidRPr="00175A3D">
              <w:rPr>
                <w:rFonts w:ascii="Times New Roman" w:eastAsia="Calibri" w:hAnsi="Times New Roman" w:cs="Times New Roman"/>
                <w:sz w:val="20"/>
                <w:szCs w:val="20"/>
                <w:lang w:eastAsia="zh-CN" w:bidi="gu-IN"/>
              </w:rPr>
              <w:t>)</w:t>
            </w:r>
          </w:p>
        </w:tc>
        <w:tc>
          <w:tcPr>
            <w:tcW w:w="385" w:type="pct"/>
            <w:tcBorders>
              <w:top w:val="nil"/>
              <w:bottom w:val="nil"/>
            </w:tcBorders>
          </w:tcPr>
          <w:p w14:paraId="7C7FC8E3"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0.024</w:t>
            </w:r>
          </w:p>
          <w:p w14:paraId="4D4AB0F0"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(0.046</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4572C66C"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0.099***    (0.037</w:t>
            </w:r>
            <w:r w:rsidRPr="00175A3D">
              <w:rPr>
                <w:rFonts w:ascii="Times New Roman" w:eastAsia="Calibri" w:hAnsi="Times New Roman" w:cs="Times New Roman"/>
                <w:sz w:val="20"/>
                <w:szCs w:val="20"/>
                <w:lang w:eastAsia="zh-CN" w:bidi="gu-IN"/>
              </w:rPr>
              <w:t>)</w:t>
            </w:r>
          </w:p>
        </w:tc>
        <w:tc>
          <w:tcPr>
            <w:tcW w:w="385" w:type="pct"/>
            <w:tcBorders>
              <w:top w:val="nil"/>
              <w:bottom w:val="nil"/>
            </w:tcBorders>
          </w:tcPr>
          <w:p w14:paraId="5F32F1E7"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0.032</w:t>
            </w:r>
          </w:p>
          <w:p w14:paraId="40770E7F"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(0.026</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32740756"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0.169***</w:t>
            </w:r>
            <w:r w:rsidRPr="00175A3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Pr="00175A3D">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0.048</w:t>
            </w:r>
            <w:r w:rsidRPr="00175A3D">
              <w:rPr>
                <w:rFonts w:ascii="Times New Roman" w:eastAsia="Calibri" w:hAnsi="Times New Roman" w:cs="Times New Roman"/>
                <w:sz w:val="20"/>
                <w:szCs w:val="20"/>
                <w:lang w:eastAsia="zh-CN" w:bidi="gu-IN"/>
              </w:rPr>
              <w:t>)</w:t>
            </w:r>
          </w:p>
        </w:tc>
        <w:tc>
          <w:tcPr>
            <w:tcW w:w="385" w:type="pct"/>
            <w:tcBorders>
              <w:top w:val="nil"/>
              <w:bottom w:val="nil"/>
            </w:tcBorders>
          </w:tcPr>
          <w:p w14:paraId="284A48FB"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0.041</w:t>
            </w:r>
          </w:p>
          <w:p w14:paraId="44DE9DC0"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(0.048</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2B569D0D"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0.151***    (0.047</w:t>
            </w:r>
            <w:r w:rsidRPr="00175A3D">
              <w:rPr>
                <w:rFonts w:ascii="Times New Roman" w:eastAsia="Calibri" w:hAnsi="Times New Roman" w:cs="Times New Roman"/>
                <w:sz w:val="20"/>
                <w:szCs w:val="20"/>
                <w:lang w:eastAsia="zh-CN" w:bidi="gu-IN"/>
              </w:rPr>
              <w:t>)</w:t>
            </w:r>
          </w:p>
        </w:tc>
        <w:tc>
          <w:tcPr>
            <w:tcW w:w="385" w:type="pct"/>
            <w:tcBorders>
              <w:top w:val="nil"/>
              <w:bottom w:val="nil"/>
            </w:tcBorders>
          </w:tcPr>
          <w:p w14:paraId="34D3CE72"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0.019</w:t>
            </w:r>
          </w:p>
          <w:p w14:paraId="3CA3B345"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(0.038</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6F213F52"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0.123***</w:t>
            </w:r>
            <w:r w:rsidRPr="00175A3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Pr="00175A3D">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0.036</w:t>
            </w:r>
            <w:r w:rsidRPr="00175A3D">
              <w:rPr>
                <w:rFonts w:ascii="Times New Roman" w:eastAsia="Calibri" w:hAnsi="Times New Roman" w:cs="Times New Roman"/>
                <w:sz w:val="20"/>
                <w:szCs w:val="20"/>
                <w:lang w:eastAsia="zh-CN" w:bidi="gu-IN"/>
              </w:rPr>
              <w:t>)</w:t>
            </w:r>
          </w:p>
        </w:tc>
        <w:tc>
          <w:tcPr>
            <w:tcW w:w="385" w:type="pct"/>
            <w:tcBorders>
              <w:top w:val="nil"/>
              <w:bottom w:val="nil"/>
            </w:tcBorders>
          </w:tcPr>
          <w:p w14:paraId="69872426"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0.017</w:t>
            </w:r>
          </w:p>
          <w:p w14:paraId="0082AD49"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(0.028</w:t>
            </w:r>
            <w:r w:rsidRPr="0006658B">
              <w:rPr>
                <w:rFonts w:ascii="Times New Roman" w:eastAsia="Calibri" w:hAnsi="Times New Roman" w:cs="Times New Roman"/>
                <w:sz w:val="20"/>
                <w:szCs w:val="20"/>
                <w:lang w:eastAsia="zh-CN" w:bidi="gu-IN"/>
              </w:rPr>
              <w:t>)</w:t>
            </w:r>
          </w:p>
        </w:tc>
        <w:tc>
          <w:tcPr>
            <w:tcW w:w="289" w:type="pct"/>
            <w:tcBorders>
              <w:top w:val="nil"/>
              <w:bottom w:val="nil"/>
            </w:tcBorders>
          </w:tcPr>
          <w:p w14:paraId="303E7714" w14:textId="77777777" w:rsidR="00075319" w:rsidRDefault="00075319" w:rsidP="007C5D6D">
            <w:pPr>
              <w:tabs>
                <w:tab w:val="decimal" w:pos="330"/>
              </w:tabs>
              <w:spacing w:after="0" w:line="240" w:lineRule="auto"/>
              <w:ind w:right="-81"/>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0.025    (0.026</w:t>
            </w:r>
            <w:r w:rsidRPr="00175A3D">
              <w:rPr>
                <w:rFonts w:ascii="Times New Roman" w:eastAsia="Calibri" w:hAnsi="Times New Roman" w:cs="Times New Roman"/>
                <w:sz w:val="20"/>
                <w:szCs w:val="20"/>
                <w:lang w:eastAsia="zh-CN" w:bidi="gu-IN"/>
              </w:rPr>
              <w:t>)</w:t>
            </w:r>
          </w:p>
        </w:tc>
        <w:tc>
          <w:tcPr>
            <w:tcW w:w="385" w:type="pct"/>
            <w:tcBorders>
              <w:top w:val="nil"/>
              <w:bottom w:val="nil"/>
            </w:tcBorders>
          </w:tcPr>
          <w:p w14:paraId="676AFE86"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0.004</w:t>
            </w:r>
          </w:p>
          <w:p w14:paraId="0EB3523B"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(0.015</w:t>
            </w:r>
            <w:r w:rsidRPr="0006658B">
              <w:rPr>
                <w:rFonts w:ascii="Times New Roman" w:eastAsia="Calibri" w:hAnsi="Times New Roman" w:cs="Times New Roman"/>
                <w:sz w:val="20"/>
                <w:szCs w:val="20"/>
                <w:lang w:eastAsia="zh-CN" w:bidi="gu-IN"/>
              </w:rPr>
              <w:t>)</w:t>
            </w:r>
          </w:p>
        </w:tc>
      </w:tr>
      <w:tr w:rsidR="00075319" w:rsidRPr="00A53ABF" w14:paraId="54F3B458" w14:textId="77777777" w:rsidTr="00E87E30">
        <w:trPr>
          <w:trHeight w:val="443"/>
          <w:jc w:val="center"/>
        </w:trPr>
        <w:tc>
          <w:tcPr>
            <w:tcW w:w="568" w:type="pct"/>
            <w:tcBorders>
              <w:top w:val="nil"/>
              <w:bottom w:val="nil"/>
            </w:tcBorders>
          </w:tcPr>
          <w:p w14:paraId="42978C03" w14:textId="1F940A32" w:rsidR="00075319" w:rsidRPr="00435115" w:rsidRDefault="00435115" w:rsidP="007C5D6D">
            <w:pPr>
              <w:spacing w:after="0" w:line="240" w:lineRule="auto"/>
              <w:jc w:val="center"/>
              <w:rPr>
                <w:rFonts w:eastAsiaTheme="minorEastAsia"/>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 xml:space="preserve">Log (Male </m:t>
                </m:r>
              </m:oMath>
            </m:oMathPara>
          </w:p>
          <w:p w14:paraId="4AE32DA6" w14:textId="451F7C4B" w:rsidR="00075319" w:rsidRPr="00435115" w:rsidRDefault="00435115" w:rsidP="007C5D6D">
            <w:pPr>
              <w:spacing w:after="0" w:line="240" w:lineRule="auto"/>
              <w:jc w:val="center"/>
              <w:rPr>
                <w:rFonts w:eastAsiaTheme="minorEastAsia"/>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Unemployment)</m:t>
                </m:r>
              </m:oMath>
            </m:oMathPara>
          </w:p>
          <w:p w14:paraId="085B1BFD" w14:textId="77777777" w:rsidR="00075319" w:rsidRPr="00435115" w:rsidRDefault="00075319" w:rsidP="007C5D6D">
            <w:pPr>
              <w:spacing w:after="0" w:line="240" w:lineRule="auto"/>
              <w:jc w:val="center"/>
              <w:rPr>
                <w:rFonts w:ascii="Calibri" w:eastAsia="Calibri" w:hAnsi="Calibri" w:cs="Times New Roman"/>
                <w:sz w:val="20"/>
                <w:szCs w:val="20"/>
                <w:lang w:eastAsia="zh-CN" w:bidi="gu-IN"/>
              </w:rPr>
            </w:pPr>
          </w:p>
        </w:tc>
        <w:tc>
          <w:tcPr>
            <w:tcW w:w="289" w:type="pct"/>
            <w:tcBorders>
              <w:top w:val="nil"/>
              <w:bottom w:val="nil"/>
            </w:tcBorders>
          </w:tcPr>
          <w:p w14:paraId="2A4D74DB"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p>
        </w:tc>
        <w:tc>
          <w:tcPr>
            <w:tcW w:w="385" w:type="pct"/>
            <w:tcBorders>
              <w:top w:val="nil"/>
              <w:bottom w:val="nil"/>
            </w:tcBorders>
          </w:tcPr>
          <w:p w14:paraId="7888B505"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0.071</w:t>
            </w:r>
          </w:p>
          <w:p w14:paraId="2F957B40"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(0.044</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14A61899"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p>
        </w:tc>
        <w:tc>
          <w:tcPr>
            <w:tcW w:w="385" w:type="pct"/>
            <w:tcBorders>
              <w:top w:val="nil"/>
              <w:bottom w:val="nil"/>
            </w:tcBorders>
          </w:tcPr>
          <w:p w14:paraId="430A70F6"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0.069</w:t>
            </w:r>
          </w:p>
          <w:p w14:paraId="029C5CDF"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(0.068</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43A37FC6"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p>
        </w:tc>
        <w:tc>
          <w:tcPr>
            <w:tcW w:w="385" w:type="pct"/>
            <w:tcBorders>
              <w:top w:val="nil"/>
              <w:bottom w:val="nil"/>
            </w:tcBorders>
          </w:tcPr>
          <w:p w14:paraId="7269A193"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0.081</w:t>
            </w:r>
          </w:p>
          <w:p w14:paraId="596882A8"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(0.060</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1969436C"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p>
        </w:tc>
        <w:tc>
          <w:tcPr>
            <w:tcW w:w="385" w:type="pct"/>
            <w:tcBorders>
              <w:top w:val="nil"/>
              <w:bottom w:val="nil"/>
            </w:tcBorders>
          </w:tcPr>
          <w:p w14:paraId="764C3849"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0.026</w:t>
            </w:r>
          </w:p>
          <w:p w14:paraId="65182F3F"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(0.062</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6BD95EEC"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p>
        </w:tc>
        <w:tc>
          <w:tcPr>
            <w:tcW w:w="385" w:type="pct"/>
            <w:tcBorders>
              <w:top w:val="nil"/>
              <w:bottom w:val="nil"/>
            </w:tcBorders>
          </w:tcPr>
          <w:p w14:paraId="0D1B782D"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0.117***</w:t>
            </w:r>
          </w:p>
          <w:p w14:paraId="71DE1450"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(0.040</w:t>
            </w:r>
            <w:r w:rsidRPr="0006658B">
              <w:rPr>
                <w:rFonts w:ascii="Times New Roman" w:eastAsia="Calibri" w:hAnsi="Times New Roman" w:cs="Times New Roman"/>
                <w:sz w:val="20"/>
                <w:szCs w:val="20"/>
                <w:lang w:eastAsia="zh-CN" w:bidi="gu-IN"/>
              </w:rPr>
              <w:t>)</w:t>
            </w:r>
          </w:p>
        </w:tc>
        <w:tc>
          <w:tcPr>
            <w:tcW w:w="289" w:type="pct"/>
            <w:tcBorders>
              <w:top w:val="nil"/>
              <w:bottom w:val="nil"/>
            </w:tcBorders>
          </w:tcPr>
          <w:p w14:paraId="6FBE2337" w14:textId="77777777" w:rsidR="00075319" w:rsidRDefault="00075319" w:rsidP="007C5D6D">
            <w:pPr>
              <w:tabs>
                <w:tab w:val="decimal" w:pos="330"/>
              </w:tabs>
              <w:spacing w:after="0" w:line="240" w:lineRule="auto"/>
              <w:ind w:right="-81"/>
              <w:rPr>
                <w:rFonts w:ascii="Times New Roman" w:eastAsia="Calibri" w:hAnsi="Times New Roman" w:cs="Times New Roman"/>
                <w:sz w:val="20"/>
                <w:szCs w:val="20"/>
                <w:lang w:eastAsia="zh-CN" w:bidi="gu-IN"/>
              </w:rPr>
            </w:pPr>
          </w:p>
        </w:tc>
        <w:tc>
          <w:tcPr>
            <w:tcW w:w="385" w:type="pct"/>
            <w:tcBorders>
              <w:top w:val="nil"/>
              <w:bottom w:val="nil"/>
            </w:tcBorders>
          </w:tcPr>
          <w:p w14:paraId="6C59F362"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0.057***</w:t>
            </w:r>
          </w:p>
          <w:p w14:paraId="51DAE0ED"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(0.022</w:t>
            </w:r>
            <w:r w:rsidRPr="0006658B">
              <w:rPr>
                <w:rFonts w:ascii="Times New Roman" w:eastAsia="Calibri" w:hAnsi="Times New Roman" w:cs="Times New Roman"/>
                <w:sz w:val="20"/>
                <w:szCs w:val="20"/>
                <w:lang w:eastAsia="zh-CN" w:bidi="gu-IN"/>
              </w:rPr>
              <w:t>)</w:t>
            </w:r>
          </w:p>
        </w:tc>
      </w:tr>
      <w:tr w:rsidR="00075319" w:rsidRPr="00A53ABF" w14:paraId="5C290556" w14:textId="77777777" w:rsidTr="00E87E30">
        <w:trPr>
          <w:jc w:val="center"/>
        </w:trPr>
        <w:tc>
          <w:tcPr>
            <w:tcW w:w="568" w:type="pct"/>
            <w:tcBorders>
              <w:top w:val="nil"/>
              <w:bottom w:val="nil"/>
            </w:tcBorders>
          </w:tcPr>
          <w:p w14:paraId="245A826A" w14:textId="76E2414F" w:rsidR="00075319" w:rsidRPr="00435115" w:rsidRDefault="00435115" w:rsidP="007C5D6D">
            <w:pPr>
              <w:spacing w:after="0" w:line="240" w:lineRule="auto"/>
              <w:rPr>
                <w:rFonts w:eastAsiaTheme="minorEastAsia"/>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 xml:space="preserve">Log (Lagged </m:t>
                </m:r>
              </m:oMath>
            </m:oMathPara>
          </w:p>
          <w:p w14:paraId="3F49EC4F" w14:textId="283A1C10" w:rsidR="00075319" w:rsidRPr="00435115" w:rsidRDefault="00435115" w:rsidP="007C5D6D">
            <w:pPr>
              <w:spacing w:after="0" w:line="240" w:lineRule="auto"/>
              <w:rPr>
                <w:rFonts w:eastAsiaTheme="minorEastAsia"/>
                <w:sz w:val="20"/>
                <w:szCs w:val="20"/>
                <w:lang w:eastAsia="zh-CN" w:bidi="gu-IN"/>
              </w:rPr>
            </w:pPr>
            <m:oMath>
              <m:r>
                <m:rPr>
                  <m:sty m:val="p"/>
                </m:rPr>
                <w:rPr>
                  <w:rFonts w:ascii="Cambria Math" w:eastAsia="Calibri" w:hAnsi="Cambria Math" w:cs="Times New Roman"/>
                  <w:sz w:val="20"/>
                  <w:szCs w:val="20"/>
                  <w:lang w:eastAsia="zh-CN" w:bidi="gu-IN"/>
                </w:rPr>
                <m:t>Other Theft)</m:t>
              </m:r>
            </m:oMath>
            <w:r w:rsidR="00075319" w:rsidRPr="00435115">
              <w:rPr>
                <w:rFonts w:eastAsiaTheme="minorEastAsia"/>
                <w:sz w:val="20"/>
                <w:szCs w:val="20"/>
                <w:lang w:eastAsia="zh-CN" w:bidi="gu-IN"/>
              </w:rPr>
              <w:t xml:space="preserve"> </w:t>
            </w:r>
          </w:p>
          <w:p w14:paraId="11FB5756" w14:textId="77777777" w:rsidR="00075319" w:rsidRPr="00435115" w:rsidRDefault="00075319" w:rsidP="007C5D6D">
            <w:pPr>
              <w:spacing w:after="0" w:line="240" w:lineRule="auto"/>
              <w:jc w:val="center"/>
              <w:rPr>
                <w:rFonts w:eastAsiaTheme="minorEastAsia"/>
                <w:sz w:val="20"/>
                <w:szCs w:val="20"/>
                <w:lang w:eastAsia="zh-CN" w:bidi="gu-IN"/>
              </w:rPr>
            </w:pPr>
          </w:p>
        </w:tc>
        <w:tc>
          <w:tcPr>
            <w:tcW w:w="289" w:type="pct"/>
            <w:tcBorders>
              <w:top w:val="nil"/>
              <w:bottom w:val="nil"/>
            </w:tcBorders>
          </w:tcPr>
          <w:p w14:paraId="72524067"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p>
        </w:tc>
        <w:tc>
          <w:tcPr>
            <w:tcW w:w="385" w:type="pct"/>
            <w:tcBorders>
              <w:top w:val="nil"/>
              <w:bottom w:val="nil"/>
            </w:tcBorders>
          </w:tcPr>
          <w:p w14:paraId="587D982B"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0.600***</w:t>
            </w:r>
          </w:p>
          <w:p w14:paraId="6543810F"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(0.070</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69BB1BAD"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p>
        </w:tc>
        <w:tc>
          <w:tcPr>
            <w:tcW w:w="385" w:type="pct"/>
            <w:tcBorders>
              <w:top w:val="nil"/>
              <w:bottom w:val="nil"/>
            </w:tcBorders>
          </w:tcPr>
          <w:p w14:paraId="4A21A605"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0.713***</w:t>
            </w:r>
          </w:p>
          <w:p w14:paraId="07EAF66C"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(0.075</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5BFC3039"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p>
        </w:tc>
        <w:tc>
          <w:tcPr>
            <w:tcW w:w="385" w:type="pct"/>
            <w:tcBorders>
              <w:top w:val="nil"/>
              <w:bottom w:val="nil"/>
            </w:tcBorders>
          </w:tcPr>
          <w:p w14:paraId="74D2F43D"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0.548***</w:t>
            </w:r>
          </w:p>
          <w:p w14:paraId="5BF0B9D3"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(0.089</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3D15C29F"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p>
        </w:tc>
        <w:tc>
          <w:tcPr>
            <w:tcW w:w="385" w:type="pct"/>
            <w:tcBorders>
              <w:top w:val="nil"/>
              <w:bottom w:val="nil"/>
            </w:tcBorders>
          </w:tcPr>
          <w:p w14:paraId="06D827FB"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0.754***</w:t>
            </w:r>
          </w:p>
          <w:p w14:paraId="2D826FF9"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(0.075</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000E683F"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p>
        </w:tc>
        <w:tc>
          <w:tcPr>
            <w:tcW w:w="385" w:type="pct"/>
            <w:tcBorders>
              <w:top w:val="nil"/>
              <w:bottom w:val="nil"/>
            </w:tcBorders>
          </w:tcPr>
          <w:p w14:paraId="43C1E29F"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0.424***</w:t>
            </w:r>
          </w:p>
          <w:p w14:paraId="001FCE46"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(0.094</w:t>
            </w:r>
            <w:r w:rsidRPr="0006658B">
              <w:rPr>
                <w:rFonts w:ascii="Times New Roman" w:eastAsia="Calibri" w:hAnsi="Times New Roman" w:cs="Times New Roman"/>
                <w:sz w:val="20"/>
                <w:szCs w:val="20"/>
                <w:lang w:eastAsia="zh-CN" w:bidi="gu-IN"/>
              </w:rPr>
              <w:t>)</w:t>
            </w:r>
          </w:p>
        </w:tc>
        <w:tc>
          <w:tcPr>
            <w:tcW w:w="289" w:type="pct"/>
            <w:tcBorders>
              <w:top w:val="nil"/>
              <w:bottom w:val="nil"/>
            </w:tcBorders>
          </w:tcPr>
          <w:p w14:paraId="5F3912BE" w14:textId="77777777" w:rsidR="00075319" w:rsidRDefault="00075319" w:rsidP="007C5D6D">
            <w:pPr>
              <w:tabs>
                <w:tab w:val="decimal" w:pos="330"/>
              </w:tabs>
              <w:spacing w:after="0" w:line="240" w:lineRule="auto"/>
              <w:ind w:right="-81"/>
              <w:rPr>
                <w:rFonts w:ascii="Times New Roman" w:eastAsia="Calibri" w:hAnsi="Times New Roman" w:cs="Times New Roman"/>
                <w:sz w:val="20"/>
                <w:szCs w:val="20"/>
                <w:lang w:eastAsia="zh-CN" w:bidi="gu-IN"/>
              </w:rPr>
            </w:pPr>
          </w:p>
        </w:tc>
        <w:tc>
          <w:tcPr>
            <w:tcW w:w="385" w:type="pct"/>
            <w:tcBorders>
              <w:top w:val="nil"/>
              <w:bottom w:val="nil"/>
            </w:tcBorders>
          </w:tcPr>
          <w:p w14:paraId="2B90EF86"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0.629***</w:t>
            </w:r>
          </w:p>
          <w:p w14:paraId="7241AA23"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(0.070</w:t>
            </w:r>
            <w:r w:rsidRPr="0006658B">
              <w:rPr>
                <w:rFonts w:ascii="Times New Roman" w:eastAsia="Calibri" w:hAnsi="Times New Roman" w:cs="Times New Roman"/>
                <w:sz w:val="20"/>
                <w:szCs w:val="20"/>
                <w:lang w:eastAsia="zh-CN" w:bidi="gu-IN"/>
              </w:rPr>
              <w:t>)</w:t>
            </w:r>
          </w:p>
        </w:tc>
      </w:tr>
      <w:tr w:rsidR="00075319" w:rsidRPr="00A53ABF" w14:paraId="1BCC587B" w14:textId="77777777" w:rsidTr="00E87E30">
        <w:trPr>
          <w:jc w:val="center"/>
        </w:trPr>
        <w:tc>
          <w:tcPr>
            <w:tcW w:w="568" w:type="pct"/>
            <w:tcBorders>
              <w:top w:val="nil"/>
              <w:bottom w:val="nil"/>
            </w:tcBorders>
          </w:tcPr>
          <w:p w14:paraId="2CBEA190" w14:textId="77777777" w:rsidR="00075319" w:rsidRPr="00435115" w:rsidRDefault="00075319" w:rsidP="007C5D6D">
            <w:pPr>
              <w:spacing w:after="0" w:line="240" w:lineRule="auto"/>
              <w:rPr>
                <w:rFonts w:ascii="Times New Roman" w:eastAsia="Calibri" w:hAnsi="Times New Roman" w:cs="Times New Roman"/>
                <w:sz w:val="20"/>
                <w:szCs w:val="20"/>
                <w:lang w:eastAsia="zh-CN" w:bidi="gu-IN"/>
              </w:rPr>
            </w:pPr>
            <w:r w:rsidRPr="00435115">
              <w:rPr>
                <w:rFonts w:ascii="Times New Roman" w:eastAsia="Calibri" w:hAnsi="Times New Roman" w:cs="Times New Roman"/>
                <w:sz w:val="20"/>
                <w:szCs w:val="20"/>
                <w:lang w:eastAsia="zh-CN" w:bidi="gu-IN"/>
              </w:rPr>
              <w:t xml:space="preserve">Long Run </w:t>
            </w:r>
          </w:p>
          <w:p w14:paraId="2848EBAE" w14:textId="212E4C7B" w:rsidR="00075319" w:rsidRPr="00435115" w:rsidRDefault="00435115" w:rsidP="007C5D6D">
            <w:pPr>
              <w:spacing w:after="0" w:line="240" w:lineRule="auto"/>
              <w:rPr>
                <w:rFonts w:eastAsiaTheme="minorEastAsia"/>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Log</m:t>
                </m:r>
                <m:d>
                  <m:dPr>
                    <m:ctrlPr>
                      <w:rPr>
                        <w:rFonts w:ascii="Cambria Math" w:eastAsia="Calibri" w:hAnsi="Cambria Math" w:cs="Times New Roman"/>
                        <w:sz w:val="20"/>
                        <w:szCs w:val="20"/>
                        <w:lang w:eastAsia="zh-CN" w:bidi="gu-IN"/>
                      </w:rPr>
                    </m:ctrlPr>
                  </m:dPr>
                  <m:e>
                    <m:r>
                      <m:rPr>
                        <m:sty m:val="p"/>
                      </m:rPr>
                      <w:rPr>
                        <w:rFonts w:ascii="Cambria Math" w:eastAsia="Calibri" w:hAnsi="Cambria Math" w:cs="Times New Roman"/>
                        <w:sz w:val="20"/>
                        <w:szCs w:val="20"/>
                        <w:lang w:eastAsia="zh-CN" w:bidi="gu-IN"/>
                      </w:rPr>
                      <m:t>Scrap Price</m:t>
                    </m:r>
                  </m:e>
                </m:d>
              </m:oMath>
            </m:oMathPara>
          </w:p>
        </w:tc>
        <w:tc>
          <w:tcPr>
            <w:tcW w:w="289" w:type="pct"/>
            <w:tcBorders>
              <w:top w:val="nil"/>
              <w:bottom w:val="nil"/>
            </w:tcBorders>
          </w:tcPr>
          <w:p w14:paraId="108627F0" w14:textId="77777777" w:rsidR="00075319" w:rsidRDefault="00075319" w:rsidP="007C5D6D">
            <w:pPr>
              <w:tabs>
                <w:tab w:val="decimal" w:pos="330"/>
              </w:tabs>
              <w:spacing w:after="0" w:line="240" w:lineRule="auto"/>
              <w:rPr>
                <w:rFonts w:ascii="Times New Roman" w:eastAsia="Calibri" w:hAnsi="Times New Roman" w:cs="Times New Roman"/>
                <w:sz w:val="20"/>
                <w:szCs w:val="20"/>
                <w:lang w:val="it-IT" w:eastAsia="zh-CN" w:bidi="gu-IN"/>
              </w:rPr>
            </w:pPr>
          </w:p>
        </w:tc>
        <w:tc>
          <w:tcPr>
            <w:tcW w:w="385" w:type="pct"/>
            <w:tcBorders>
              <w:top w:val="nil"/>
              <w:left w:val="nil"/>
              <w:bottom w:val="nil"/>
              <w:right w:val="nil"/>
            </w:tcBorders>
          </w:tcPr>
          <w:p w14:paraId="05B6DEBC" w14:textId="77777777" w:rsidR="00075319" w:rsidRDefault="00075319" w:rsidP="007C5D6D">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0.061</w:t>
            </w:r>
          </w:p>
          <w:p w14:paraId="538B7CC8"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(0.113)</w:t>
            </w:r>
          </w:p>
        </w:tc>
        <w:tc>
          <w:tcPr>
            <w:tcW w:w="385" w:type="pct"/>
            <w:tcBorders>
              <w:top w:val="nil"/>
              <w:left w:val="nil"/>
              <w:bottom w:val="nil"/>
              <w:right w:val="nil"/>
            </w:tcBorders>
          </w:tcPr>
          <w:p w14:paraId="293EDE1F" w14:textId="77777777" w:rsidR="00075319" w:rsidRDefault="00075319" w:rsidP="007C5D6D">
            <w:pPr>
              <w:tabs>
                <w:tab w:val="decimal" w:pos="330"/>
              </w:tabs>
              <w:spacing w:after="0" w:line="240" w:lineRule="auto"/>
              <w:rPr>
                <w:rFonts w:ascii="Times New Roman" w:eastAsia="Calibri" w:hAnsi="Times New Roman" w:cs="Times New Roman"/>
                <w:sz w:val="20"/>
                <w:szCs w:val="20"/>
                <w:lang w:val="it-IT" w:eastAsia="zh-CN" w:bidi="gu-IN"/>
              </w:rPr>
            </w:pPr>
          </w:p>
        </w:tc>
        <w:tc>
          <w:tcPr>
            <w:tcW w:w="385" w:type="pct"/>
            <w:tcBorders>
              <w:top w:val="nil"/>
              <w:left w:val="nil"/>
              <w:bottom w:val="nil"/>
              <w:right w:val="nil"/>
            </w:tcBorders>
          </w:tcPr>
          <w:p w14:paraId="6BDC2074" w14:textId="77777777" w:rsidR="00075319" w:rsidRDefault="00075319" w:rsidP="007C5D6D">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0.111</w:t>
            </w:r>
          </w:p>
          <w:p w14:paraId="76D5F022"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(0.084)</w:t>
            </w:r>
          </w:p>
        </w:tc>
        <w:tc>
          <w:tcPr>
            <w:tcW w:w="385" w:type="pct"/>
            <w:tcBorders>
              <w:top w:val="nil"/>
              <w:left w:val="nil"/>
              <w:bottom w:val="nil"/>
              <w:right w:val="nil"/>
            </w:tcBorders>
          </w:tcPr>
          <w:p w14:paraId="086A3B12" w14:textId="77777777" w:rsidR="00075319" w:rsidRDefault="00075319" w:rsidP="007C5D6D">
            <w:pPr>
              <w:tabs>
                <w:tab w:val="decimal" w:pos="330"/>
              </w:tabs>
              <w:spacing w:after="0" w:line="240" w:lineRule="auto"/>
              <w:rPr>
                <w:rFonts w:ascii="Times New Roman" w:eastAsia="Calibri" w:hAnsi="Times New Roman" w:cs="Times New Roman"/>
                <w:sz w:val="20"/>
                <w:szCs w:val="20"/>
                <w:lang w:val="it-IT" w:eastAsia="zh-CN" w:bidi="gu-IN"/>
              </w:rPr>
            </w:pPr>
          </w:p>
        </w:tc>
        <w:tc>
          <w:tcPr>
            <w:tcW w:w="385" w:type="pct"/>
            <w:tcBorders>
              <w:top w:val="nil"/>
              <w:left w:val="nil"/>
              <w:bottom w:val="nil"/>
              <w:right w:val="nil"/>
            </w:tcBorders>
          </w:tcPr>
          <w:p w14:paraId="6E68D89C" w14:textId="77777777" w:rsidR="00075319" w:rsidRDefault="00075319" w:rsidP="007C5D6D">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0.091</w:t>
            </w:r>
          </w:p>
          <w:p w14:paraId="474AC5EB"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(0.100)</w:t>
            </w:r>
          </w:p>
        </w:tc>
        <w:tc>
          <w:tcPr>
            <w:tcW w:w="385" w:type="pct"/>
            <w:tcBorders>
              <w:top w:val="nil"/>
              <w:left w:val="nil"/>
              <w:bottom w:val="nil"/>
              <w:right w:val="nil"/>
            </w:tcBorders>
          </w:tcPr>
          <w:p w14:paraId="1A979BEB" w14:textId="77777777" w:rsidR="00075319" w:rsidRDefault="00075319" w:rsidP="007C5D6D">
            <w:pPr>
              <w:tabs>
                <w:tab w:val="decimal" w:pos="330"/>
              </w:tabs>
              <w:spacing w:after="0" w:line="240" w:lineRule="auto"/>
              <w:rPr>
                <w:rFonts w:ascii="Times New Roman" w:eastAsia="Calibri" w:hAnsi="Times New Roman" w:cs="Times New Roman"/>
                <w:sz w:val="20"/>
                <w:szCs w:val="20"/>
                <w:lang w:val="it-IT" w:eastAsia="zh-CN" w:bidi="gu-IN"/>
              </w:rPr>
            </w:pPr>
          </w:p>
        </w:tc>
        <w:tc>
          <w:tcPr>
            <w:tcW w:w="385" w:type="pct"/>
            <w:tcBorders>
              <w:top w:val="nil"/>
              <w:left w:val="nil"/>
              <w:bottom w:val="nil"/>
              <w:right w:val="nil"/>
            </w:tcBorders>
          </w:tcPr>
          <w:p w14:paraId="45454E27" w14:textId="77777777" w:rsidR="00075319" w:rsidRDefault="00075319" w:rsidP="007C5D6D">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0.076</w:t>
            </w:r>
          </w:p>
          <w:p w14:paraId="0ED40876"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(0.144)</w:t>
            </w:r>
          </w:p>
        </w:tc>
        <w:tc>
          <w:tcPr>
            <w:tcW w:w="385" w:type="pct"/>
            <w:tcBorders>
              <w:top w:val="nil"/>
              <w:left w:val="nil"/>
              <w:bottom w:val="nil"/>
              <w:right w:val="nil"/>
            </w:tcBorders>
          </w:tcPr>
          <w:p w14:paraId="7755459F" w14:textId="77777777" w:rsidR="00075319" w:rsidRDefault="00075319" w:rsidP="007C5D6D">
            <w:pPr>
              <w:tabs>
                <w:tab w:val="decimal" w:pos="330"/>
              </w:tabs>
              <w:spacing w:after="0" w:line="240" w:lineRule="auto"/>
              <w:rPr>
                <w:rFonts w:ascii="Times New Roman" w:eastAsia="Calibri" w:hAnsi="Times New Roman" w:cs="Times New Roman"/>
                <w:sz w:val="20"/>
                <w:szCs w:val="20"/>
                <w:lang w:val="it-IT" w:eastAsia="zh-CN" w:bidi="gu-IN"/>
              </w:rPr>
            </w:pPr>
          </w:p>
        </w:tc>
        <w:tc>
          <w:tcPr>
            <w:tcW w:w="385" w:type="pct"/>
            <w:tcBorders>
              <w:top w:val="nil"/>
              <w:left w:val="nil"/>
              <w:bottom w:val="nil"/>
              <w:right w:val="nil"/>
            </w:tcBorders>
          </w:tcPr>
          <w:p w14:paraId="1D5CCBCA" w14:textId="77777777" w:rsidR="00075319" w:rsidRDefault="00075319" w:rsidP="007C5D6D">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0.029</w:t>
            </w:r>
          </w:p>
          <w:p w14:paraId="0C02D4EF"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(0.048)</w:t>
            </w:r>
          </w:p>
        </w:tc>
        <w:tc>
          <w:tcPr>
            <w:tcW w:w="289" w:type="pct"/>
            <w:tcBorders>
              <w:top w:val="nil"/>
              <w:left w:val="nil"/>
              <w:bottom w:val="nil"/>
              <w:right w:val="nil"/>
            </w:tcBorders>
          </w:tcPr>
          <w:p w14:paraId="63AF926A" w14:textId="77777777" w:rsidR="00075319" w:rsidRDefault="00075319" w:rsidP="007C5D6D">
            <w:pPr>
              <w:tabs>
                <w:tab w:val="decimal" w:pos="330"/>
              </w:tabs>
              <w:spacing w:after="0" w:line="240" w:lineRule="auto"/>
              <w:ind w:right="-81"/>
              <w:rPr>
                <w:rFonts w:ascii="Times New Roman" w:eastAsia="Calibri" w:hAnsi="Times New Roman" w:cs="Times New Roman"/>
                <w:sz w:val="20"/>
                <w:szCs w:val="20"/>
                <w:lang w:val="it-IT" w:eastAsia="zh-CN" w:bidi="gu-IN"/>
              </w:rPr>
            </w:pPr>
          </w:p>
        </w:tc>
        <w:tc>
          <w:tcPr>
            <w:tcW w:w="385" w:type="pct"/>
            <w:tcBorders>
              <w:top w:val="nil"/>
              <w:left w:val="nil"/>
              <w:bottom w:val="nil"/>
              <w:right w:val="nil"/>
            </w:tcBorders>
          </w:tcPr>
          <w:p w14:paraId="6190D22F" w14:textId="77777777" w:rsidR="00075319" w:rsidRDefault="00075319" w:rsidP="007C5D6D">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0.010</w:t>
            </w:r>
          </w:p>
          <w:p w14:paraId="0BDC4193"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(0.040)</w:t>
            </w:r>
          </w:p>
        </w:tc>
      </w:tr>
      <w:tr w:rsidR="00075319" w:rsidRPr="00A53ABF" w14:paraId="07F4F1B7" w14:textId="77777777" w:rsidTr="00E87E30">
        <w:trPr>
          <w:jc w:val="center"/>
        </w:trPr>
        <w:tc>
          <w:tcPr>
            <w:tcW w:w="568" w:type="pct"/>
            <w:tcBorders>
              <w:top w:val="nil"/>
              <w:bottom w:val="nil"/>
            </w:tcBorders>
          </w:tcPr>
          <w:p w14:paraId="096B2361" w14:textId="77777777" w:rsidR="00075319" w:rsidRPr="00A86894" w:rsidRDefault="00075319" w:rsidP="007C5D6D">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Linear </w:t>
            </w:r>
            <w:r w:rsidRPr="00A86894">
              <w:rPr>
                <w:rFonts w:ascii="Times New Roman" w:eastAsia="Calibri" w:hAnsi="Times New Roman" w:cs="Times New Roman"/>
                <w:sz w:val="20"/>
                <w:szCs w:val="20"/>
                <w:lang w:eastAsia="zh-CN" w:bidi="gu-IN"/>
              </w:rPr>
              <w:t>Time Trend</w:t>
            </w:r>
          </w:p>
        </w:tc>
        <w:tc>
          <w:tcPr>
            <w:tcW w:w="289" w:type="pct"/>
            <w:tcBorders>
              <w:top w:val="nil"/>
              <w:bottom w:val="nil"/>
            </w:tcBorders>
          </w:tcPr>
          <w:p w14:paraId="6E38F8A8" w14:textId="77777777" w:rsidR="00075319" w:rsidRPr="00E56ED5" w:rsidRDefault="00075319" w:rsidP="007C5D6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E56ED5">
              <w:rPr>
                <w:rFonts w:ascii="Times New Roman" w:eastAsia="Calibri" w:hAnsi="Times New Roman" w:cs="Times New Roman"/>
                <w:sz w:val="20"/>
                <w:szCs w:val="20"/>
                <w:lang w:eastAsia="zh-CN" w:bidi="gu-IN"/>
              </w:rPr>
              <w:t>Yes</w:t>
            </w:r>
          </w:p>
        </w:tc>
        <w:tc>
          <w:tcPr>
            <w:tcW w:w="385" w:type="pct"/>
            <w:tcBorders>
              <w:top w:val="nil"/>
              <w:bottom w:val="nil"/>
            </w:tcBorders>
          </w:tcPr>
          <w:p w14:paraId="1AA83C9F" w14:textId="77777777" w:rsidR="00075319" w:rsidRPr="00E56ED5" w:rsidRDefault="00075319" w:rsidP="007C5D6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E56ED5">
              <w:rPr>
                <w:rFonts w:ascii="Times New Roman" w:eastAsia="Calibri" w:hAnsi="Times New Roman" w:cs="Times New Roman"/>
                <w:sz w:val="20"/>
                <w:szCs w:val="20"/>
                <w:lang w:eastAsia="zh-CN" w:bidi="gu-IN"/>
              </w:rPr>
              <w:t>Yes</w:t>
            </w:r>
          </w:p>
        </w:tc>
        <w:tc>
          <w:tcPr>
            <w:tcW w:w="385" w:type="pct"/>
            <w:tcBorders>
              <w:top w:val="nil"/>
              <w:bottom w:val="nil"/>
            </w:tcBorders>
          </w:tcPr>
          <w:p w14:paraId="432A4F57" w14:textId="77777777" w:rsidR="00075319" w:rsidRPr="0006658B"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06658B">
              <w:rPr>
                <w:rFonts w:ascii="Times New Roman" w:eastAsia="Calibri" w:hAnsi="Times New Roman" w:cs="Times New Roman"/>
                <w:sz w:val="20"/>
                <w:szCs w:val="20"/>
                <w:lang w:eastAsia="zh-CN" w:bidi="gu-IN"/>
              </w:rPr>
              <w:t>Yes</w:t>
            </w:r>
          </w:p>
        </w:tc>
        <w:tc>
          <w:tcPr>
            <w:tcW w:w="385" w:type="pct"/>
            <w:tcBorders>
              <w:top w:val="nil"/>
              <w:bottom w:val="nil"/>
            </w:tcBorders>
          </w:tcPr>
          <w:p w14:paraId="4932A38F" w14:textId="77777777" w:rsidR="00075319" w:rsidRPr="0006658B"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06658B">
              <w:rPr>
                <w:rFonts w:ascii="Times New Roman" w:eastAsia="Calibri" w:hAnsi="Times New Roman" w:cs="Times New Roman"/>
                <w:sz w:val="20"/>
                <w:szCs w:val="20"/>
                <w:lang w:eastAsia="zh-CN" w:bidi="gu-IN"/>
              </w:rPr>
              <w:t>Yes</w:t>
            </w:r>
          </w:p>
        </w:tc>
        <w:tc>
          <w:tcPr>
            <w:tcW w:w="385" w:type="pct"/>
            <w:tcBorders>
              <w:top w:val="nil"/>
              <w:bottom w:val="nil"/>
            </w:tcBorders>
          </w:tcPr>
          <w:p w14:paraId="36B96E74" w14:textId="77777777" w:rsidR="00075319" w:rsidRPr="00E56ED5"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E56ED5">
              <w:rPr>
                <w:rFonts w:ascii="Times New Roman" w:eastAsia="Calibri" w:hAnsi="Times New Roman" w:cs="Times New Roman"/>
                <w:sz w:val="20"/>
                <w:szCs w:val="20"/>
                <w:lang w:eastAsia="zh-CN" w:bidi="gu-IN"/>
              </w:rPr>
              <w:t>Yes</w:t>
            </w:r>
          </w:p>
        </w:tc>
        <w:tc>
          <w:tcPr>
            <w:tcW w:w="385" w:type="pct"/>
            <w:tcBorders>
              <w:top w:val="nil"/>
              <w:bottom w:val="nil"/>
            </w:tcBorders>
          </w:tcPr>
          <w:p w14:paraId="02CF3940" w14:textId="77777777" w:rsidR="00075319" w:rsidRPr="00E56ED5"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E56ED5">
              <w:rPr>
                <w:rFonts w:ascii="Times New Roman" w:eastAsia="Calibri" w:hAnsi="Times New Roman" w:cs="Times New Roman"/>
                <w:sz w:val="20"/>
                <w:szCs w:val="20"/>
                <w:lang w:eastAsia="zh-CN" w:bidi="gu-IN"/>
              </w:rPr>
              <w:t>Yes</w:t>
            </w:r>
          </w:p>
        </w:tc>
        <w:tc>
          <w:tcPr>
            <w:tcW w:w="385" w:type="pct"/>
            <w:tcBorders>
              <w:top w:val="nil"/>
              <w:bottom w:val="nil"/>
            </w:tcBorders>
          </w:tcPr>
          <w:p w14:paraId="62D40F4F" w14:textId="77777777" w:rsidR="00075319" w:rsidRPr="0006658B" w:rsidRDefault="00075319" w:rsidP="007C5D6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06658B">
              <w:rPr>
                <w:rFonts w:ascii="Times New Roman" w:eastAsia="Calibri" w:hAnsi="Times New Roman" w:cs="Times New Roman"/>
                <w:sz w:val="20"/>
                <w:szCs w:val="20"/>
                <w:lang w:eastAsia="zh-CN" w:bidi="gu-IN"/>
              </w:rPr>
              <w:t>Yes</w:t>
            </w:r>
          </w:p>
        </w:tc>
        <w:tc>
          <w:tcPr>
            <w:tcW w:w="385" w:type="pct"/>
            <w:tcBorders>
              <w:top w:val="nil"/>
              <w:bottom w:val="nil"/>
            </w:tcBorders>
          </w:tcPr>
          <w:p w14:paraId="7C5C3957" w14:textId="77777777" w:rsidR="00075319" w:rsidRPr="0006658B" w:rsidRDefault="00075319" w:rsidP="007C5D6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06658B">
              <w:rPr>
                <w:rFonts w:ascii="Times New Roman" w:eastAsia="Calibri" w:hAnsi="Times New Roman" w:cs="Times New Roman"/>
                <w:sz w:val="20"/>
                <w:szCs w:val="20"/>
                <w:lang w:eastAsia="zh-CN" w:bidi="gu-IN"/>
              </w:rPr>
              <w:t>Yes</w:t>
            </w:r>
          </w:p>
        </w:tc>
        <w:tc>
          <w:tcPr>
            <w:tcW w:w="385" w:type="pct"/>
            <w:tcBorders>
              <w:top w:val="nil"/>
              <w:bottom w:val="nil"/>
            </w:tcBorders>
          </w:tcPr>
          <w:p w14:paraId="7910C82C" w14:textId="77777777" w:rsidR="00075319" w:rsidRPr="00E56ED5"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E56ED5">
              <w:rPr>
                <w:rFonts w:ascii="Times New Roman" w:eastAsia="Calibri" w:hAnsi="Times New Roman" w:cs="Times New Roman"/>
                <w:sz w:val="20"/>
                <w:szCs w:val="20"/>
                <w:lang w:eastAsia="zh-CN" w:bidi="gu-IN"/>
              </w:rPr>
              <w:t>Yes</w:t>
            </w:r>
          </w:p>
        </w:tc>
        <w:tc>
          <w:tcPr>
            <w:tcW w:w="385" w:type="pct"/>
            <w:tcBorders>
              <w:top w:val="nil"/>
              <w:bottom w:val="nil"/>
            </w:tcBorders>
          </w:tcPr>
          <w:p w14:paraId="13DC2CB5" w14:textId="77777777" w:rsidR="00075319" w:rsidRPr="00E56ED5"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E56ED5">
              <w:rPr>
                <w:rFonts w:ascii="Times New Roman" w:eastAsia="Calibri" w:hAnsi="Times New Roman" w:cs="Times New Roman"/>
                <w:sz w:val="20"/>
                <w:szCs w:val="20"/>
                <w:lang w:eastAsia="zh-CN" w:bidi="gu-IN"/>
              </w:rPr>
              <w:t>Yes</w:t>
            </w:r>
          </w:p>
        </w:tc>
        <w:tc>
          <w:tcPr>
            <w:tcW w:w="289" w:type="pct"/>
            <w:tcBorders>
              <w:top w:val="nil"/>
              <w:bottom w:val="nil"/>
            </w:tcBorders>
          </w:tcPr>
          <w:p w14:paraId="00ABE4D0"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06658B">
              <w:rPr>
                <w:rFonts w:ascii="Times New Roman" w:eastAsia="Calibri" w:hAnsi="Times New Roman" w:cs="Times New Roman"/>
                <w:sz w:val="20"/>
                <w:szCs w:val="20"/>
                <w:lang w:eastAsia="zh-CN" w:bidi="gu-IN"/>
              </w:rPr>
              <w:t>Yes</w:t>
            </w:r>
          </w:p>
        </w:tc>
        <w:tc>
          <w:tcPr>
            <w:tcW w:w="385" w:type="pct"/>
            <w:tcBorders>
              <w:top w:val="nil"/>
              <w:bottom w:val="nil"/>
            </w:tcBorders>
          </w:tcPr>
          <w:p w14:paraId="5D75B6DC"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06658B">
              <w:rPr>
                <w:rFonts w:ascii="Times New Roman" w:eastAsia="Calibri" w:hAnsi="Times New Roman" w:cs="Times New Roman"/>
                <w:sz w:val="20"/>
                <w:szCs w:val="20"/>
                <w:lang w:eastAsia="zh-CN" w:bidi="gu-IN"/>
              </w:rPr>
              <w:t>Yes</w:t>
            </w:r>
          </w:p>
        </w:tc>
      </w:tr>
      <w:tr w:rsidR="00075319" w:rsidRPr="00A53ABF" w14:paraId="017FD045" w14:textId="77777777" w:rsidTr="00E87E30">
        <w:trPr>
          <w:jc w:val="center"/>
        </w:trPr>
        <w:tc>
          <w:tcPr>
            <w:tcW w:w="568" w:type="pct"/>
            <w:tcBorders>
              <w:top w:val="nil"/>
              <w:bottom w:val="nil"/>
            </w:tcBorders>
          </w:tcPr>
          <w:p w14:paraId="5AE9A59D" w14:textId="77777777" w:rsidR="00075319" w:rsidRPr="00A86894" w:rsidRDefault="006D4726" w:rsidP="007C5D6D">
            <w:pPr>
              <w:spacing w:after="0" w:line="240" w:lineRule="auto"/>
              <w:jc w:val="both"/>
              <w:rPr>
                <w:rFonts w:ascii="Times New Roman" w:eastAsia="Calibri" w:hAnsi="Times New Roman" w:cs="Times New Roman"/>
                <w:sz w:val="20"/>
                <w:szCs w:val="20"/>
                <w:lang w:eastAsia="zh-CN" w:bidi="gu-IN"/>
              </w:rPr>
            </w:pPr>
            <m:oMath>
              <m:sSub>
                <m:sSubPr>
                  <m:ctrlPr>
                    <w:rPr>
                      <w:rFonts w:ascii="Cambria Math" w:eastAsia="Calibri" w:hAnsi="Cambria Math" w:cs="Times New Roman"/>
                      <w:sz w:val="20"/>
                      <w:szCs w:val="20"/>
                      <w:lang w:eastAsia="zh-CN" w:bidi="gu-IN"/>
                    </w:rPr>
                  </m:ctrlPr>
                </m:sSubPr>
                <m:e>
                  <m:r>
                    <m:rPr>
                      <m:sty m:val="p"/>
                    </m:rPr>
                    <w:rPr>
                      <w:rFonts w:ascii="Cambria Math" w:eastAsia="Calibri" w:hAnsi="Cambria Math" w:cs="Times New Roman"/>
                      <w:sz w:val="20"/>
                      <w:szCs w:val="20"/>
                      <w:lang w:eastAsia="zh-CN" w:bidi="gu-IN"/>
                    </w:rPr>
                    <m:t>Δ</m:t>
                  </m:r>
                </m:e>
                <m:sub>
                  <m:r>
                    <w:rPr>
                      <w:rFonts w:ascii="Cambria Math" w:eastAsia="Calibri" w:hAnsi="Cambria Math" w:cs="Times New Roman"/>
                      <w:sz w:val="20"/>
                      <w:szCs w:val="20"/>
                      <w:lang w:eastAsia="zh-CN" w:bidi="gu-IN"/>
                    </w:rPr>
                    <m:t>12</m:t>
                  </m:r>
                </m:sub>
              </m:sSub>
            </m:oMath>
            <w:r w:rsidR="00075319" w:rsidRPr="00A86894">
              <w:rPr>
                <w:rFonts w:ascii="Times New Roman" w:eastAsia="Calibri" w:hAnsi="Times New Roman" w:cs="Times New Roman"/>
                <w:sz w:val="20"/>
                <w:szCs w:val="20"/>
                <w:lang w:eastAsia="zh-CN" w:bidi="gu-IN"/>
              </w:rPr>
              <w:t xml:space="preserve"> Differenced</w:t>
            </w:r>
          </w:p>
        </w:tc>
        <w:tc>
          <w:tcPr>
            <w:tcW w:w="289" w:type="pct"/>
            <w:tcBorders>
              <w:top w:val="nil"/>
              <w:bottom w:val="nil"/>
            </w:tcBorders>
          </w:tcPr>
          <w:p w14:paraId="50835159" w14:textId="77777777" w:rsidR="00075319" w:rsidRPr="00E56ED5" w:rsidRDefault="00075319" w:rsidP="007C5D6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E56ED5">
              <w:rPr>
                <w:rFonts w:ascii="Times New Roman" w:eastAsia="Calibri" w:hAnsi="Times New Roman" w:cs="Times New Roman"/>
                <w:sz w:val="20"/>
                <w:szCs w:val="20"/>
                <w:lang w:eastAsia="zh-CN" w:bidi="gu-IN"/>
              </w:rPr>
              <w:t>No</w:t>
            </w:r>
          </w:p>
        </w:tc>
        <w:tc>
          <w:tcPr>
            <w:tcW w:w="385" w:type="pct"/>
            <w:tcBorders>
              <w:top w:val="nil"/>
              <w:bottom w:val="nil"/>
            </w:tcBorders>
          </w:tcPr>
          <w:p w14:paraId="58D4B0F3" w14:textId="77777777" w:rsidR="00075319" w:rsidRPr="00E56ED5" w:rsidRDefault="00075319" w:rsidP="007C5D6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E56ED5">
              <w:rPr>
                <w:rFonts w:ascii="Times New Roman" w:eastAsia="Calibri" w:hAnsi="Times New Roman" w:cs="Times New Roman"/>
                <w:sz w:val="20"/>
                <w:szCs w:val="20"/>
                <w:lang w:eastAsia="zh-CN" w:bidi="gu-IN"/>
              </w:rPr>
              <w:t>No</w:t>
            </w:r>
          </w:p>
        </w:tc>
        <w:tc>
          <w:tcPr>
            <w:tcW w:w="385" w:type="pct"/>
            <w:tcBorders>
              <w:top w:val="nil"/>
              <w:bottom w:val="nil"/>
            </w:tcBorders>
          </w:tcPr>
          <w:p w14:paraId="72955083" w14:textId="77777777" w:rsidR="00075319" w:rsidRPr="0006658B"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06658B">
              <w:rPr>
                <w:rFonts w:ascii="Times New Roman" w:eastAsia="Calibri" w:hAnsi="Times New Roman" w:cs="Times New Roman"/>
                <w:sz w:val="20"/>
                <w:szCs w:val="20"/>
                <w:lang w:eastAsia="zh-CN" w:bidi="gu-IN"/>
              </w:rPr>
              <w:t>Yes</w:t>
            </w:r>
          </w:p>
        </w:tc>
        <w:tc>
          <w:tcPr>
            <w:tcW w:w="385" w:type="pct"/>
            <w:tcBorders>
              <w:top w:val="nil"/>
              <w:bottom w:val="nil"/>
            </w:tcBorders>
          </w:tcPr>
          <w:p w14:paraId="653EA38E" w14:textId="77777777" w:rsidR="00075319" w:rsidRPr="0006658B"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06658B">
              <w:rPr>
                <w:rFonts w:ascii="Times New Roman" w:eastAsia="Calibri" w:hAnsi="Times New Roman" w:cs="Times New Roman"/>
                <w:sz w:val="20"/>
                <w:szCs w:val="20"/>
                <w:lang w:eastAsia="zh-CN" w:bidi="gu-IN"/>
              </w:rPr>
              <w:t>Yes</w:t>
            </w:r>
          </w:p>
        </w:tc>
        <w:tc>
          <w:tcPr>
            <w:tcW w:w="385" w:type="pct"/>
            <w:tcBorders>
              <w:top w:val="nil"/>
              <w:bottom w:val="nil"/>
            </w:tcBorders>
          </w:tcPr>
          <w:p w14:paraId="2F156311" w14:textId="77777777" w:rsidR="00075319" w:rsidRPr="00E56ED5"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E56ED5">
              <w:rPr>
                <w:rFonts w:ascii="Times New Roman" w:eastAsia="Calibri" w:hAnsi="Times New Roman" w:cs="Times New Roman"/>
                <w:sz w:val="20"/>
                <w:szCs w:val="20"/>
                <w:lang w:eastAsia="zh-CN" w:bidi="gu-IN"/>
              </w:rPr>
              <w:t>No</w:t>
            </w:r>
          </w:p>
        </w:tc>
        <w:tc>
          <w:tcPr>
            <w:tcW w:w="385" w:type="pct"/>
            <w:tcBorders>
              <w:top w:val="nil"/>
              <w:bottom w:val="nil"/>
            </w:tcBorders>
          </w:tcPr>
          <w:p w14:paraId="62864CE7" w14:textId="77777777" w:rsidR="00075319" w:rsidRPr="00E56ED5"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E56ED5">
              <w:rPr>
                <w:rFonts w:ascii="Times New Roman" w:eastAsia="Calibri" w:hAnsi="Times New Roman" w:cs="Times New Roman"/>
                <w:sz w:val="20"/>
                <w:szCs w:val="20"/>
                <w:lang w:eastAsia="zh-CN" w:bidi="gu-IN"/>
              </w:rPr>
              <w:t>No</w:t>
            </w:r>
          </w:p>
        </w:tc>
        <w:tc>
          <w:tcPr>
            <w:tcW w:w="385" w:type="pct"/>
            <w:tcBorders>
              <w:top w:val="nil"/>
              <w:bottom w:val="nil"/>
            </w:tcBorders>
          </w:tcPr>
          <w:p w14:paraId="55412FEE" w14:textId="77777777" w:rsidR="00075319" w:rsidRPr="0006658B" w:rsidRDefault="00075319" w:rsidP="007C5D6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06658B">
              <w:rPr>
                <w:rFonts w:ascii="Times New Roman" w:eastAsia="Calibri" w:hAnsi="Times New Roman" w:cs="Times New Roman"/>
                <w:sz w:val="20"/>
                <w:szCs w:val="20"/>
                <w:lang w:eastAsia="zh-CN" w:bidi="gu-IN"/>
              </w:rPr>
              <w:t>Yes</w:t>
            </w:r>
          </w:p>
        </w:tc>
        <w:tc>
          <w:tcPr>
            <w:tcW w:w="385" w:type="pct"/>
            <w:tcBorders>
              <w:top w:val="nil"/>
              <w:bottom w:val="nil"/>
            </w:tcBorders>
          </w:tcPr>
          <w:p w14:paraId="40D89A86" w14:textId="77777777" w:rsidR="00075319" w:rsidRPr="0006658B" w:rsidRDefault="00075319" w:rsidP="007C5D6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06658B">
              <w:rPr>
                <w:rFonts w:ascii="Times New Roman" w:eastAsia="Calibri" w:hAnsi="Times New Roman" w:cs="Times New Roman"/>
                <w:sz w:val="20"/>
                <w:szCs w:val="20"/>
                <w:lang w:eastAsia="zh-CN" w:bidi="gu-IN"/>
              </w:rPr>
              <w:t>Yes</w:t>
            </w:r>
          </w:p>
        </w:tc>
        <w:tc>
          <w:tcPr>
            <w:tcW w:w="385" w:type="pct"/>
            <w:tcBorders>
              <w:top w:val="nil"/>
              <w:bottom w:val="nil"/>
            </w:tcBorders>
          </w:tcPr>
          <w:p w14:paraId="50ACD115" w14:textId="77777777" w:rsidR="00075319" w:rsidRPr="00E56ED5"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E56ED5">
              <w:rPr>
                <w:rFonts w:ascii="Times New Roman" w:eastAsia="Calibri" w:hAnsi="Times New Roman" w:cs="Times New Roman"/>
                <w:sz w:val="20"/>
                <w:szCs w:val="20"/>
                <w:lang w:eastAsia="zh-CN" w:bidi="gu-IN"/>
              </w:rPr>
              <w:t>No</w:t>
            </w:r>
          </w:p>
        </w:tc>
        <w:tc>
          <w:tcPr>
            <w:tcW w:w="385" w:type="pct"/>
            <w:tcBorders>
              <w:top w:val="nil"/>
              <w:bottom w:val="nil"/>
            </w:tcBorders>
          </w:tcPr>
          <w:p w14:paraId="10DDFAA2" w14:textId="77777777" w:rsidR="00075319" w:rsidRPr="00E56ED5"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E56ED5">
              <w:rPr>
                <w:rFonts w:ascii="Times New Roman" w:eastAsia="Calibri" w:hAnsi="Times New Roman" w:cs="Times New Roman"/>
                <w:sz w:val="20"/>
                <w:szCs w:val="20"/>
                <w:lang w:eastAsia="zh-CN" w:bidi="gu-IN"/>
              </w:rPr>
              <w:t>No</w:t>
            </w:r>
          </w:p>
        </w:tc>
        <w:tc>
          <w:tcPr>
            <w:tcW w:w="289" w:type="pct"/>
            <w:tcBorders>
              <w:top w:val="nil"/>
              <w:bottom w:val="nil"/>
            </w:tcBorders>
          </w:tcPr>
          <w:p w14:paraId="2EE4D0D3"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06658B">
              <w:rPr>
                <w:rFonts w:ascii="Times New Roman" w:eastAsia="Calibri" w:hAnsi="Times New Roman" w:cs="Times New Roman"/>
                <w:sz w:val="20"/>
                <w:szCs w:val="20"/>
                <w:lang w:eastAsia="zh-CN" w:bidi="gu-IN"/>
              </w:rPr>
              <w:t>Yes</w:t>
            </w:r>
          </w:p>
        </w:tc>
        <w:tc>
          <w:tcPr>
            <w:tcW w:w="385" w:type="pct"/>
            <w:tcBorders>
              <w:top w:val="nil"/>
              <w:bottom w:val="nil"/>
            </w:tcBorders>
          </w:tcPr>
          <w:p w14:paraId="1B2BFC6E"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06658B">
              <w:rPr>
                <w:rFonts w:ascii="Times New Roman" w:eastAsia="Calibri" w:hAnsi="Times New Roman" w:cs="Times New Roman"/>
                <w:sz w:val="20"/>
                <w:szCs w:val="20"/>
                <w:lang w:eastAsia="zh-CN" w:bidi="gu-IN"/>
              </w:rPr>
              <w:t>Yes</w:t>
            </w:r>
          </w:p>
        </w:tc>
      </w:tr>
      <w:tr w:rsidR="00075319" w:rsidRPr="00A53ABF" w14:paraId="6D2DF551" w14:textId="77777777" w:rsidTr="00E87E30">
        <w:trPr>
          <w:jc w:val="center"/>
        </w:trPr>
        <w:tc>
          <w:tcPr>
            <w:tcW w:w="568" w:type="pct"/>
            <w:tcBorders>
              <w:top w:val="nil"/>
              <w:bottom w:val="single" w:sz="4" w:space="0" w:color="auto"/>
            </w:tcBorders>
          </w:tcPr>
          <w:p w14:paraId="1F65A569" w14:textId="77777777" w:rsidR="00075319" w:rsidRPr="00A86894" w:rsidRDefault="00075319" w:rsidP="007C5D6D">
            <w:pPr>
              <w:spacing w:after="0" w:line="240" w:lineRule="auto"/>
              <w:jc w:val="both"/>
              <w:rPr>
                <w:rFonts w:ascii="Times New Roman" w:eastAsia="Calibri" w:hAnsi="Times New Roman" w:cs="Times New Roman"/>
                <w:sz w:val="20"/>
                <w:szCs w:val="20"/>
                <w:lang w:eastAsia="zh-CN" w:bidi="gu-IN"/>
              </w:rPr>
            </w:pPr>
            <w:r w:rsidRPr="00A86894">
              <w:rPr>
                <w:rFonts w:ascii="Times New Roman" w:eastAsia="Calibri" w:hAnsi="Times New Roman" w:cs="Times New Roman"/>
                <w:sz w:val="20"/>
                <w:szCs w:val="20"/>
                <w:lang w:eastAsia="zh-CN" w:bidi="gu-IN"/>
              </w:rPr>
              <w:t>Number of Months</w:t>
            </w:r>
          </w:p>
        </w:tc>
        <w:tc>
          <w:tcPr>
            <w:tcW w:w="289" w:type="pct"/>
            <w:tcBorders>
              <w:top w:val="nil"/>
              <w:bottom w:val="single" w:sz="4" w:space="0" w:color="auto"/>
            </w:tcBorders>
          </w:tcPr>
          <w:p w14:paraId="1987656B" w14:textId="77777777" w:rsidR="00075319" w:rsidRPr="00E56ED5" w:rsidRDefault="00075319" w:rsidP="007C5D6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385" w:type="pct"/>
            <w:tcBorders>
              <w:top w:val="nil"/>
              <w:bottom w:val="single" w:sz="4" w:space="0" w:color="auto"/>
            </w:tcBorders>
          </w:tcPr>
          <w:p w14:paraId="7A4A88A8" w14:textId="77777777" w:rsidR="00075319" w:rsidRPr="00E56ED5" w:rsidRDefault="00075319" w:rsidP="007C5D6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385" w:type="pct"/>
            <w:tcBorders>
              <w:top w:val="nil"/>
              <w:bottom w:val="single" w:sz="4" w:space="0" w:color="auto"/>
            </w:tcBorders>
          </w:tcPr>
          <w:p w14:paraId="186981DE" w14:textId="77777777" w:rsidR="00075319" w:rsidRPr="00E56ED5"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385" w:type="pct"/>
            <w:tcBorders>
              <w:top w:val="nil"/>
              <w:bottom w:val="single" w:sz="4" w:space="0" w:color="auto"/>
            </w:tcBorders>
          </w:tcPr>
          <w:p w14:paraId="22A7E204" w14:textId="77777777" w:rsidR="00075319" w:rsidRPr="00E56ED5"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385" w:type="pct"/>
            <w:tcBorders>
              <w:top w:val="nil"/>
              <w:bottom w:val="single" w:sz="4" w:space="0" w:color="auto"/>
            </w:tcBorders>
          </w:tcPr>
          <w:p w14:paraId="1D96680E" w14:textId="77777777" w:rsidR="00075319" w:rsidRPr="00E56ED5"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385" w:type="pct"/>
            <w:tcBorders>
              <w:top w:val="nil"/>
              <w:bottom w:val="single" w:sz="4" w:space="0" w:color="auto"/>
            </w:tcBorders>
          </w:tcPr>
          <w:p w14:paraId="2E22A832" w14:textId="77777777" w:rsidR="00075319" w:rsidRPr="00E56ED5"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385" w:type="pct"/>
            <w:tcBorders>
              <w:top w:val="nil"/>
              <w:bottom w:val="single" w:sz="4" w:space="0" w:color="auto"/>
            </w:tcBorders>
          </w:tcPr>
          <w:p w14:paraId="029B481B" w14:textId="77777777" w:rsidR="00075319" w:rsidRPr="00E56ED5" w:rsidRDefault="00075319" w:rsidP="007C5D6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385" w:type="pct"/>
            <w:tcBorders>
              <w:top w:val="nil"/>
              <w:bottom w:val="single" w:sz="4" w:space="0" w:color="auto"/>
            </w:tcBorders>
          </w:tcPr>
          <w:p w14:paraId="1A29E14B" w14:textId="77777777" w:rsidR="00075319" w:rsidRPr="00E56ED5" w:rsidRDefault="00075319" w:rsidP="007C5D6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385" w:type="pct"/>
            <w:tcBorders>
              <w:top w:val="nil"/>
              <w:bottom w:val="single" w:sz="4" w:space="0" w:color="auto"/>
            </w:tcBorders>
          </w:tcPr>
          <w:p w14:paraId="53B4B78A" w14:textId="77777777" w:rsidR="00075319" w:rsidRPr="00E56ED5"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385" w:type="pct"/>
            <w:tcBorders>
              <w:top w:val="nil"/>
              <w:bottom w:val="single" w:sz="4" w:space="0" w:color="auto"/>
            </w:tcBorders>
          </w:tcPr>
          <w:p w14:paraId="56F209F0" w14:textId="77777777" w:rsidR="00075319" w:rsidRPr="00E56ED5"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289" w:type="pct"/>
            <w:tcBorders>
              <w:top w:val="nil"/>
              <w:bottom w:val="single" w:sz="4" w:space="0" w:color="auto"/>
            </w:tcBorders>
          </w:tcPr>
          <w:p w14:paraId="1E74301B" w14:textId="77777777" w:rsidR="00075319" w:rsidRPr="00E56ED5"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385" w:type="pct"/>
            <w:tcBorders>
              <w:top w:val="nil"/>
              <w:bottom w:val="single" w:sz="4" w:space="0" w:color="auto"/>
            </w:tcBorders>
          </w:tcPr>
          <w:p w14:paraId="6A662F35" w14:textId="77777777" w:rsidR="00075319" w:rsidRPr="00E56ED5"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r>
      <w:tr w:rsidR="00075319" w:rsidRPr="006128B2" w14:paraId="659AEC84" w14:textId="77777777" w:rsidTr="00E87E30">
        <w:trPr>
          <w:jc w:val="center"/>
        </w:trPr>
        <w:tc>
          <w:tcPr>
            <w:tcW w:w="568" w:type="pct"/>
            <w:tcBorders>
              <w:top w:val="nil"/>
              <w:bottom w:val="nil"/>
            </w:tcBorders>
          </w:tcPr>
          <w:p w14:paraId="1729284D" w14:textId="09F307E5" w:rsidR="00075319" w:rsidRPr="00435115" w:rsidRDefault="00435115" w:rsidP="007C5D6D">
            <w:pPr>
              <w:spacing w:after="0" w:line="240" w:lineRule="auto"/>
              <w:jc w:val="center"/>
              <w:rPr>
                <w:rFonts w:eastAsiaTheme="minorEastAsia"/>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Log(Scrap Price)</m:t>
                </m:r>
              </m:oMath>
            </m:oMathPara>
          </w:p>
          <w:p w14:paraId="20FBDFD3" w14:textId="77777777" w:rsidR="00075319" w:rsidRPr="00435115" w:rsidRDefault="00075319" w:rsidP="007C5D6D">
            <w:pPr>
              <w:spacing w:after="0" w:line="240" w:lineRule="auto"/>
              <w:jc w:val="center"/>
              <w:rPr>
                <w:rFonts w:eastAsiaTheme="minorEastAsia"/>
                <w:sz w:val="20"/>
                <w:szCs w:val="20"/>
                <w:lang w:eastAsia="zh-CN" w:bidi="gu-IN"/>
              </w:rPr>
            </w:pPr>
          </w:p>
        </w:tc>
        <w:tc>
          <w:tcPr>
            <w:tcW w:w="289" w:type="pct"/>
            <w:tcBorders>
              <w:top w:val="nil"/>
              <w:bottom w:val="nil"/>
            </w:tcBorders>
          </w:tcPr>
          <w:p w14:paraId="79C670EC" w14:textId="77777777" w:rsidR="00075319" w:rsidRDefault="00075319" w:rsidP="007C5D6D">
            <w:pPr>
              <w:tabs>
                <w:tab w:val="decimal" w:pos="330"/>
              </w:tabs>
              <w:spacing w:after="0" w:line="240" w:lineRule="auto"/>
              <w:ind w:right="-128"/>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-0.014</w:t>
            </w:r>
            <w:r w:rsidRPr="00175A3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Pr="00175A3D">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0.097</w:t>
            </w:r>
            <w:r w:rsidRPr="00175A3D">
              <w:rPr>
                <w:rFonts w:ascii="Times New Roman" w:eastAsia="Calibri" w:hAnsi="Times New Roman" w:cs="Times New Roman"/>
                <w:sz w:val="20"/>
                <w:szCs w:val="20"/>
                <w:lang w:eastAsia="zh-CN" w:bidi="gu-IN"/>
              </w:rPr>
              <w:t>)</w:t>
            </w:r>
          </w:p>
        </w:tc>
        <w:tc>
          <w:tcPr>
            <w:tcW w:w="385" w:type="pct"/>
            <w:tcBorders>
              <w:top w:val="nil"/>
              <w:bottom w:val="nil"/>
            </w:tcBorders>
          </w:tcPr>
          <w:p w14:paraId="4CE714AE"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0.045</w:t>
            </w:r>
          </w:p>
          <w:p w14:paraId="5811364B"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(0.083</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275CC858" w14:textId="77777777" w:rsidR="00075319" w:rsidRDefault="00075319" w:rsidP="007C5D6D">
            <w:pPr>
              <w:tabs>
                <w:tab w:val="decimal" w:pos="330"/>
              </w:tabs>
              <w:spacing w:after="0" w:line="240" w:lineRule="auto"/>
              <w:ind w:right="-128"/>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0.080*</w:t>
            </w:r>
            <w:r w:rsidRPr="00175A3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Pr="00175A3D">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0.048</w:t>
            </w:r>
            <w:r w:rsidRPr="00175A3D">
              <w:rPr>
                <w:rFonts w:ascii="Times New Roman" w:eastAsia="Calibri" w:hAnsi="Times New Roman" w:cs="Times New Roman"/>
                <w:sz w:val="20"/>
                <w:szCs w:val="20"/>
                <w:lang w:eastAsia="zh-CN" w:bidi="gu-IN"/>
              </w:rPr>
              <w:t>)</w:t>
            </w:r>
          </w:p>
        </w:tc>
        <w:tc>
          <w:tcPr>
            <w:tcW w:w="385" w:type="pct"/>
            <w:tcBorders>
              <w:top w:val="nil"/>
              <w:bottom w:val="nil"/>
            </w:tcBorders>
          </w:tcPr>
          <w:p w14:paraId="2D7E9D6E"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0.041</w:t>
            </w:r>
          </w:p>
          <w:p w14:paraId="6D6A470C"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(0.030</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21347925" w14:textId="77777777" w:rsidR="00075319" w:rsidRDefault="00075319" w:rsidP="007C5D6D">
            <w:pPr>
              <w:tabs>
                <w:tab w:val="decimal" w:pos="330"/>
              </w:tabs>
              <w:spacing w:after="0" w:line="240" w:lineRule="auto"/>
              <w:ind w:right="-128"/>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0.078   </w:t>
            </w:r>
            <w:r w:rsidRPr="00175A3D">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0.084</w:t>
            </w:r>
            <w:r w:rsidRPr="00175A3D">
              <w:rPr>
                <w:rFonts w:ascii="Times New Roman" w:eastAsia="Calibri" w:hAnsi="Times New Roman" w:cs="Times New Roman"/>
                <w:sz w:val="20"/>
                <w:szCs w:val="20"/>
                <w:lang w:eastAsia="zh-CN" w:bidi="gu-IN"/>
              </w:rPr>
              <w:t>)</w:t>
            </w:r>
          </w:p>
        </w:tc>
        <w:tc>
          <w:tcPr>
            <w:tcW w:w="385" w:type="pct"/>
            <w:tcBorders>
              <w:top w:val="nil"/>
              <w:bottom w:val="nil"/>
            </w:tcBorders>
          </w:tcPr>
          <w:p w14:paraId="75183590"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0.049</w:t>
            </w:r>
          </w:p>
          <w:p w14:paraId="3CCBCD33"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(0.084</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718BE8FA" w14:textId="77777777" w:rsidR="00075319" w:rsidRDefault="00075319" w:rsidP="007C5D6D">
            <w:pPr>
              <w:tabs>
                <w:tab w:val="decimal" w:pos="330"/>
              </w:tabs>
              <w:spacing w:after="0" w:line="240" w:lineRule="auto"/>
              <w:ind w:right="-128"/>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0.196**</w:t>
            </w:r>
            <w:r w:rsidRPr="00175A3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Pr="00175A3D">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0.080</w:t>
            </w:r>
            <w:r w:rsidRPr="00175A3D">
              <w:rPr>
                <w:rFonts w:ascii="Times New Roman" w:eastAsia="Calibri" w:hAnsi="Times New Roman" w:cs="Times New Roman"/>
                <w:sz w:val="20"/>
                <w:szCs w:val="20"/>
                <w:lang w:eastAsia="zh-CN" w:bidi="gu-IN"/>
              </w:rPr>
              <w:t>)</w:t>
            </w:r>
          </w:p>
        </w:tc>
        <w:tc>
          <w:tcPr>
            <w:tcW w:w="385" w:type="pct"/>
            <w:tcBorders>
              <w:top w:val="nil"/>
              <w:bottom w:val="nil"/>
            </w:tcBorders>
          </w:tcPr>
          <w:p w14:paraId="1F75BBA7"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0.058</w:t>
            </w:r>
          </w:p>
          <w:p w14:paraId="02ACC0D3"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(0.057</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386E193F" w14:textId="77777777" w:rsidR="00075319" w:rsidRDefault="00075319" w:rsidP="007C5D6D">
            <w:pPr>
              <w:tabs>
                <w:tab w:val="decimal" w:pos="330"/>
              </w:tabs>
              <w:spacing w:after="0" w:line="240" w:lineRule="auto"/>
              <w:ind w:right="-128"/>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-0.008</w:t>
            </w:r>
            <w:r w:rsidRPr="00175A3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Pr="00175A3D">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0.036</w:t>
            </w:r>
            <w:r w:rsidRPr="00175A3D">
              <w:rPr>
                <w:rFonts w:ascii="Times New Roman" w:eastAsia="Calibri" w:hAnsi="Times New Roman" w:cs="Times New Roman"/>
                <w:sz w:val="20"/>
                <w:szCs w:val="20"/>
                <w:lang w:eastAsia="zh-CN" w:bidi="gu-IN"/>
              </w:rPr>
              <w:t>)</w:t>
            </w:r>
          </w:p>
        </w:tc>
        <w:tc>
          <w:tcPr>
            <w:tcW w:w="385" w:type="pct"/>
            <w:tcBorders>
              <w:top w:val="nil"/>
              <w:bottom w:val="nil"/>
            </w:tcBorders>
          </w:tcPr>
          <w:p w14:paraId="72CB6160"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-0.012</w:t>
            </w:r>
          </w:p>
          <w:p w14:paraId="7F638865"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(0.033</w:t>
            </w:r>
            <w:r w:rsidRPr="0006658B">
              <w:rPr>
                <w:rFonts w:ascii="Times New Roman" w:eastAsia="Calibri" w:hAnsi="Times New Roman" w:cs="Times New Roman"/>
                <w:sz w:val="20"/>
                <w:szCs w:val="20"/>
                <w:lang w:eastAsia="zh-CN" w:bidi="gu-IN"/>
              </w:rPr>
              <w:t>)</w:t>
            </w:r>
          </w:p>
        </w:tc>
        <w:tc>
          <w:tcPr>
            <w:tcW w:w="289" w:type="pct"/>
            <w:tcBorders>
              <w:top w:val="nil"/>
              <w:bottom w:val="nil"/>
            </w:tcBorders>
          </w:tcPr>
          <w:p w14:paraId="287499E2" w14:textId="77777777" w:rsidR="00075319" w:rsidRDefault="00075319" w:rsidP="007C5D6D">
            <w:pPr>
              <w:tabs>
                <w:tab w:val="decimal" w:pos="330"/>
              </w:tabs>
              <w:spacing w:after="0" w:line="240" w:lineRule="auto"/>
              <w:ind w:right="-128"/>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0.005</w:t>
            </w:r>
            <w:r w:rsidRPr="00175A3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Pr="00175A3D">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0.024</w:t>
            </w:r>
            <w:r w:rsidRPr="00175A3D">
              <w:rPr>
                <w:rFonts w:ascii="Times New Roman" w:eastAsia="Calibri" w:hAnsi="Times New Roman" w:cs="Times New Roman"/>
                <w:sz w:val="20"/>
                <w:szCs w:val="20"/>
                <w:lang w:eastAsia="zh-CN" w:bidi="gu-IN"/>
              </w:rPr>
              <w:t>)</w:t>
            </w:r>
          </w:p>
        </w:tc>
        <w:tc>
          <w:tcPr>
            <w:tcW w:w="385" w:type="pct"/>
            <w:tcBorders>
              <w:top w:val="nil"/>
              <w:bottom w:val="nil"/>
            </w:tcBorders>
          </w:tcPr>
          <w:p w14:paraId="1C402B13"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-0.005</w:t>
            </w:r>
          </w:p>
          <w:p w14:paraId="64C145AD"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(0.019</w:t>
            </w:r>
            <w:r w:rsidRPr="0006658B">
              <w:rPr>
                <w:rFonts w:ascii="Times New Roman" w:eastAsia="Calibri" w:hAnsi="Times New Roman" w:cs="Times New Roman"/>
                <w:sz w:val="20"/>
                <w:szCs w:val="20"/>
                <w:lang w:eastAsia="zh-CN" w:bidi="gu-IN"/>
              </w:rPr>
              <w:t>)</w:t>
            </w:r>
          </w:p>
        </w:tc>
      </w:tr>
      <w:tr w:rsidR="00075319" w:rsidRPr="006128B2" w14:paraId="7A25616A" w14:textId="77777777" w:rsidTr="00E87E30">
        <w:trPr>
          <w:jc w:val="center"/>
        </w:trPr>
        <w:tc>
          <w:tcPr>
            <w:tcW w:w="568" w:type="pct"/>
            <w:tcBorders>
              <w:top w:val="nil"/>
              <w:bottom w:val="nil"/>
            </w:tcBorders>
          </w:tcPr>
          <w:p w14:paraId="037068A9" w14:textId="3284379C" w:rsidR="00075319" w:rsidRPr="00435115" w:rsidRDefault="00435115" w:rsidP="007C5D6D">
            <w:pPr>
              <w:spacing w:after="0" w:line="240" w:lineRule="auto"/>
              <w:jc w:val="center"/>
              <w:rPr>
                <w:rFonts w:eastAsiaTheme="minorEastAsia"/>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 xml:space="preserve">Log (Male </m:t>
                </m:r>
              </m:oMath>
            </m:oMathPara>
          </w:p>
          <w:p w14:paraId="0A6BD3AB" w14:textId="32DB4D4C" w:rsidR="00075319" w:rsidRPr="00435115" w:rsidRDefault="00435115" w:rsidP="007C5D6D">
            <w:pPr>
              <w:spacing w:after="0" w:line="240" w:lineRule="auto"/>
              <w:jc w:val="center"/>
              <w:rPr>
                <w:rFonts w:eastAsiaTheme="minorEastAsia"/>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Unemployment)</m:t>
                </m:r>
              </m:oMath>
            </m:oMathPara>
          </w:p>
          <w:p w14:paraId="65A40A68" w14:textId="77777777" w:rsidR="00075319" w:rsidRPr="00435115" w:rsidRDefault="00075319" w:rsidP="007C5D6D">
            <w:pPr>
              <w:spacing w:after="0" w:line="240" w:lineRule="auto"/>
              <w:jc w:val="center"/>
              <w:rPr>
                <w:rFonts w:ascii="Calibri" w:eastAsia="Calibri" w:hAnsi="Calibri" w:cs="Times New Roman"/>
                <w:sz w:val="20"/>
                <w:szCs w:val="20"/>
                <w:lang w:eastAsia="zh-CN" w:bidi="gu-IN"/>
              </w:rPr>
            </w:pPr>
          </w:p>
        </w:tc>
        <w:tc>
          <w:tcPr>
            <w:tcW w:w="289" w:type="pct"/>
            <w:tcBorders>
              <w:top w:val="nil"/>
              <w:bottom w:val="nil"/>
            </w:tcBorders>
          </w:tcPr>
          <w:p w14:paraId="613015F7"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p>
        </w:tc>
        <w:tc>
          <w:tcPr>
            <w:tcW w:w="385" w:type="pct"/>
            <w:tcBorders>
              <w:top w:val="nil"/>
              <w:bottom w:val="nil"/>
            </w:tcBorders>
          </w:tcPr>
          <w:p w14:paraId="0CC78AF0"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0.190</w:t>
            </w:r>
          </w:p>
          <w:p w14:paraId="5E29C35F"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(0.119</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0338F778"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p>
        </w:tc>
        <w:tc>
          <w:tcPr>
            <w:tcW w:w="385" w:type="pct"/>
            <w:tcBorders>
              <w:top w:val="nil"/>
              <w:bottom w:val="nil"/>
            </w:tcBorders>
          </w:tcPr>
          <w:p w14:paraId="3B7A75E9"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0.122</w:t>
            </w:r>
          </w:p>
          <w:p w14:paraId="640A31C7"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(0.093</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762490BB"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p>
        </w:tc>
        <w:tc>
          <w:tcPr>
            <w:tcW w:w="385" w:type="pct"/>
            <w:tcBorders>
              <w:top w:val="nil"/>
              <w:bottom w:val="nil"/>
            </w:tcBorders>
          </w:tcPr>
          <w:p w14:paraId="73D15648"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-0.076</w:t>
            </w:r>
          </w:p>
          <w:p w14:paraId="40E80E34"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(0.099</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2175B915"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p>
        </w:tc>
        <w:tc>
          <w:tcPr>
            <w:tcW w:w="385" w:type="pct"/>
            <w:tcBorders>
              <w:top w:val="nil"/>
              <w:bottom w:val="nil"/>
            </w:tcBorders>
          </w:tcPr>
          <w:p w14:paraId="3C4A2C73"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-0.028</w:t>
            </w:r>
          </w:p>
          <w:p w14:paraId="04981F1B"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(0.078</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5AEE14CA"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p>
        </w:tc>
        <w:tc>
          <w:tcPr>
            <w:tcW w:w="385" w:type="pct"/>
            <w:tcBorders>
              <w:top w:val="nil"/>
              <w:bottom w:val="nil"/>
            </w:tcBorders>
          </w:tcPr>
          <w:p w14:paraId="7AA07C3F"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-0.007</w:t>
            </w:r>
          </w:p>
          <w:p w14:paraId="79CB682E"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(0.053</w:t>
            </w:r>
            <w:r w:rsidRPr="0006658B">
              <w:rPr>
                <w:rFonts w:ascii="Times New Roman" w:eastAsia="Calibri" w:hAnsi="Times New Roman" w:cs="Times New Roman"/>
                <w:sz w:val="20"/>
                <w:szCs w:val="20"/>
                <w:lang w:eastAsia="zh-CN" w:bidi="gu-IN"/>
              </w:rPr>
              <w:t>)</w:t>
            </w:r>
          </w:p>
        </w:tc>
        <w:tc>
          <w:tcPr>
            <w:tcW w:w="289" w:type="pct"/>
            <w:tcBorders>
              <w:top w:val="nil"/>
              <w:bottom w:val="nil"/>
            </w:tcBorders>
          </w:tcPr>
          <w:p w14:paraId="0B68B11D" w14:textId="77777777" w:rsidR="00075319" w:rsidRDefault="00075319" w:rsidP="007C5D6D">
            <w:pPr>
              <w:tabs>
                <w:tab w:val="decimal" w:pos="330"/>
              </w:tabs>
              <w:spacing w:after="0" w:line="240" w:lineRule="auto"/>
              <w:ind w:right="-81"/>
              <w:rPr>
                <w:rFonts w:ascii="Times New Roman" w:eastAsia="Calibri" w:hAnsi="Times New Roman" w:cs="Times New Roman"/>
                <w:sz w:val="20"/>
                <w:szCs w:val="20"/>
                <w:lang w:eastAsia="zh-CN" w:bidi="gu-IN"/>
              </w:rPr>
            </w:pPr>
          </w:p>
        </w:tc>
        <w:tc>
          <w:tcPr>
            <w:tcW w:w="385" w:type="pct"/>
            <w:tcBorders>
              <w:top w:val="nil"/>
              <w:bottom w:val="nil"/>
            </w:tcBorders>
          </w:tcPr>
          <w:p w14:paraId="4A5F5783"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0.023</w:t>
            </w:r>
          </w:p>
          <w:p w14:paraId="46AD1C59"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(0.025</w:t>
            </w:r>
            <w:r w:rsidRPr="0006658B">
              <w:rPr>
                <w:rFonts w:ascii="Times New Roman" w:eastAsia="Calibri" w:hAnsi="Times New Roman" w:cs="Times New Roman"/>
                <w:sz w:val="20"/>
                <w:szCs w:val="20"/>
                <w:lang w:eastAsia="zh-CN" w:bidi="gu-IN"/>
              </w:rPr>
              <w:t>)</w:t>
            </w:r>
          </w:p>
        </w:tc>
      </w:tr>
      <w:tr w:rsidR="00075319" w:rsidRPr="006128B2" w14:paraId="2B9578BA" w14:textId="77777777" w:rsidTr="00E87E30">
        <w:trPr>
          <w:jc w:val="center"/>
        </w:trPr>
        <w:tc>
          <w:tcPr>
            <w:tcW w:w="568" w:type="pct"/>
            <w:tcBorders>
              <w:top w:val="nil"/>
              <w:bottom w:val="nil"/>
            </w:tcBorders>
          </w:tcPr>
          <w:p w14:paraId="07170C9B" w14:textId="6A1D4C73" w:rsidR="00075319" w:rsidRPr="00435115" w:rsidRDefault="00435115" w:rsidP="007C5D6D">
            <w:pPr>
              <w:spacing w:after="0" w:line="240" w:lineRule="auto"/>
              <w:jc w:val="center"/>
              <w:rPr>
                <w:rFonts w:eastAsiaTheme="minorEastAsia"/>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 xml:space="preserve">Log (Lagged </m:t>
                </m:r>
              </m:oMath>
            </m:oMathPara>
          </w:p>
          <w:p w14:paraId="1A4B5BC5" w14:textId="1B4E8607" w:rsidR="00075319" w:rsidRPr="00435115" w:rsidRDefault="00435115" w:rsidP="007C5D6D">
            <w:pPr>
              <w:spacing w:after="0" w:line="240" w:lineRule="auto"/>
              <w:jc w:val="center"/>
              <w:rPr>
                <w:rFonts w:eastAsiaTheme="minorEastAsia"/>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Other Theft)</m:t>
                </m:r>
              </m:oMath>
            </m:oMathPara>
          </w:p>
          <w:p w14:paraId="580C56A7" w14:textId="77777777" w:rsidR="00075319" w:rsidRPr="00435115" w:rsidRDefault="00075319" w:rsidP="007C5D6D">
            <w:pPr>
              <w:spacing w:after="0" w:line="240" w:lineRule="auto"/>
              <w:jc w:val="center"/>
              <w:rPr>
                <w:rFonts w:eastAsiaTheme="minorEastAsia"/>
                <w:sz w:val="20"/>
                <w:szCs w:val="20"/>
                <w:lang w:eastAsia="zh-CN" w:bidi="gu-IN"/>
              </w:rPr>
            </w:pPr>
          </w:p>
        </w:tc>
        <w:tc>
          <w:tcPr>
            <w:tcW w:w="289" w:type="pct"/>
            <w:tcBorders>
              <w:top w:val="nil"/>
              <w:bottom w:val="nil"/>
            </w:tcBorders>
          </w:tcPr>
          <w:p w14:paraId="6C652672"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p>
        </w:tc>
        <w:tc>
          <w:tcPr>
            <w:tcW w:w="385" w:type="pct"/>
            <w:tcBorders>
              <w:top w:val="nil"/>
              <w:bottom w:val="nil"/>
            </w:tcBorders>
          </w:tcPr>
          <w:p w14:paraId="7F80E530"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0.554***</w:t>
            </w:r>
          </w:p>
          <w:p w14:paraId="0EE5535C"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(0.085</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0EBB99B6"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p>
        </w:tc>
        <w:tc>
          <w:tcPr>
            <w:tcW w:w="385" w:type="pct"/>
            <w:tcBorders>
              <w:top w:val="nil"/>
              <w:bottom w:val="nil"/>
            </w:tcBorders>
          </w:tcPr>
          <w:p w14:paraId="4E0491D0"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0.708***</w:t>
            </w:r>
          </w:p>
          <w:p w14:paraId="205AC955"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(0.083</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55EA8384"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p>
        </w:tc>
        <w:tc>
          <w:tcPr>
            <w:tcW w:w="385" w:type="pct"/>
            <w:tcBorders>
              <w:top w:val="nil"/>
              <w:bottom w:val="nil"/>
            </w:tcBorders>
          </w:tcPr>
          <w:p w14:paraId="20C43D4A"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0.397***</w:t>
            </w:r>
          </w:p>
          <w:p w14:paraId="23700DA9"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(0.097</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1CC8D4B4"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p>
        </w:tc>
        <w:tc>
          <w:tcPr>
            <w:tcW w:w="385" w:type="pct"/>
            <w:tcBorders>
              <w:top w:val="nil"/>
              <w:bottom w:val="nil"/>
            </w:tcBorders>
          </w:tcPr>
          <w:p w14:paraId="5F94BBBB"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0.689***</w:t>
            </w:r>
          </w:p>
          <w:p w14:paraId="67F2D391"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(0.088</w:t>
            </w:r>
            <w:r w:rsidRPr="0006658B">
              <w:rPr>
                <w:rFonts w:ascii="Times New Roman" w:eastAsia="Calibri" w:hAnsi="Times New Roman" w:cs="Times New Roman"/>
                <w:sz w:val="20"/>
                <w:szCs w:val="20"/>
                <w:lang w:eastAsia="zh-CN" w:bidi="gu-IN"/>
              </w:rPr>
              <w:t>)</w:t>
            </w:r>
          </w:p>
        </w:tc>
        <w:tc>
          <w:tcPr>
            <w:tcW w:w="385" w:type="pct"/>
            <w:tcBorders>
              <w:top w:val="nil"/>
              <w:bottom w:val="nil"/>
            </w:tcBorders>
          </w:tcPr>
          <w:p w14:paraId="69AB4B53"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p>
        </w:tc>
        <w:tc>
          <w:tcPr>
            <w:tcW w:w="385" w:type="pct"/>
            <w:tcBorders>
              <w:top w:val="nil"/>
              <w:bottom w:val="nil"/>
            </w:tcBorders>
          </w:tcPr>
          <w:p w14:paraId="6B758D56"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0.096</w:t>
            </w:r>
          </w:p>
          <w:p w14:paraId="17BC0272"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(0.120</w:t>
            </w:r>
            <w:r w:rsidRPr="0006658B">
              <w:rPr>
                <w:rFonts w:ascii="Times New Roman" w:eastAsia="Calibri" w:hAnsi="Times New Roman" w:cs="Times New Roman"/>
                <w:sz w:val="20"/>
                <w:szCs w:val="20"/>
                <w:lang w:eastAsia="zh-CN" w:bidi="gu-IN"/>
              </w:rPr>
              <w:t>)</w:t>
            </w:r>
          </w:p>
        </w:tc>
        <w:tc>
          <w:tcPr>
            <w:tcW w:w="289" w:type="pct"/>
            <w:tcBorders>
              <w:top w:val="nil"/>
              <w:bottom w:val="nil"/>
            </w:tcBorders>
          </w:tcPr>
          <w:p w14:paraId="22B69FF7" w14:textId="77777777" w:rsidR="00075319" w:rsidRDefault="00075319" w:rsidP="007C5D6D">
            <w:pPr>
              <w:tabs>
                <w:tab w:val="decimal" w:pos="330"/>
              </w:tabs>
              <w:spacing w:after="0" w:line="240" w:lineRule="auto"/>
              <w:ind w:right="-81"/>
              <w:rPr>
                <w:rFonts w:ascii="Times New Roman" w:eastAsia="Calibri" w:hAnsi="Times New Roman" w:cs="Times New Roman"/>
                <w:sz w:val="20"/>
                <w:szCs w:val="20"/>
                <w:lang w:eastAsia="zh-CN" w:bidi="gu-IN"/>
              </w:rPr>
            </w:pPr>
          </w:p>
        </w:tc>
        <w:tc>
          <w:tcPr>
            <w:tcW w:w="385" w:type="pct"/>
            <w:tcBorders>
              <w:top w:val="nil"/>
              <w:bottom w:val="nil"/>
            </w:tcBorders>
          </w:tcPr>
          <w:p w14:paraId="53238452"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0.378***</w:t>
            </w:r>
          </w:p>
          <w:p w14:paraId="14982378" w14:textId="77777777" w:rsidR="00075319" w:rsidRPr="0006658B"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(0.125</w:t>
            </w:r>
            <w:r w:rsidRPr="0006658B">
              <w:rPr>
                <w:rFonts w:ascii="Times New Roman" w:eastAsia="Calibri" w:hAnsi="Times New Roman" w:cs="Times New Roman"/>
                <w:sz w:val="20"/>
                <w:szCs w:val="20"/>
                <w:lang w:eastAsia="zh-CN" w:bidi="gu-IN"/>
              </w:rPr>
              <w:t>)</w:t>
            </w:r>
          </w:p>
        </w:tc>
      </w:tr>
      <w:tr w:rsidR="00075319" w:rsidRPr="006128B2" w14:paraId="20338FAB" w14:textId="77777777" w:rsidTr="00E87E30">
        <w:trPr>
          <w:jc w:val="center"/>
        </w:trPr>
        <w:tc>
          <w:tcPr>
            <w:tcW w:w="568" w:type="pct"/>
            <w:tcBorders>
              <w:top w:val="nil"/>
              <w:bottom w:val="nil"/>
            </w:tcBorders>
          </w:tcPr>
          <w:p w14:paraId="20455203" w14:textId="77777777" w:rsidR="00075319" w:rsidRPr="00435115" w:rsidRDefault="00075319" w:rsidP="007C5D6D">
            <w:pPr>
              <w:spacing w:after="0" w:line="240" w:lineRule="auto"/>
              <w:rPr>
                <w:rFonts w:ascii="Times New Roman" w:eastAsia="Calibri" w:hAnsi="Times New Roman" w:cs="Times New Roman"/>
                <w:sz w:val="20"/>
                <w:szCs w:val="20"/>
                <w:lang w:eastAsia="zh-CN" w:bidi="gu-IN"/>
              </w:rPr>
            </w:pPr>
            <w:r w:rsidRPr="00435115">
              <w:rPr>
                <w:rFonts w:ascii="Times New Roman" w:eastAsia="Calibri" w:hAnsi="Times New Roman" w:cs="Times New Roman"/>
                <w:sz w:val="20"/>
                <w:szCs w:val="20"/>
                <w:lang w:eastAsia="zh-CN" w:bidi="gu-IN"/>
              </w:rPr>
              <w:t xml:space="preserve">Long Run </w:t>
            </w:r>
          </w:p>
          <w:p w14:paraId="1E67F9C9" w14:textId="1F261599" w:rsidR="00075319" w:rsidRPr="00435115" w:rsidRDefault="00435115" w:rsidP="007C5D6D">
            <w:pPr>
              <w:spacing w:after="0" w:line="240" w:lineRule="auto"/>
              <w:rPr>
                <w:rFonts w:ascii="Calibri" w:eastAsia="Calibri" w:hAnsi="Calibri" w:cs="Times New Roman"/>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Log</m:t>
                </m:r>
                <m:d>
                  <m:dPr>
                    <m:ctrlPr>
                      <w:rPr>
                        <w:rFonts w:ascii="Cambria Math" w:eastAsia="Calibri" w:hAnsi="Cambria Math" w:cs="Times New Roman"/>
                        <w:sz w:val="20"/>
                        <w:szCs w:val="20"/>
                        <w:lang w:eastAsia="zh-CN" w:bidi="gu-IN"/>
                      </w:rPr>
                    </m:ctrlPr>
                  </m:dPr>
                  <m:e>
                    <m:r>
                      <m:rPr>
                        <m:sty m:val="p"/>
                      </m:rPr>
                      <w:rPr>
                        <w:rFonts w:ascii="Cambria Math" w:eastAsia="Calibri" w:hAnsi="Cambria Math" w:cs="Times New Roman"/>
                        <w:sz w:val="20"/>
                        <w:szCs w:val="20"/>
                        <w:lang w:eastAsia="zh-CN" w:bidi="gu-IN"/>
                      </w:rPr>
                      <m:t>Scrap Price</m:t>
                    </m:r>
                  </m:e>
                </m:d>
              </m:oMath>
            </m:oMathPara>
          </w:p>
        </w:tc>
        <w:tc>
          <w:tcPr>
            <w:tcW w:w="289" w:type="pct"/>
            <w:tcBorders>
              <w:top w:val="nil"/>
              <w:bottom w:val="nil"/>
            </w:tcBorders>
          </w:tcPr>
          <w:p w14:paraId="15E64C72" w14:textId="77777777" w:rsidR="00075319" w:rsidRDefault="00075319" w:rsidP="007C5D6D">
            <w:pPr>
              <w:tabs>
                <w:tab w:val="decimal" w:pos="330"/>
              </w:tabs>
              <w:spacing w:after="0" w:line="240" w:lineRule="auto"/>
              <w:rPr>
                <w:rFonts w:ascii="Times New Roman" w:eastAsia="Calibri" w:hAnsi="Times New Roman" w:cs="Times New Roman"/>
                <w:sz w:val="20"/>
                <w:szCs w:val="20"/>
                <w:lang w:val="it-IT" w:eastAsia="zh-CN" w:bidi="gu-IN"/>
              </w:rPr>
            </w:pPr>
          </w:p>
        </w:tc>
        <w:tc>
          <w:tcPr>
            <w:tcW w:w="385" w:type="pct"/>
            <w:tcBorders>
              <w:top w:val="nil"/>
              <w:left w:val="nil"/>
              <w:bottom w:val="nil"/>
              <w:right w:val="nil"/>
            </w:tcBorders>
          </w:tcPr>
          <w:p w14:paraId="3F0F5C46" w14:textId="77777777" w:rsidR="00075319" w:rsidRDefault="00075319" w:rsidP="007C5D6D">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0.102</w:t>
            </w:r>
          </w:p>
          <w:p w14:paraId="4B53BF5F"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(0.188)</w:t>
            </w:r>
          </w:p>
        </w:tc>
        <w:tc>
          <w:tcPr>
            <w:tcW w:w="385" w:type="pct"/>
            <w:tcBorders>
              <w:top w:val="nil"/>
              <w:left w:val="nil"/>
              <w:bottom w:val="nil"/>
              <w:right w:val="nil"/>
            </w:tcBorders>
          </w:tcPr>
          <w:p w14:paraId="66E18676" w14:textId="77777777" w:rsidR="00075319" w:rsidRDefault="00075319" w:rsidP="007C5D6D">
            <w:pPr>
              <w:tabs>
                <w:tab w:val="decimal" w:pos="330"/>
              </w:tabs>
              <w:spacing w:after="0" w:line="240" w:lineRule="auto"/>
              <w:rPr>
                <w:rFonts w:ascii="Times New Roman" w:eastAsia="Calibri" w:hAnsi="Times New Roman" w:cs="Times New Roman"/>
                <w:sz w:val="20"/>
                <w:szCs w:val="20"/>
                <w:lang w:val="it-IT" w:eastAsia="zh-CN" w:bidi="gu-IN"/>
              </w:rPr>
            </w:pPr>
          </w:p>
        </w:tc>
        <w:tc>
          <w:tcPr>
            <w:tcW w:w="385" w:type="pct"/>
            <w:tcBorders>
              <w:top w:val="nil"/>
              <w:left w:val="nil"/>
              <w:bottom w:val="nil"/>
              <w:right w:val="nil"/>
            </w:tcBorders>
          </w:tcPr>
          <w:p w14:paraId="74F04CBB" w14:textId="77777777" w:rsidR="00075319" w:rsidRDefault="00075319" w:rsidP="007C5D6D">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0.140</w:t>
            </w:r>
          </w:p>
          <w:p w14:paraId="41BCA967"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(0.115)</w:t>
            </w:r>
          </w:p>
        </w:tc>
        <w:tc>
          <w:tcPr>
            <w:tcW w:w="385" w:type="pct"/>
            <w:tcBorders>
              <w:top w:val="nil"/>
              <w:left w:val="nil"/>
              <w:bottom w:val="nil"/>
              <w:right w:val="nil"/>
            </w:tcBorders>
          </w:tcPr>
          <w:p w14:paraId="7DBBBDD7" w14:textId="77777777" w:rsidR="00075319" w:rsidRDefault="00075319" w:rsidP="007C5D6D">
            <w:pPr>
              <w:tabs>
                <w:tab w:val="decimal" w:pos="330"/>
              </w:tabs>
              <w:spacing w:after="0" w:line="240" w:lineRule="auto"/>
              <w:rPr>
                <w:rFonts w:ascii="Times New Roman" w:eastAsia="Calibri" w:hAnsi="Times New Roman" w:cs="Times New Roman"/>
                <w:sz w:val="20"/>
                <w:szCs w:val="20"/>
                <w:lang w:val="it-IT" w:eastAsia="zh-CN" w:bidi="gu-IN"/>
              </w:rPr>
            </w:pPr>
          </w:p>
        </w:tc>
        <w:tc>
          <w:tcPr>
            <w:tcW w:w="385" w:type="pct"/>
            <w:tcBorders>
              <w:top w:val="nil"/>
              <w:left w:val="nil"/>
              <w:bottom w:val="nil"/>
              <w:right w:val="nil"/>
            </w:tcBorders>
          </w:tcPr>
          <w:p w14:paraId="266ED0C0" w14:textId="77777777" w:rsidR="00075319" w:rsidRDefault="00075319" w:rsidP="007C5D6D">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0.082</w:t>
            </w:r>
          </w:p>
          <w:p w14:paraId="044B221B"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(0.137)</w:t>
            </w:r>
          </w:p>
        </w:tc>
        <w:tc>
          <w:tcPr>
            <w:tcW w:w="385" w:type="pct"/>
            <w:tcBorders>
              <w:top w:val="nil"/>
              <w:left w:val="nil"/>
              <w:bottom w:val="nil"/>
              <w:right w:val="nil"/>
            </w:tcBorders>
          </w:tcPr>
          <w:p w14:paraId="51681CCE" w14:textId="77777777" w:rsidR="00075319" w:rsidRDefault="00075319" w:rsidP="007C5D6D">
            <w:pPr>
              <w:tabs>
                <w:tab w:val="decimal" w:pos="330"/>
              </w:tabs>
              <w:spacing w:after="0" w:line="240" w:lineRule="auto"/>
              <w:rPr>
                <w:rFonts w:ascii="Times New Roman" w:eastAsia="Calibri" w:hAnsi="Times New Roman" w:cs="Times New Roman"/>
                <w:sz w:val="20"/>
                <w:szCs w:val="20"/>
                <w:lang w:val="it-IT" w:eastAsia="zh-CN" w:bidi="gu-IN"/>
              </w:rPr>
            </w:pPr>
          </w:p>
        </w:tc>
        <w:tc>
          <w:tcPr>
            <w:tcW w:w="385" w:type="pct"/>
            <w:tcBorders>
              <w:top w:val="nil"/>
              <w:left w:val="nil"/>
              <w:bottom w:val="nil"/>
              <w:right w:val="nil"/>
            </w:tcBorders>
          </w:tcPr>
          <w:p w14:paraId="2225F11D" w14:textId="77777777" w:rsidR="00075319" w:rsidRDefault="00075319" w:rsidP="007C5D6D">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0.185</w:t>
            </w:r>
          </w:p>
          <w:p w14:paraId="249FBD0E"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(0.173)</w:t>
            </w:r>
          </w:p>
        </w:tc>
        <w:tc>
          <w:tcPr>
            <w:tcW w:w="385" w:type="pct"/>
            <w:tcBorders>
              <w:top w:val="nil"/>
              <w:left w:val="nil"/>
              <w:bottom w:val="nil"/>
              <w:right w:val="nil"/>
            </w:tcBorders>
          </w:tcPr>
          <w:p w14:paraId="1F247B8F" w14:textId="77777777" w:rsidR="00075319" w:rsidRDefault="00075319" w:rsidP="007C5D6D">
            <w:pPr>
              <w:tabs>
                <w:tab w:val="decimal" w:pos="330"/>
              </w:tabs>
              <w:spacing w:after="0" w:line="240" w:lineRule="auto"/>
              <w:rPr>
                <w:rFonts w:ascii="Times New Roman" w:eastAsia="Calibri" w:hAnsi="Times New Roman" w:cs="Times New Roman"/>
                <w:sz w:val="20"/>
                <w:szCs w:val="20"/>
                <w:lang w:val="it-IT" w:eastAsia="zh-CN" w:bidi="gu-IN"/>
              </w:rPr>
            </w:pPr>
          </w:p>
        </w:tc>
        <w:tc>
          <w:tcPr>
            <w:tcW w:w="385" w:type="pct"/>
            <w:tcBorders>
              <w:top w:val="nil"/>
              <w:left w:val="nil"/>
              <w:bottom w:val="nil"/>
              <w:right w:val="nil"/>
            </w:tcBorders>
          </w:tcPr>
          <w:p w14:paraId="55A4DCA3" w14:textId="77777777" w:rsidR="00075319" w:rsidRDefault="00075319" w:rsidP="007C5D6D">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-0.013</w:t>
            </w:r>
          </w:p>
          <w:p w14:paraId="30B14231"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(0.037)</w:t>
            </w:r>
          </w:p>
        </w:tc>
        <w:tc>
          <w:tcPr>
            <w:tcW w:w="289" w:type="pct"/>
            <w:tcBorders>
              <w:top w:val="nil"/>
              <w:left w:val="nil"/>
              <w:bottom w:val="nil"/>
              <w:right w:val="nil"/>
            </w:tcBorders>
          </w:tcPr>
          <w:p w14:paraId="1B4517A3" w14:textId="77777777" w:rsidR="00075319" w:rsidRDefault="00075319" w:rsidP="007C5D6D">
            <w:pPr>
              <w:tabs>
                <w:tab w:val="decimal" w:pos="330"/>
              </w:tabs>
              <w:spacing w:after="0" w:line="240" w:lineRule="auto"/>
              <w:ind w:right="-81"/>
              <w:rPr>
                <w:rFonts w:ascii="Times New Roman" w:eastAsia="Calibri" w:hAnsi="Times New Roman" w:cs="Times New Roman"/>
                <w:sz w:val="20"/>
                <w:szCs w:val="20"/>
                <w:lang w:val="it-IT" w:eastAsia="zh-CN" w:bidi="gu-IN"/>
              </w:rPr>
            </w:pPr>
          </w:p>
        </w:tc>
        <w:tc>
          <w:tcPr>
            <w:tcW w:w="385" w:type="pct"/>
            <w:tcBorders>
              <w:top w:val="nil"/>
              <w:left w:val="nil"/>
              <w:bottom w:val="nil"/>
              <w:right w:val="nil"/>
            </w:tcBorders>
          </w:tcPr>
          <w:p w14:paraId="44A886C8" w14:textId="77777777" w:rsidR="00075319" w:rsidRDefault="00075319" w:rsidP="007C5D6D">
            <w:pPr>
              <w:tabs>
                <w:tab w:val="decimal" w:pos="330"/>
              </w:tabs>
              <w:spacing w:after="0" w:line="240" w:lineRule="auto"/>
              <w:rPr>
                <w:rFonts w:ascii="Times New Roman" w:eastAsia="Calibri" w:hAnsi="Times New Roman" w:cs="Times New Roman"/>
                <w:sz w:val="20"/>
                <w:szCs w:val="20"/>
                <w:lang w:val="it-IT" w:eastAsia="zh-CN" w:bidi="gu-IN"/>
              </w:rPr>
            </w:pPr>
            <w:r>
              <w:rPr>
                <w:rFonts w:ascii="Times New Roman" w:eastAsia="Calibri" w:hAnsi="Times New Roman" w:cs="Times New Roman"/>
                <w:sz w:val="20"/>
                <w:szCs w:val="20"/>
                <w:lang w:val="it-IT" w:eastAsia="zh-CN" w:bidi="gu-IN"/>
              </w:rPr>
              <w:t>-0.009</w:t>
            </w:r>
          </w:p>
          <w:p w14:paraId="104773D6" w14:textId="77777777" w:rsidR="00075319"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val="it-IT" w:eastAsia="zh-CN" w:bidi="gu-IN"/>
              </w:rPr>
              <w:t>(0.031)</w:t>
            </w:r>
          </w:p>
        </w:tc>
      </w:tr>
      <w:tr w:rsidR="00075319" w:rsidRPr="00A53ABF" w14:paraId="2B22CD3D" w14:textId="77777777" w:rsidTr="00E87E30">
        <w:trPr>
          <w:jc w:val="center"/>
        </w:trPr>
        <w:tc>
          <w:tcPr>
            <w:tcW w:w="568" w:type="pct"/>
            <w:tcBorders>
              <w:top w:val="nil"/>
              <w:bottom w:val="nil"/>
            </w:tcBorders>
          </w:tcPr>
          <w:p w14:paraId="751B4C10" w14:textId="77777777" w:rsidR="00075319" w:rsidRPr="00A86894" w:rsidRDefault="00075319" w:rsidP="007C5D6D">
            <w:pPr>
              <w:spacing w:after="0" w:line="240" w:lineRule="auto"/>
              <w:jc w:val="both"/>
              <w:rPr>
                <w:rFonts w:ascii="Times New Roman" w:eastAsia="Calibri" w:hAnsi="Times New Roman" w:cs="Times New Roman"/>
                <w:sz w:val="20"/>
                <w:szCs w:val="20"/>
                <w:lang w:eastAsia="zh-CN" w:bidi="gu-IN"/>
              </w:rPr>
            </w:pPr>
            <w:r w:rsidRPr="00A86894">
              <w:rPr>
                <w:rFonts w:ascii="Times New Roman" w:eastAsia="Calibri" w:hAnsi="Times New Roman" w:cs="Times New Roman"/>
                <w:sz w:val="20"/>
                <w:szCs w:val="20"/>
                <w:lang w:eastAsia="zh-CN" w:bidi="gu-IN"/>
              </w:rPr>
              <w:t>Year Fixed Effects</w:t>
            </w:r>
          </w:p>
        </w:tc>
        <w:tc>
          <w:tcPr>
            <w:tcW w:w="289" w:type="pct"/>
            <w:tcBorders>
              <w:top w:val="nil"/>
              <w:bottom w:val="nil"/>
            </w:tcBorders>
          </w:tcPr>
          <w:p w14:paraId="334203D0" w14:textId="77777777" w:rsidR="00075319" w:rsidRPr="00A86894" w:rsidRDefault="00075319" w:rsidP="007C5D6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A86894">
              <w:rPr>
                <w:rFonts w:ascii="Times New Roman" w:eastAsia="Calibri" w:hAnsi="Times New Roman" w:cs="Times New Roman"/>
                <w:sz w:val="20"/>
                <w:szCs w:val="20"/>
                <w:lang w:eastAsia="zh-CN" w:bidi="gu-IN"/>
              </w:rPr>
              <w:t>Yes</w:t>
            </w:r>
          </w:p>
        </w:tc>
        <w:tc>
          <w:tcPr>
            <w:tcW w:w="385" w:type="pct"/>
            <w:tcBorders>
              <w:top w:val="nil"/>
              <w:bottom w:val="nil"/>
            </w:tcBorders>
          </w:tcPr>
          <w:p w14:paraId="0699221A" w14:textId="77777777" w:rsidR="00075319" w:rsidRPr="00A86894" w:rsidRDefault="00075319" w:rsidP="007C5D6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A86894">
              <w:rPr>
                <w:rFonts w:ascii="Times New Roman" w:eastAsia="Calibri" w:hAnsi="Times New Roman" w:cs="Times New Roman"/>
                <w:sz w:val="20"/>
                <w:szCs w:val="20"/>
                <w:lang w:eastAsia="zh-CN" w:bidi="gu-IN"/>
              </w:rPr>
              <w:t>Yes</w:t>
            </w:r>
          </w:p>
        </w:tc>
        <w:tc>
          <w:tcPr>
            <w:tcW w:w="385" w:type="pct"/>
            <w:tcBorders>
              <w:top w:val="nil"/>
              <w:bottom w:val="nil"/>
            </w:tcBorders>
          </w:tcPr>
          <w:p w14:paraId="3BBDE343" w14:textId="77777777" w:rsidR="00075319" w:rsidRPr="00781AA6"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81AA6">
              <w:rPr>
                <w:rFonts w:ascii="Times New Roman" w:eastAsia="Calibri" w:hAnsi="Times New Roman" w:cs="Times New Roman"/>
                <w:sz w:val="20"/>
                <w:szCs w:val="20"/>
                <w:lang w:eastAsia="zh-CN" w:bidi="gu-IN"/>
              </w:rPr>
              <w:t>Yes</w:t>
            </w:r>
          </w:p>
        </w:tc>
        <w:tc>
          <w:tcPr>
            <w:tcW w:w="385" w:type="pct"/>
            <w:tcBorders>
              <w:top w:val="nil"/>
              <w:bottom w:val="nil"/>
            </w:tcBorders>
          </w:tcPr>
          <w:p w14:paraId="7EC4546F" w14:textId="77777777" w:rsidR="00075319" w:rsidRPr="00781AA6"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81AA6">
              <w:rPr>
                <w:rFonts w:ascii="Times New Roman" w:eastAsia="Calibri" w:hAnsi="Times New Roman" w:cs="Times New Roman"/>
                <w:sz w:val="20"/>
                <w:szCs w:val="20"/>
                <w:lang w:eastAsia="zh-CN" w:bidi="gu-IN"/>
              </w:rPr>
              <w:t>Yes</w:t>
            </w:r>
          </w:p>
        </w:tc>
        <w:tc>
          <w:tcPr>
            <w:tcW w:w="385" w:type="pct"/>
            <w:tcBorders>
              <w:top w:val="nil"/>
              <w:bottom w:val="nil"/>
            </w:tcBorders>
          </w:tcPr>
          <w:p w14:paraId="4CE81106" w14:textId="77777777" w:rsidR="00075319" w:rsidRPr="00A86894"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A86894">
              <w:rPr>
                <w:rFonts w:ascii="Times New Roman" w:eastAsia="Calibri" w:hAnsi="Times New Roman" w:cs="Times New Roman"/>
                <w:sz w:val="20"/>
                <w:szCs w:val="20"/>
                <w:lang w:eastAsia="zh-CN" w:bidi="gu-IN"/>
              </w:rPr>
              <w:t>Yes</w:t>
            </w:r>
          </w:p>
        </w:tc>
        <w:tc>
          <w:tcPr>
            <w:tcW w:w="385" w:type="pct"/>
            <w:tcBorders>
              <w:top w:val="nil"/>
              <w:bottom w:val="nil"/>
            </w:tcBorders>
          </w:tcPr>
          <w:p w14:paraId="7DE1DFD4" w14:textId="77777777" w:rsidR="00075319" w:rsidRPr="00A86894"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A86894">
              <w:rPr>
                <w:rFonts w:ascii="Times New Roman" w:eastAsia="Calibri" w:hAnsi="Times New Roman" w:cs="Times New Roman"/>
                <w:sz w:val="20"/>
                <w:szCs w:val="20"/>
                <w:lang w:eastAsia="zh-CN" w:bidi="gu-IN"/>
              </w:rPr>
              <w:t>Yes</w:t>
            </w:r>
          </w:p>
        </w:tc>
        <w:tc>
          <w:tcPr>
            <w:tcW w:w="385" w:type="pct"/>
            <w:tcBorders>
              <w:top w:val="nil"/>
              <w:bottom w:val="nil"/>
            </w:tcBorders>
          </w:tcPr>
          <w:p w14:paraId="5D54C140" w14:textId="77777777" w:rsidR="00075319" w:rsidRPr="00781AA6" w:rsidRDefault="00075319" w:rsidP="007C5D6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81AA6">
              <w:rPr>
                <w:rFonts w:ascii="Times New Roman" w:eastAsia="Calibri" w:hAnsi="Times New Roman" w:cs="Times New Roman"/>
                <w:sz w:val="20"/>
                <w:szCs w:val="20"/>
                <w:lang w:eastAsia="zh-CN" w:bidi="gu-IN"/>
              </w:rPr>
              <w:t>Yes</w:t>
            </w:r>
          </w:p>
        </w:tc>
        <w:tc>
          <w:tcPr>
            <w:tcW w:w="385" w:type="pct"/>
            <w:tcBorders>
              <w:top w:val="nil"/>
              <w:bottom w:val="nil"/>
            </w:tcBorders>
          </w:tcPr>
          <w:p w14:paraId="17868A32" w14:textId="77777777" w:rsidR="00075319" w:rsidRPr="00781AA6" w:rsidRDefault="00075319" w:rsidP="007C5D6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81AA6">
              <w:rPr>
                <w:rFonts w:ascii="Times New Roman" w:eastAsia="Calibri" w:hAnsi="Times New Roman" w:cs="Times New Roman"/>
                <w:sz w:val="20"/>
                <w:szCs w:val="20"/>
                <w:lang w:eastAsia="zh-CN" w:bidi="gu-IN"/>
              </w:rPr>
              <w:t>Yes</w:t>
            </w:r>
          </w:p>
        </w:tc>
        <w:tc>
          <w:tcPr>
            <w:tcW w:w="385" w:type="pct"/>
            <w:tcBorders>
              <w:top w:val="nil"/>
              <w:bottom w:val="nil"/>
            </w:tcBorders>
          </w:tcPr>
          <w:p w14:paraId="1F7060C1" w14:textId="77777777" w:rsidR="00075319" w:rsidRPr="00A86894"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A86894">
              <w:rPr>
                <w:rFonts w:ascii="Times New Roman" w:eastAsia="Calibri" w:hAnsi="Times New Roman" w:cs="Times New Roman"/>
                <w:sz w:val="20"/>
                <w:szCs w:val="20"/>
                <w:lang w:eastAsia="zh-CN" w:bidi="gu-IN"/>
              </w:rPr>
              <w:t>Yes</w:t>
            </w:r>
          </w:p>
        </w:tc>
        <w:tc>
          <w:tcPr>
            <w:tcW w:w="385" w:type="pct"/>
            <w:tcBorders>
              <w:top w:val="nil"/>
              <w:bottom w:val="nil"/>
            </w:tcBorders>
          </w:tcPr>
          <w:p w14:paraId="353C959E" w14:textId="77777777" w:rsidR="00075319" w:rsidRPr="00A86894"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A86894">
              <w:rPr>
                <w:rFonts w:ascii="Times New Roman" w:eastAsia="Calibri" w:hAnsi="Times New Roman" w:cs="Times New Roman"/>
                <w:sz w:val="20"/>
                <w:szCs w:val="20"/>
                <w:lang w:eastAsia="zh-CN" w:bidi="gu-IN"/>
              </w:rPr>
              <w:t>Yes</w:t>
            </w:r>
          </w:p>
        </w:tc>
        <w:tc>
          <w:tcPr>
            <w:tcW w:w="289" w:type="pct"/>
            <w:tcBorders>
              <w:top w:val="nil"/>
              <w:bottom w:val="nil"/>
            </w:tcBorders>
          </w:tcPr>
          <w:p w14:paraId="7044AF81" w14:textId="77777777" w:rsidR="00075319" w:rsidRPr="00781AA6"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81AA6">
              <w:rPr>
                <w:rFonts w:ascii="Times New Roman" w:eastAsia="Calibri" w:hAnsi="Times New Roman" w:cs="Times New Roman"/>
                <w:sz w:val="20"/>
                <w:szCs w:val="20"/>
                <w:lang w:eastAsia="zh-CN" w:bidi="gu-IN"/>
              </w:rPr>
              <w:t>Yes</w:t>
            </w:r>
          </w:p>
        </w:tc>
        <w:tc>
          <w:tcPr>
            <w:tcW w:w="385" w:type="pct"/>
            <w:tcBorders>
              <w:top w:val="nil"/>
              <w:bottom w:val="nil"/>
            </w:tcBorders>
          </w:tcPr>
          <w:p w14:paraId="160DD14A" w14:textId="77777777" w:rsidR="00075319" w:rsidRPr="00781AA6"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81AA6">
              <w:rPr>
                <w:rFonts w:ascii="Times New Roman" w:eastAsia="Calibri" w:hAnsi="Times New Roman" w:cs="Times New Roman"/>
                <w:sz w:val="20"/>
                <w:szCs w:val="20"/>
                <w:lang w:eastAsia="zh-CN" w:bidi="gu-IN"/>
              </w:rPr>
              <w:t>Yes</w:t>
            </w:r>
          </w:p>
        </w:tc>
      </w:tr>
      <w:tr w:rsidR="00075319" w:rsidRPr="00A53ABF" w14:paraId="7D6D7270" w14:textId="77777777" w:rsidTr="00E87E30">
        <w:trPr>
          <w:jc w:val="center"/>
        </w:trPr>
        <w:tc>
          <w:tcPr>
            <w:tcW w:w="568" w:type="pct"/>
            <w:tcBorders>
              <w:top w:val="nil"/>
              <w:bottom w:val="nil"/>
            </w:tcBorders>
          </w:tcPr>
          <w:p w14:paraId="71287054" w14:textId="77777777" w:rsidR="00075319" w:rsidRPr="00A86894" w:rsidRDefault="006D4726" w:rsidP="007C5D6D">
            <w:pPr>
              <w:spacing w:after="0" w:line="240" w:lineRule="auto"/>
              <w:jc w:val="both"/>
              <w:rPr>
                <w:rFonts w:ascii="Times New Roman" w:eastAsia="Calibri" w:hAnsi="Times New Roman" w:cs="Times New Roman"/>
                <w:sz w:val="20"/>
                <w:szCs w:val="20"/>
                <w:lang w:eastAsia="zh-CN" w:bidi="gu-IN"/>
              </w:rPr>
            </w:pPr>
            <m:oMath>
              <m:sSub>
                <m:sSubPr>
                  <m:ctrlPr>
                    <w:rPr>
                      <w:rFonts w:ascii="Cambria Math" w:eastAsia="Calibri" w:hAnsi="Cambria Math" w:cs="Times New Roman"/>
                      <w:sz w:val="20"/>
                      <w:szCs w:val="20"/>
                      <w:lang w:eastAsia="zh-CN" w:bidi="gu-IN"/>
                    </w:rPr>
                  </m:ctrlPr>
                </m:sSubPr>
                <m:e>
                  <m:r>
                    <m:rPr>
                      <m:sty m:val="p"/>
                    </m:rPr>
                    <w:rPr>
                      <w:rFonts w:ascii="Cambria Math" w:eastAsia="Calibri" w:hAnsi="Cambria Math" w:cs="Times New Roman"/>
                      <w:sz w:val="20"/>
                      <w:szCs w:val="20"/>
                      <w:lang w:eastAsia="zh-CN" w:bidi="gu-IN"/>
                    </w:rPr>
                    <m:t>Δ</m:t>
                  </m:r>
                </m:e>
                <m:sub>
                  <m:r>
                    <w:rPr>
                      <w:rFonts w:ascii="Cambria Math" w:eastAsia="Calibri" w:hAnsi="Cambria Math" w:cs="Times New Roman"/>
                      <w:sz w:val="20"/>
                      <w:szCs w:val="20"/>
                      <w:lang w:eastAsia="zh-CN" w:bidi="gu-IN"/>
                    </w:rPr>
                    <m:t>12</m:t>
                  </m:r>
                </m:sub>
              </m:sSub>
            </m:oMath>
            <w:r w:rsidR="00075319" w:rsidRPr="00A86894">
              <w:rPr>
                <w:rFonts w:ascii="Times New Roman" w:eastAsia="Calibri" w:hAnsi="Times New Roman" w:cs="Times New Roman"/>
                <w:sz w:val="20"/>
                <w:szCs w:val="20"/>
                <w:lang w:eastAsia="zh-CN" w:bidi="gu-IN"/>
              </w:rPr>
              <w:t xml:space="preserve"> Differenced</w:t>
            </w:r>
          </w:p>
        </w:tc>
        <w:tc>
          <w:tcPr>
            <w:tcW w:w="289" w:type="pct"/>
            <w:tcBorders>
              <w:top w:val="nil"/>
              <w:bottom w:val="nil"/>
            </w:tcBorders>
          </w:tcPr>
          <w:p w14:paraId="376A382F" w14:textId="77777777" w:rsidR="00075319" w:rsidRPr="00A86894" w:rsidRDefault="00075319" w:rsidP="007C5D6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A86894">
              <w:rPr>
                <w:rFonts w:ascii="Times New Roman" w:eastAsia="Calibri" w:hAnsi="Times New Roman" w:cs="Times New Roman"/>
                <w:sz w:val="20"/>
                <w:szCs w:val="20"/>
                <w:lang w:eastAsia="zh-CN" w:bidi="gu-IN"/>
              </w:rPr>
              <w:t>No</w:t>
            </w:r>
          </w:p>
        </w:tc>
        <w:tc>
          <w:tcPr>
            <w:tcW w:w="385" w:type="pct"/>
            <w:tcBorders>
              <w:top w:val="nil"/>
              <w:bottom w:val="nil"/>
            </w:tcBorders>
          </w:tcPr>
          <w:p w14:paraId="00FA2BAF" w14:textId="77777777" w:rsidR="00075319" w:rsidRPr="00A86894" w:rsidRDefault="00075319" w:rsidP="007C5D6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A86894">
              <w:rPr>
                <w:rFonts w:ascii="Times New Roman" w:eastAsia="Calibri" w:hAnsi="Times New Roman" w:cs="Times New Roman"/>
                <w:sz w:val="20"/>
                <w:szCs w:val="20"/>
                <w:lang w:eastAsia="zh-CN" w:bidi="gu-IN"/>
              </w:rPr>
              <w:t>No</w:t>
            </w:r>
          </w:p>
        </w:tc>
        <w:tc>
          <w:tcPr>
            <w:tcW w:w="385" w:type="pct"/>
            <w:tcBorders>
              <w:top w:val="nil"/>
              <w:bottom w:val="nil"/>
            </w:tcBorders>
          </w:tcPr>
          <w:p w14:paraId="186A8C6D" w14:textId="77777777" w:rsidR="00075319" w:rsidRPr="00781AA6"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81AA6">
              <w:rPr>
                <w:rFonts w:ascii="Times New Roman" w:eastAsia="Calibri" w:hAnsi="Times New Roman" w:cs="Times New Roman"/>
                <w:sz w:val="20"/>
                <w:szCs w:val="20"/>
                <w:lang w:eastAsia="zh-CN" w:bidi="gu-IN"/>
              </w:rPr>
              <w:t>Yes</w:t>
            </w:r>
          </w:p>
        </w:tc>
        <w:tc>
          <w:tcPr>
            <w:tcW w:w="385" w:type="pct"/>
            <w:tcBorders>
              <w:top w:val="nil"/>
              <w:bottom w:val="nil"/>
            </w:tcBorders>
          </w:tcPr>
          <w:p w14:paraId="4A99FFC0" w14:textId="77777777" w:rsidR="00075319" w:rsidRPr="00781AA6"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81AA6">
              <w:rPr>
                <w:rFonts w:ascii="Times New Roman" w:eastAsia="Calibri" w:hAnsi="Times New Roman" w:cs="Times New Roman"/>
                <w:sz w:val="20"/>
                <w:szCs w:val="20"/>
                <w:lang w:eastAsia="zh-CN" w:bidi="gu-IN"/>
              </w:rPr>
              <w:t>Yes</w:t>
            </w:r>
          </w:p>
        </w:tc>
        <w:tc>
          <w:tcPr>
            <w:tcW w:w="385" w:type="pct"/>
            <w:tcBorders>
              <w:top w:val="nil"/>
              <w:bottom w:val="nil"/>
            </w:tcBorders>
          </w:tcPr>
          <w:p w14:paraId="10F5390A" w14:textId="77777777" w:rsidR="00075319" w:rsidRPr="00A86894"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A86894">
              <w:rPr>
                <w:rFonts w:ascii="Times New Roman" w:eastAsia="Calibri" w:hAnsi="Times New Roman" w:cs="Times New Roman"/>
                <w:sz w:val="20"/>
                <w:szCs w:val="20"/>
                <w:lang w:eastAsia="zh-CN" w:bidi="gu-IN"/>
              </w:rPr>
              <w:t>No</w:t>
            </w:r>
          </w:p>
        </w:tc>
        <w:tc>
          <w:tcPr>
            <w:tcW w:w="385" w:type="pct"/>
            <w:tcBorders>
              <w:top w:val="nil"/>
              <w:bottom w:val="nil"/>
            </w:tcBorders>
          </w:tcPr>
          <w:p w14:paraId="2A99ECFB" w14:textId="77777777" w:rsidR="00075319" w:rsidRPr="00A86894"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A86894">
              <w:rPr>
                <w:rFonts w:ascii="Times New Roman" w:eastAsia="Calibri" w:hAnsi="Times New Roman" w:cs="Times New Roman"/>
                <w:sz w:val="20"/>
                <w:szCs w:val="20"/>
                <w:lang w:eastAsia="zh-CN" w:bidi="gu-IN"/>
              </w:rPr>
              <w:t>No</w:t>
            </w:r>
          </w:p>
        </w:tc>
        <w:tc>
          <w:tcPr>
            <w:tcW w:w="385" w:type="pct"/>
            <w:tcBorders>
              <w:top w:val="nil"/>
              <w:bottom w:val="nil"/>
            </w:tcBorders>
          </w:tcPr>
          <w:p w14:paraId="6E25236F" w14:textId="77777777" w:rsidR="00075319" w:rsidRPr="00781AA6" w:rsidRDefault="00075319" w:rsidP="007C5D6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81AA6">
              <w:rPr>
                <w:rFonts w:ascii="Times New Roman" w:eastAsia="Calibri" w:hAnsi="Times New Roman" w:cs="Times New Roman"/>
                <w:sz w:val="20"/>
                <w:szCs w:val="20"/>
                <w:lang w:eastAsia="zh-CN" w:bidi="gu-IN"/>
              </w:rPr>
              <w:t>Yes</w:t>
            </w:r>
          </w:p>
        </w:tc>
        <w:tc>
          <w:tcPr>
            <w:tcW w:w="385" w:type="pct"/>
            <w:tcBorders>
              <w:top w:val="nil"/>
              <w:bottom w:val="nil"/>
            </w:tcBorders>
          </w:tcPr>
          <w:p w14:paraId="21CD59C1" w14:textId="77777777" w:rsidR="00075319" w:rsidRPr="00781AA6" w:rsidRDefault="00075319" w:rsidP="007C5D6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81AA6">
              <w:rPr>
                <w:rFonts w:ascii="Times New Roman" w:eastAsia="Calibri" w:hAnsi="Times New Roman" w:cs="Times New Roman"/>
                <w:sz w:val="20"/>
                <w:szCs w:val="20"/>
                <w:lang w:eastAsia="zh-CN" w:bidi="gu-IN"/>
              </w:rPr>
              <w:t>Yes</w:t>
            </w:r>
          </w:p>
        </w:tc>
        <w:tc>
          <w:tcPr>
            <w:tcW w:w="385" w:type="pct"/>
            <w:tcBorders>
              <w:top w:val="nil"/>
              <w:bottom w:val="nil"/>
            </w:tcBorders>
          </w:tcPr>
          <w:p w14:paraId="5DF9017A" w14:textId="77777777" w:rsidR="00075319" w:rsidRPr="00A86894"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A86894">
              <w:rPr>
                <w:rFonts w:ascii="Times New Roman" w:eastAsia="Calibri" w:hAnsi="Times New Roman" w:cs="Times New Roman"/>
                <w:sz w:val="20"/>
                <w:szCs w:val="20"/>
                <w:lang w:eastAsia="zh-CN" w:bidi="gu-IN"/>
              </w:rPr>
              <w:t>No</w:t>
            </w:r>
          </w:p>
        </w:tc>
        <w:tc>
          <w:tcPr>
            <w:tcW w:w="385" w:type="pct"/>
            <w:tcBorders>
              <w:top w:val="nil"/>
              <w:bottom w:val="nil"/>
            </w:tcBorders>
          </w:tcPr>
          <w:p w14:paraId="34BA8049" w14:textId="77777777" w:rsidR="00075319" w:rsidRPr="00A86894"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A86894">
              <w:rPr>
                <w:rFonts w:ascii="Times New Roman" w:eastAsia="Calibri" w:hAnsi="Times New Roman" w:cs="Times New Roman"/>
                <w:sz w:val="20"/>
                <w:szCs w:val="20"/>
                <w:lang w:eastAsia="zh-CN" w:bidi="gu-IN"/>
              </w:rPr>
              <w:t>No</w:t>
            </w:r>
          </w:p>
        </w:tc>
        <w:tc>
          <w:tcPr>
            <w:tcW w:w="289" w:type="pct"/>
            <w:tcBorders>
              <w:top w:val="nil"/>
              <w:bottom w:val="nil"/>
            </w:tcBorders>
          </w:tcPr>
          <w:p w14:paraId="71D837A0" w14:textId="77777777" w:rsidR="00075319" w:rsidRPr="00781AA6"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81AA6">
              <w:rPr>
                <w:rFonts w:ascii="Times New Roman" w:eastAsia="Calibri" w:hAnsi="Times New Roman" w:cs="Times New Roman"/>
                <w:sz w:val="20"/>
                <w:szCs w:val="20"/>
                <w:lang w:eastAsia="zh-CN" w:bidi="gu-IN"/>
              </w:rPr>
              <w:t>Yes</w:t>
            </w:r>
          </w:p>
        </w:tc>
        <w:tc>
          <w:tcPr>
            <w:tcW w:w="385" w:type="pct"/>
            <w:tcBorders>
              <w:top w:val="nil"/>
              <w:bottom w:val="nil"/>
            </w:tcBorders>
          </w:tcPr>
          <w:p w14:paraId="0EDADD6E" w14:textId="77777777" w:rsidR="00075319" w:rsidRPr="00781AA6"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81AA6">
              <w:rPr>
                <w:rFonts w:ascii="Times New Roman" w:eastAsia="Calibri" w:hAnsi="Times New Roman" w:cs="Times New Roman"/>
                <w:sz w:val="20"/>
                <w:szCs w:val="20"/>
                <w:lang w:eastAsia="zh-CN" w:bidi="gu-IN"/>
              </w:rPr>
              <w:t>Yes</w:t>
            </w:r>
          </w:p>
        </w:tc>
      </w:tr>
      <w:tr w:rsidR="00075319" w:rsidRPr="00A53ABF" w14:paraId="3F7228CA" w14:textId="77777777" w:rsidTr="00E87E30">
        <w:trPr>
          <w:jc w:val="center"/>
        </w:trPr>
        <w:tc>
          <w:tcPr>
            <w:tcW w:w="568" w:type="pct"/>
            <w:tcBorders>
              <w:top w:val="nil"/>
              <w:bottom w:val="single" w:sz="4" w:space="0" w:color="auto"/>
            </w:tcBorders>
          </w:tcPr>
          <w:p w14:paraId="6ACC3CB4" w14:textId="77777777" w:rsidR="00075319" w:rsidRPr="00A86894" w:rsidRDefault="00075319" w:rsidP="007C5D6D">
            <w:pPr>
              <w:spacing w:after="0" w:line="240" w:lineRule="auto"/>
              <w:jc w:val="both"/>
              <w:rPr>
                <w:rFonts w:ascii="Times New Roman" w:eastAsia="Calibri" w:hAnsi="Times New Roman" w:cs="Times New Roman"/>
                <w:sz w:val="20"/>
                <w:szCs w:val="20"/>
                <w:lang w:eastAsia="zh-CN" w:bidi="gu-IN"/>
              </w:rPr>
            </w:pPr>
            <w:r w:rsidRPr="00A86894">
              <w:rPr>
                <w:rFonts w:ascii="Times New Roman" w:eastAsia="Calibri" w:hAnsi="Times New Roman" w:cs="Times New Roman"/>
                <w:sz w:val="20"/>
                <w:szCs w:val="20"/>
                <w:lang w:eastAsia="zh-CN" w:bidi="gu-IN"/>
              </w:rPr>
              <w:t>Number of Months</w:t>
            </w:r>
          </w:p>
        </w:tc>
        <w:tc>
          <w:tcPr>
            <w:tcW w:w="289" w:type="pct"/>
            <w:tcBorders>
              <w:top w:val="nil"/>
              <w:bottom w:val="single" w:sz="4" w:space="0" w:color="auto"/>
            </w:tcBorders>
          </w:tcPr>
          <w:p w14:paraId="3841B5B5" w14:textId="77777777" w:rsidR="00075319" w:rsidRPr="00E56ED5" w:rsidRDefault="00075319" w:rsidP="007C5D6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385" w:type="pct"/>
            <w:tcBorders>
              <w:top w:val="nil"/>
              <w:bottom w:val="single" w:sz="4" w:space="0" w:color="auto"/>
            </w:tcBorders>
          </w:tcPr>
          <w:p w14:paraId="4BE4C562" w14:textId="77777777" w:rsidR="00075319" w:rsidRPr="00E56ED5" w:rsidRDefault="00075319" w:rsidP="007C5D6D">
            <w:pPr>
              <w:tabs>
                <w:tab w:val="decimal" w:pos="22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385" w:type="pct"/>
            <w:tcBorders>
              <w:top w:val="nil"/>
              <w:bottom w:val="single" w:sz="4" w:space="0" w:color="auto"/>
            </w:tcBorders>
          </w:tcPr>
          <w:p w14:paraId="22751845" w14:textId="77777777" w:rsidR="00075319" w:rsidRPr="00E56ED5"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385" w:type="pct"/>
            <w:tcBorders>
              <w:top w:val="nil"/>
              <w:bottom w:val="single" w:sz="4" w:space="0" w:color="auto"/>
            </w:tcBorders>
          </w:tcPr>
          <w:p w14:paraId="0130D67A" w14:textId="77777777" w:rsidR="00075319" w:rsidRPr="00E56ED5"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385" w:type="pct"/>
            <w:tcBorders>
              <w:top w:val="nil"/>
              <w:bottom w:val="single" w:sz="4" w:space="0" w:color="auto"/>
            </w:tcBorders>
          </w:tcPr>
          <w:p w14:paraId="49A0BDC4" w14:textId="77777777" w:rsidR="00075319" w:rsidRPr="00E56ED5"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385" w:type="pct"/>
            <w:tcBorders>
              <w:top w:val="nil"/>
              <w:bottom w:val="single" w:sz="4" w:space="0" w:color="auto"/>
            </w:tcBorders>
          </w:tcPr>
          <w:p w14:paraId="369CF1EE" w14:textId="77777777" w:rsidR="00075319" w:rsidRPr="00E56ED5"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385" w:type="pct"/>
            <w:tcBorders>
              <w:top w:val="nil"/>
              <w:bottom w:val="single" w:sz="4" w:space="0" w:color="auto"/>
            </w:tcBorders>
          </w:tcPr>
          <w:p w14:paraId="3DFA01B7" w14:textId="77777777" w:rsidR="00075319" w:rsidRPr="00E56ED5" w:rsidRDefault="00075319" w:rsidP="007C5D6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385" w:type="pct"/>
            <w:tcBorders>
              <w:top w:val="nil"/>
              <w:bottom w:val="single" w:sz="4" w:space="0" w:color="auto"/>
            </w:tcBorders>
          </w:tcPr>
          <w:p w14:paraId="3B20A38B" w14:textId="77777777" w:rsidR="00075319" w:rsidRPr="00E56ED5" w:rsidRDefault="00075319" w:rsidP="007C5D6D">
            <w:pPr>
              <w:tabs>
                <w:tab w:val="decimal" w:pos="39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385" w:type="pct"/>
            <w:tcBorders>
              <w:top w:val="nil"/>
              <w:bottom w:val="single" w:sz="4" w:space="0" w:color="auto"/>
            </w:tcBorders>
          </w:tcPr>
          <w:p w14:paraId="6E2EF212" w14:textId="77777777" w:rsidR="00075319" w:rsidRPr="00E56ED5"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385" w:type="pct"/>
            <w:tcBorders>
              <w:top w:val="nil"/>
              <w:bottom w:val="single" w:sz="4" w:space="0" w:color="auto"/>
            </w:tcBorders>
          </w:tcPr>
          <w:p w14:paraId="1A098FEE" w14:textId="77777777" w:rsidR="00075319" w:rsidRPr="00E56ED5" w:rsidRDefault="00075319" w:rsidP="007C5D6D">
            <w:pPr>
              <w:tabs>
                <w:tab w:val="decimal" w:pos="345"/>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289" w:type="pct"/>
            <w:tcBorders>
              <w:top w:val="nil"/>
              <w:bottom w:val="single" w:sz="4" w:space="0" w:color="auto"/>
            </w:tcBorders>
          </w:tcPr>
          <w:p w14:paraId="7BE36CCF" w14:textId="77777777" w:rsidR="00075319" w:rsidRPr="00E56ED5"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385" w:type="pct"/>
            <w:tcBorders>
              <w:top w:val="nil"/>
              <w:bottom w:val="single" w:sz="4" w:space="0" w:color="auto"/>
            </w:tcBorders>
          </w:tcPr>
          <w:p w14:paraId="5ED228C0" w14:textId="77777777" w:rsidR="00075319" w:rsidRPr="00E56ED5" w:rsidRDefault="00075319" w:rsidP="007C5D6D">
            <w:pPr>
              <w:tabs>
                <w:tab w:val="decimal" w:pos="33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r>
    </w:tbl>
    <w:p w14:paraId="045D1155" w14:textId="41665E34" w:rsidR="00075319" w:rsidRDefault="00075319" w:rsidP="00F438AB">
      <w:pPr>
        <w:spacing w:after="0" w:line="240" w:lineRule="auto"/>
        <w:ind w:left="-142"/>
        <w:jc w:val="center"/>
        <w:rPr>
          <w:rFonts w:ascii="Times" w:eastAsia="Times" w:hAnsi="Times" w:cs="Times"/>
          <w:b/>
          <w:sz w:val="24"/>
          <w:szCs w:val="24"/>
        </w:rPr>
      </w:pPr>
    </w:p>
    <w:p w14:paraId="55BAB205" w14:textId="77777777" w:rsidR="00075319" w:rsidRDefault="00075319" w:rsidP="00F438AB">
      <w:pPr>
        <w:spacing w:after="0" w:line="240" w:lineRule="auto"/>
        <w:ind w:left="-142"/>
        <w:jc w:val="center"/>
        <w:rPr>
          <w:rFonts w:ascii="Times" w:eastAsia="Times" w:hAnsi="Times" w:cs="Times"/>
          <w:b/>
          <w:sz w:val="24"/>
          <w:szCs w:val="24"/>
        </w:rPr>
      </w:pPr>
    </w:p>
    <w:p w14:paraId="6B77FD29" w14:textId="77777777" w:rsidR="00435115" w:rsidRDefault="00435115">
      <w:pPr>
        <w:spacing w:after="200" w:line="276" w:lineRule="auto"/>
        <w:rPr>
          <w:rFonts w:ascii="Times" w:eastAsia="Times" w:hAnsi="Times" w:cs="Times"/>
          <w:b/>
          <w:sz w:val="24"/>
          <w:szCs w:val="24"/>
        </w:rPr>
      </w:pPr>
      <w:r>
        <w:rPr>
          <w:rFonts w:ascii="Times" w:eastAsia="Times" w:hAnsi="Times" w:cs="Times"/>
          <w:b/>
          <w:sz w:val="24"/>
          <w:szCs w:val="24"/>
        </w:rPr>
        <w:br w:type="page"/>
      </w:r>
    </w:p>
    <w:p w14:paraId="37957E89" w14:textId="01A90A9F" w:rsidR="00F438AB" w:rsidRDefault="00F438AB" w:rsidP="00F438AB">
      <w:pPr>
        <w:spacing w:after="0" w:line="240" w:lineRule="auto"/>
        <w:ind w:left="-142"/>
        <w:jc w:val="center"/>
        <w:rPr>
          <w:rFonts w:ascii="Times" w:eastAsia="Times" w:hAnsi="Times" w:cs="Times"/>
          <w:b/>
          <w:sz w:val="24"/>
          <w:szCs w:val="24"/>
        </w:rPr>
      </w:pPr>
      <w:r w:rsidRPr="00D000A7">
        <w:rPr>
          <w:rFonts w:ascii="Times" w:eastAsia="Times" w:hAnsi="Times" w:cs="Times"/>
          <w:b/>
          <w:sz w:val="24"/>
          <w:szCs w:val="24"/>
        </w:rPr>
        <w:lastRenderedPageBreak/>
        <w:t>Table A</w:t>
      </w:r>
      <w:r w:rsidR="001C7FF1">
        <w:rPr>
          <w:rFonts w:ascii="Times" w:eastAsia="Times" w:hAnsi="Times" w:cs="Times"/>
          <w:b/>
          <w:sz w:val="24"/>
          <w:szCs w:val="24"/>
        </w:rPr>
        <w:t>.</w:t>
      </w:r>
      <w:r w:rsidR="00B65505" w:rsidRPr="00D000A7">
        <w:rPr>
          <w:rFonts w:ascii="Times" w:eastAsia="Times" w:hAnsi="Times" w:cs="Times"/>
          <w:b/>
          <w:sz w:val="24"/>
          <w:szCs w:val="24"/>
        </w:rPr>
        <w:t>4</w:t>
      </w:r>
      <w:r w:rsidRPr="00D000A7">
        <w:rPr>
          <w:rFonts w:ascii="Times" w:eastAsia="Times" w:hAnsi="Times" w:cs="Times"/>
          <w:b/>
          <w:sz w:val="24"/>
          <w:szCs w:val="24"/>
        </w:rPr>
        <w:t>. OLS Estimates of Impact of SMDA 2013 on the Economic Activity of Scrap Metal Dealers in England and Wales, 2010 – 2015.</w:t>
      </w:r>
    </w:p>
    <w:p w14:paraId="7D240C55" w14:textId="77777777" w:rsidR="00F438AB" w:rsidRDefault="00F438AB" w:rsidP="00F438AB">
      <w:pPr>
        <w:spacing w:after="0" w:line="240" w:lineRule="auto"/>
        <w:jc w:val="center"/>
        <w:rPr>
          <w:rFonts w:ascii="Times" w:eastAsia="Times" w:hAnsi="Times" w:cs="Times"/>
          <w:sz w:val="18"/>
          <w:szCs w:val="18"/>
        </w:rPr>
      </w:pPr>
    </w:p>
    <w:tbl>
      <w:tblPr>
        <w:tblW w:w="14742"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85"/>
        <w:gridCol w:w="1417"/>
        <w:gridCol w:w="1418"/>
        <w:gridCol w:w="1417"/>
        <w:gridCol w:w="1418"/>
        <w:gridCol w:w="1417"/>
        <w:gridCol w:w="1418"/>
        <w:gridCol w:w="1417"/>
        <w:gridCol w:w="1418"/>
        <w:gridCol w:w="1417"/>
      </w:tblGrid>
      <w:tr w:rsidR="00F438AB" w:rsidRPr="001D4737" w14:paraId="663A1417" w14:textId="77777777" w:rsidTr="000F5098">
        <w:trPr>
          <w:jc w:val="center"/>
        </w:trPr>
        <w:tc>
          <w:tcPr>
            <w:tcW w:w="1985" w:type="dxa"/>
            <w:tcBorders>
              <w:top w:val="single" w:sz="4" w:space="0" w:color="auto"/>
              <w:left w:val="nil"/>
              <w:bottom w:val="single" w:sz="4" w:space="0" w:color="auto"/>
              <w:right w:val="nil"/>
            </w:tcBorders>
          </w:tcPr>
          <w:p w14:paraId="6AFA0C6B" w14:textId="77777777" w:rsidR="00F438AB" w:rsidRDefault="00F438AB" w:rsidP="00F438AB">
            <w:pPr>
              <w:spacing w:after="0" w:line="240" w:lineRule="auto"/>
              <w:jc w:val="center"/>
              <w:rPr>
                <w:rFonts w:ascii="Times New Roman" w:eastAsia="Times New Roman" w:hAnsi="Times New Roman" w:cs="Times New Roman"/>
                <w:color w:val="000000"/>
                <w:sz w:val="18"/>
                <w:szCs w:val="18"/>
                <w:lang w:val="en-US" w:eastAsia="it-IT" w:bidi="gu-IN"/>
              </w:rPr>
            </w:pPr>
          </w:p>
        </w:tc>
        <w:tc>
          <w:tcPr>
            <w:tcW w:w="4252" w:type="dxa"/>
            <w:gridSpan w:val="3"/>
            <w:tcBorders>
              <w:top w:val="single" w:sz="4" w:space="0" w:color="auto"/>
              <w:left w:val="nil"/>
              <w:bottom w:val="single" w:sz="4" w:space="0" w:color="auto"/>
              <w:right w:val="nil"/>
            </w:tcBorders>
            <w:hideMark/>
          </w:tcPr>
          <w:p w14:paraId="6569AE39" w14:textId="77777777" w:rsidR="00F438AB" w:rsidRDefault="00F438AB" w:rsidP="000575FC">
            <w:pPr>
              <w:spacing w:after="0" w:line="240" w:lineRule="auto"/>
              <w:jc w:val="center"/>
              <w:rPr>
                <w:rFonts w:ascii="Times New Roman" w:eastAsia="Times New Roman" w:hAnsi="Times New Roman" w:cs="Times New Roman"/>
                <w:color w:val="000000"/>
                <w:sz w:val="18"/>
                <w:szCs w:val="18"/>
                <w:lang w:val="en-US" w:eastAsia="it-IT" w:bidi="gu-IN"/>
              </w:rPr>
            </w:pPr>
          </w:p>
          <w:p w14:paraId="2825E266" w14:textId="224DBDD7" w:rsidR="000575FC" w:rsidRPr="000575FC" w:rsidRDefault="000575FC" w:rsidP="000575FC">
            <w:pPr>
              <w:spacing w:after="0" w:line="240" w:lineRule="auto"/>
              <w:jc w:val="center"/>
              <w:rPr>
                <w:rFonts w:ascii="Times New Roman" w:eastAsia="Times New Roman" w:hAnsi="Times New Roman" w:cs="Times New Roman"/>
                <w:color w:val="000000"/>
                <w:sz w:val="18"/>
                <w:szCs w:val="18"/>
                <w:lang w:val="en-US" w:eastAsia="it-IT" w:bidi="gu-IN"/>
              </w:rPr>
            </w:pPr>
            <w:r>
              <w:rPr>
                <w:rFonts w:ascii="Times New Roman" w:eastAsia="Times New Roman" w:hAnsi="Times New Roman" w:cs="Times New Roman"/>
                <w:color w:val="000000"/>
                <w:sz w:val="18"/>
                <w:szCs w:val="18"/>
                <w:lang w:val="en-US" w:eastAsia="it-IT" w:bidi="gu-IN"/>
              </w:rPr>
              <w:t>Log(Sales)</w:t>
            </w:r>
          </w:p>
        </w:tc>
        <w:tc>
          <w:tcPr>
            <w:tcW w:w="4253" w:type="dxa"/>
            <w:gridSpan w:val="3"/>
            <w:tcBorders>
              <w:top w:val="single" w:sz="4" w:space="0" w:color="auto"/>
              <w:left w:val="nil"/>
              <w:bottom w:val="single" w:sz="4" w:space="0" w:color="auto"/>
              <w:right w:val="nil"/>
            </w:tcBorders>
            <w:hideMark/>
          </w:tcPr>
          <w:p w14:paraId="6802D16B" w14:textId="77777777" w:rsidR="000575FC" w:rsidRDefault="000575FC" w:rsidP="00F438AB">
            <w:pPr>
              <w:spacing w:after="0" w:line="240" w:lineRule="auto"/>
              <w:jc w:val="center"/>
              <w:rPr>
                <w:rFonts w:ascii="Times New Roman" w:eastAsia="Times New Roman" w:hAnsi="Times New Roman" w:cs="Times New Roman"/>
                <w:color w:val="000000"/>
                <w:sz w:val="18"/>
                <w:szCs w:val="18"/>
                <w:lang w:val="en-US" w:eastAsia="it-IT" w:bidi="gu-IN"/>
              </w:rPr>
            </w:pPr>
          </w:p>
          <w:p w14:paraId="6D440E5F" w14:textId="26A89981" w:rsidR="00F438AB" w:rsidRPr="000575FC" w:rsidRDefault="000575FC" w:rsidP="000575FC">
            <w:pPr>
              <w:spacing w:after="0" w:line="240" w:lineRule="auto"/>
              <w:jc w:val="center"/>
              <w:rPr>
                <w:rFonts w:ascii="Times New Roman" w:eastAsia="Times" w:hAnsi="Times New Roman" w:cs="Times New Roman"/>
                <w:sz w:val="18"/>
                <w:szCs w:val="16"/>
              </w:rPr>
            </w:pPr>
            <w:r>
              <w:rPr>
                <w:rFonts w:ascii="Times New Roman" w:eastAsia="Times New Roman" w:hAnsi="Times New Roman" w:cs="Times New Roman"/>
                <w:color w:val="000000"/>
                <w:sz w:val="18"/>
                <w:szCs w:val="18"/>
                <w:lang w:val="en-US" w:eastAsia="it-IT" w:bidi="gu-IN"/>
              </w:rPr>
              <w:t>Log(Sales Per</w:t>
            </w:r>
            <w:r w:rsidR="00F438AB">
              <w:rPr>
                <w:rFonts w:ascii="Times New Roman" w:eastAsia="Times New Roman" w:hAnsi="Times New Roman" w:cs="Times New Roman"/>
                <w:color w:val="000000"/>
                <w:sz w:val="18"/>
                <w:szCs w:val="18"/>
                <w:lang w:val="en-US" w:eastAsia="it-IT" w:bidi="gu-IN"/>
              </w:rPr>
              <w:t xml:space="preserve"> Employee</w:t>
            </w:r>
            <w:r>
              <w:rPr>
                <w:rFonts w:ascii="Times New Roman" w:eastAsia="Times New Roman" w:hAnsi="Times New Roman" w:cs="Times New Roman"/>
                <w:color w:val="000000"/>
                <w:sz w:val="18"/>
                <w:szCs w:val="18"/>
                <w:lang w:val="en-US" w:eastAsia="it-IT" w:bidi="gu-IN"/>
              </w:rPr>
              <w:t>)</w:t>
            </w:r>
          </w:p>
        </w:tc>
        <w:tc>
          <w:tcPr>
            <w:tcW w:w="4252" w:type="dxa"/>
            <w:gridSpan w:val="3"/>
            <w:tcBorders>
              <w:top w:val="single" w:sz="4" w:space="0" w:color="auto"/>
              <w:left w:val="nil"/>
              <w:bottom w:val="single" w:sz="4" w:space="0" w:color="auto"/>
              <w:right w:val="nil"/>
            </w:tcBorders>
            <w:hideMark/>
          </w:tcPr>
          <w:p w14:paraId="6F1132DD" w14:textId="77777777" w:rsidR="000575FC" w:rsidRDefault="000575FC" w:rsidP="000575FC">
            <w:pPr>
              <w:spacing w:after="0" w:line="240" w:lineRule="auto"/>
              <w:jc w:val="center"/>
              <w:rPr>
                <w:rFonts w:ascii="Times New Roman" w:eastAsia="Times New Roman" w:hAnsi="Times New Roman" w:cs="Times New Roman"/>
                <w:color w:val="000000"/>
                <w:sz w:val="18"/>
                <w:szCs w:val="18"/>
                <w:lang w:val="en-US" w:eastAsia="it-IT" w:bidi="gu-IN"/>
              </w:rPr>
            </w:pPr>
          </w:p>
          <w:p w14:paraId="033E0918" w14:textId="77777777" w:rsidR="00F438AB" w:rsidRDefault="000575FC" w:rsidP="000575FC">
            <w:pPr>
              <w:spacing w:after="0" w:line="240" w:lineRule="auto"/>
              <w:jc w:val="center"/>
              <w:rPr>
                <w:rFonts w:ascii="Times New Roman" w:eastAsia="Times" w:hAnsi="Times New Roman" w:cs="Times New Roman"/>
                <w:sz w:val="18"/>
                <w:szCs w:val="18"/>
              </w:rPr>
            </w:pPr>
            <w:r>
              <w:rPr>
                <w:rFonts w:ascii="Times New Roman" w:eastAsia="Times New Roman" w:hAnsi="Times New Roman" w:cs="Times New Roman"/>
                <w:color w:val="000000"/>
                <w:sz w:val="18"/>
                <w:szCs w:val="18"/>
                <w:lang w:val="en-US" w:eastAsia="it-IT" w:bidi="gu-IN"/>
              </w:rPr>
              <w:t xml:space="preserve">Profit </w:t>
            </w:r>
            <w:r w:rsidR="00F438AB">
              <w:rPr>
                <w:rFonts w:ascii="Times New Roman" w:eastAsia="Times" w:hAnsi="Times New Roman" w:cs="Times New Roman"/>
                <w:sz w:val="18"/>
                <w:szCs w:val="18"/>
              </w:rPr>
              <w:t>Margin</w:t>
            </w:r>
          </w:p>
          <w:p w14:paraId="497D47D8" w14:textId="01D92A72" w:rsidR="000575FC" w:rsidRPr="000575FC" w:rsidRDefault="000575FC" w:rsidP="000575FC">
            <w:pPr>
              <w:spacing w:after="0" w:line="240" w:lineRule="auto"/>
              <w:jc w:val="center"/>
              <w:rPr>
                <w:rFonts w:ascii="Times New Roman" w:eastAsia="Times New Roman" w:hAnsi="Times New Roman" w:cs="Times New Roman"/>
                <w:color w:val="000000"/>
                <w:sz w:val="18"/>
                <w:szCs w:val="18"/>
                <w:lang w:val="en-US" w:eastAsia="it-IT" w:bidi="gu-IN"/>
              </w:rPr>
            </w:pPr>
          </w:p>
        </w:tc>
      </w:tr>
      <w:tr w:rsidR="00F438AB" w14:paraId="77C921FD" w14:textId="77777777" w:rsidTr="000F5098">
        <w:trPr>
          <w:jc w:val="center"/>
        </w:trPr>
        <w:tc>
          <w:tcPr>
            <w:tcW w:w="1985" w:type="dxa"/>
            <w:tcBorders>
              <w:top w:val="single" w:sz="4" w:space="0" w:color="auto"/>
              <w:left w:val="nil"/>
              <w:bottom w:val="single" w:sz="4" w:space="0" w:color="auto"/>
              <w:right w:val="nil"/>
            </w:tcBorders>
          </w:tcPr>
          <w:p w14:paraId="5D21A267" w14:textId="77777777" w:rsidR="00F438AB" w:rsidRDefault="00F438AB" w:rsidP="00F438AB">
            <w:pPr>
              <w:spacing w:after="0" w:line="240" w:lineRule="auto"/>
              <w:jc w:val="both"/>
              <w:rPr>
                <w:rFonts w:ascii="Times New Roman" w:eastAsia="Calibri" w:hAnsi="Times New Roman" w:cs="Times New Roman"/>
                <w:sz w:val="20"/>
                <w:szCs w:val="20"/>
                <w:lang w:eastAsia="zh-CN" w:bidi="gu-IN"/>
              </w:rPr>
            </w:pPr>
          </w:p>
        </w:tc>
        <w:tc>
          <w:tcPr>
            <w:tcW w:w="1417" w:type="dxa"/>
            <w:tcBorders>
              <w:top w:val="single" w:sz="4" w:space="0" w:color="auto"/>
              <w:left w:val="nil"/>
              <w:bottom w:val="single" w:sz="4" w:space="0" w:color="auto"/>
              <w:right w:val="nil"/>
            </w:tcBorders>
            <w:hideMark/>
          </w:tcPr>
          <w:p w14:paraId="6E602068" w14:textId="2B4DCEE2" w:rsidR="00F438AB" w:rsidRDefault="004A6EF7"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575FC">
              <w:rPr>
                <w:rFonts w:ascii="Times New Roman" w:eastAsia="Calibri" w:hAnsi="Times New Roman" w:cs="Times New Roman"/>
                <w:sz w:val="20"/>
                <w:szCs w:val="20"/>
                <w:lang w:eastAsia="zh-CN" w:bidi="gu-IN"/>
              </w:rPr>
              <w:t xml:space="preserve">     (1</w:t>
            </w:r>
            <w:r w:rsidR="00F438AB">
              <w:rPr>
                <w:rFonts w:ascii="Times New Roman" w:eastAsia="Calibri" w:hAnsi="Times New Roman" w:cs="Times New Roman"/>
                <w:sz w:val="20"/>
                <w:szCs w:val="20"/>
                <w:lang w:eastAsia="zh-CN" w:bidi="gu-IN"/>
              </w:rPr>
              <w:t>)</w:t>
            </w:r>
          </w:p>
        </w:tc>
        <w:tc>
          <w:tcPr>
            <w:tcW w:w="1418" w:type="dxa"/>
            <w:tcBorders>
              <w:top w:val="single" w:sz="4" w:space="0" w:color="auto"/>
              <w:left w:val="nil"/>
              <w:bottom w:val="single" w:sz="4" w:space="0" w:color="auto"/>
              <w:right w:val="nil"/>
            </w:tcBorders>
            <w:hideMark/>
          </w:tcPr>
          <w:p w14:paraId="78C8318F" w14:textId="0D66BE99" w:rsidR="00F438AB" w:rsidRDefault="000575FC"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4A6EF7">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(2</w:t>
            </w:r>
            <w:r w:rsidR="00F438AB">
              <w:rPr>
                <w:rFonts w:ascii="Times New Roman" w:eastAsia="Calibri" w:hAnsi="Times New Roman" w:cs="Times New Roman"/>
                <w:sz w:val="20"/>
                <w:szCs w:val="20"/>
                <w:lang w:eastAsia="zh-CN" w:bidi="gu-IN"/>
              </w:rPr>
              <w:t>)</w:t>
            </w:r>
          </w:p>
        </w:tc>
        <w:tc>
          <w:tcPr>
            <w:tcW w:w="1417" w:type="dxa"/>
            <w:tcBorders>
              <w:top w:val="single" w:sz="4" w:space="0" w:color="auto"/>
              <w:left w:val="nil"/>
              <w:bottom w:val="single" w:sz="4" w:space="0" w:color="auto"/>
              <w:right w:val="nil"/>
            </w:tcBorders>
            <w:hideMark/>
          </w:tcPr>
          <w:p w14:paraId="33223DDA" w14:textId="50C2AFC5" w:rsidR="00F438AB" w:rsidRDefault="000575FC"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4A6EF7">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(3</w:t>
            </w:r>
            <w:r w:rsidR="00F438AB">
              <w:rPr>
                <w:rFonts w:ascii="Times New Roman" w:eastAsia="Calibri" w:hAnsi="Times New Roman" w:cs="Times New Roman"/>
                <w:sz w:val="20"/>
                <w:szCs w:val="20"/>
                <w:lang w:eastAsia="zh-CN" w:bidi="gu-IN"/>
              </w:rPr>
              <w:t>)</w:t>
            </w:r>
          </w:p>
        </w:tc>
        <w:tc>
          <w:tcPr>
            <w:tcW w:w="1418" w:type="dxa"/>
            <w:tcBorders>
              <w:top w:val="single" w:sz="4" w:space="0" w:color="auto"/>
              <w:left w:val="nil"/>
              <w:bottom w:val="single" w:sz="4" w:space="0" w:color="auto"/>
              <w:right w:val="nil"/>
            </w:tcBorders>
            <w:hideMark/>
          </w:tcPr>
          <w:p w14:paraId="43AB9442" w14:textId="3A4B8F1F" w:rsidR="00F438AB" w:rsidRDefault="000575FC"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4A6EF7">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(4</w:t>
            </w:r>
            <w:r w:rsidR="00F438AB">
              <w:rPr>
                <w:rFonts w:ascii="Times New Roman" w:eastAsia="Calibri" w:hAnsi="Times New Roman" w:cs="Times New Roman"/>
                <w:sz w:val="20"/>
                <w:szCs w:val="20"/>
                <w:lang w:eastAsia="zh-CN" w:bidi="gu-IN"/>
              </w:rPr>
              <w:t>)</w:t>
            </w:r>
          </w:p>
        </w:tc>
        <w:tc>
          <w:tcPr>
            <w:tcW w:w="1417" w:type="dxa"/>
            <w:tcBorders>
              <w:top w:val="single" w:sz="4" w:space="0" w:color="auto"/>
              <w:left w:val="nil"/>
              <w:bottom w:val="single" w:sz="4" w:space="0" w:color="auto"/>
              <w:right w:val="nil"/>
            </w:tcBorders>
            <w:hideMark/>
          </w:tcPr>
          <w:p w14:paraId="28638D6E" w14:textId="41B79B5E" w:rsidR="00F438AB" w:rsidRDefault="000575FC"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4A6EF7">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(5</w:t>
            </w:r>
            <w:r w:rsidR="00F438AB">
              <w:rPr>
                <w:rFonts w:ascii="Times New Roman" w:eastAsia="Calibri" w:hAnsi="Times New Roman" w:cs="Times New Roman"/>
                <w:sz w:val="20"/>
                <w:szCs w:val="20"/>
                <w:lang w:eastAsia="zh-CN" w:bidi="gu-IN"/>
              </w:rPr>
              <w:t>)</w:t>
            </w:r>
          </w:p>
        </w:tc>
        <w:tc>
          <w:tcPr>
            <w:tcW w:w="1418" w:type="dxa"/>
            <w:tcBorders>
              <w:top w:val="single" w:sz="4" w:space="0" w:color="auto"/>
              <w:left w:val="nil"/>
              <w:bottom w:val="single" w:sz="4" w:space="0" w:color="auto"/>
              <w:right w:val="nil"/>
            </w:tcBorders>
            <w:hideMark/>
          </w:tcPr>
          <w:p w14:paraId="0E358C8E" w14:textId="40AAD00C" w:rsidR="00F438AB" w:rsidRDefault="000575FC"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4A6EF7">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(6</w:t>
            </w:r>
            <w:r w:rsidR="00F438AB">
              <w:rPr>
                <w:rFonts w:ascii="Times New Roman" w:eastAsia="Calibri" w:hAnsi="Times New Roman" w:cs="Times New Roman"/>
                <w:sz w:val="20"/>
                <w:szCs w:val="20"/>
                <w:lang w:eastAsia="zh-CN" w:bidi="gu-IN"/>
              </w:rPr>
              <w:t>)</w:t>
            </w:r>
          </w:p>
        </w:tc>
        <w:tc>
          <w:tcPr>
            <w:tcW w:w="1417" w:type="dxa"/>
            <w:tcBorders>
              <w:top w:val="single" w:sz="4" w:space="0" w:color="auto"/>
              <w:left w:val="nil"/>
              <w:bottom w:val="single" w:sz="4" w:space="0" w:color="auto"/>
              <w:right w:val="nil"/>
            </w:tcBorders>
            <w:hideMark/>
          </w:tcPr>
          <w:p w14:paraId="375DE406" w14:textId="1772A1A6" w:rsidR="00F438AB" w:rsidRDefault="000575FC"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4A6EF7">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(7</w:t>
            </w:r>
            <w:r w:rsidR="00F438AB">
              <w:rPr>
                <w:rFonts w:ascii="Times New Roman" w:eastAsia="Calibri" w:hAnsi="Times New Roman" w:cs="Times New Roman"/>
                <w:sz w:val="20"/>
                <w:szCs w:val="20"/>
                <w:lang w:eastAsia="zh-CN" w:bidi="gu-IN"/>
              </w:rPr>
              <w:t>)</w:t>
            </w:r>
          </w:p>
        </w:tc>
        <w:tc>
          <w:tcPr>
            <w:tcW w:w="1418" w:type="dxa"/>
            <w:tcBorders>
              <w:top w:val="single" w:sz="4" w:space="0" w:color="auto"/>
              <w:left w:val="nil"/>
              <w:bottom w:val="single" w:sz="4" w:space="0" w:color="auto"/>
              <w:right w:val="nil"/>
            </w:tcBorders>
            <w:hideMark/>
          </w:tcPr>
          <w:p w14:paraId="28019C1D" w14:textId="22B9B092" w:rsidR="00F438AB" w:rsidRDefault="000575FC"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4A6EF7">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(8</w:t>
            </w:r>
            <w:r w:rsidR="00F438AB">
              <w:rPr>
                <w:rFonts w:ascii="Times New Roman" w:eastAsia="Calibri" w:hAnsi="Times New Roman" w:cs="Times New Roman"/>
                <w:sz w:val="20"/>
                <w:szCs w:val="20"/>
                <w:lang w:eastAsia="zh-CN" w:bidi="gu-IN"/>
              </w:rPr>
              <w:t>)</w:t>
            </w:r>
          </w:p>
        </w:tc>
        <w:tc>
          <w:tcPr>
            <w:tcW w:w="1417" w:type="dxa"/>
            <w:tcBorders>
              <w:top w:val="single" w:sz="4" w:space="0" w:color="auto"/>
              <w:left w:val="nil"/>
              <w:bottom w:val="single" w:sz="4" w:space="0" w:color="auto"/>
              <w:right w:val="nil"/>
            </w:tcBorders>
            <w:hideMark/>
          </w:tcPr>
          <w:p w14:paraId="60CEC785" w14:textId="40A82928" w:rsidR="00F438AB" w:rsidRDefault="000575FC"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4A6EF7">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(9</w:t>
            </w:r>
            <w:r w:rsidR="00F438AB">
              <w:rPr>
                <w:rFonts w:ascii="Times New Roman" w:eastAsia="Calibri" w:hAnsi="Times New Roman" w:cs="Times New Roman"/>
                <w:sz w:val="20"/>
                <w:szCs w:val="20"/>
                <w:lang w:eastAsia="zh-CN" w:bidi="gu-IN"/>
              </w:rPr>
              <w:t>)</w:t>
            </w:r>
          </w:p>
        </w:tc>
      </w:tr>
      <w:tr w:rsidR="00F438AB" w14:paraId="4E78DB35" w14:textId="77777777" w:rsidTr="000F5098">
        <w:trPr>
          <w:jc w:val="center"/>
        </w:trPr>
        <w:tc>
          <w:tcPr>
            <w:tcW w:w="1985" w:type="dxa"/>
            <w:tcBorders>
              <w:top w:val="single" w:sz="4" w:space="0" w:color="auto"/>
              <w:left w:val="nil"/>
              <w:bottom w:val="nil"/>
              <w:right w:val="nil"/>
            </w:tcBorders>
          </w:tcPr>
          <w:p w14:paraId="7A29DD98" w14:textId="77777777" w:rsidR="00F438AB" w:rsidRDefault="00F438AB" w:rsidP="00F438AB">
            <w:pPr>
              <w:spacing w:after="0" w:line="240" w:lineRule="auto"/>
              <w:jc w:val="both"/>
              <w:rPr>
                <w:rFonts w:ascii="Times New Roman" w:eastAsia="Calibri" w:hAnsi="Times New Roman" w:cs="Times New Roman"/>
                <w:sz w:val="20"/>
                <w:szCs w:val="20"/>
                <w:lang w:eastAsia="zh-CN" w:bidi="gu-IN"/>
              </w:rPr>
            </w:pPr>
          </w:p>
        </w:tc>
        <w:tc>
          <w:tcPr>
            <w:tcW w:w="1417" w:type="dxa"/>
            <w:tcBorders>
              <w:top w:val="single" w:sz="4" w:space="0" w:color="auto"/>
              <w:left w:val="nil"/>
              <w:bottom w:val="nil"/>
              <w:right w:val="nil"/>
            </w:tcBorders>
          </w:tcPr>
          <w:p w14:paraId="332705A2" w14:textId="77777777" w:rsidR="00F438AB" w:rsidRDefault="00F438AB" w:rsidP="00F438AB">
            <w:pPr>
              <w:spacing w:after="0" w:line="240" w:lineRule="auto"/>
              <w:jc w:val="center"/>
              <w:rPr>
                <w:rFonts w:ascii="Times New Roman" w:eastAsia="Calibri" w:hAnsi="Times New Roman" w:cs="Times New Roman"/>
                <w:sz w:val="20"/>
                <w:szCs w:val="20"/>
                <w:lang w:eastAsia="zh-CN" w:bidi="gu-IN"/>
              </w:rPr>
            </w:pPr>
          </w:p>
        </w:tc>
        <w:tc>
          <w:tcPr>
            <w:tcW w:w="1418" w:type="dxa"/>
            <w:tcBorders>
              <w:top w:val="single" w:sz="4" w:space="0" w:color="auto"/>
              <w:left w:val="nil"/>
              <w:bottom w:val="nil"/>
              <w:right w:val="nil"/>
            </w:tcBorders>
          </w:tcPr>
          <w:p w14:paraId="7B0FE39A" w14:textId="77777777" w:rsidR="00F438AB" w:rsidRDefault="00F438AB" w:rsidP="00F438AB">
            <w:pPr>
              <w:spacing w:after="0" w:line="240" w:lineRule="auto"/>
              <w:jc w:val="center"/>
              <w:rPr>
                <w:rFonts w:ascii="Times New Roman" w:eastAsia="Calibri" w:hAnsi="Times New Roman" w:cs="Times New Roman"/>
                <w:sz w:val="20"/>
                <w:szCs w:val="20"/>
                <w:lang w:eastAsia="zh-CN" w:bidi="gu-IN"/>
              </w:rPr>
            </w:pPr>
          </w:p>
        </w:tc>
        <w:tc>
          <w:tcPr>
            <w:tcW w:w="1417" w:type="dxa"/>
            <w:tcBorders>
              <w:top w:val="single" w:sz="4" w:space="0" w:color="auto"/>
              <w:left w:val="nil"/>
              <w:bottom w:val="nil"/>
              <w:right w:val="nil"/>
            </w:tcBorders>
          </w:tcPr>
          <w:p w14:paraId="2B9B7D4A" w14:textId="77777777" w:rsidR="00F438AB" w:rsidRDefault="00F438AB" w:rsidP="00F438AB">
            <w:pPr>
              <w:spacing w:after="0" w:line="240" w:lineRule="auto"/>
              <w:jc w:val="center"/>
              <w:rPr>
                <w:rFonts w:ascii="Times New Roman" w:eastAsia="Calibri" w:hAnsi="Times New Roman" w:cs="Times New Roman"/>
                <w:sz w:val="20"/>
                <w:szCs w:val="20"/>
                <w:lang w:eastAsia="zh-CN" w:bidi="gu-IN"/>
              </w:rPr>
            </w:pPr>
          </w:p>
        </w:tc>
        <w:tc>
          <w:tcPr>
            <w:tcW w:w="1418" w:type="dxa"/>
            <w:tcBorders>
              <w:top w:val="single" w:sz="4" w:space="0" w:color="auto"/>
              <w:left w:val="nil"/>
              <w:bottom w:val="nil"/>
              <w:right w:val="nil"/>
            </w:tcBorders>
          </w:tcPr>
          <w:p w14:paraId="07223A8E" w14:textId="77777777" w:rsidR="00F438AB" w:rsidRDefault="00F438AB" w:rsidP="00F438AB">
            <w:pPr>
              <w:spacing w:after="0" w:line="240" w:lineRule="auto"/>
              <w:jc w:val="center"/>
              <w:rPr>
                <w:rFonts w:ascii="Times New Roman" w:eastAsia="Calibri" w:hAnsi="Times New Roman" w:cs="Times New Roman"/>
                <w:sz w:val="20"/>
                <w:szCs w:val="20"/>
                <w:lang w:eastAsia="zh-CN" w:bidi="gu-IN"/>
              </w:rPr>
            </w:pPr>
          </w:p>
        </w:tc>
        <w:tc>
          <w:tcPr>
            <w:tcW w:w="1417" w:type="dxa"/>
            <w:tcBorders>
              <w:top w:val="single" w:sz="4" w:space="0" w:color="auto"/>
              <w:left w:val="nil"/>
              <w:bottom w:val="nil"/>
              <w:right w:val="nil"/>
            </w:tcBorders>
          </w:tcPr>
          <w:p w14:paraId="472D15AE" w14:textId="77777777" w:rsidR="00F438AB" w:rsidRDefault="00F438AB" w:rsidP="00F438AB">
            <w:pPr>
              <w:spacing w:after="0" w:line="240" w:lineRule="auto"/>
              <w:jc w:val="center"/>
              <w:rPr>
                <w:rFonts w:ascii="Times New Roman" w:eastAsia="Calibri" w:hAnsi="Times New Roman" w:cs="Times New Roman"/>
                <w:sz w:val="20"/>
                <w:szCs w:val="20"/>
                <w:lang w:eastAsia="zh-CN" w:bidi="gu-IN"/>
              </w:rPr>
            </w:pPr>
          </w:p>
        </w:tc>
        <w:tc>
          <w:tcPr>
            <w:tcW w:w="1418" w:type="dxa"/>
            <w:tcBorders>
              <w:top w:val="single" w:sz="4" w:space="0" w:color="auto"/>
              <w:left w:val="nil"/>
              <w:bottom w:val="nil"/>
              <w:right w:val="nil"/>
            </w:tcBorders>
          </w:tcPr>
          <w:p w14:paraId="27A5819D" w14:textId="77777777" w:rsidR="00F438AB" w:rsidRDefault="00F438AB" w:rsidP="00F438AB">
            <w:pPr>
              <w:spacing w:after="0" w:line="240" w:lineRule="auto"/>
              <w:jc w:val="center"/>
              <w:rPr>
                <w:rFonts w:ascii="Times New Roman" w:eastAsia="Calibri" w:hAnsi="Times New Roman" w:cs="Times New Roman"/>
                <w:sz w:val="20"/>
                <w:szCs w:val="20"/>
                <w:lang w:eastAsia="zh-CN" w:bidi="gu-IN"/>
              </w:rPr>
            </w:pPr>
          </w:p>
        </w:tc>
        <w:tc>
          <w:tcPr>
            <w:tcW w:w="1417" w:type="dxa"/>
            <w:tcBorders>
              <w:top w:val="single" w:sz="4" w:space="0" w:color="auto"/>
              <w:left w:val="nil"/>
              <w:bottom w:val="nil"/>
              <w:right w:val="nil"/>
            </w:tcBorders>
          </w:tcPr>
          <w:p w14:paraId="136A2FDE" w14:textId="77777777" w:rsidR="00F438AB" w:rsidRDefault="00F438AB" w:rsidP="00F438AB">
            <w:pPr>
              <w:spacing w:after="0" w:line="240" w:lineRule="auto"/>
              <w:jc w:val="center"/>
              <w:rPr>
                <w:rFonts w:ascii="Times New Roman" w:eastAsia="Calibri" w:hAnsi="Times New Roman" w:cs="Times New Roman"/>
                <w:sz w:val="20"/>
                <w:szCs w:val="20"/>
                <w:lang w:eastAsia="zh-CN" w:bidi="gu-IN"/>
              </w:rPr>
            </w:pPr>
          </w:p>
        </w:tc>
        <w:tc>
          <w:tcPr>
            <w:tcW w:w="1418" w:type="dxa"/>
            <w:tcBorders>
              <w:top w:val="single" w:sz="4" w:space="0" w:color="auto"/>
              <w:left w:val="nil"/>
              <w:bottom w:val="nil"/>
              <w:right w:val="nil"/>
            </w:tcBorders>
          </w:tcPr>
          <w:p w14:paraId="6BBB043A" w14:textId="77777777" w:rsidR="00F438AB" w:rsidRDefault="00F438AB" w:rsidP="00F438AB">
            <w:pPr>
              <w:spacing w:after="0" w:line="240" w:lineRule="auto"/>
              <w:jc w:val="center"/>
              <w:rPr>
                <w:rFonts w:ascii="Times New Roman" w:eastAsia="Calibri" w:hAnsi="Times New Roman" w:cs="Times New Roman"/>
                <w:sz w:val="20"/>
                <w:szCs w:val="20"/>
                <w:lang w:eastAsia="zh-CN" w:bidi="gu-IN"/>
              </w:rPr>
            </w:pPr>
          </w:p>
        </w:tc>
        <w:tc>
          <w:tcPr>
            <w:tcW w:w="1417" w:type="dxa"/>
            <w:tcBorders>
              <w:top w:val="single" w:sz="4" w:space="0" w:color="auto"/>
              <w:left w:val="nil"/>
              <w:bottom w:val="nil"/>
              <w:right w:val="nil"/>
            </w:tcBorders>
          </w:tcPr>
          <w:p w14:paraId="009E2833" w14:textId="77777777" w:rsidR="00F438AB" w:rsidRDefault="00F438AB" w:rsidP="00F438AB">
            <w:pPr>
              <w:spacing w:after="0" w:line="240" w:lineRule="auto"/>
              <w:jc w:val="center"/>
              <w:rPr>
                <w:rFonts w:ascii="Times New Roman" w:eastAsia="Calibri" w:hAnsi="Times New Roman" w:cs="Times New Roman"/>
                <w:sz w:val="20"/>
                <w:szCs w:val="20"/>
                <w:lang w:eastAsia="zh-CN" w:bidi="gu-IN"/>
              </w:rPr>
            </w:pPr>
          </w:p>
        </w:tc>
      </w:tr>
      <w:tr w:rsidR="00F438AB" w14:paraId="1F3E16EE" w14:textId="77777777" w:rsidTr="000F5098">
        <w:trPr>
          <w:jc w:val="center"/>
        </w:trPr>
        <w:tc>
          <w:tcPr>
            <w:tcW w:w="1985" w:type="dxa"/>
            <w:tcBorders>
              <w:top w:val="nil"/>
              <w:left w:val="nil"/>
              <w:bottom w:val="nil"/>
              <w:right w:val="nil"/>
            </w:tcBorders>
            <w:hideMark/>
          </w:tcPr>
          <w:p w14:paraId="0D7E6051" w14:textId="77777777" w:rsidR="00F438AB" w:rsidRDefault="00F438AB"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Post (NW1)</w:t>
            </w:r>
          </w:p>
        </w:tc>
        <w:tc>
          <w:tcPr>
            <w:tcW w:w="1417" w:type="dxa"/>
            <w:tcBorders>
              <w:top w:val="nil"/>
              <w:left w:val="nil"/>
              <w:bottom w:val="nil"/>
              <w:right w:val="nil"/>
            </w:tcBorders>
            <w:hideMark/>
          </w:tcPr>
          <w:p w14:paraId="79B1DF5A" w14:textId="03E5CCCC" w:rsidR="00704E4E" w:rsidRDefault="00704E4E"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-0.190***</w:t>
            </w:r>
          </w:p>
          <w:p w14:paraId="4441BD1F" w14:textId="3D8E3DC5" w:rsidR="00F438AB" w:rsidRDefault="00704E4E" w:rsidP="00F438AB">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(0.050)</w:t>
            </w:r>
          </w:p>
        </w:tc>
        <w:tc>
          <w:tcPr>
            <w:tcW w:w="1418" w:type="dxa"/>
            <w:tcBorders>
              <w:top w:val="nil"/>
              <w:left w:val="nil"/>
              <w:bottom w:val="nil"/>
              <w:right w:val="nil"/>
            </w:tcBorders>
            <w:hideMark/>
          </w:tcPr>
          <w:p w14:paraId="7718044B" w14:textId="07437BA4" w:rsidR="000F5098" w:rsidRDefault="000F5098" w:rsidP="000F5098">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-0.190***</w:t>
            </w:r>
          </w:p>
          <w:p w14:paraId="290122DC" w14:textId="68EF8713" w:rsidR="00F438AB" w:rsidRDefault="00F438AB" w:rsidP="000F5098">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(0.047)</w:t>
            </w:r>
          </w:p>
        </w:tc>
        <w:tc>
          <w:tcPr>
            <w:tcW w:w="1417" w:type="dxa"/>
            <w:tcBorders>
              <w:top w:val="nil"/>
              <w:left w:val="nil"/>
              <w:bottom w:val="nil"/>
              <w:right w:val="nil"/>
            </w:tcBorders>
          </w:tcPr>
          <w:p w14:paraId="2FE8DAB8" w14:textId="19D9F2C2" w:rsidR="000F5098" w:rsidRDefault="000F5098" w:rsidP="000F5098">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-0.217***</w:t>
            </w:r>
          </w:p>
          <w:p w14:paraId="2BA3082C" w14:textId="1F1184AA" w:rsidR="00F438AB" w:rsidRDefault="000F5098" w:rsidP="000F5098">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 xml:space="preserve"> (0.045)</w:t>
            </w:r>
          </w:p>
        </w:tc>
        <w:tc>
          <w:tcPr>
            <w:tcW w:w="1418" w:type="dxa"/>
            <w:tcBorders>
              <w:top w:val="nil"/>
              <w:left w:val="nil"/>
              <w:bottom w:val="nil"/>
              <w:right w:val="nil"/>
            </w:tcBorders>
            <w:hideMark/>
          </w:tcPr>
          <w:p w14:paraId="0C8BF270" w14:textId="5AC9E3BD" w:rsidR="000F5098" w:rsidRDefault="000F5098" w:rsidP="000F5098">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-0.159***</w:t>
            </w:r>
          </w:p>
          <w:p w14:paraId="287D46F1" w14:textId="56905338" w:rsidR="00F438AB" w:rsidRDefault="000F5098" w:rsidP="000F5098">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 xml:space="preserve"> (0.049)</w:t>
            </w:r>
          </w:p>
        </w:tc>
        <w:tc>
          <w:tcPr>
            <w:tcW w:w="1417" w:type="dxa"/>
            <w:tcBorders>
              <w:top w:val="nil"/>
              <w:left w:val="nil"/>
              <w:bottom w:val="nil"/>
              <w:right w:val="nil"/>
            </w:tcBorders>
            <w:hideMark/>
          </w:tcPr>
          <w:p w14:paraId="3FCA29E7" w14:textId="15A67362" w:rsidR="000F5098" w:rsidRDefault="000F5098"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0.159***</w:t>
            </w:r>
          </w:p>
          <w:p w14:paraId="691765EA" w14:textId="72085B74" w:rsidR="00F438AB" w:rsidRDefault="000F5098" w:rsidP="00F438AB">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(0.046)</w:t>
            </w:r>
          </w:p>
        </w:tc>
        <w:tc>
          <w:tcPr>
            <w:tcW w:w="1418" w:type="dxa"/>
            <w:tcBorders>
              <w:top w:val="nil"/>
              <w:left w:val="nil"/>
              <w:bottom w:val="nil"/>
              <w:right w:val="nil"/>
            </w:tcBorders>
          </w:tcPr>
          <w:p w14:paraId="0F5F3941" w14:textId="5BD9E98D" w:rsidR="000F5098" w:rsidRDefault="000F5098" w:rsidP="000F5098">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-0.180***</w:t>
            </w:r>
          </w:p>
          <w:p w14:paraId="41AD9E18" w14:textId="79184084" w:rsidR="00F438AB" w:rsidRDefault="000F5098" w:rsidP="000F5098">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 xml:space="preserve"> (0.045)</w:t>
            </w:r>
          </w:p>
        </w:tc>
        <w:tc>
          <w:tcPr>
            <w:tcW w:w="1417" w:type="dxa"/>
            <w:tcBorders>
              <w:top w:val="nil"/>
              <w:left w:val="nil"/>
              <w:bottom w:val="nil"/>
              <w:right w:val="nil"/>
            </w:tcBorders>
            <w:hideMark/>
          </w:tcPr>
          <w:p w14:paraId="3993D2B8" w14:textId="7B616C02" w:rsidR="000F5098" w:rsidRDefault="000F5098" w:rsidP="000F5098">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-0.023***</w:t>
            </w:r>
          </w:p>
          <w:p w14:paraId="3C96E1A0" w14:textId="4CDEDDD0" w:rsidR="00F438AB" w:rsidRDefault="00F438AB" w:rsidP="000F5098">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(0.008)</w:t>
            </w:r>
          </w:p>
        </w:tc>
        <w:tc>
          <w:tcPr>
            <w:tcW w:w="1418" w:type="dxa"/>
            <w:tcBorders>
              <w:top w:val="nil"/>
              <w:left w:val="nil"/>
              <w:bottom w:val="nil"/>
              <w:right w:val="nil"/>
            </w:tcBorders>
            <w:hideMark/>
          </w:tcPr>
          <w:p w14:paraId="40EA80EB" w14:textId="1856EB6D" w:rsidR="000F5098" w:rsidRDefault="000F5098" w:rsidP="000F5098">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0.023***</w:t>
            </w:r>
          </w:p>
          <w:p w14:paraId="035A87FA" w14:textId="3DADF3E3" w:rsidR="00F438AB" w:rsidRDefault="000F5098" w:rsidP="000F5098">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(0.008)</w:t>
            </w:r>
          </w:p>
        </w:tc>
        <w:tc>
          <w:tcPr>
            <w:tcW w:w="1417" w:type="dxa"/>
            <w:tcBorders>
              <w:top w:val="nil"/>
              <w:left w:val="nil"/>
              <w:bottom w:val="nil"/>
              <w:right w:val="nil"/>
            </w:tcBorders>
          </w:tcPr>
          <w:p w14:paraId="44218B88" w14:textId="36060E0F" w:rsidR="000F5098" w:rsidRDefault="000F5098" w:rsidP="000F5098">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-0.02</w:t>
            </w:r>
            <w:r>
              <w:rPr>
                <w:rFonts w:ascii="Times New Roman" w:eastAsia="Calibri" w:hAnsi="Times New Roman" w:cs="Times New Roman"/>
                <w:sz w:val="20"/>
                <w:szCs w:val="20"/>
                <w:lang w:eastAsia="zh-CN" w:bidi="gu-IN"/>
              </w:rPr>
              <w:t>7***</w:t>
            </w:r>
          </w:p>
          <w:p w14:paraId="431F34EC" w14:textId="738E12CC" w:rsidR="00F438AB" w:rsidRDefault="000F5098" w:rsidP="000F5098">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(0.009)</w:t>
            </w:r>
          </w:p>
        </w:tc>
      </w:tr>
      <w:tr w:rsidR="00F438AB" w14:paraId="1B148825" w14:textId="77777777" w:rsidTr="000F5098">
        <w:trPr>
          <w:jc w:val="center"/>
        </w:trPr>
        <w:tc>
          <w:tcPr>
            <w:tcW w:w="1985" w:type="dxa"/>
            <w:tcBorders>
              <w:top w:val="nil"/>
              <w:left w:val="nil"/>
              <w:bottom w:val="nil"/>
              <w:right w:val="nil"/>
            </w:tcBorders>
          </w:tcPr>
          <w:p w14:paraId="2C027018" w14:textId="77777777" w:rsidR="00F438AB" w:rsidRDefault="00F438AB" w:rsidP="00F438AB">
            <w:pPr>
              <w:spacing w:after="0" w:line="240" w:lineRule="auto"/>
              <w:jc w:val="both"/>
              <w:rPr>
                <w:rFonts w:ascii="Times New Roman" w:eastAsia="Calibri" w:hAnsi="Times New Roman" w:cs="Times New Roman"/>
                <w:sz w:val="20"/>
                <w:szCs w:val="20"/>
                <w:lang w:eastAsia="zh-CN" w:bidi="gu-IN"/>
              </w:rPr>
            </w:pPr>
          </w:p>
        </w:tc>
        <w:tc>
          <w:tcPr>
            <w:tcW w:w="1417" w:type="dxa"/>
            <w:tcBorders>
              <w:top w:val="nil"/>
              <w:left w:val="nil"/>
              <w:bottom w:val="nil"/>
              <w:right w:val="nil"/>
            </w:tcBorders>
          </w:tcPr>
          <w:p w14:paraId="74931511"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8" w:type="dxa"/>
            <w:tcBorders>
              <w:top w:val="nil"/>
              <w:left w:val="nil"/>
              <w:bottom w:val="nil"/>
              <w:right w:val="nil"/>
            </w:tcBorders>
          </w:tcPr>
          <w:p w14:paraId="499C30E6" w14:textId="77777777" w:rsidR="00F438AB" w:rsidRDefault="00F438AB" w:rsidP="00F438AB">
            <w:pPr>
              <w:tabs>
                <w:tab w:val="decimal" w:pos="210"/>
              </w:tabs>
              <w:spacing w:after="0" w:line="240" w:lineRule="auto"/>
              <w:rPr>
                <w:rFonts w:ascii="Times" w:eastAsia="Times" w:hAnsi="Times" w:cs="Times"/>
                <w:sz w:val="24"/>
                <w:szCs w:val="24"/>
              </w:rPr>
            </w:pPr>
          </w:p>
        </w:tc>
        <w:tc>
          <w:tcPr>
            <w:tcW w:w="1417" w:type="dxa"/>
            <w:tcBorders>
              <w:top w:val="nil"/>
              <w:left w:val="nil"/>
              <w:bottom w:val="nil"/>
              <w:right w:val="nil"/>
            </w:tcBorders>
          </w:tcPr>
          <w:p w14:paraId="080CCDFC"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8" w:type="dxa"/>
            <w:tcBorders>
              <w:top w:val="nil"/>
              <w:left w:val="nil"/>
              <w:bottom w:val="nil"/>
              <w:right w:val="nil"/>
            </w:tcBorders>
          </w:tcPr>
          <w:p w14:paraId="6E46FBA2"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7" w:type="dxa"/>
            <w:tcBorders>
              <w:top w:val="nil"/>
              <w:left w:val="nil"/>
              <w:bottom w:val="nil"/>
              <w:right w:val="nil"/>
            </w:tcBorders>
          </w:tcPr>
          <w:p w14:paraId="343073CF" w14:textId="77777777" w:rsidR="00F438AB" w:rsidRDefault="00F438AB" w:rsidP="00F438AB">
            <w:pPr>
              <w:tabs>
                <w:tab w:val="decimal" w:pos="210"/>
              </w:tabs>
              <w:spacing w:after="0" w:line="240" w:lineRule="auto"/>
              <w:rPr>
                <w:rFonts w:ascii="Times" w:eastAsia="Times" w:hAnsi="Times" w:cs="Times"/>
                <w:sz w:val="24"/>
                <w:szCs w:val="24"/>
              </w:rPr>
            </w:pPr>
          </w:p>
        </w:tc>
        <w:tc>
          <w:tcPr>
            <w:tcW w:w="1418" w:type="dxa"/>
            <w:tcBorders>
              <w:top w:val="nil"/>
              <w:left w:val="nil"/>
              <w:bottom w:val="nil"/>
              <w:right w:val="nil"/>
            </w:tcBorders>
          </w:tcPr>
          <w:p w14:paraId="41D78CB6"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7" w:type="dxa"/>
            <w:tcBorders>
              <w:top w:val="nil"/>
              <w:left w:val="nil"/>
              <w:bottom w:val="nil"/>
              <w:right w:val="nil"/>
            </w:tcBorders>
          </w:tcPr>
          <w:p w14:paraId="053E0B05"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8" w:type="dxa"/>
            <w:tcBorders>
              <w:top w:val="nil"/>
              <w:left w:val="nil"/>
              <w:bottom w:val="nil"/>
              <w:right w:val="nil"/>
            </w:tcBorders>
          </w:tcPr>
          <w:p w14:paraId="38397DAF" w14:textId="77777777" w:rsidR="00F438AB" w:rsidRDefault="00F438AB" w:rsidP="00F438AB">
            <w:pPr>
              <w:tabs>
                <w:tab w:val="decimal" w:pos="210"/>
              </w:tabs>
              <w:spacing w:after="0" w:line="240" w:lineRule="auto"/>
              <w:rPr>
                <w:rFonts w:ascii="Times" w:eastAsia="Times" w:hAnsi="Times" w:cs="Times"/>
                <w:sz w:val="24"/>
                <w:szCs w:val="24"/>
              </w:rPr>
            </w:pPr>
          </w:p>
        </w:tc>
        <w:tc>
          <w:tcPr>
            <w:tcW w:w="1417" w:type="dxa"/>
            <w:tcBorders>
              <w:top w:val="nil"/>
              <w:left w:val="nil"/>
              <w:bottom w:val="nil"/>
              <w:right w:val="nil"/>
            </w:tcBorders>
          </w:tcPr>
          <w:p w14:paraId="10976543"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r>
      <w:tr w:rsidR="00F438AB" w14:paraId="2EF6ED77" w14:textId="77777777" w:rsidTr="000F5098">
        <w:trPr>
          <w:jc w:val="center"/>
        </w:trPr>
        <w:tc>
          <w:tcPr>
            <w:tcW w:w="1985" w:type="dxa"/>
            <w:tcBorders>
              <w:top w:val="nil"/>
              <w:left w:val="nil"/>
              <w:bottom w:val="nil"/>
              <w:right w:val="nil"/>
            </w:tcBorders>
          </w:tcPr>
          <w:p w14:paraId="7DB7ADE2" w14:textId="77777777" w:rsidR="00F438AB" w:rsidRDefault="00F438AB"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Post (NW2)</w:t>
            </w:r>
          </w:p>
        </w:tc>
        <w:tc>
          <w:tcPr>
            <w:tcW w:w="1417" w:type="dxa"/>
            <w:tcBorders>
              <w:top w:val="nil"/>
              <w:left w:val="nil"/>
              <w:bottom w:val="nil"/>
              <w:right w:val="nil"/>
            </w:tcBorders>
          </w:tcPr>
          <w:p w14:paraId="792DD9F5" w14:textId="77777777" w:rsidR="00704E4E" w:rsidRDefault="00704E4E" w:rsidP="00704E4E">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-0.190***</w:t>
            </w:r>
          </w:p>
          <w:p w14:paraId="0A96AB05" w14:textId="0C7481FC" w:rsidR="00F438AB" w:rsidRDefault="00704E4E" w:rsidP="00704E4E">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(0.051)</w:t>
            </w:r>
          </w:p>
        </w:tc>
        <w:tc>
          <w:tcPr>
            <w:tcW w:w="1418" w:type="dxa"/>
            <w:tcBorders>
              <w:top w:val="nil"/>
              <w:left w:val="nil"/>
              <w:bottom w:val="nil"/>
              <w:right w:val="nil"/>
            </w:tcBorders>
          </w:tcPr>
          <w:p w14:paraId="3AF99F49" w14:textId="7F78B875" w:rsidR="000F5098" w:rsidRDefault="000F5098" w:rsidP="000F5098">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0.190***</w:t>
            </w:r>
          </w:p>
          <w:p w14:paraId="512B924B" w14:textId="60FAC2B9" w:rsidR="00F438AB" w:rsidRDefault="000F5098" w:rsidP="000F5098">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(0.048)</w:t>
            </w:r>
          </w:p>
        </w:tc>
        <w:tc>
          <w:tcPr>
            <w:tcW w:w="1417" w:type="dxa"/>
            <w:tcBorders>
              <w:top w:val="nil"/>
              <w:left w:val="nil"/>
              <w:bottom w:val="nil"/>
              <w:right w:val="nil"/>
            </w:tcBorders>
          </w:tcPr>
          <w:p w14:paraId="14627AB9" w14:textId="5F704215" w:rsidR="000F5098" w:rsidRDefault="000F5098" w:rsidP="000F5098">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-0.217***</w:t>
            </w:r>
          </w:p>
          <w:p w14:paraId="0F9818EC" w14:textId="4545E0F0" w:rsidR="00F438AB" w:rsidRDefault="000F5098" w:rsidP="000F5098">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(0.045)</w:t>
            </w:r>
          </w:p>
        </w:tc>
        <w:tc>
          <w:tcPr>
            <w:tcW w:w="1418" w:type="dxa"/>
            <w:tcBorders>
              <w:top w:val="nil"/>
              <w:left w:val="nil"/>
              <w:bottom w:val="nil"/>
              <w:right w:val="nil"/>
            </w:tcBorders>
          </w:tcPr>
          <w:p w14:paraId="3B91290D" w14:textId="2CE1C1B4" w:rsidR="000F5098" w:rsidRDefault="000F5098" w:rsidP="000F5098">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-0.159***</w:t>
            </w:r>
          </w:p>
          <w:p w14:paraId="5900C8C2" w14:textId="359B4B4B" w:rsidR="00F438AB" w:rsidRDefault="000F5098" w:rsidP="000F5098">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 xml:space="preserve"> (0.048)</w:t>
            </w:r>
          </w:p>
        </w:tc>
        <w:tc>
          <w:tcPr>
            <w:tcW w:w="1417" w:type="dxa"/>
            <w:tcBorders>
              <w:top w:val="nil"/>
              <w:left w:val="nil"/>
              <w:bottom w:val="nil"/>
              <w:right w:val="nil"/>
            </w:tcBorders>
          </w:tcPr>
          <w:p w14:paraId="3A738577" w14:textId="0D7A0417" w:rsidR="000F5098" w:rsidRDefault="000F5098" w:rsidP="000F5098">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-0.159***</w:t>
            </w:r>
          </w:p>
          <w:p w14:paraId="0E22AF11" w14:textId="462DECBF" w:rsidR="00F438AB" w:rsidRDefault="000F5098" w:rsidP="000F5098">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(0.046)</w:t>
            </w:r>
          </w:p>
        </w:tc>
        <w:tc>
          <w:tcPr>
            <w:tcW w:w="1418" w:type="dxa"/>
            <w:tcBorders>
              <w:top w:val="nil"/>
              <w:left w:val="nil"/>
              <w:bottom w:val="nil"/>
              <w:right w:val="nil"/>
            </w:tcBorders>
          </w:tcPr>
          <w:p w14:paraId="6CD4C94D" w14:textId="6BBE1174" w:rsidR="000F5098" w:rsidRDefault="000F5098" w:rsidP="000F5098">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-0.180***</w:t>
            </w:r>
          </w:p>
          <w:p w14:paraId="63A2EAED" w14:textId="6B2F5126" w:rsidR="00F438AB" w:rsidRDefault="000F5098" w:rsidP="000F5098">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 xml:space="preserve"> (0.045)</w:t>
            </w:r>
          </w:p>
        </w:tc>
        <w:tc>
          <w:tcPr>
            <w:tcW w:w="1417" w:type="dxa"/>
            <w:tcBorders>
              <w:top w:val="nil"/>
              <w:left w:val="nil"/>
              <w:bottom w:val="nil"/>
              <w:right w:val="nil"/>
            </w:tcBorders>
          </w:tcPr>
          <w:p w14:paraId="3457AD14" w14:textId="39081A0E" w:rsidR="000F5098" w:rsidRDefault="000F5098" w:rsidP="000F5098">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-0.023***</w:t>
            </w:r>
          </w:p>
          <w:p w14:paraId="7C1B786F" w14:textId="587A55F7" w:rsidR="00F438AB" w:rsidRDefault="000F5098" w:rsidP="000F5098">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(0.008)</w:t>
            </w:r>
          </w:p>
        </w:tc>
        <w:tc>
          <w:tcPr>
            <w:tcW w:w="1418" w:type="dxa"/>
            <w:tcBorders>
              <w:top w:val="nil"/>
              <w:left w:val="nil"/>
              <w:bottom w:val="nil"/>
              <w:right w:val="nil"/>
            </w:tcBorders>
          </w:tcPr>
          <w:p w14:paraId="44D9F099" w14:textId="0E98C750" w:rsidR="000F5098" w:rsidRDefault="000F5098" w:rsidP="000F5098">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-0.023***</w:t>
            </w:r>
          </w:p>
          <w:p w14:paraId="44E84192" w14:textId="01912CD4" w:rsidR="00F438AB" w:rsidRDefault="000F5098" w:rsidP="000F5098">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 xml:space="preserve"> (0.008)</w:t>
            </w:r>
          </w:p>
        </w:tc>
        <w:tc>
          <w:tcPr>
            <w:tcW w:w="1417" w:type="dxa"/>
            <w:tcBorders>
              <w:top w:val="nil"/>
              <w:left w:val="nil"/>
              <w:bottom w:val="nil"/>
              <w:right w:val="nil"/>
            </w:tcBorders>
          </w:tcPr>
          <w:p w14:paraId="66F0B5F0" w14:textId="339ADD38" w:rsidR="000F5098" w:rsidRDefault="000F5098" w:rsidP="000F5098">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-0.027***</w:t>
            </w:r>
          </w:p>
          <w:p w14:paraId="1D2852A3" w14:textId="6CAFC856" w:rsidR="00F438AB" w:rsidRDefault="000F5098" w:rsidP="000F5098">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(0.009)</w:t>
            </w:r>
          </w:p>
        </w:tc>
      </w:tr>
      <w:tr w:rsidR="00F438AB" w14:paraId="1E92F054" w14:textId="77777777" w:rsidTr="000F5098">
        <w:trPr>
          <w:jc w:val="center"/>
        </w:trPr>
        <w:tc>
          <w:tcPr>
            <w:tcW w:w="1985" w:type="dxa"/>
            <w:tcBorders>
              <w:top w:val="nil"/>
              <w:left w:val="nil"/>
              <w:bottom w:val="nil"/>
              <w:right w:val="nil"/>
            </w:tcBorders>
          </w:tcPr>
          <w:p w14:paraId="5200B530" w14:textId="77777777" w:rsidR="00F438AB" w:rsidRDefault="00F438AB" w:rsidP="00F438AB">
            <w:pPr>
              <w:spacing w:after="0" w:line="240" w:lineRule="auto"/>
              <w:jc w:val="both"/>
              <w:rPr>
                <w:rFonts w:ascii="Times New Roman" w:eastAsia="Calibri" w:hAnsi="Times New Roman" w:cs="Times New Roman"/>
                <w:sz w:val="20"/>
                <w:szCs w:val="20"/>
                <w:lang w:eastAsia="zh-CN" w:bidi="gu-IN"/>
              </w:rPr>
            </w:pPr>
          </w:p>
        </w:tc>
        <w:tc>
          <w:tcPr>
            <w:tcW w:w="1417" w:type="dxa"/>
            <w:tcBorders>
              <w:top w:val="nil"/>
              <w:left w:val="nil"/>
              <w:bottom w:val="nil"/>
              <w:right w:val="nil"/>
            </w:tcBorders>
          </w:tcPr>
          <w:p w14:paraId="0033CCCE"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8" w:type="dxa"/>
            <w:tcBorders>
              <w:top w:val="nil"/>
              <w:left w:val="nil"/>
              <w:bottom w:val="nil"/>
              <w:right w:val="nil"/>
            </w:tcBorders>
          </w:tcPr>
          <w:p w14:paraId="5E44B08F"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7" w:type="dxa"/>
            <w:tcBorders>
              <w:top w:val="nil"/>
              <w:left w:val="nil"/>
              <w:bottom w:val="nil"/>
              <w:right w:val="nil"/>
            </w:tcBorders>
          </w:tcPr>
          <w:p w14:paraId="0C3640DC"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8" w:type="dxa"/>
            <w:tcBorders>
              <w:top w:val="nil"/>
              <w:left w:val="nil"/>
              <w:bottom w:val="nil"/>
              <w:right w:val="nil"/>
            </w:tcBorders>
          </w:tcPr>
          <w:p w14:paraId="1862F0CC"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7" w:type="dxa"/>
            <w:tcBorders>
              <w:top w:val="nil"/>
              <w:left w:val="nil"/>
              <w:bottom w:val="nil"/>
              <w:right w:val="nil"/>
            </w:tcBorders>
          </w:tcPr>
          <w:p w14:paraId="26BC706B"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8" w:type="dxa"/>
            <w:tcBorders>
              <w:top w:val="nil"/>
              <w:left w:val="nil"/>
              <w:bottom w:val="nil"/>
              <w:right w:val="nil"/>
            </w:tcBorders>
          </w:tcPr>
          <w:p w14:paraId="26317617"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7" w:type="dxa"/>
            <w:tcBorders>
              <w:top w:val="nil"/>
              <w:left w:val="nil"/>
              <w:bottom w:val="nil"/>
              <w:right w:val="nil"/>
            </w:tcBorders>
          </w:tcPr>
          <w:p w14:paraId="528C1331"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8" w:type="dxa"/>
            <w:tcBorders>
              <w:top w:val="nil"/>
              <w:left w:val="nil"/>
              <w:bottom w:val="nil"/>
              <w:right w:val="nil"/>
            </w:tcBorders>
          </w:tcPr>
          <w:p w14:paraId="62C9198A"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7" w:type="dxa"/>
            <w:tcBorders>
              <w:top w:val="nil"/>
              <w:left w:val="nil"/>
              <w:bottom w:val="nil"/>
              <w:right w:val="nil"/>
            </w:tcBorders>
          </w:tcPr>
          <w:p w14:paraId="57E59BB2"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r>
      <w:tr w:rsidR="00F438AB" w14:paraId="5ABF69A7" w14:textId="77777777" w:rsidTr="000F5098">
        <w:trPr>
          <w:jc w:val="center"/>
        </w:trPr>
        <w:tc>
          <w:tcPr>
            <w:tcW w:w="1985" w:type="dxa"/>
            <w:tcBorders>
              <w:top w:val="nil"/>
              <w:left w:val="nil"/>
              <w:bottom w:val="nil"/>
              <w:right w:val="nil"/>
            </w:tcBorders>
          </w:tcPr>
          <w:p w14:paraId="061A993E" w14:textId="77777777" w:rsidR="00F438AB" w:rsidRDefault="00F438AB"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Post (WCB)</w:t>
            </w:r>
          </w:p>
        </w:tc>
        <w:tc>
          <w:tcPr>
            <w:tcW w:w="1417" w:type="dxa"/>
            <w:tcBorders>
              <w:top w:val="nil"/>
              <w:left w:val="nil"/>
              <w:bottom w:val="nil"/>
              <w:right w:val="nil"/>
            </w:tcBorders>
          </w:tcPr>
          <w:p w14:paraId="45758104" w14:textId="402C5713" w:rsidR="00F438AB" w:rsidRDefault="00704E4E" w:rsidP="00F438AB">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 xml:space="preserve">-0.190***    </w:t>
            </w: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F438AB">
              <w:rPr>
                <w:rFonts w:ascii="Times New Roman" w:eastAsia="Calibri" w:hAnsi="Times New Roman" w:cs="Times New Roman"/>
                <w:sz w:val="20"/>
                <w:szCs w:val="20"/>
                <w:lang w:eastAsia="zh-CN" w:bidi="gu-IN"/>
              </w:rPr>
              <w:t>0.0</w:t>
            </w:r>
            <w:r w:rsidR="005E71F4">
              <w:rPr>
                <w:rFonts w:ascii="Times New Roman" w:eastAsia="Calibri" w:hAnsi="Times New Roman" w:cs="Times New Roman"/>
                <w:sz w:val="20"/>
                <w:szCs w:val="20"/>
                <w:lang w:eastAsia="zh-CN" w:bidi="gu-IN"/>
              </w:rPr>
              <w:t>02</w:t>
            </w:r>
            <w:r w:rsidR="00F438AB">
              <w:rPr>
                <w:rFonts w:ascii="Times New Roman" w:eastAsia="Calibri" w:hAnsi="Times New Roman" w:cs="Times New Roman"/>
                <w:sz w:val="20"/>
                <w:szCs w:val="20"/>
                <w:lang w:eastAsia="zh-CN" w:bidi="gu-IN"/>
              </w:rPr>
              <w:t>)</w:t>
            </w:r>
          </w:p>
        </w:tc>
        <w:tc>
          <w:tcPr>
            <w:tcW w:w="1418" w:type="dxa"/>
            <w:tcBorders>
              <w:top w:val="nil"/>
              <w:left w:val="nil"/>
              <w:bottom w:val="nil"/>
              <w:right w:val="nil"/>
            </w:tcBorders>
          </w:tcPr>
          <w:p w14:paraId="47E357B6" w14:textId="09760274" w:rsidR="00F438AB" w:rsidRDefault="00704E4E" w:rsidP="00F438AB">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 xml:space="preserve">-0.190***    </w:t>
            </w: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F438AB">
              <w:rPr>
                <w:rFonts w:ascii="Times New Roman" w:eastAsia="Calibri" w:hAnsi="Times New Roman" w:cs="Times New Roman"/>
                <w:sz w:val="20"/>
                <w:szCs w:val="20"/>
                <w:lang w:eastAsia="zh-CN" w:bidi="gu-IN"/>
              </w:rPr>
              <w:t>0.0</w:t>
            </w:r>
            <w:r w:rsidR="004C7966">
              <w:rPr>
                <w:rFonts w:ascii="Times New Roman" w:eastAsia="Calibri" w:hAnsi="Times New Roman" w:cs="Times New Roman"/>
                <w:sz w:val="20"/>
                <w:szCs w:val="20"/>
                <w:lang w:eastAsia="zh-CN" w:bidi="gu-IN"/>
              </w:rPr>
              <w:t>02</w:t>
            </w:r>
            <w:r w:rsidR="00F438AB">
              <w:rPr>
                <w:rFonts w:ascii="Times New Roman" w:eastAsia="Calibri" w:hAnsi="Times New Roman" w:cs="Times New Roman"/>
                <w:sz w:val="20"/>
                <w:szCs w:val="20"/>
                <w:lang w:eastAsia="zh-CN" w:bidi="gu-IN"/>
              </w:rPr>
              <w:t>)</w:t>
            </w:r>
          </w:p>
        </w:tc>
        <w:tc>
          <w:tcPr>
            <w:tcW w:w="1417" w:type="dxa"/>
            <w:tcBorders>
              <w:top w:val="nil"/>
              <w:left w:val="nil"/>
              <w:bottom w:val="nil"/>
              <w:right w:val="nil"/>
            </w:tcBorders>
          </w:tcPr>
          <w:p w14:paraId="77A8B21D" w14:textId="339FDAA5" w:rsidR="00F438AB" w:rsidRDefault="000F5098" w:rsidP="00F438AB">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 xml:space="preserve">-0.217***    </w:t>
            </w: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w:t>
            </w:r>
            <w:r w:rsidR="00704E4E">
              <w:rPr>
                <w:rFonts w:ascii="Times New Roman" w:eastAsia="Times" w:hAnsi="Times New Roman" w:cs="Times New Roman"/>
                <w:sz w:val="20"/>
                <w:szCs w:val="20"/>
              </w:rPr>
              <w:t xml:space="preserve">p = </w:t>
            </w:r>
            <w:r w:rsidR="00F438AB">
              <w:rPr>
                <w:rFonts w:ascii="Times New Roman" w:eastAsia="Calibri" w:hAnsi="Times New Roman" w:cs="Times New Roman"/>
                <w:sz w:val="20"/>
                <w:szCs w:val="20"/>
                <w:lang w:eastAsia="zh-CN" w:bidi="gu-IN"/>
              </w:rPr>
              <w:t>0.0</w:t>
            </w:r>
            <w:r w:rsidR="006E11C9">
              <w:rPr>
                <w:rFonts w:ascii="Times New Roman" w:eastAsia="Calibri" w:hAnsi="Times New Roman" w:cs="Times New Roman"/>
                <w:sz w:val="20"/>
                <w:szCs w:val="20"/>
                <w:lang w:eastAsia="zh-CN" w:bidi="gu-IN"/>
              </w:rPr>
              <w:t>02</w:t>
            </w:r>
            <w:r w:rsidR="00F438AB">
              <w:rPr>
                <w:rFonts w:ascii="Times New Roman" w:eastAsia="Calibri" w:hAnsi="Times New Roman" w:cs="Times New Roman"/>
                <w:sz w:val="20"/>
                <w:szCs w:val="20"/>
                <w:lang w:eastAsia="zh-CN" w:bidi="gu-IN"/>
              </w:rPr>
              <w:t>)</w:t>
            </w:r>
          </w:p>
        </w:tc>
        <w:tc>
          <w:tcPr>
            <w:tcW w:w="1418" w:type="dxa"/>
            <w:tcBorders>
              <w:top w:val="nil"/>
              <w:left w:val="nil"/>
              <w:bottom w:val="nil"/>
              <w:right w:val="nil"/>
            </w:tcBorders>
          </w:tcPr>
          <w:p w14:paraId="1DC5E9F0" w14:textId="6CA5B801" w:rsidR="00F438AB" w:rsidRDefault="000F5098" w:rsidP="00F438AB">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 xml:space="preserve">-0.159**    </w:t>
            </w: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w:t>
            </w:r>
            <w:r w:rsidR="00704E4E">
              <w:rPr>
                <w:rFonts w:ascii="Times New Roman" w:eastAsia="Times" w:hAnsi="Times New Roman" w:cs="Times New Roman"/>
                <w:sz w:val="20"/>
                <w:szCs w:val="20"/>
              </w:rPr>
              <w:t xml:space="preserve">p = </w:t>
            </w:r>
            <w:r w:rsidR="00F438AB">
              <w:rPr>
                <w:rFonts w:ascii="Times New Roman" w:eastAsia="Calibri" w:hAnsi="Times New Roman" w:cs="Times New Roman"/>
                <w:sz w:val="20"/>
                <w:szCs w:val="20"/>
                <w:lang w:eastAsia="zh-CN" w:bidi="gu-IN"/>
              </w:rPr>
              <w:t>0.0</w:t>
            </w:r>
            <w:r w:rsidR="004C7966">
              <w:rPr>
                <w:rFonts w:ascii="Times New Roman" w:eastAsia="Calibri" w:hAnsi="Times New Roman" w:cs="Times New Roman"/>
                <w:sz w:val="20"/>
                <w:szCs w:val="20"/>
                <w:lang w:eastAsia="zh-CN" w:bidi="gu-IN"/>
              </w:rPr>
              <w:t>12</w:t>
            </w:r>
            <w:r w:rsidR="00F438AB">
              <w:rPr>
                <w:rFonts w:ascii="Times New Roman" w:eastAsia="Calibri" w:hAnsi="Times New Roman" w:cs="Times New Roman"/>
                <w:sz w:val="20"/>
                <w:szCs w:val="20"/>
                <w:lang w:eastAsia="zh-CN" w:bidi="gu-IN"/>
              </w:rPr>
              <w:t>)</w:t>
            </w:r>
          </w:p>
        </w:tc>
        <w:tc>
          <w:tcPr>
            <w:tcW w:w="1417" w:type="dxa"/>
            <w:tcBorders>
              <w:top w:val="nil"/>
              <w:left w:val="nil"/>
              <w:bottom w:val="nil"/>
              <w:right w:val="nil"/>
            </w:tcBorders>
          </w:tcPr>
          <w:p w14:paraId="4CAC6923" w14:textId="1CF2CBEA" w:rsidR="00F438AB" w:rsidRDefault="000F5098" w:rsidP="00F438AB">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 xml:space="preserve">-0.159**    </w:t>
            </w: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w:t>
            </w:r>
            <w:r w:rsidR="00704E4E">
              <w:rPr>
                <w:rFonts w:ascii="Times New Roman" w:eastAsia="Times" w:hAnsi="Times New Roman" w:cs="Times New Roman"/>
                <w:sz w:val="20"/>
                <w:szCs w:val="20"/>
              </w:rPr>
              <w:t xml:space="preserve">p = </w:t>
            </w:r>
            <w:r w:rsidR="00F438AB">
              <w:rPr>
                <w:rFonts w:ascii="Times New Roman" w:eastAsia="Calibri" w:hAnsi="Times New Roman" w:cs="Times New Roman"/>
                <w:sz w:val="20"/>
                <w:szCs w:val="20"/>
                <w:lang w:eastAsia="zh-CN" w:bidi="gu-IN"/>
              </w:rPr>
              <w:t>0.0</w:t>
            </w:r>
            <w:r w:rsidR="004C7966">
              <w:rPr>
                <w:rFonts w:ascii="Times New Roman" w:eastAsia="Calibri" w:hAnsi="Times New Roman" w:cs="Times New Roman"/>
                <w:sz w:val="20"/>
                <w:szCs w:val="20"/>
                <w:lang w:eastAsia="zh-CN" w:bidi="gu-IN"/>
              </w:rPr>
              <w:t>12</w:t>
            </w:r>
            <w:r w:rsidR="00F438AB">
              <w:rPr>
                <w:rFonts w:ascii="Times New Roman" w:eastAsia="Calibri" w:hAnsi="Times New Roman" w:cs="Times New Roman"/>
                <w:sz w:val="20"/>
                <w:szCs w:val="20"/>
                <w:lang w:eastAsia="zh-CN" w:bidi="gu-IN"/>
              </w:rPr>
              <w:t>)</w:t>
            </w:r>
          </w:p>
        </w:tc>
        <w:tc>
          <w:tcPr>
            <w:tcW w:w="1418" w:type="dxa"/>
            <w:tcBorders>
              <w:top w:val="nil"/>
              <w:left w:val="nil"/>
              <w:bottom w:val="nil"/>
              <w:right w:val="nil"/>
            </w:tcBorders>
          </w:tcPr>
          <w:p w14:paraId="0D4A5276" w14:textId="7F7EEBEC" w:rsidR="00F438AB" w:rsidRDefault="000F5098" w:rsidP="00F438AB">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 xml:space="preserve">-0.180***    </w:t>
            </w: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w:t>
            </w:r>
            <w:r w:rsidR="00704E4E">
              <w:rPr>
                <w:rFonts w:ascii="Times New Roman" w:eastAsia="Times" w:hAnsi="Times New Roman" w:cs="Times New Roman"/>
                <w:sz w:val="20"/>
                <w:szCs w:val="20"/>
              </w:rPr>
              <w:t xml:space="preserve">p = </w:t>
            </w:r>
            <w:r w:rsidR="00F438AB">
              <w:rPr>
                <w:rFonts w:ascii="Times New Roman" w:eastAsia="Calibri" w:hAnsi="Times New Roman" w:cs="Times New Roman"/>
                <w:sz w:val="20"/>
                <w:szCs w:val="20"/>
                <w:lang w:eastAsia="zh-CN" w:bidi="gu-IN"/>
              </w:rPr>
              <w:t>0.0</w:t>
            </w:r>
            <w:r w:rsidR="006E11C9">
              <w:rPr>
                <w:rFonts w:ascii="Times New Roman" w:eastAsia="Calibri" w:hAnsi="Times New Roman" w:cs="Times New Roman"/>
                <w:sz w:val="20"/>
                <w:szCs w:val="20"/>
                <w:lang w:eastAsia="zh-CN" w:bidi="gu-IN"/>
              </w:rPr>
              <w:t>04</w:t>
            </w:r>
            <w:r w:rsidR="00F438AB">
              <w:rPr>
                <w:rFonts w:ascii="Times New Roman" w:eastAsia="Calibri" w:hAnsi="Times New Roman" w:cs="Times New Roman"/>
                <w:sz w:val="20"/>
                <w:szCs w:val="20"/>
                <w:lang w:eastAsia="zh-CN" w:bidi="gu-IN"/>
              </w:rPr>
              <w:t>)</w:t>
            </w:r>
          </w:p>
        </w:tc>
        <w:tc>
          <w:tcPr>
            <w:tcW w:w="1417" w:type="dxa"/>
            <w:tcBorders>
              <w:top w:val="nil"/>
              <w:left w:val="nil"/>
              <w:bottom w:val="nil"/>
              <w:right w:val="nil"/>
            </w:tcBorders>
          </w:tcPr>
          <w:p w14:paraId="774A3E2C" w14:textId="0D5FC280" w:rsidR="00F438AB" w:rsidRDefault="000F5098" w:rsidP="00F438AB">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 xml:space="preserve">-0.023**    </w:t>
            </w: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w:t>
            </w:r>
            <w:r w:rsidR="00704E4E">
              <w:rPr>
                <w:rFonts w:ascii="Times New Roman" w:eastAsia="Times" w:hAnsi="Times New Roman" w:cs="Times New Roman"/>
                <w:sz w:val="20"/>
                <w:szCs w:val="20"/>
              </w:rPr>
              <w:t xml:space="preserve">p = </w:t>
            </w:r>
            <w:r w:rsidR="00F438AB">
              <w:rPr>
                <w:rFonts w:ascii="Times New Roman" w:eastAsia="Calibri" w:hAnsi="Times New Roman" w:cs="Times New Roman"/>
                <w:sz w:val="20"/>
                <w:szCs w:val="20"/>
                <w:lang w:eastAsia="zh-CN" w:bidi="gu-IN"/>
              </w:rPr>
              <w:t>0.0</w:t>
            </w:r>
            <w:r w:rsidR="006E11C9">
              <w:rPr>
                <w:rFonts w:ascii="Times New Roman" w:eastAsia="Calibri" w:hAnsi="Times New Roman" w:cs="Times New Roman"/>
                <w:sz w:val="20"/>
                <w:szCs w:val="20"/>
                <w:lang w:eastAsia="zh-CN" w:bidi="gu-IN"/>
              </w:rPr>
              <w:t>28</w:t>
            </w:r>
            <w:r w:rsidR="00F438AB">
              <w:rPr>
                <w:rFonts w:ascii="Times New Roman" w:eastAsia="Calibri" w:hAnsi="Times New Roman" w:cs="Times New Roman"/>
                <w:sz w:val="20"/>
                <w:szCs w:val="20"/>
                <w:lang w:eastAsia="zh-CN" w:bidi="gu-IN"/>
              </w:rPr>
              <w:t>)</w:t>
            </w:r>
          </w:p>
        </w:tc>
        <w:tc>
          <w:tcPr>
            <w:tcW w:w="1418" w:type="dxa"/>
            <w:tcBorders>
              <w:top w:val="nil"/>
              <w:left w:val="nil"/>
              <w:bottom w:val="nil"/>
              <w:right w:val="nil"/>
            </w:tcBorders>
          </w:tcPr>
          <w:p w14:paraId="76401EDC" w14:textId="2B4DC3F9" w:rsidR="00F438AB" w:rsidRDefault="000F5098" w:rsidP="00F438AB">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 xml:space="preserve">-0.023**    </w:t>
            </w: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w:t>
            </w:r>
            <w:r w:rsidR="00704E4E">
              <w:rPr>
                <w:rFonts w:ascii="Times New Roman" w:eastAsia="Times" w:hAnsi="Times New Roman" w:cs="Times New Roman"/>
                <w:sz w:val="20"/>
                <w:szCs w:val="20"/>
              </w:rPr>
              <w:t xml:space="preserve">p = </w:t>
            </w:r>
            <w:r w:rsidR="00F438AB">
              <w:rPr>
                <w:rFonts w:ascii="Times New Roman" w:eastAsia="Calibri" w:hAnsi="Times New Roman" w:cs="Times New Roman"/>
                <w:sz w:val="20"/>
                <w:szCs w:val="20"/>
                <w:lang w:eastAsia="zh-CN" w:bidi="gu-IN"/>
              </w:rPr>
              <w:t>0.0</w:t>
            </w:r>
            <w:r w:rsidR="006E11C9">
              <w:rPr>
                <w:rFonts w:ascii="Times New Roman" w:eastAsia="Calibri" w:hAnsi="Times New Roman" w:cs="Times New Roman"/>
                <w:sz w:val="20"/>
                <w:szCs w:val="20"/>
                <w:lang w:eastAsia="zh-CN" w:bidi="gu-IN"/>
              </w:rPr>
              <w:t>28</w:t>
            </w:r>
            <w:r w:rsidR="00F438AB">
              <w:rPr>
                <w:rFonts w:ascii="Times New Roman" w:eastAsia="Calibri" w:hAnsi="Times New Roman" w:cs="Times New Roman"/>
                <w:sz w:val="20"/>
                <w:szCs w:val="20"/>
                <w:lang w:eastAsia="zh-CN" w:bidi="gu-IN"/>
              </w:rPr>
              <w:t>)</w:t>
            </w:r>
          </w:p>
        </w:tc>
        <w:tc>
          <w:tcPr>
            <w:tcW w:w="1417" w:type="dxa"/>
            <w:tcBorders>
              <w:top w:val="nil"/>
              <w:left w:val="nil"/>
              <w:bottom w:val="nil"/>
              <w:right w:val="nil"/>
            </w:tcBorders>
          </w:tcPr>
          <w:p w14:paraId="14ECC7F3" w14:textId="741C6E59" w:rsidR="00F438AB" w:rsidRDefault="000F5098" w:rsidP="00F438AB">
            <w:pPr>
              <w:tabs>
                <w:tab w:val="decimal" w:pos="210"/>
              </w:tabs>
              <w:spacing w:after="0" w:line="240" w:lineRule="auto"/>
              <w:rPr>
                <w:rFonts w:ascii="Times" w:eastAsia="Times" w:hAnsi="Times" w:cs="Times"/>
                <w:sz w:val="24"/>
                <w:szCs w:val="24"/>
              </w:rPr>
            </w:pPr>
            <w:r>
              <w:rPr>
                <w:rFonts w:ascii="Times New Roman" w:eastAsia="Calibri" w:hAnsi="Times New Roman" w:cs="Times New Roman"/>
                <w:sz w:val="20"/>
                <w:szCs w:val="20"/>
                <w:lang w:eastAsia="zh-CN" w:bidi="gu-IN"/>
              </w:rPr>
              <w:t xml:space="preserve">      </w:t>
            </w:r>
            <w:r w:rsidR="00F438AB">
              <w:rPr>
                <w:rFonts w:ascii="Times New Roman" w:eastAsia="Calibri" w:hAnsi="Times New Roman" w:cs="Times New Roman"/>
                <w:sz w:val="20"/>
                <w:szCs w:val="20"/>
                <w:lang w:eastAsia="zh-CN" w:bidi="gu-IN"/>
              </w:rPr>
              <w:t>-0.027**    (</w:t>
            </w:r>
            <w:r w:rsidR="00704E4E">
              <w:rPr>
                <w:rFonts w:ascii="Times New Roman" w:eastAsia="Times" w:hAnsi="Times New Roman" w:cs="Times New Roman"/>
                <w:sz w:val="20"/>
                <w:szCs w:val="20"/>
              </w:rPr>
              <w:t xml:space="preserve">p = </w:t>
            </w:r>
            <w:r w:rsidR="00F438AB">
              <w:rPr>
                <w:rFonts w:ascii="Times New Roman" w:eastAsia="Calibri" w:hAnsi="Times New Roman" w:cs="Times New Roman"/>
                <w:sz w:val="20"/>
                <w:szCs w:val="20"/>
                <w:lang w:eastAsia="zh-CN" w:bidi="gu-IN"/>
              </w:rPr>
              <w:t>0.0</w:t>
            </w:r>
            <w:r w:rsidR="00D000A7">
              <w:rPr>
                <w:rFonts w:ascii="Times New Roman" w:eastAsia="Calibri" w:hAnsi="Times New Roman" w:cs="Times New Roman"/>
                <w:sz w:val="20"/>
                <w:szCs w:val="20"/>
                <w:lang w:eastAsia="zh-CN" w:bidi="gu-IN"/>
              </w:rPr>
              <w:t>30</w:t>
            </w:r>
            <w:r w:rsidR="00F438AB">
              <w:rPr>
                <w:rFonts w:ascii="Times New Roman" w:eastAsia="Calibri" w:hAnsi="Times New Roman" w:cs="Times New Roman"/>
                <w:sz w:val="20"/>
                <w:szCs w:val="20"/>
                <w:lang w:eastAsia="zh-CN" w:bidi="gu-IN"/>
              </w:rPr>
              <w:t>)</w:t>
            </w:r>
          </w:p>
        </w:tc>
      </w:tr>
      <w:tr w:rsidR="00F438AB" w14:paraId="5F4DC458" w14:textId="77777777" w:rsidTr="000F5098">
        <w:trPr>
          <w:jc w:val="center"/>
        </w:trPr>
        <w:tc>
          <w:tcPr>
            <w:tcW w:w="1985" w:type="dxa"/>
            <w:tcBorders>
              <w:top w:val="nil"/>
              <w:left w:val="nil"/>
              <w:bottom w:val="nil"/>
              <w:right w:val="nil"/>
            </w:tcBorders>
          </w:tcPr>
          <w:p w14:paraId="7C45043B" w14:textId="77777777" w:rsidR="00F438AB" w:rsidRDefault="00F438AB" w:rsidP="00F438AB">
            <w:pPr>
              <w:spacing w:after="0" w:line="240" w:lineRule="auto"/>
              <w:jc w:val="both"/>
              <w:rPr>
                <w:rFonts w:ascii="Times New Roman" w:eastAsia="Calibri" w:hAnsi="Times New Roman" w:cs="Times New Roman"/>
                <w:sz w:val="20"/>
                <w:szCs w:val="20"/>
                <w:lang w:eastAsia="zh-CN" w:bidi="gu-IN"/>
              </w:rPr>
            </w:pPr>
          </w:p>
        </w:tc>
        <w:tc>
          <w:tcPr>
            <w:tcW w:w="1417" w:type="dxa"/>
            <w:tcBorders>
              <w:top w:val="nil"/>
              <w:left w:val="nil"/>
              <w:bottom w:val="nil"/>
              <w:right w:val="nil"/>
            </w:tcBorders>
          </w:tcPr>
          <w:p w14:paraId="7EC04018"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8" w:type="dxa"/>
            <w:tcBorders>
              <w:top w:val="nil"/>
              <w:left w:val="nil"/>
              <w:bottom w:val="nil"/>
              <w:right w:val="nil"/>
            </w:tcBorders>
          </w:tcPr>
          <w:p w14:paraId="3067D1E1"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7" w:type="dxa"/>
            <w:tcBorders>
              <w:top w:val="nil"/>
              <w:left w:val="nil"/>
              <w:bottom w:val="nil"/>
              <w:right w:val="nil"/>
            </w:tcBorders>
          </w:tcPr>
          <w:p w14:paraId="19EB73A4"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8" w:type="dxa"/>
            <w:tcBorders>
              <w:top w:val="nil"/>
              <w:left w:val="nil"/>
              <w:bottom w:val="nil"/>
              <w:right w:val="nil"/>
            </w:tcBorders>
          </w:tcPr>
          <w:p w14:paraId="78C01851"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7" w:type="dxa"/>
            <w:tcBorders>
              <w:top w:val="nil"/>
              <w:left w:val="nil"/>
              <w:bottom w:val="nil"/>
              <w:right w:val="nil"/>
            </w:tcBorders>
          </w:tcPr>
          <w:p w14:paraId="7C71CF09"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8" w:type="dxa"/>
            <w:tcBorders>
              <w:top w:val="nil"/>
              <w:left w:val="nil"/>
              <w:bottom w:val="nil"/>
              <w:right w:val="nil"/>
            </w:tcBorders>
          </w:tcPr>
          <w:p w14:paraId="352096F6"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7" w:type="dxa"/>
            <w:tcBorders>
              <w:top w:val="nil"/>
              <w:left w:val="nil"/>
              <w:bottom w:val="nil"/>
              <w:right w:val="nil"/>
            </w:tcBorders>
          </w:tcPr>
          <w:p w14:paraId="3E4C3D99"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8" w:type="dxa"/>
            <w:tcBorders>
              <w:top w:val="nil"/>
              <w:left w:val="nil"/>
              <w:bottom w:val="nil"/>
              <w:right w:val="nil"/>
            </w:tcBorders>
          </w:tcPr>
          <w:p w14:paraId="0DE3F572"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7" w:type="dxa"/>
            <w:tcBorders>
              <w:top w:val="nil"/>
              <w:left w:val="nil"/>
              <w:bottom w:val="nil"/>
              <w:right w:val="nil"/>
            </w:tcBorders>
          </w:tcPr>
          <w:p w14:paraId="7D4BC83D" w14:textId="77777777" w:rsidR="00F438AB" w:rsidRDefault="00F438AB" w:rsidP="00F438AB">
            <w:pPr>
              <w:tabs>
                <w:tab w:val="decimal" w:pos="210"/>
              </w:tabs>
              <w:spacing w:after="0" w:line="240" w:lineRule="auto"/>
              <w:rPr>
                <w:rFonts w:ascii="Times New Roman" w:eastAsia="Calibri" w:hAnsi="Times New Roman" w:cs="Times New Roman"/>
                <w:sz w:val="20"/>
                <w:szCs w:val="20"/>
                <w:lang w:eastAsia="zh-CN" w:bidi="gu-IN"/>
              </w:rPr>
            </w:pPr>
          </w:p>
        </w:tc>
      </w:tr>
      <w:tr w:rsidR="000A34FC" w14:paraId="126E6596" w14:textId="77777777" w:rsidTr="000F5098">
        <w:trPr>
          <w:jc w:val="center"/>
        </w:trPr>
        <w:tc>
          <w:tcPr>
            <w:tcW w:w="1985" w:type="dxa"/>
            <w:tcBorders>
              <w:top w:val="nil"/>
              <w:left w:val="nil"/>
              <w:bottom w:val="nil"/>
              <w:right w:val="nil"/>
            </w:tcBorders>
            <w:hideMark/>
          </w:tcPr>
          <w:p w14:paraId="45724B4B" w14:textId="675601EC" w:rsidR="000A34FC" w:rsidRDefault="000A34FC" w:rsidP="003C744D">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Pre-SMDA Mean of Dependent Variable</w:t>
            </w:r>
          </w:p>
        </w:tc>
        <w:tc>
          <w:tcPr>
            <w:tcW w:w="1417" w:type="dxa"/>
            <w:tcBorders>
              <w:top w:val="nil"/>
              <w:left w:val="nil"/>
              <w:bottom w:val="nil"/>
              <w:right w:val="nil"/>
            </w:tcBorders>
            <w:hideMark/>
          </w:tcPr>
          <w:p w14:paraId="4CBF6898" w14:textId="23030F68"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9.834</w:t>
            </w:r>
          </w:p>
        </w:tc>
        <w:tc>
          <w:tcPr>
            <w:tcW w:w="1418" w:type="dxa"/>
            <w:tcBorders>
              <w:top w:val="nil"/>
              <w:left w:val="nil"/>
              <w:bottom w:val="nil"/>
              <w:right w:val="nil"/>
            </w:tcBorders>
            <w:hideMark/>
          </w:tcPr>
          <w:p w14:paraId="661C5BB8" w14:textId="3EE6A0B8"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9.834</w:t>
            </w:r>
          </w:p>
        </w:tc>
        <w:tc>
          <w:tcPr>
            <w:tcW w:w="1417" w:type="dxa"/>
            <w:tcBorders>
              <w:top w:val="nil"/>
              <w:left w:val="nil"/>
              <w:bottom w:val="nil"/>
              <w:right w:val="nil"/>
            </w:tcBorders>
            <w:hideMark/>
          </w:tcPr>
          <w:p w14:paraId="68F78D24" w14:textId="50B30299"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10.146</w:t>
            </w:r>
          </w:p>
        </w:tc>
        <w:tc>
          <w:tcPr>
            <w:tcW w:w="1418" w:type="dxa"/>
            <w:tcBorders>
              <w:top w:val="nil"/>
              <w:left w:val="nil"/>
              <w:bottom w:val="nil"/>
              <w:right w:val="nil"/>
            </w:tcBorders>
            <w:hideMark/>
          </w:tcPr>
          <w:p w14:paraId="7BEE7C1C" w14:textId="57D03962"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6.215</w:t>
            </w:r>
          </w:p>
        </w:tc>
        <w:tc>
          <w:tcPr>
            <w:tcW w:w="1417" w:type="dxa"/>
            <w:tcBorders>
              <w:top w:val="nil"/>
              <w:left w:val="nil"/>
              <w:bottom w:val="nil"/>
              <w:right w:val="nil"/>
            </w:tcBorders>
            <w:hideMark/>
          </w:tcPr>
          <w:p w14:paraId="071C3CCE" w14:textId="6B2A15C5"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6.215</w:t>
            </w:r>
          </w:p>
        </w:tc>
        <w:tc>
          <w:tcPr>
            <w:tcW w:w="1418" w:type="dxa"/>
            <w:tcBorders>
              <w:top w:val="nil"/>
              <w:left w:val="nil"/>
              <w:bottom w:val="nil"/>
              <w:right w:val="nil"/>
            </w:tcBorders>
            <w:hideMark/>
          </w:tcPr>
          <w:p w14:paraId="61555D69" w14:textId="1BE50CBF"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6.195</w:t>
            </w:r>
          </w:p>
        </w:tc>
        <w:tc>
          <w:tcPr>
            <w:tcW w:w="1417" w:type="dxa"/>
            <w:tcBorders>
              <w:top w:val="nil"/>
              <w:left w:val="nil"/>
              <w:bottom w:val="nil"/>
              <w:right w:val="nil"/>
            </w:tcBorders>
            <w:hideMark/>
          </w:tcPr>
          <w:p w14:paraId="22ED764A" w14:textId="5302C200"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0.062</w:t>
            </w:r>
          </w:p>
        </w:tc>
        <w:tc>
          <w:tcPr>
            <w:tcW w:w="1418" w:type="dxa"/>
            <w:tcBorders>
              <w:top w:val="nil"/>
              <w:left w:val="nil"/>
              <w:bottom w:val="nil"/>
              <w:right w:val="nil"/>
            </w:tcBorders>
            <w:hideMark/>
          </w:tcPr>
          <w:p w14:paraId="0ADFB300" w14:textId="0C0FCE34"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0.062</w:t>
            </w:r>
          </w:p>
        </w:tc>
        <w:tc>
          <w:tcPr>
            <w:tcW w:w="1417" w:type="dxa"/>
            <w:tcBorders>
              <w:top w:val="nil"/>
              <w:left w:val="nil"/>
              <w:bottom w:val="nil"/>
              <w:right w:val="nil"/>
            </w:tcBorders>
            <w:hideMark/>
          </w:tcPr>
          <w:p w14:paraId="42E2D0BB" w14:textId="44D5268A"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0.060</w:t>
            </w:r>
          </w:p>
        </w:tc>
      </w:tr>
      <w:tr w:rsidR="000A34FC" w14:paraId="2D99601A" w14:textId="77777777" w:rsidTr="000F5098">
        <w:trPr>
          <w:jc w:val="center"/>
        </w:trPr>
        <w:tc>
          <w:tcPr>
            <w:tcW w:w="1985" w:type="dxa"/>
            <w:tcBorders>
              <w:top w:val="nil"/>
              <w:left w:val="nil"/>
              <w:bottom w:val="nil"/>
              <w:right w:val="nil"/>
            </w:tcBorders>
            <w:hideMark/>
          </w:tcPr>
          <w:p w14:paraId="303BE231" w14:textId="06CC3DC8" w:rsidR="000A34FC" w:rsidRDefault="000A34FC"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Year Fixed Effects</w:t>
            </w:r>
          </w:p>
        </w:tc>
        <w:tc>
          <w:tcPr>
            <w:tcW w:w="1417" w:type="dxa"/>
            <w:tcBorders>
              <w:top w:val="nil"/>
              <w:left w:val="nil"/>
              <w:bottom w:val="nil"/>
              <w:right w:val="nil"/>
            </w:tcBorders>
            <w:hideMark/>
          </w:tcPr>
          <w:p w14:paraId="04613C35" w14:textId="265887A2"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No</w:t>
            </w:r>
          </w:p>
        </w:tc>
        <w:tc>
          <w:tcPr>
            <w:tcW w:w="1418" w:type="dxa"/>
            <w:tcBorders>
              <w:top w:val="nil"/>
              <w:left w:val="nil"/>
              <w:bottom w:val="nil"/>
              <w:right w:val="nil"/>
            </w:tcBorders>
            <w:hideMark/>
          </w:tcPr>
          <w:p w14:paraId="214F7EE5" w14:textId="0259FDDE"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1417" w:type="dxa"/>
            <w:tcBorders>
              <w:top w:val="nil"/>
              <w:left w:val="nil"/>
              <w:bottom w:val="nil"/>
              <w:right w:val="nil"/>
            </w:tcBorders>
            <w:hideMark/>
          </w:tcPr>
          <w:p w14:paraId="01C3CF2B" w14:textId="6EE751BC"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1418" w:type="dxa"/>
            <w:tcBorders>
              <w:top w:val="nil"/>
              <w:left w:val="nil"/>
              <w:bottom w:val="nil"/>
              <w:right w:val="nil"/>
            </w:tcBorders>
            <w:hideMark/>
          </w:tcPr>
          <w:p w14:paraId="4FEF4C08" w14:textId="47A58EFD"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No</w:t>
            </w:r>
          </w:p>
        </w:tc>
        <w:tc>
          <w:tcPr>
            <w:tcW w:w="1417" w:type="dxa"/>
            <w:tcBorders>
              <w:top w:val="nil"/>
              <w:left w:val="nil"/>
              <w:bottom w:val="nil"/>
              <w:right w:val="nil"/>
            </w:tcBorders>
            <w:hideMark/>
          </w:tcPr>
          <w:p w14:paraId="2A44BD94" w14:textId="6E3ABC8D"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1418" w:type="dxa"/>
            <w:tcBorders>
              <w:top w:val="nil"/>
              <w:left w:val="nil"/>
              <w:bottom w:val="nil"/>
              <w:right w:val="nil"/>
            </w:tcBorders>
            <w:hideMark/>
          </w:tcPr>
          <w:p w14:paraId="2A29AC1C" w14:textId="1B89F8DA"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1417" w:type="dxa"/>
            <w:tcBorders>
              <w:top w:val="nil"/>
              <w:left w:val="nil"/>
              <w:bottom w:val="nil"/>
              <w:right w:val="nil"/>
            </w:tcBorders>
            <w:hideMark/>
          </w:tcPr>
          <w:p w14:paraId="1BBC83BE" w14:textId="074DD1B1"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No</w:t>
            </w:r>
          </w:p>
        </w:tc>
        <w:tc>
          <w:tcPr>
            <w:tcW w:w="1418" w:type="dxa"/>
            <w:tcBorders>
              <w:top w:val="nil"/>
              <w:left w:val="nil"/>
              <w:bottom w:val="nil"/>
              <w:right w:val="nil"/>
            </w:tcBorders>
            <w:hideMark/>
          </w:tcPr>
          <w:p w14:paraId="2A16D423" w14:textId="025FF7BA"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1417" w:type="dxa"/>
            <w:tcBorders>
              <w:top w:val="nil"/>
              <w:left w:val="nil"/>
              <w:bottom w:val="nil"/>
              <w:right w:val="nil"/>
            </w:tcBorders>
            <w:hideMark/>
          </w:tcPr>
          <w:p w14:paraId="48D4FA76" w14:textId="53F2BF59"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r>
      <w:tr w:rsidR="000A34FC" w14:paraId="493CD327" w14:textId="77777777" w:rsidTr="000F5098">
        <w:trPr>
          <w:jc w:val="center"/>
        </w:trPr>
        <w:tc>
          <w:tcPr>
            <w:tcW w:w="1985" w:type="dxa"/>
            <w:tcBorders>
              <w:top w:val="nil"/>
              <w:left w:val="nil"/>
              <w:bottom w:val="nil"/>
              <w:right w:val="nil"/>
            </w:tcBorders>
            <w:hideMark/>
          </w:tcPr>
          <w:p w14:paraId="70089A1D" w14:textId="7173CB8A" w:rsidR="000A34FC" w:rsidRDefault="000A34FC"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Firm Fixed Effects</w:t>
            </w:r>
          </w:p>
        </w:tc>
        <w:tc>
          <w:tcPr>
            <w:tcW w:w="1417" w:type="dxa"/>
            <w:tcBorders>
              <w:top w:val="nil"/>
              <w:left w:val="nil"/>
              <w:bottom w:val="nil"/>
              <w:right w:val="nil"/>
            </w:tcBorders>
            <w:hideMark/>
          </w:tcPr>
          <w:p w14:paraId="150D2E1E" w14:textId="6BA61832"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1418" w:type="dxa"/>
            <w:tcBorders>
              <w:top w:val="nil"/>
              <w:left w:val="nil"/>
              <w:bottom w:val="nil"/>
              <w:right w:val="nil"/>
            </w:tcBorders>
            <w:hideMark/>
          </w:tcPr>
          <w:p w14:paraId="35AEF7CF" w14:textId="6C5015D1"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1417" w:type="dxa"/>
            <w:tcBorders>
              <w:top w:val="nil"/>
              <w:left w:val="nil"/>
              <w:bottom w:val="nil"/>
              <w:right w:val="nil"/>
            </w:tcBorders>
            <w:hideMark/>
          </w:tcPr>
          <w:p w14:paraId="1465A1E9" w14:textId="0F250763"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1418" w:type="dxa"/>
            <w:tcBorders>
              <w:top w:val="nil"/>
              <w:left w:val="nil"/>
              <w:bottom w:val="nil"/>
              <w:right w:val="nil"/>
            </w:tcBorders>
            <w:hideMark/>
          </w:tcPr>
          <w:p w14:paraId="1A0115BA" w14:textId="5D997234"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1417" w:type="dxa"/>
            <w:tcBorders>
              <w:top w:val="nil"/>
              <w:left w:val="nil"/>
              <w:bottom w:val="nil"/>
              <w:right w:val="nil"/>
            </w:tcBorders>
            <w:hideMark/>
          </w:tcPr>
          <w:p w14:paraId="36AB4F3F" w14:textId="3CCEF250"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1418" w:type="dxa"/>
            <w:tcBorders>
              <w:top w:val="nil"/>
              <w:left w:val="nil"/>
              <w:bottom w:val="nil"/>
              <w:right w:val="nil"/>
            </w:tcBorders>
            <w:hideMark/>
          </w:tcPr>
          <w:p w14:paraId="650BF316" w14:textId="49A6C80F"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1417" w:type="dxa"/>
            <w:tcBorders>
              <w:top w:val="nil"/>
              <w:left w:val="nil"/>
              <w:bottom w:val="nil"/>
              <w:right w:val="nil"/>
            </w:tcBorders>
            <w:hideMark/>
          </w:tcPr>
          <w:p w14:paraId="16796C9C" w14:textId="23DC1E5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1418" w:type="dxa"/>
            <w:tcBorders>
              <w:top w:val="nil"/>
              <w:left w:val="nil"/>
              <w:bottom w:val="nil"/>
              <w:right w:val="nil"/>
            </w:tcBorders>
            <w:hideMark/>
          </w:tcPr>
          <w:p w14:paraId="4B485970" w14:textId="54466DA1"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1417" w:type="dxa"/>
            <w:tcBorders>
              <w:top w:val="nil"/>
              <w:left w:val="nil"/>
              <w:bottom w:val="nil"/>
              <w:right w:val="nil"/>
            </w:tcBorders>
            <w:hideMark/>
          </w:tcPr>
          <w:p w14:paraId="319C0371" w14:textId="19AD3781"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r>
      <w:tr w:rsidR="000A34FC" w14:paraId="254C5B5F" w14:textId="77777777" w:rsidTr="000F5098">
        <w:trPr>
          <w:jc w:val="center"/>
        </w:trPr>
        <w:tc>
          <w:tcPr>
            <w:tcW w:w="1985" w:type="dxa"/>
            <w:tcBorders>
              <w:top w:val="nil"/>
              <w:left w:val="nil"/>
              <w:bottom w:val="nil"/>
              <w:right w:val="nil"/>
            </w:tcBorders>
          </w:tcPr>
          <w:p w14:paraId="3D7D557C" w14:textId="77777777" w:rsidR="000A34FC" w:rsidRDefault="000A34FC" w:rsidP="00F438AB">
            <w:pPr>
              <w:spacing w:after="0" w:line="240" w:lineRule="auto"/>
              <w:jc w:val="both"/>
              <w:rPr>
                <w:rFonts w:ascii="Times New Roman" w:eastAsia="Calibri" w:hAnsi="Times New Roman" w:cs="Times New Roman"/>
                <w:sz w:val="20"/>
                <w:szCs w:val="20"/>
                <w:lang w:eastAsia="zh-CN" w:bidi="gu-IN"/>
              </w:rPr>
            </w:pPr>
          </w:p>
        </w:tc>
        <w:tc>
          <w:tcPr>
            <w:tcW w:w="1417" w:type="dxa"/>
            <w:tcBorders>
              <w:top w:val="nil"/>
              <w:left w:val="nil"/>
              <w:bottom w:val="nil"/>
              <w:right w:val="nil"/>
            </w:tcBorders>
          </w:tcPr>
          <w:p w14:paraId="0C45597B"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8" w:type="dxa"/>
            <w:tcBorders>
              <w:top w:val="nil"/>
              <w:left w:val="nil"/>
              <w:bottom w:val="nil"/>
              <w:right w:val="nil"/>
            </w:tcBorders>
          </w:tcPr>
          <w:p w14:paraId="5B867895"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7" w:type="dxa"/>
            <w:tcBorders>
              <w:top w:val="nil"/>
              <w:left w:val="nil"/>
              <w:bottom w:val="nil"/>
              <w:right w:val="nil"/>
            </w:tcBorders>
          </w:tcPr>
          <w:p w14:paraId="50CCCF1C"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8" w:type="dxa"/>
            <w:tcBorders>
              <w:top w:val="nil"/>
              <w:left w:val="nil"/>
              <w:bottom w:val="nil"/>
              <w:right w:val="nil"/>
            </w:tcBorders>
          </w:tcPr>
          <w:p w14:paraId="5C323CFD"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7" w:type="dxa"/>
            <w:tcBorders>
              <w:top w:val="nil"/>
              <w:left w:val="nil"/>
              <w:bottom w:val="nil"/>
              <w:right w:val="nil"/>
            </w:tcBorders>
          </w:tcPr>
          <w:p w14:paraId="0E5A8B42"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8" w:type="dxa"/>
            <w:tcBorders>
              <w:top w:val="nil"/>
              <w:left w:val="nil"/>
              <w:bottom w:val="nil"/>
              <w:right w:val="nil"/>
            </w:tcBorders>
          </w:tcPr>
          <w:p w14:paraId="429D122E"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7" w:type="dxa"/>
            <w:tcBorders>
              <w:top w:val="nil"/>
              <w:left w:val="nil"/>
              <w:bottom w:val="nil"/>
              <w:right w:val="nil"/>
            </w:tcBorders>
          </w:tcPr>
          <w:p w14:paraId="1ECF5930"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8" w:type="dxa"/>
            <w:tcBorders>
              <w:top w:val="nil"/>
              <w:left w:val="nil"/>
              <w:bottom w:val="nil"/>
              <w:right w:val="nil"/>
            </w:tcBorders>
          </w:tcPr>
          <w:p w14:paraId="139D3E30"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7" w:type="dxa"/>
            <w:tcBorders>
              <w:top w:val="nil"/>
              <w:left w:val="nil"/>
              <w:bottom w:val="nil"/>
              <w:right w:val="nil"/>
            </w:tcBorders>
          </w:tcPr>
          <w:p w14:paraId="12677050"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r>
      <w:tr w:rsidR="000A34FC" w14:paraId="76C4A9D2" w14:textId="77777777" w:rsidTr="000F5098">
        <w:trPr>
          <w:jc w:val="center"/>
        </w:trPr>
        <w:tc>
          <w:tcPr>
            <w:tcW w:w="1985" w:type="dxa"/>
            <w:tcBorders>
              <w:top w:val="nil"/>
              <w:left w:val="nil"/>
              <w:bottom w:val="nil"/>
              <w:right w:val="nil"/>
            </w:tcBorders>
            <w:hideMark/>
          </w:tcPr>
          <w:p w14:paraId="7D5A08BA" w14:textId="789AB486" w:rsidR="000A34FC" w:rsidRDefault="000A34FC"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Sample Size</w:t>
            </w:r>
          </w:p>
        </w:tc>
        <w:tc>
          <w:tcPr>
            <w:tcW w:w="1417" w:type="dxa"/>
            <w:tcBorders>
              <w:top w:val="nil"/>
              <w:left w:val="nil"/>
              <w:bottom w:val="nil"/>
              <w:right w:val="nil"/>
            </w:tcBorders>
            <w:hideMark/>
          </w:tcPr>
          <w:p w14:paraId="020DB0C6" w14:textId="3E0222FC"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2028</w:t>
            </w:r>
          </w:p>
        </w:tc>
        <w:tc>
          <w:tcPr>
            <w:tcW w:w="1418" w:type="dxa"/>
            <w:tcBorders>
              <w:top w:val="nil"/>
              <w:left w:val="nil"/>
              <w:bottom w:val="nil"/>
              <w:right w:val="nil"/>
            </w:tcBorders>
            <w:hideMark/>
          </w:tcPr>
          <w:p w14:paraId="6243504E" w14:textId="7E37449C"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2028</w:t>
            </w:r>
          </w:p>
        </w:tc>
        <w:tc>
          <w:tcPr>
            <w:tcW w:w="1417" w:type="dxa"/>
            <w:tcBorders>
              <w:top w:val="nil"/>
              <w:left w:val="nil"/>
              <w:bottom w:val="nil"/>
              <w:right w:val="nil"/>
            </w:tcBorders>
            <w:hideMark/>
          </w:tcPr>
          <w:p w14:paraId="4B6C98E7" w14:textId="1738FCC0"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1506</w:t>
            </w:r>
          </w:p>
        </w:tc>
        <w:tc>
          <w:tcPr>
            <w:tcW w:w="1418" w:type="dxa"/>
            <w:tcBorders>
              <w:top w:val="nil"/>
              <w:left w:val="nil"/>
              <w:bottom w:val="nil"/>
              <w:right w:val="nil"/>
            </w:tcBorders>
            <w:hideMark/>
          </w:tcPr>
          <w:p w14:paraId="2032BB39" w14:textId="04FAA1DF"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1686</w:t>
            </w:r>
          </w:p>
        </w:tc>
        <w:tc>
          <w:tcPr>
            <w:tcW w:w="1417" w:type="dxa"/>
            <w:tcBorders>
              <w:top w:val="nil"/>
              <w:left w:val="nil"/>
              <w:bottom w:val="nil"/>
              <w:right w:val="nil"/>
            </w:tcBorders>
            <w:hideMark/>
          </w:tcPr>
          <w:p w14:paraId="5545435C" w14:textId="08236606"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1686</w:t>
            </w:r>
          </w:p>
        </w:tc>
        <w:tc>
          <w:tcPr>
            <w:tcW w:w="1418" w:type="dxa"/>
            <w:tcBorders>
              <w:top w:val="nil"/>
              <w:left w:val="nil"/>
              <w:bottom w:val="nil"/>
              <w:right w:val="nil"/>
            </w:tcBorders>
            <w:hideMark/>
          </w:tcPr>
          <w:p w14:paraId="5D360F77" w14:textId="1E42272B"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1506</w:t>
            </w:r>
          </w:p>
        </w:tc>
        <w:tc>
          <w:tcPr>
            <w:tcW w:w="1417" w:type="dxa"/>
            <w:tcBorders>
              <w:top w:val="nil"/>
              <w:left w:val="nil"/>
              <w:bottom w:val="nil"/>
              <w:right w:val="nil"/>
            </w:tcBorders>
            <w:hideMark/>
          </w:tcPr>
          <w:p w14:paraId="7DFC2969" w14:textId="5FC56632"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1728</w:t>
            </w:r>
          </w:p>
        </w:tc>
        <w:tc>
          <w:tcPr>
            <w:tcW w:w="1418" w:type="dxa"/>
            <w:tcBorders>
              <w:top w:val="nil"/>
              <w:left w:val="nil"/>
              <w:bottom w:val="nil"/>
              <w:right w:val="nil"/>
            </w:tcBorders>
            <w:hideMark/>
          </w:tcPr>
          <w:p w14:paraId="4DCD9189" w14:textId="4892A50E"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1728</w:t>
            </w:r>
          </w:p>
        </w:tc>
        <w:tc>
          <w:tcPr>
            <w:tcW w:w="1417" w:type="dxa"/>
            <w:tcBorders>
              <w:top w:val="nil"/>
              <w:left w:val="nil"/>
              <w:bottom w:val="nil"/>
              <w:right w:val="nil"/>
            </w:tcBorders>
            <w:hideMark/>
          </w:tcPr>
          <w:p w14:paraId="6255204A" w14:textId="49DB2E9E"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1506</w:t>
            </w:r>
          </w:p>
        </w:tc>
      </w:tr>
      <w:tr w:rsidR="000A34FC" w14:paraId="1061C4A6" w14:textId="77777777" w:rsidTr="000F5098">
        <w:trPr>
          <w:jc w:val="center"/>
        </w:trPr>
        <w:tc>
          <w:tcPr>
            <w:tcW w:w="1985" w:type="dxa"/>
            <w:tcBorders>
              <w:top w:val="nil"/>
              <w:left w:val="nil"/>
              <w:bottom w:val="nil"/>
              <w:right w:val="nil"/>
            </w:tcBorders>
            <w:hideMark/>
          </w:tcPr>
          <w:p w14:paraId="71B3CF8D" w14:textId="1491B2D4" w:rsidR="000A34FC" w:rsidRDefault="000A34FC"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Number of Firms</w:t>
            </w:r>
          </w:p>
        </w:tc>
        <w:tc>
          <w:tcPr>
            <w:tcW w:w="1417" w:type="dxa"/>
            <w:tcBorders>
              <w:top w:val="nil"/>
              <w:left w:val="nil"/>
              <w:bottom w:val="nil"/>
              <w:right w:val="nil"/>
            </w:tcBorders>
            <w:hideMark/>
          </w:tcPr>
          <w:p w14:paraId="1A2E5494" w14:textId="1AFA489E"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338</w:t>
            </w:r>
          </w:p>
        </w:tc>
        <w:tc>
          <w:tcPr>
            <w:tcW w:w="1418" w:type="dxa"/>
            <w:tcBorders>
              <w:top w:val="nil"/>
              <w:left w:val="nil"/>
              <w:bottom w:val="nil"/>
              <w:right w:val="nil"/>
            </w:tcBorders>
            <w:hideMark/>
          </w:tcPr>
          <w:p w14:paraId="7E6F6B15" w14:textId="21F66D5C"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338</w:t>
            </w:r>
          </w:p>
        </w:tc>
        <w:tc>
          <w:tcPr>
            <w:tcW w:w="1417" w:type="dxa"/>
            <w:tcBorders>
              <w:top w:val="nil"/>
              <w:left w:val="nil"/>
              <w:bottom w:val="nil"/>
              <w:right w:val="nil"/>
            </w:tcBorders>
            <w:hideMark/>
          </w:tcPr>
          <w:p w14:paraId="136C031C" w14:textId="1E868E4B"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251</w:t>
            </w:r>
          </w:p>
        </w:tc>
        <w:tc>
          <w:tcPr>
            <w:tcW w:w="1418" w:type="dxa"/>
            <w:tcBorders>
              <w:top w:val="nil"/>
              <w:left w:val="nil"/>
              <w:bottom w:val="nil"/>
              <w:right w:val="nil"/>
            </w:tcBorders>
            <w:hideMark/>
          </w:tcPr>
          <w:p w14:paraId="31C01407" w14:textId="788E46AC"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281</w:t>
            </w:r>
          </w:p>
        </w:tc>
        <w:tc>
          <w:tcPr>
            <w:tcW w:w="1417" w:type="dxa"/>
            <w:tcBorders>
              <w:top w:val="nil"/>
              <w:left w:val="nil"/>
              <w:bottom w:val="nil"/>
              <w:right w:val="nil"/>
            </w:tcBorders>
            <w:hideMark/>
          </w:tcPr>
          <w:p w14:paraId="30CD15A1" w14:textId="3CC8FD2E"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281</w:t>
            </w:r>
          </w:p>
        </w:tc>
        <w:tc>
          <w:tcPr>
            <w:tcW w:w="1418" w:type="dxa"/>
            <w:tcBorders>
              <w:top w:val="nil"/>
              <w:left w:val="nil"/>
              <w:bottom w:val="nil"/>
              <w:right w:val="nil"/>
            </w:tcBorders>
            <w:hideMark/>
          </w:tcPr>
          <w:p w14:paraId="46C38719" w14:textId="343657BC"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251</w:t>
            </w:r>
          </w:p>
        </w:tc>
        <w:tc>
          <w:tcPr>
            <w:tcW w:w="1417" w:type="dxa"/>
            <w:tcBorders>
              <w:top w:val="nil"/>
              <w:left w:val="nil"/>
              <w:bottom w:val="nil"/>
              <w:right w:val="nil"/>
            </w:tcBorders>
            <w:hideMark/>
          </w:tcPr>
          <w:p w14:paraId="56229A1B" w14:textId="43627674"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288</w:t>
            </w:r>
          </w:p>
        </w:tc>
        <w:tc>
          <w:tcPr>
            <w:tcW w:w="1418" w:type="dxa"/>
            <w:tcBorders>
              <w:top w:val="nil"/>
              <w:left w:val="nil"/>
              <w:bottom w:val="nil"/>
              <w:right w:val="nil"/>
            </w:tcBorders>
            <w:hideMark/>
          </w:tcPr>
          <w:p w14:paraId="087ED75A" w14:textId="4267E8F2"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288</w:t>
            </w:r>
          </w:p>
        </w:tc>
        <w:tc>
          <w:tcPr>
            <w:tcW w:w="1417" w:type="dxa"/>
            <w:tcBorders>
              <w:top w:val="nil"/>
              <w:left w:val="nil"/>
              <w:bottom w:val="nil"/>
              <w:right w:val="nil"/>
            </w:tcBorders>
            <w:hideMark/>
          </w:tcPr>
          <w:p w14:paraId="05184D7F" w14:textId="3E133656"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F5098">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251</w:t>
            </w:r>
          </w:p>
        </w:tc>
      </w:tr>
      <w:tr w:rsidR="000A34FC" w14:paraId="18BB9695" w14:textId="77777777" w:rsidTr="000F5098">
        <w:trPr>
          <w:jc w:val="center"/>
        </w:trPr>
        <w:tc>
          <w:tcPr>
            <w:tcW w:w="1985" w:type="dxa"/>
            <w:tcBorders>
              <w:top w:val="nil"/>
              <w:left w:val="nil"/>
              <w:bottom w:val="single" w:sz="4" w:space="0" w:color="auto"/>
              <w:right w:val="nil"/>
            </w:tcBorders>
          </w:tcPr>
          <w:p w14:paraId="5669B514" w14:textId="77777777" w:rsidR="000A34FC" w:rsidRDefault="000A34FC" w:rsidP="00F438AB">
            <w:pPr>
              <w:spacing w:after="0" w:line="240" w:lineRule="auto"/>
              <w:jc w:val="both"/>
              <w:rPr>
                <w:rFonts w:ascii="Times New Roman" w:eastAsia="Calibri" w:hAnsi="Times New Roman" w:cs="Times New Roman"/>
                <w:sz w:val="20"/>
                <w:szCs w:val="20"/>
                <w:lang w:eastAsia="zh-CN" w:bidi="gu-IN"/>
              </w:rPr>
            </w:pPr>
          </w:p>
        </w:tc>
        <w:tc>
          <w:tcPr>
            <w:tcW w:w="1417" w:type="dxa"/>
            <w:tcBorders>
              <w:top w:val="nil"/>
              <w:left w:val="nil"/>
              <w:bottom w:val="single" w:sz="4" w:space="0" w:color="auto"/>
              <w:right w:val="nil"/>
            </w:tcBorders>
          </w:tcPr>
          <w:p w14:paraId="3054A725"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8" w:type="dxa"/>
            <w:tcBorders>
              <w:top w:val="nil"/>
              <w:left w:val="nil"/>
              <w:bottom w:val="single" w:sz="4" w:space="0" w:color="auto"/>
              <w:right w:val="nil"/>
            </w:tcBorders>
          </w:tcPr>
          <w:p w14:paraId="3A9CF8FA"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7" w:type="dxa"/>
            <w:tcBorders>
              <w:top w:val="nil"/>
              <w:left w:val="nil"/>
              <w:bottom w:val="single" w:sz="4" w:space="0" w:color="auto"/>
              <w:right w:val="nil"/>
            </w:tcBorders>
          </w:tcPr>
          <w:p w14:paraId="3308740D"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8" w:type="dxa"/>
            <w:tcBorders>
              <w:top w:val="nil"/>
              <w:left w:val="nil"/>
              <w:bottom w:val="single" w:sz="4" w:space="0" w:color="auto"/>
              <w:right w:val="nil"/>
            </w:tcBorders>
          </w:tcPr>
          <w:p w14:paraId="6658D968"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7" w:type="dxa"/>
            <w:tcBorders>
              <w:top w:val="nil"/>
              <w:left w:val="nil"/>
              <w:bottom w:val="single" w:sz="4" w:space="0" w:color="auto"/>
              <w:right w:val="nil"/>
            </w:tcBorders>
          </w:tcPr>
          <w:p w14:paraId="79995DF1"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8" w:type="dxa"/>
            <w:tcBorders>
              <w:top w:val="nil"/>
              <w:left w:val="nil"/>
              <w:bottom w:val="single" w:sz="4" w:space="0" w:color="auto"/>
              <w:right w:val="nil"/>
            </w:tcBorders>
          </w:tcPr>
          <w:p w14:paraId="0BB5EDBA"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7" w:type="dxa"/>
            <w:tcBorders>
              <w:top w:val="nil"/>
              <w:left w:val="nil"/>
              <w:bottom w:val="single" w:sz="4" w:space="0" w:color="auto"/>
              <w:right w:val="nil"/>
            </w:tcBorders>
          </w:tcPr>
          <w:p w14:paraId="5D6D9FC2"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8" w:type="dxa"/>
            <w:tcBorders>
              <w:top w:val="nil"/>
              <w:left w:val="nil"/>
              <w:bottom w:val="single" w:sz="4" w:space="0" w:color="auto"/>
              <w:right w:val="nil"/>
            </w:tcBorders>
          </w:tcPr>
          <w:p w14:paraId="5196AF3D"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1417" w:type="dxa"/>
            <w:tcBorders>
              <w:top w:val="nil"/>
              <w:left w:val="nil"/>
              <w:bottom w:val="single" w:sz="4" w:space="0" w:color="auto"/>
              <w:right w:val="nil"/>
            </w:tcBorders>
          </w:tcPr>
          <w:p w14:paraId="1CCDA83B"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r>
    </w:tbl>
    <w:p w14:paraId="11C1E109" w14:textId="77777777" w:rsidR="00F438AB" w:rsidRDefault="00F438AB" w:rsidP="00F438AB">
      <w:r>
        <w:rPr>
          <w:noProof/>
          <w:lang w:eastAsia="en-GB"/>
        </w:rPr>
        <mc:AlternateContent>
          <mc:Choice Requires="wps">
            <w:drawing>
              <wp:anchor distT="0" distB="0" distL="114300" distR="114300" simplePos="0" relativeHeight="251734016" behindDoc="0" locked="0" layoutInCell="1" allowOverlap="1" wp14:anchorId="50831C7B" wp14:editId="220B91D4">
                <wp:simplePos x="0" y="0"/>
                <wp:positionH relativeFrom="margin">
                  <wp:posOffset>-209451</wp:posOffset>
                </wp:positionH>
                <wp:positionV relativeFrom="paragraph">
                  <wp:posOffset>24428</wp:posOffset>
                </wp:positionV>
                <wp:extent cx="9452758" cy="1163782"/>
                <wp:effectExtent l="0" t="0" r="0" b="0"/>
                <wp:wrapNone/>
                <wp:docPr id="29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2758" cy="1163782"/>
                        </a:xfrm>
                        <a:prstGeom prst="rect">
                          <a:avLst/>
                        </a:prstGeom>
                        <a:solidFill>
                          <a:srgbClr val="FFFFFF"/>
                        </a:solidFill>
                        <a:ln w="9525">
                          <a:noFill/>
                          <a:miter lim="800000"/>
                          <a:headEnd/>
                          <a:tailEnd/>
                        </a:ln>
                      </wps:spPr>
                      <wps:txbx>
                        <w:txbxContent>
                          <w:p w14:paraId="22B4F9BD" w14:textId="06901BFA" w:rsidR="000A6CA7" w:rsidRPr="00CC58AF" w:rsidRDefault="000A6CA7" w:rsidP="00F438AB">
                            <w:pPr>
                              <w:spacing w:after="0" w:line="240" w:lineRule="auto"/>
                              <w:jc w:val="both"/>
                              <w:rPr>
                                <w:rFonts w:ascii="Times" w:eastAsia="Times" w:hAnsi="Times" w:cs="Times"/>
                                <w:sz w:val="20"/>
                                <w:szCs w:val="18"/>
                              </w:rPr>
                            </w:pPr>
                            <w:r w:rsidRPr="00CC58AF">
                              <w:rPr>
                                <w:rFonts w:ascii="Times" w:eastAsia="Times" w:hAnsi="Times" w:cs="Times"/>
                                <w:i/>
                                <w:sz w:val="20"/>
                                <w:szCs w:val="18"/>
                              </w:rPr>
                              <w:t>Notes</w:t>
                            </w:r>
                            <w:r w:rsidRPr="00CC58AF">
                              <w:rPr>
                                <w:rFonts w:ascii="Times" w:eastAsia="Times" w:hAnsi="Times" w:cs="Times"/>
                                <w:sz w:val="20"/>
                                <w:szCs w:val="18"/>
                              </w:rPr>
                              <w:t xml:space="preserve">: Post-period defined as starting from the fiscal year 2014. Treatment group (T = 1) defined as scrap metal dealers. Comparison group (T = 0) defined as </w:t>
                            </w:r>
                            <w:r>
                              <w:rPr>
                                <w:rFonts w:ascii="Times" w:eastAsia="Times" w:hAnsi="Times" w:cs="Times"/>
                                <w:sz w:val="20"/>
                                <w:szCs w:val="18"/>
                              </w:rPr>
                              <w:t xml:space="preserve">pawnshops and </w:t>
                            </w:r>
                            <w:r w:rsidRPr="00CC58AF">
                              <w:rPr>
                                <w:rFonts w:ascii="Times" w:eastAsia="Times" w:hAnsi="Times" w:cs="Times"/>
                                <w:sz w:val="20"/>
                                <w:szCs w:val="18"/>
                              </w:rPr>
                              <w:t xml:space="preserve">all other businesses involved in the collection of non-hazardous waste, recovery of sorted materials, wholesale of metals and metal ores and wholesale of waste. Only firms that were still active at the time of writing, i.e., early 2018, </w:t>
                            </w:r>
                            <w:r>
                              <w:rPr>
                                <w:rFonts w:ascii="Times" w:eastAsia="Times" w:hAnsi="Times"/>
                                <w:sz w:val="20"/>
                                <w:szCs w:val="18"/>
                              </w:rPr>
                              <w:t xml:space="preserve">and for which complete data was available from 2010 to 2015 </w:t>
                            </w:r>
                            <w:r w:rsidRPr="00CC58AF">
                              <w:rPr>
                                <w:rFonts w:ascii="Times" w:eastAsia="Times" w:hAnsi="Times" w:cs="Times"/>
                                <w:sz w:val="20"/>
                                <w:szCs w:val="18"/>
                              </w:rPr>
                              <w:t xml:space="preserve">were included in the analysis. Turnover includes both national and international turnover. </w:t>
                            </w:r>
                            <w:r w:rsidRPr="007A643A">
                              <w:rPr>
                                <w:rFonts w:ascii="Times" w:eastAsia="Times" w:hAnsi="Times"/>
                                <w:sz w:val="20"/>
                                <w:szCs w:val="18"/>
                              </w:rPr>
                              <w:t xml:space="preserve">Operating Profit </w:t>
                            </w:r>
                            <w:r>
                              <w:rPr>
                                <w:rFonts w:ascii="Times" w:eastAsia="Times" w:hAnsi="Times"/>
                                <w:sz w:val="20"/>
                                <w:szCs w:val="18"/>
                              </w:rPr>
                              <w:t xml:space="preserve">(OP) </w:t>
                            </w:r>
                            <w:r w:rsidRPr="007A643A">
                              <w:rPr>
                                <w:rFonts w:ascii="Times" w:eastAsia="Times" w:hAnsi="Times"/>
                                <w:sz w:val="20"/>
                                <w:szCs w:val="18"/>
                              </w:rPr>
                              <w:t>equals Gross Profit - Administration Expenses + Other Operating Income/Costs pre OP + Exceptional Items pre OP.</w:t>
                            </w:r>
                            <w:r w:rsidRPr="00CC58AF">
                              <w:rPr>
                                <w:rFonts w:ascii="Times" w:eastAsia="Times" w:hAnsi="Times" w:cs="Times"/>
                                <w:sz w:val="20"/>
                                <w:szCs w:val="18"/>
                              </w:rPr>
                              <w:t xml:space="preserve"> Newey-West standard errors</w:t>
                            </w:r>
                            <w:r>
                              <w:rPr>
                                <w:rFonts w:ascii="Times" w:eastAsia="Times" w:hAnsi="Times" w:cs="Times"/>
                                <w:sz w:val="20"/>
                                <w:szCs w:val="18"/>
                              </w:rPr>
                              <w:t xml:space="preserve"> </w:t>
                            </w:r>
                            <w:r w:rsidR="003B79F6">
                              <w:rPr>
                                <w:rFonts w:ascii="Times New Roman" w:eastAsia="Times" w:hAnsi="Times New Roman" w:cs="Times New Roman"/>
                                <w:sz w:val="20"/>
                                <w:szCs w:val="16"/>
                              </w:rPr>
                              <w:t xml:space="preserve">with </w:t>
                            </w:r>
                            <w:r w:rsidR="003B79F6">
                              <w:rPr>
                                <w:rFonts w:ascii="Times" w:eastAsia="Times" w:hAnsi="Times"/>
                                <w:sz w:val="20"/>
                                <w:szCs w:val="18"/>
                              </w:rPr>
                              <w:t>serial correlation of order one</w:t>
                            </w:r>
                            <w:r>
                              <w:rPr>
                                <w:rFonts w:ascii="Times" w:eastAsia="Times" w:hAnsi="Times" w:cs="Times"/>
                                <w:sz w:val="20"/>
                                <w:szCs w:val="18"/>
                              </w:rPr>
                              <w:t xml:space="preserve"> </w:t>
                            </w:r>
                            <w:r w:rsidR="003B79F6">
                              <w:rPr>
                                <w:rFonts w:ascii="Times" w:eastAsia="Times" w:hAnsi="Times" w:cs="Times"/>
                                <w:sz w:val="20"/>
                                <w:szCs w:val="18"/>
                              </w:rPr>
                              <w:t>(two)</w:t>
                            </w:r>
                            <w:r w:rsidRPr="00CC58AF">
                              <w:rPr>
                                <w:rFonts w:ascii="Times" w:eastAsia="Times" w:hAnsi="Times" w:cs="Times"/>
                                <w:sz w:val="20"/>
                                <w:szCs w:val="18"/>
                              </w:rPr>
                              <w:t xml:space="preserve"> are reported in parentheses</w:t>
                            </w:r>
                            <w:r>
                              <w:rPr>
                                <w:rFonts w:ascii="Times" w:eastAsia="Times" w:hAnsi="Times" w:cs="Times"/>
                                <w:sz w:val="20"/>
                                <w:szCs w:val="18"/>
                              </w:rPr>
                              <w:t xml:space="preserve"> in the first (second) row</w:t>
                            </w:r>
                            <w:r w:rsidRPr="00CC58AF">
                              <w:rPr>
                                <w:rFonts w:ascii="Times" w:eastAsia="Times" w:hAnsi="Times" w:cs="Times"/>
                                <w:sz w:val="20"/>
                                <w:szCs w:val="18"/>
                              </w:rPr>
                              <w:t>.</w:t>
                            </w:r>
                            <w:r>
                              <w:rPr>
                                <w:rFonts w:ascii="Times" w:eastAsia="Times" w:hAnsi="Times" w:cs="Times"/>
                                <w:sz w:val="20"/>
                                <w:szCs w:val="18"/>
                              </w:rPr>
                              <w:t xml:space="preserve"> Standard errors were clustered at the firm level and the p-values from Wild Cluster Bootstrap estimation are reported in parentheses in the third row.</w:t>
                            </w:r>
                            <w:r w:rsidRPr="00CC58AF">
                              <w:rPr>
                                <w:rFonts w:ascii="Times" w:eastAsia="Times" w:hAnsi="Times" w:cs="Times"/>
                                <w:sz w:val="20"/>
                                <w:szCs w:val="18"/>
                              </w:rPr>
                              <w:t xml:space="preserve"> *** Difference-in-Differences statistically significant at the 1</w:t>
                            </w:r>
                            <w:r>
                              <w:rPr>
                                <w:rFonts w:ascii="Times" w:eastAsia="Times" w:hAnsi="Times" w:cs="Times"/>
                                <w:sz w:val="20"/>
                                <w:szCs w:val="18"/>
                              </w:rPr>
                              <w:t>%</w:t>
                            </w:r>
                            <w:r w:rsidRPr="00CC58AF">
                              <w:rPr>
                                <w:rFonts w:ascii="Times" w:eastAsia="Times" w:hAnsi="Times" w:cs="Times"/>
                                <w:sz w:val="20"/>
                                <w:szCs w:val="18"/>
                              </w:rPr>
                              <w:t xml:space="preserve"> level. ** Difference-in-Differences statistically significant at the 5</w:t>
                            </w:r>
                            <w:r>
                              <w:rPr>
                                <w:rFonts w:ascii="Times" w:eastAsia="Times" w:hAnsi="Times" w:cs="Times"/>
                                <w:sz w:val="20"/>
                                <w:szCs w:val="18"/>
                              </w:rPr>
                              <w:t>%</w:t>
                            </w:r>
                            <w:r w:rsidRPr="00CC58AF">
                              <w:rPr>
                                <w:rFonts w:ascii="Times" w:eastAsia="Times" w:hAnsi="Times" w:cs="Times"/>
                                <w:sz w:val="20"/>
                                <w:szCs w:val="18"/>
                              </w:rPr>
                              <w:t xml:space="preserve"> level. * Difference-in-Differences statistically significant at the 10</w:t>
                            </w:r>
                            <w:r>
                              <w:rPr>
                                <w:rFonts w:ascii="Times" w:eastAsia="Times" w:hAnsi="Times" w:cs="Times"/>
                                <w:sz w:val="20"/>
                                <w:szCs w:val="18"/>
                              </w:rPr>
                              <w:t>%</w:t>
                            </w:r>
                            <w:r w:rsidRPr="00CC58AF">
                              <w:rPr>
                                <w:rFonts w:ascii="Times" w:eastAsia="Times" w:hAnsi="Times" w:cs="Times"/>
                                <w:sz w:val="20"/>
                                <w:szCs w:val="18"/>
                              </w:rPr>
                              <w:t xml:space="preserve"> level.</w:t>
                            </w:r>
                          </w:p>
                          <w:p w14:paraId="13DD875A" w14:textId="77777777" w:rsidR="000A6CA7" w:rsidRPr="00CC58AF" w:rsidRDefault="000A6CA7" w:rsidP="00F438AB">
                            <w:pPr>
                              <w:rPr>
                                <w:lang w:val="it-I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0831C7B" id="_x0000_s1067" type="#_x0000_t202" style="position:absolute;margin-left:-16.5pt;margin-top:1.9pt;width:744.3pt;height:91.6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" stroked="f">
                <v:textbox>
                  <w:txbxContent>
                    <w:p w14:paraId="22B4F9BD" w14:textId="06901BFA" w:rsidR="000A6CA7" w:rsidRPr="00CC58AF" w:rsidRDefault="000A6CA7" w:rsidP="00F438AB">
                      <w:pPr>
                        <w:spacing w:after="0" w:line="240" w:lineRule="auto"/>
                        <w:jc w:val="both"/>
                        <w:rPr>
                          <w:rFonts w:ascii="Times" w:eastAsia="Times" w:hAnsi="Times" w:cs="Times"/>
                          <w:sz w:val="20"/>
                          <w:szCs w:val="18"/>
                        </w:rPr>
                      </w:pPr>
                      <w:r w:rsidRPr="00CC58AF">
                        <w:rPr>
                          <w:rFonts w:ascii="Times" w:eastAsia="Times" w:hAnsi="Times" w:cs="Times"/>
                          <w:i/>
                          <w:sz w:val="20"/>
                          <w:szCs w:val="18"/>
                        </w:rPr>
                        <w:t>Notes</w:t>
                      </w:r>
                      <w:r w:rsidRPr="00CC58AF">
                        <w:rPr>
                          <w:rFonts w:ascii="Times" w:eastAsia="Times" w:hAnsi="Times" w:cs="Times"/>
                          <w:sz w:val="20"/>
                          <w:szCs w:val="18"/>
                        </w:rPr>
                        <w:t xml:space="preserve">: Post-period defined as starting from the fiscal year 2014. Treatment group (T = 1) defined as scrap metal dealers. Comparison group (T = 0) defined as </w:t>
                      </w:r>
                      <w:r>
                        <w:rPr>
                          <w:rFonts w:ascii="Times" w:eastAsia="Times" w:hAnsi="Times" w:cs="Times"/>
                          <w:sz w:val="20"/>
                          <w:szCs w:val="18"/>
                        </w:rPr>
                        <w:t xml:space="preserve">pawnshops and </w:t>
                      </w:r>
                      <w:r w:rsidRPr="00CC58AF">
                        <w:rPr>
                          <w:rFonts w:ascii="Times" w:eastAsia="Times" w:hAnsi="Times" w:cs="Times"/>
                          <w:sz w:val="20"/>
                          <w:szCs w:val="18"/>
                        </w:rPr>
                        <w:t xml:space="preserve">all other businesses involved in the collection of non-hazardous waste, recovery of sorted materials, wholesale of metals and metal ores and wholesale of waste. Only firms that were still active at the time of writing, i.e., early 2018, </w:t>
                      </w:r>
                      <w:r>
                        <w:rPr>
                          <w:rFonts w:ascii="Times" w:eastAsia="Times" w:hAnsi="Times"/>
                          <w:sz w:val="20"/>
                          <w:szCs w:val="18"/>
                        </w:rPr>
                        <w:t xml:space="preserve">and for which complete data was available from 2010 to 2015 </w:t>
                      </w:r>
                      <w:r w:rsidRPr="00CC58AF">
                        <w:rPr>
                          <w:rFonts w:ascii="Times" w:eastAsia="Times" w:hAnsi="Times" w:cs="Times"/>
                          <w:sz w:val="20"/>
                          <w:szCs w:val="18"/>
                        </w:rPr>
                        <w:t xml:space="preserve">were included in the analysis. Turnover includes both national and international turnover. </w:t>
                      </w:r>
                      <w:r w:rsidRPr="007A643A">
                        <w:rPr>
                          <w:rFonts w:ascii="Times" w:eastAsia="Times" w:hAnsi="Times"/>
                          <w:sz w:val="20"/>
                          <w:szCs w:val="18"/>
                        </w:rPr>
                        <w:t xml:space="preserve">Operating Profit </w:t>
                      </w:r>
                      <w:r>
                        <w:rPr>
                          <w:rFonts w:ascii="Times" w:eastAsia="Times" w:hAnsi="Times"/>
                          <w:sz w:val="20"/>
                          <w:szCs w:val="18"/>
                        </w:rPr>
                        <w:t xml:space="preserve">(OP) </w:t>
                      </w:r>
                      <w:r w:rsidRPr="007A643A">
                        <w:rPr>
                          <w:rFonts w:ascii="Times" w:eastAsia="Times" w:hAnsi="Times"/>
                          <w:sz w:val="20"/>
                          <w:szCs w:val="18"/>
                        </w:rPr>
                        <w:t>equals Gross Profit - Administration Expenses + Other Operating Income/Costs pre OP + Exceptional Items pre OP.</w:t>
                      </w:r>
                      <w:r w:rsidRPr="00CC58AF">
                        <w:rPr>
                          <w:rFonts w:ascii="Times" w:eastAsia="Times" w:hAnsi="Times" w:cs="Times"/>
                          <w:sz w:val="20"/>
                          <w:szCs w:val="18"/>
                        </w:rPr>
                        <w:t xml:space="preserve"> Newey-West standard errors</w:t>
                      </w:r>
                      <w:r>
                        <w:rPr>
                          <w:rFonts w:ascii="Times" w:eastAsia="Times" w:hAnsi="Times" w:cs="Times"/>
                          <w:sz w:val="20"/>
                          <w:szCs w:val="18"/>
                        </w:rPr>
                        <w:t xml:space="preserve"> </w:t>
                      </w:r>
                      <w:r w:rsidR="003B79F6">
                        <w:rPr>
                          <w:rFonts w:ascii="Times New Roman" w:eastAsia="Times" w:hAnsi="Times New Roman" w:cs="Times New Roman"/>
                          <w:sz w:val="20"/>
                          <w:szCs w:val="16"/>
                        </w:rPr>
                        <w:t xml:space="preserve">with </w:t>
                      </w:r>
                      <w:r w:rsidR="003B79F6">
                        <w:rPr>
                          <w:rFonts w:ascii="Times" w:eastAsia="Times" w:hAnsi="Times"/>
                          <w:sz w:val="20"/>
                          <w:szCs w:val="18"/>
                        </w:rPr>
                        <w:t>serial correlation of order one</w:t>
                      </w:r>
                      <w:r>
                        <w:rPr>
                          <w:rFonts w:ascii="Times" w:eastAsia="Times" w:hAnsi="Times" w:cs="Times"/>
                          <w:sz w:val="20"/>
                          <w:szCs w:val="18"/>
                        </w:rPr>
                        <w:t xml:space="preserve"> </w:t>
                      </w:r>
                      <w:r w:rsidR="003B79F6">
                        <w:rPr>
                          <w:rFonts w:ascii="Times" w:eastAsia="Times" w:hAnsi="Times" w:cs="Times"/>
                          <w:sz w:val="20"/>
                          <w:szCs w:val="18"/>
                        </w:rPr>
                        <w:t>(two)</w:t>
                      </w:r>
                      <w:r w:rsidRPr="00CC58AF">
                        <w:rPr>
                          <w:rFonts w:ascii="Times" w:eastAsia="Times" w:hAnsi="Times" w:cs="Times"/>
                          <w:sz w:val="20"/>
                          <w:szCs w:val="18"/>
                        </w:rPr>
                        <w:t xml:space="preserve"> are reported in parentheses</w:t>
                      </w:r>
                      <w:r>
                        <w:rPr>
                          <w:rFonts w:ascii="Times" w:eastAsia="Times" w:hAnsi="Times" w:cs="Times"/>
                          <w:sz w:val="20"/>
                          <w:szCs w:val="18"/>
                        </w:rPr>
                        <w:t xml:space="preserve"> in the first (second) row</w:t>
                      </w:r>
                      <w:r w:rsidRPr="00CC58AF">
                        <w:rPr>
                          <w:rFonts w:ascii="Times" w:eastAsia="Times" w:hAnsi="Times" w:cs="Times"/>
                          <w:sz w:val="20"/>
                          <w:szCs w:val="18"/>
                        </w:rPr>
                        <w:t>.</w:t>
                      </w:r>
                      <w:r>
                        <w:rPr>
                          <w:rFonts w:ascii="Times" w:eastAsia="Times" w:hAnsi="Times" w:cs="Times"/>
                          <w:sz w:val="20"/>
                          <w:szCs w:val="18"/>
                        </w:rPr>
                        <w:t xml:space="preserve"> Standard errors were clustered at the firm level and the p-values from Wild Cluster Bootstrap estimation are reported in parentheses in the third row.</w:t>
                      </w:r>
                      <w:r w:rsidRPr="00CC58AF">
                        <w:rPr>
                          <w:rFonts w:ascii="Times" w:eastAsia="Times" w:hAnsi="Times" w:cs="Times"/>
                          <w:sz w:val="20"/>
                          <w:szCs w:val="18"/>
                        </w:rPr>
                        <w:t xml:space="preserve"> *** Difference-in-Differences statistically significant at the 1</w:t>
                      </w:r>
                      <w:r>
                        <w:rPr>
                          <w:rFonts w:ascii="Times" w:eastAsia="Times" w:hAnsi="Times" w:cs="Times"/>
                          <w:sz w:val="20"/>
                          <w:szCs w:val="18"/>
                        </w:rPr>
                        <w:t>%</w:t>
                      </w:r>
                      <w:r w:rsidRPr="00CC58AF">
                        <w:rPr>
                          <w:rFonts w:ascii="Times" w:eastAsia="Times" w:hAnsi="Times" w:cs="Times"/>
                          <w:sz w:val="20"/>
                          <w:szCs w:val="18"/>
                        </w:rPr>
                        <w:t xml:space="preserve"> level. ** Difference-in-Differences statistically significant at the 5</w:t>
                      </w:r>
                      <w:r>
                        <w:rPr>
                          <w:rFonts w:ascii="Times" w:eastAsia="Times" w:hAnsi="Times" w:cs="Times"/>
                          <w:sz w:val="20"/>
                          <w:szCs w:val="18"/>
                        </w:rPr>
                        <w:t>%</w:t>
                      </w:r>
                      <w:r w:rsidRPr="00CC58AF">
                        <w:rPr>
                          <w:rFonts w:ascii="Times" w:eastAsia="Times" w:hAnsi="Times" w:cs="Times"/>
                          <w:sz w:val="20"/>
                          <w:szCs w:val="18"/>
                        </w:rPr>
                        <w:t xml:space="preserve"> level. * Difference-in-Differences statistically significant at the 10</w:t>
                      </w:r>
                      <w:r>
                        <w:rPr>
                          <w:rFonts w:ascii="Times" w:eastAsia="Times" w:hAnsi="Times" w:cs="Times"/>
                          <w:sz w:val="20"/>
                          <w:szCs w:val="18"/>
                        </w:rPr>
                        <w:t>%</w:t>
                      </w:r>
                      <w:r w:rsidRPr="00CC58AF">
                        <w:rPr>
                          <w:rFonts w:ascii="Times" w:eastAsia="Times" w:hAnsi="Times" w:cs="Times"/>
                          <w:sz w:val="20"/>
                          <w:szCs w:val="18"/>
                        </w:rPr>
                        <w:t xml:space="preserve"> level.</w:t>
                      </w:r>
                    </w:p>
                    <w:p w14:paraId="13DD875A" w14:textId="77777777" w:rsidR="000A6CA7" w:rsidRPr="00CC58AF" w:rsidRDefault="000A6CA7" w:rsidP="00F438AB">
                      <w:pPr>
                        <w:rPr>
                          <w:lang w:val="it-IT"/>
                        </w:rPr>
                      </w:pPr>
                    </w:p>
                  </w:txbxContent>
                </v:textbox>
                <w10:wrap anchorx="margin"/>
              </v:shape>
            </w:pict>
          </mc:Fallback>
        </mc:AlternateContent>
      </w:r>
    </w:p>
    <w:p w14:paraId="55E2C9BF" w14:textId="77777777" w:rsidR="00F438AB" w:rsidRDefault="00F438AB" w:rsidP="00F438AB"/>
    <w:p w14:paraId="7862760E" w14:textId="77777777" w:rsidR="00F438AB" w:rsidRDefault="00F438AB" w:rsidP="00F438AB">
      <w:pPr>
        <w:spacing w:after="0" w:line="240" w:lineRule="auto"/>
        <w:jc w:val="center"/>
        <w:rPr>
          <w:rFonts w:ascii="Times" w:eastAsia="Times" w:hAnsi="Times" w:cs="Times"/>
          <w:sz w:val="16"/>
          <w:szCs w:val="18"/>
        </w:rPr>
      </w:pPr>
    </w:p>
    <w:p w14:paraId="7457F6D6" w14:textId="77777777" w:rsidR="00F438AB" w:rsidRDefault="00F438AB" w:rsidP="00F438AB">
      <w:pPr>
        <w:spacing w:after="0" w:line="240" w:lineRule="auto"/>
        <w:jc w:val="center"/>
        <w:rPr>
          <w:rFonts w:ascii="Times" w:eastAsia="Times" w:hAnsi="Times" w:cs="Times"/>
          <w:sz w:val="16"/>
          <w:szCs w:val="18"/>
        </w:rPr>
      </w:pPr>
    </w:p>
    <w:p w14:paraId="6DA56467" w14:textId="77777777" w:rsidR="00F438AB" w:rsidRDefault="00F438AB" w:rsidP="00F438AB">
      <w:pPr>
        <w:spacing w:after="0" w:line="240" w:lineRule="auto"/>
        <w:jc w:val="center"/>
        <w:rPr>
          <w:rFonts w:ascii="Times" w:eastAsia="Times" w:hAnsi="Times" w:cs="Times"/>
          <w:sz w:val="16"/>
          <w:szCs w:val="18"/>
        </w:rPr>
      </w:pPr>
    </w:p>
    <w:p w14:paraId="7D09BC93" w14:textId="77777777" w:rsidR="00F438AB" w:rsidRDefault="00F438AB" w:rsidP="00F438AB">
      <w:pPr>
        <w:spacing w:after="0" w:line="240" w:lineRule="auto"/>
        <w:jc w:val="center"/>
        <w:rPr>
          <w:rFonts w:ascii="Times" w:eastAsia="Times" w:hAnsi="Times" w:cs="Times"/>
          <w:sz w:val="16"/>
          <w:szCs w:val="18"/>
        </w:rPr>
      </w:pPr>
    </w:p>
    <w:p w14:paraId="799448A9" w14:textId="77777777" w:rsidR="00F438AB" w:rsidRDefault="00F438AB" w:rsidP="00F438AB">
      <w:pPr>
        <w:spacing w:after="0" w:line="240" w:lineRule="auto"/>
        <w:jc w:val="center"/>
        <w:rPr>
          <w:rFonts w:ascii="Times" w:eastAsia="Times" w:hAnsi="Times" w:cs="Times"/>
          <w:sz w:val="16"/>
          <w:szCs w:val="18"/>
        </w:rPr>
      </w:pPr>
    </w:p>
    <w:p w14:paraId="48B485F0" w14:textId="77777777" w:rsidR="00F438AB" w:rsidRDefault="00F438AB" w:rsidP="00E87E30">
      <w:pPr>
        <w:spacing w:after="0" w:line="240" w:lineRule="auto"/>
        <w:rPr>
          <w:rFonts w:ascii="Times" w:eastAsia="Times" w:hAnsi="Times" w:cs="Times"/>
          <w:sz w:val="16"/>
          <w:szCs w:val="18"/>
        </w:rPr>
      </w:pPr>
    </w:p>
    <w:p w14:paraId="428C412C" w14:textId="77777777" w:rsidR="00F438AB" w:rsidRDefault="00F438AB" w:rsidP="00762127">
      <w:pPr>
        <w:spacing w:after="200" w:line="276" w:lineRule="auto"/>
        <w:rPr>
          <w:rFonts w:ascii="Times" w:eastAsia="Times" w:hAnsi="Times" w:cs="Times"/>
          <w:b/>
          <w:sz w:val="24"/>
          <w:szCs w:val="24"/>
          <w:lang w:eastAsia="zh-CN" w:bidi="gu-IN"/>
        </w:rPr>
        <w:sectPr w:rsidR="00F438AB" w:rsidSect="00E87E30">
          <w:pgSz w:w="16838" w:h="11906" w:orient="landscape"/>
          <w:pgMar w:top="1134" w:right="1418" w:bottom="1134" w:left="1134" w:header="709" w:footer="709" w:gutter="0"/>
          <w:cols w:space="708"/>
          <w:docGrid w:linePitch="360"/>
        </w:sectPr>
      </w:pPr>
    </w:p>
    <w:p w14:paraId="3E4C39F2" w14:textId="69CD94A4" w:rsidR="00F438AB" w:rsidRDefault="00F438AB" w:rsidP="003B79F6">
      <w:pPr>
        <w:spacing w:after="0" w:line="240" w:lineRule="auto"/>
        <w:jc w:val="center"/>
        <w:rPr>
          <w:rFonts w:ascii="Times" w:eastAsia="Times" w:hAnsi="Times"/>
          <w:b/>
          <w:sz w:val="24"/>
          <w:szCs w:val="24"/>
        </w:rPr>
      </w:pPr>
      <w:r>
        <w:rPr>
          <w:rFonts w:ascii="Times" w:eastAsia="Times" w:hAnsi="Times"/>
          <w:b/>
          <w:sz w:val="24"/>
          <w:szCs w:val="24"/>
        </w:rPr>
        <w:lastRenderedPageBreak/>
        <w:t>Table A</w:t>
      </w:r>
      <w:r w:rsidR="001C7FF1">
        <w:rPr>
          <w:rFonts w:ascii="Times" w:eastAsia="Times" w:hAnsi="Times"/>
          <w:b/>
          <w:sz w:val="24"/>
          <w:szCs w:val="24"/>
        </w:rPr>
        <w:t>.</w:t>
      </w:r>
      <w:r w:rsidR="00B65505">
        <w:rPr>
          <w:rFonts w:ascii="Times" w:eastAsia="Times" w:hAnsi="Times"/>
          <w:b/>
          <w:sz w:val="24"/>
          <w:szCs w:val="24"/>
        </w:rPr>
        <w:t>5</w:t>
      </w:r>
      <w:r>
        <w:rPr>
          <w:rFonts w:ascii="Times" w:eastAsia="Times" w:hAnsi="Times"/>
          <w:b/>
          <w:sz w:val="24"/>
          <w:szCs w:val="24"/>
        </w:rPr>
        <w:t>. Event-Study Estimates of Impact of SMDA 2013 on the Economic Activity of Scrap Metal Dealers in England and Wales, 2010 – 2015.</w:t>
      </w:r>
    </w:p>
    <w:p w14:paraId="0D57BC34" w14:textId="77777777" w:rsidR="00F438AB" w:rsidRDefault="00F438AB" w:rsidP="00F438AB">
      <w:pPr>
        <w:spacing w:after="0" w:line="240" w:lineRule="auto"/>
        <w:jc w:val="center"/>
        <w:rPr>
          <w:rFonts w:ascii="Times" w:eastAsia="Times" w:hAnsi="Times"/>
          <w:sz w:val="18"/>
          <w:szCs w:val="18"/>
        </w:rPr>
      </w:pPr>
      <w:r>
        <w:rPr>
          <w:noProof/>
          <w:lang w:eastAsia="en-GB"/>
        </w:rPr>
        <mc:AlternateContent>
          <mc:Choice Requires="wps">
            <w:drawing>
              <wp:anchor distT="45720" distB="45720" distL="114300" distR="114300" simplePos="0" relativeHeight="251736064" behindDoc="0" locked="0" layoutInCell="1" allowOverlap="1" wp14:anchorId="308B3CD3" wp14:editId="34F3280B">
                <wp:simplePos x="0" y="0"/>
                <wp:positionH relativeFrom="margin">
                  <wp:posOffset>-64770</wp:posOffset>
                </wp:positionH>
                <wp:positionV relativeFrom="paragraph">
                  <wp:posOffset>3702240</wp:posOffset>
                </wp:positionV>
                <wp:extent cx="6257925" cy="1438275"/>
                <wp:effectExtent l="0" t="0" r="9525" b="9525"/>
                <wp:wrapSquare wrapText="bothSides"/>
                <wp:docPr id="297"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438275"/>
                        </a:xfrm>
                        <a:prstGeom prst="rect">
                          <a:avLst/>
                        </a:prstGeom>
                        <a:solidFill>
                          <a:srgbClr val="FFFFFF"/>
                        </a:solidFill>
                        <a:ln w="9525">
                          <a:noFill/>
                          <a:miter lim="800000"/>
                          <a:headEnd/>
                          <a:tailEnd/>
                        </a:ln>
                      </wps:spPr>
                      <wps:txbx>
                        <w:txbxContent>
                          <w:p w14:paraId="25C3813B" w14:textId="26438204" w:rsidR="000A6CA7" w:rsidRPr="00CC58AF" w:rsidRDefault="000A6CA7" w:rsidP="00F438AB">
                            <w:pPr>
                              <w:spacing w:after="0" w:line="240" w:lineRule="auto"/>
                              <w:jc w:val="both"/>
                              <w:rPr>
                                <w:rFonts w:ascii="Times" w:eastAsia="Times" w:hAnsi="Times"/>
                                <w:sz w:val="20"/>
                                <w:szCs w:val="18"/>
                              </w:rPr>
                            </w:pPr>
                            <w:r w:rsidRPr="00CC58AF">
                              <w:rPr>
                                <w:rFonts w:ascii="Times" w:eastAsia="Times" w:hAnsi="Times"/>
                                <w:i/>
                                <w:sz w:val="20"/>
                                <w:szCs w:val="18"/>
                              </w:rPr>
                              <w:t>Notes</w:t>
                            </w:r>
                            <w:r w:rsidRPr="00CC58AF">
                              <w:rPr>
                                <w:rFonts w:ascii="Times" w:eastAsia="Times" w:hAnsi="Times"/>
                                <w:sz w:val="20"/>
                                <w:szCs w:val="18"/>
                              </w:rPr>
                              <w:t xml:space="preserve">: Post-period defined as starting from the fiscal year 2014. Treatment group (T = 1) defined as scrap metal dealers. Comparison group (T = 0) defined as </w:t>
                            </w:r>
                            <w:r>
                              <w:rPr>
                                <w:rFonts w:ascii="Times" w:eastAsia="Times" w:hAnsi="Times"/>
                                <w:sz w:val="20"/>
                                <w:szCs w:val="18"/>
                              </w:rPr>
                              <w:t xml:space="preserve">pawnshops and </w:t>
                            </w:r>
                            <w:r w:rsidRPr="00CC58AF">
                              <w:rPr>
                                <w:rFonts w:ascii="Times" w:eastAsia="Times" w:hAnsi="Times"/>
                                <w:sz w:val="20"/>
                                <w:szCs w:val="18"/>
                              </w:rPr>
                              <w:t xml:space="preserve">all other businesses involved in the collection of non-hazardous waste, recovery of sorted materials, wholesale of metals and metal ores and wholesale of waste. Only firms that were still active at the time of writing, i.e., early 2018, </w:t>
                            </w:r>
                            <w:r>
                              <w:rPr>
                                <w:rFonts w:ascii="Times" w:eastAsia="Times" w:hAnsi="Times"/>
                                <w:sz w:val="20"/>
                                <w:szCs w:val="18"/>
                              </w:rPr>
                              <w:t xml:space="preserve">and for which complete data was available from 2010 to 2015 </w:t>
                            </w:r>
                            <w:r w:rsidRPr="00CC58AF">
                              <w:rPr>
                                <w:rFonts w:ascii="Times" w:eastAsia="Times" w:hAnsi="Times"/>
                                <w:sz w:val="20"/>
                                <w:szCs w:val="18"/>
                              </w:rPr>
                              <w:t xml:space="preserve">were included in the analysis. Turnover includes both national and international turnover. </w:t>
                            </w:r>
                            <w:r w:rsidRPr="007A643A">
                              <w:rPr>
                                <w:rFonts w:ascii="Times" w:eastAsia="Times" w:hAnsi="Times"/>
                                <w:sz w:val="20"/>
                                <w:szCs w:val="18"/>
                              </w:rPr>
                              <w:t xml:space="preserve">Operating Profit </w:t>
                            </w:r>
                            <w:r>
                              <w:rPr>
                                <w:rFonts w:ascii="Times" w:eastAsia="Times" w:hAnsi="Times"/>
                                <w:sz w:val="20"/>
                                <w:szCs w:val="18"/>
                              </w:rPr>
                              <w:t xml:space="preserve">(OP) </w:t>
                            </w:r>
                            <w:r w:rsidRPr="007A643A">
                              <w:rPr>
                                <w:rFonts w:ascii="Times" w:eastAsia="Times" w:hAnsi="Times"/>
                                <w:sz w:val="20"/>
                                <w:szCs w:val="18"/>
                              </w:rPr>
                              <w:t>equals Gross Profit - Administration Expenses + Other Operating Income/Costs pre OP + Exceptional Items pre OP.</w:t>
                            </w:r>
                            <w:r>
                              <w:rPr>
                                <w:rFonts w:ascii="Times" w:eastAsia="Times" w:hAnsi="Times"/>
                                <w:sz w:val="20"/>
                                <w:szCs w:val="18"/>
                              </w:rPr>
                              <w:t xml:space="preserve"> </w:t>
                            </w:r>
                            <w:r w:rsidRPr="00CC58AF">
                              <w:rPr>
                                <w:rFonts w:ascii="Times" w:eastAsia="Times" w:hAnsi="Times"/>
                                <w:sz w:val="20"/>
                                <w:szCs w:val="18"/>
                              </w:rPr>
                              <w:t xml:space="preserve">Newey-West standard errors </w:t>
                            </w:r>
                            <w:r>
                              <w:rPr>
                                <w:rFonts w:ascii="Times" w:eastAsia="Times" w:hAnsi="Times"/>
                                <w:sz w:val="20"/>
                                <w:szCs w:val="18"/>
                              </w:rPr>
                              <w:t xml:space="preserve">with serial correlation of order one </w:t>
                            </w:r>
                            <w:r w:rsidRPr="00CC58AF">
                              <w:rPr>
                                <w:rFonts w:ascii="Times" w:eastAsia="Times" w:hAnsi="Times"/>
                                <w:sz w:val="20"/>
                                <w:szCs w:val="18"/>
                              </w:rPr>
                              <w:t>are reported in parentheses. *** Difference-in-Differences statistically significant at the 1</w:t>
                            </w:r>
                            <w:r>
                              <w:rPr>
                                <w:rFonts w:ascii="Times" w:eastAsia="Times" w:hAnsi="Times"/>
                                <w:sz w:val="20"/>
                                <w:szCs w:val="18"/>
                              </w:rPr>
                              <w:t>%</w:t>
                            </w:r>
                            <w:r w:rsidRPr="00CC58AF">
                              <w:rPr>
                                <w:rFonts w:ascii="Times" w:eastAsia="Times" w:hAnsi="Times"/>
                                <w:sz w:val="20"/>
                                <w:szCs w:val="18"/>
                              </w:rPr>
                              <w:t xml:space="preserve"> level. ** Difference-in-Differences statistically significant at the 5</w:t>
                            </w:r>
                            <w:r>
                              <w:rPr>
                                <w:rFonts w:ascii="Times" w:eastAsia="Times" w:hAnsi="Times"/>
                                <w:sz w:val="20"/>
                                <w:szCs w:val="18"/>
                              </w:rPr>
                              <w:t>%</w:t>
                            </w:r>
                            <w:r w:rsidRPr="00CC58AF">
                              <w:rPr>
                                <w:rFonts w:ascii="Times" w:eastAsia="Times" w:hAnsi="Times"/>
                                <w:sz w:val="20"/>
                                <w:szCs w:val="18"/>
                              </w:rPr>
                              <w:t xml:space="preserve"> level. * Difference-in-Differences statistically significant at the 10</w:t>
                            </w:r>
                            <w:r>
                              <w:rPr>
                                <w:rFonts w:ascii="Times" w:eastAsia="Times" w:hAnsi="Times"/>
                                <w:sz w:val="20"/>
                                <w:szCs w:val="18"/>
                              </w:rPr>
                              <w:t>%</w:t>
                            </w:r>
                            <w:r w:rsidRPr="00CC58AF">
                              <w:rPr>
                                <w:rFonts w:ascii="Times" w:eastAsia="Times" w:hAnsi="Times"/>
                                <w:sz w:val="20"/>
                                <w:szCs w:val="18"/>
                              </w:rPr>
                              <w:t xml:space="preserve"> level.</w:t>
                            </w:r>
                          </w:p>
                          <w:p w14:paraId="58418415" w14:textId="77777777" w:rsidR="000A6CA7" w:rsidRDefault="000A6CA7" w:rsidP="00F438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08B3CD3" id="_x0000_s1068" type="#_x0000_t202" style="position:absolute;left:0;text-align:left;margin-left:-5.1pt;margin-top:291.5pt;width:492.75pt;height:113.25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" stroked="f">
                <v:textbox>
                  <w:txbxContent>
                    <w:p w14:paraId="25C3813B" w14:textId="26438204" w:rsidR="000A6CA7" w:rsidRPr="00CC58AF" w:rsidRDefault="000A6CA7" w:rsidP="00F438AB">
                      <w:pPr>
                        <w:spacing w:after="0" w:line="240" w:lineRule="auto"/>
                        <w:jc w:val="both"/>
                        <w:rPr>
                          <w:rFonts w:ascii="Times" w:eastAsia="Times" w:hAnsi="Times"/>
                          <w:sz w:val="20"/>
                          <w:szCs w:val="18"/>
                        </w:rPr>
                      </w:pPr>
                      <w:r w:rsidRPr="00CC58AF">
                        <w:rPr>
                          <w:rFonts w:ascii="Times" w:eastAsia="Times" w:hAnsi="Times"/>
                          <w:i/>
                          <w:sz w:val="20"/>
                          <w:szCs w:val="18"/>
                        </w:rPr>
                        <w:t>Notes</w:t>
                      </w:r>
                      <w:r w:rsidRPr="00CC58AF">
                        <w:rPr>
                          <w:rFonts w:ascii="Times" w:eastAsia="Times" w:hAnsi="Times"/>
                          <w:sz w:val="20"/>
                          <w:szCs w:val="18"/>
                        </w:rPr>
                        <w:t xml:space="preserve">: Post-period defined as starting from the fiscal year 2014. Treatment group (T = 1) defined as scrap metal dealers. Comparison group (T = 0) defined as </w:t>
                      </w:r>
                      <w:r>
                        <w:rPr>
                          <w:rFonts w:ascii="Times" w:eastAsia="Times" w:hAnsi="Times"/>
                          <w:sz w:val="20"/>
                          <w:szCs w:val="18"/>
                        </w:rPr>
                        <w:t xml:space="preserve">pawnshops and </w:t>
                      </w:r>
                      <w:r w:rsidRPr="00CC58AF">
                        <w:rPr>
                          <w:rFonts w:ascii="Times" w:eastAsia="Times" w:hAnsi="Times"/>
                          <w:sz w:val="20"/>
                          <w:szCs w:val="18"/>
                        </w:rPr>
                        <w:t xml:space="preserve">all other businesses involved in the collection of non-hazardous waste, recovery of sorted materials, wholesale of metals and metal ores and wholesale of waste. Only firms that were still active at the time of writing, i.e., early 2018, </w:t>
                      </w:r>
                      <w:r>
                        <w:rPr>
                          <w:rFonts w:ascii="Times" w:eastAsia="Times" w:hAnsi="Times"/>
                          <w:sz w:val="20"/>
                          <w:szCs w:val="18"/>
                        </w:rPr>
                        <w:t xml:space="preserve">and for which complete data was available from 2010 to 2015 </w:t>
                      </w:r>
                      <w:r w:rsidRPr="00CC58AF">
                        <w:rPr>
                          <w:rFonts w:ascii="Times" w:eastAsia="Times" w:hAnsi="Times"/>
                          <w:sz w:val="20"/>
                          <w:szCs w:val="18"/>
                        </w:rPr>
                        <w:t xml:space="preserve">were included in the analysis. Turnover includes both national and international turnover. </w:t>
                      </w:r>
                      <w:r w:rsidRPr="007A643A">
                        <w:rPr>
                          <w:rFonts w:ascii="Times" w:eastAsia="Times" w:hAnsi="Times"/>
                          <w:sz w:val="20"/>
                          <w:szCs w:val="18"/>
                        </w:rPr>
                        <w:t xml:space="preserve">Operating Profit </w:t>
                      </w:r>
                      <w:r>
                        <w:rPr>
                          <w:rFonts w:ascii="Times" w:eastAsia="Times" w:hAnsi="Times"/>
                          <w:sz w:val="20"/>
                          <w:szCs w:val="18"/>
                        </w:rPr>
                        <w:t xml:space="preserve">(OP) </w:t>
                      </w:r>
                      <w:r w:rsidRPr="007A643A">
                        <w:rPr>
                          <w:rFonts w:ascii="Times" w:eastAsia="Times" w:hAnsi="Times"/>
                          <w:sz w:val="20"/>
                          <w:szCs w:val="18"/>
                        </w:rPr>
                        <w:t>equals Gross Profit - Administration Expenses + Other Operating Income/Costs pre OP + Exceptional Items pre OP.</w:t>
                      </w:r>
                      <w:r>
                        <w:rPr>
                          <w:rFonts w:ascii="Times" w:eastAsia="Times" w:hAnsi="Times"/>
                          <w:sz w:val="20"/>
                          <w:szCs w:val="18"/>
                        </w:rPr>
                        <w:t xml:space="preserve"> </w:t>
                      </w:r>
                      <w:r w:rsidRPr="00CC58AF">
                        <w:rPr>
                          <w:rFonts w:ascii="Times" w:eastAsia="Times" w:hAnsi="Times"/>
                          <w:sz w:val="20"/>
                          <w:szCs w:val="18"/>
                        </w:rPr>
                        <w:t xml:space="preserve">Newey-West standard errors </w:t>
                      </w:r>
                      <w:r>
                        <w:rPr>
                          <w:rFonts w:ascii="Times" w:eastAsia="Times" w:hAnsi="Times"/>
                          <w:sz w:val="20"/>
                          <w:szCs w:val="18"/>
                        </w:rPr>
                        <w:t xml:space="preserve">with serial correlation of order one </w:t>
                      </w:r>
                      <w:r w:rsidRPr="00CC58AF">
                        <w:rPr>
                          <w:rFonts w:ascii="Times" w:eastAsia="Times" w:hAnsi="Times"/>
                          <w:sz w:val="20"/>
                          <w:szCs w:val="18"/>
                        </w:rPr>
                        <w:t>are reported in parentheses. *** Difference-in-Differences statistically significant at the 1</w:t>
                      </w:r>
                      <w:r>
                        <w:rPr>
                          <w:rFonts w:ascii="Times" w:eastAsia="Times" w:hAnsi="Times"/>
                          <w:sz w:val="20"/>
                          <w:szCs w:val="18"/>
                        </w:rPr>
                        <w:t>%</w:t>
                      </w:r>
                      <w:r w:rsidRPr="00CC58AF">
                        <w:rPr>
                          <w:rFonts w:ascii="Times" w:eastAsia="Times" w:hAnsi="Times"/>
                          <w:sz w:val="20"/>
                          <w:szCs w:val="18"/>
                        </w:rPr>
                        <w:t xml:space="preserve"> level. ** Difference-in-Differences statistically significant at the 5</w:t>
                      </w:r>
                      <w:r>
                        <w:rPr>
                          <w:rFonts w:ascii="Times" w:eastAsia="Times" w:hAnsi="Times"/>
                          <w:sz w:val="20"/>
                          <w:szCs w:val="18"/>
                        </w:rPr>
                        <w:t>%</w:t>
                      </w:r>
                      <w:r w:rsidRPr="00CC58AF">
                        <w:rPr>
                          <w:rFonts w:ascii="Times" w:eastAsia="Times" w:hAnsi="Times"/>
                          <w:sz w:val="20"/>
                          <w:szCs w:val="18"/>
                        </w:rPr>
                        <w:t xml:space="preserve"> level. * Difference-in-Differences statistically significant at the 10</w:t>
                      </w:r>
                      <w:r>
                        <w:rPr>
                          <w:rFonts w:ascii="Times" w:eastAsia="Times" w:hAnsi="Times"/>
                          <w:sz w:val="20"/>
                          <w:szCs w:val="18"/>
                        </w:rPr>
                        <w:t>%</w:t>
                      </w:r>
                      <w:r w:rsidRPr="00CC58AF">
                        <w:rPr>
                          <w:rFonts w:ascii="Times" w:eastAsia="Times" w:hAnsi="Times"/>
                          <w:sz w:val="20"/>
                          <w:szCs w:val="18"/>
                        </w:rPr>
                        <w:t xml:space="preserve"> level.</w:t>
                      </w:r>
                    </w:p>
                    <w:p w14:paraId="58418415" w14:textId="77777777" w:rsidR="000A6CA7" w:rsidRDefault="000A6CA7" w:rsidP="00F438AB"/>
                  </w:txbxContent>
                </v:textbox>
                <w10:wrap type="square" anchorx="margin"/>
              </v:shape>
            </w:pict>
          </mc:Fallback>
        </mc:AlternateConten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011"/>
        <w:gridCol w:w="1271"/>
        <w:gridCol w:w="1274"/>
        <w:gridCol w:w="1272"/>
        <w:gridCol w:w="1272"/>
        <w:gridCol w:w="1272"/>
        <w:gridCol w:w="1266"/>
      </w:tblGrid>
      <w:tr w:rsidR="000B76B9" w:rsidRPr="001D4737" w14:paraId="5C5D42BA" w14:textId="77777777" w:rsidTr="000A34FC">
        <w:trPr>
          <w:jc w:val="center"/>
        </w:trPr>
        <w:tc>
          <w:tcPr>
            <w:tcW w:w="1043" w:type="pct"/>
            <w:tcBorders>
              <w:top w:val="single" w:sz="4" w:space="0" w:color="auto"/>
              <w:left w:val="nil"/>
              <w:bottom w:val="single" w:sz="4" w:space="0" w:color="auto"/>
              <w:right w:val="nil"/>
            </w:tcBorders>
            <w:hideMark/>
          </w:tcPr>
          <w:p w14:paraId="79DBCEB6" w14:textId="528D5FFB" w:rsidR="000B76B9" w:rsidRDefault="000B76B9" w:rsidP="00F438AB">
            <w:pPr>
              <w:spacing w:after="0" w:line="240" w:lineRule="auto"/>
              <w:jc w:val="center"/>
              <w:rPr>
                <w:rFonts w:ascii="Times New Roman" w:eastAsia="Times New Roman" w:hAnsi="Times New Roman" w:cs="Times New Roman"/>
                <w:color w:val="000000"/>
                <w:sz w:val="18"/>
                <w:szCs w:val="18"/>
                <w:lang w:val="en-US" w:eastAsia="it-IT" w:bidi="gu-IN"/>
              </w:rPr>
            </w:pPr>
          </w:p>
        </w:tc>
        <w:tc>
          <w:tcPr>
            <w:tcW w:w="1320" w:type="pct"/>
            <w:gridSpan w:val="2"/>
            <w:tcBorders>
              <w:top w:val="single" w:sz="4" w:space="0" w:color="auto"/>
              <w:left w:val="nil"/>
              <w:bottom w:val="single" w:sz="4" w:space="0" w:color="auto"/>
              <w:right w:val="nil"/>
            </w:tcBorders>
            <w:hideMark/>
          </w:tcPr>
          <w:p w14:paraId="0A5C4353" w14:textId="77777777" w:rsidR="000B76B9" w:rsidRDefault="000B76B9" w:rsidP="0061095C">
            <w:pPr>
              <w:spacing w:after="0" w:line="240" w:lineRule="auto"/>
              <w:jc w:val="center"/>
              <w:rPr>
                <w:rFonts w:ascii="Times New Roman" w:eastAsia="Times New Roman" w:hAnsi="Times New Roman" w:cs="Times New Roman"/>
                <w:color w:val="000000"/>
                <w:sz w:val="18"/>
                <w:szCs w:val="18"/>
                <w:lang w:val="en-US" w:eastAsia="it-IT" w:bidi="gu-IN"/>
              </w:rPr>
            </w:pPr>
          </w:p>
          <w:p w14:paraId="15E3D457" w14:textId="108F72B0" w:rsidR="000B76B9" w:rsidRDefault="000B76B9" w:rsidP="00F438AB">
            <w:pPr>
              <w:spacing w:after="0" w:line="240" w:lineRule="auto"/>
              <w:jc w:val="center"/>
              <w:rPr>
                <w:rFonts w:ascii="Times New Roman" w:eastAsia="Times New Roman" w:hAnsi="Times New Roman" w:cs="Times New Roman"/>
                <w:color w:val="000000"/>
                <w:sz w:val="18"/>
                <w:szCs w:val="18"/>
                <w:lang w:val="en-US" w:eastAsia="it-IT" w:bidi="gu-IN"/>
              </w:rPr>
            </w:pPr>
            <w:r>
              <w:rPr>
                <w:rFonts w:ascii="Times New Roman" w:eastAsia="Times New Roman" w:hAnsi="Times New Roman" w:cs="Times New Roman"/>
                <w:color w:val="000000"/>
                <w:sz w:val="18"/>
                <w:szCs w:val="18"/>
                <w:lang w:val="en-US" w:eastAsia="it-IT" w:bidi="gu-IN"/>
              </w:rPr>
              <w:t>Log(Sales)</w:t>
            </w:r>
          </w:p>
        </w:tc>
        <w:tc>
          <w:tcPr>
            <w:tcW w:w="1320" w:type="pct"/>
            <w:gridSpan w:val="2"/>
            <w:tcBorders>
              <w:top w:val="single" w:sz="4" w:space="0" w:color="auto"/>
              <w:left w:val="nil"/>
              <w:bottom w:val="single" w:sz="4" w:space="0" w:color="auto"/>
              <w:right w:val="nil"/>
            </w:tcBorders>
            <w:hideMark/>
          </w:tcPr>
          <w:p w14:paraId="3DFBD9E0" w14:textId="77777777" w:rsidR="000B76B9" w:rsidRDefault="000B76B9" w:rsidP="0061095C">
            <w:pPr>
              <w:spacing w:after="0" w:line="240" w:lineRule="auto"/>
              <w:jc w:val="center"/>
              <w:rPr>
                <w:rFonts w:ascii="Times New Roman" w:eastAsia="Times New Roman" w:hAnsi="Times New Roman" w:cs="Times New Roman"/>
                <w:color w:val="000000"/>
                <w:sz w:val="18"/>
                <w:szCs w:val="18"/>
                <w:lang w:val="en-US" w:eastAsia="it-IT" w:bidi="gu-IN"/>
              </w:rPr>
            </w:pPr>
          </w:p>
          <w:p w14:paraId="56612E58" w14:textId="01E23341" w:rsidR="000B76B9" w:rsidRDefault="000B76B9" w:rsidP="00F438AB">
            <w:pPr>
              <w:spacing w:after="0" w:line="240" w:lineRule="auto"/>
              <w:jc w:val="center"/>
              <w:rPr>
                <w:rFonts w:ascii="Times New Roman" w:eastAsia="Times" w:hAnsi="Times New Roman" w:cs="Times New Roman"/>
                <w:sz w:val="18"/>
                <w:szCs w:val="18"/>
              </w:rPr>
            </w:pPr>
            <w:r>
              <w:rPr>
                <w:rFonts w:ascii="Times New Roman" w:eastAsia="Times New Roman" w:hAnsi="Times New Roman" w:cs="Times New Roman"/>
                <w:color w:val="000000"/>
                <w:sz w:val="18"/>
                <w:szCs w:val="18"/>
                <w:lang w:val="en-US" w:eastAsia="it-IT" w:bidi="gu-IN"/>
              </w:rPr>
              <w:t>Log(Sales Per Employee)</w:t>
            </w:r>
          </w:p>
        </w:tc>
        <w:tc>
          <w:tcPr>
            <w:tcW w:w="1317" w:type="pct"/>
            <w:gridSpan w:val="2"/>
            <w:tcBorders>
              <w:top w:val="single" w:sz="4" w:space="0" w:color="auto"/>
              <w:left w:val="nil"/>
              <w:bottom w:val="single" w:sz="4" w:space="0" w:color="auto"/>
              <w:right w:val="nil"/>
            </w:tcBorders>
            <w:hideMark/>
          </w:tcPr>
          <w:p w14:paraId="505503F9" w14:textId="77777777" w:rsidR="000B76B9" w:rsidRDefault="000B76B9" w:rsidP="0061095C">
            <w:pPr>
              <w:spacing w:after="0" w:line="240" w:lineRule="auto"/>
              <w:jc w:val="center"/>
              <w:rPr>
                <w:rFonts w:ascii="Times New Roman" w:eastAsia="Times New Roman" w:hAnsi="Times New Roman" w:cs="Times New Roman"/>
                <w:color w:val="000000"/>
                <w:sz w:val="18"/>
                <w:szCs w:val="18"/>
                <w:lang w:val="en-US" w:eastAsia="it-IT" w:bidi="gu-IN"/>
              </w:rPr>
            </w:pPr>
          </w:p>
          <w:p w14:paraId="68865899" w14:textId="77777777" w:rsidR="000B76B9" w:rsidRDefault="000B76B9" w:rsidP="0061095C">
            <w:pPr>
              <w:spacing w:after="0" w:line="240" w:lineRule="auto"/>
              <w:jc w:val="center"/>
              <w:rPr>
                <w:rFonts w:ascii="Times New Roman" w:eastAsia="Times" w:hAnsi="Times New Roman" w:cs="Times New Roman"/>
                <w:sz w:val="18"/>
                <w:szCs w:val="18"/>
              </w:rPr>
            </w:pPr>
            <w:r>
              <w:rPr>
                <w:rFonts w:ascii="Times New Roman" w:eastAsia="Times New Roman" w:hAnsi="Times New Roman" w:cs="Times New Roman"/>
                <w:color w:val="000000"/>
                <w:sz w:val="18"/>
                <w:szCs w:val="18"/>
                <w:lang w:val="en-US" w:eastAsia="it-IT" w:bidi="gu-IN"/>
              </w:rPr>
              <w:t xml:space="preserve">Profit </w:t>
            </w:r>
            <w:r>
              <w:rPr>
                <w:rFonts w:ascii="Times New Roman" w:eastAsia="Times" w:hAnsi="Times New Roman" w:cs="Times New Roman"/>
                <w:sz w:val="18"/>
                <w:szCs w:val="18"/>
              </w:rPr>
              <w:t>Margin</w:t>
            </w:r>
          </w:p>
          <w:p w14:paraId="3379A289" w14:textId="5DD50606" w:rsidR="000B76B9" w:rsidRDefault="000B76B9" w:rsidP="00F438AB">
            <w:pPr>
              <w:spacing w:after="0" w:line="240" w:lineRule="auto"/>
              <w:jc w:val="center"/>
              <w:rPr>
                <w:rFonts w:ascii="Times New Roman" w:eastAsia="Times" w:hAnsi="Times New Roman" w:cs="Times New Roman"/>
                <w:sz w:val="18"/>
                <w:szCs w:val="18"/>
              </w:rPr>
            </w:pPr>
          </w:p>
        </w:tc>
      </w:tr>
      <w:tr w:rsidR="000B76B9" w14:paraId="0742806B" w14:textId="77777777" w:rsidTr="000A34FC">
        <w:trPr>
          <w:jc w:val="center"/>
        </w:trPr>
        <w:tc>
          <w:tcPr>
            <w:tcW w:w="1043" w:type="pct"/>
            <w:tcBorders>
              <w:top w:val="single" w:sz="4" w:space="0" w:color="auto"/>
              <w:left w:val="nil"/>
              <w:bottom w:val="single" w:sz="4" w:space="0" w:color="auto"/>
              <w:right w:val="nil"/>
            </w:tcBorders>
          </w:tcPr>
          <w:p w14:paraId="00D5B510"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p>
        </w:tc>
        <w:tc>
          <w:tcPr>
            <w:tcW w:w="659" w:type="pct"/>
            <w:tcBorders>
              <w:top w:val="single" w:sz="4" w:space="0" w:color="auto"/>
              <w:left w:val="nil"/>
              <w:bottom w:val="single" w:sz="4" w:space="0" w:color="auto"/>
              <w:right w:val="nil"/>
            </w:tcBorders>
            <w:hideMark/>
          </w:tcPr>
          <w:p w14:paraId="218FD1F9" w14:textId="30B1918B" w:rsidR="000B76B9" w:rsidRDefault="000B76B9"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w:t>
            </w:r>
          </w:p>
        </w:tc>
        <w:tc>
          <w:tcPr>
            <w:tcW w:w="661" w:type="pct"/>
            <w:tcBorders>
              <w:top w:val="single" w:sz="4" w:space="0" w:color="auto"/>
              <w:left w:val="nil"/>
              <w:bottom w:val="single" w:sz="4" w:space="0" w:color="auto"/>
              <w:right w:val="nil"/>
            </w:tcBorders>
          </w:tcPr>
          <w:p w14:paraId="257708EA" w14:textId="771AD580" w:rsidR="000B76B9" w:rsidRDefault="000B76B9"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w:t>
            </w:r>
          </w:p>
        </w:tc>
        <w:tc>
          <w:tcPr>
            <w:tcW w:w="660" w:type="pct"/>
            <w:tcBorders>
              <w:top w:val="single" w:sz="4" w:space="0" w:color="auto"/>
              <w:left w:val="nil"/>
              <w:bottom w:val="single" w:sz="4" w:space="0" w:color="auto"/>
              <w:right w:val="nil"/>
            </w:tcBorders>
            <w:hideMark/>
          </w:tcPr>
          <w:p w14:paraId="629DB49D" w14:textId="78AE98C6" w:rsidR="000B76B9" w:rsidRDefault="000B76B9"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(3)</w:t>
            </w:r>
          </w:p>
        </w:tc>
        <w:tc>
          <w:tcPr>
            <w:tcW w:w="660" w:type="pct"/>
            <w:tcBorders>
              <w:top w:val="single" w:sz="4" w:space="0" w:color="auto"/>
              <w:left w:val="nil"/>
              <w:bottom w:val="single" w:sz="4" w:space="0" w:color="auto"/>
              <w:right w:val="nil"/>
            </w:tcBorders>
          </w:tcPr>
          <w:p w14:paraId="5726C4B0" w14:textId="601F8A3C" w:rsidR="000B76B9" w:rsidRDefault="000B76B9"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(4)</w:t>
            </w:r>
          </w:p>
        </w:tc>
        <w:tc>
          <w:tcPr>
            <w:tcW w:w="660" w:type="pct"/>
            <w:tcBorders>
              <w:top w:val="single" w:sz="4" w:space="0" w:color="auto"/>
              <w:left w:val="nil"/>
              <w:bottom w:val="single" w:sz="4" w:space="0" w:color="auto"/>
              <w:right w:val="nil"/>
            </w:tcBorders>
            <w:hideMark/>
          </w:tcPr>
          <w:p w14:paraId="05546769" w14:textId="6AD12F49" w:rsidR="000B76B9" w:rsidRDefault="000B76B9"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(5)</w:t>
            </w:r>
          </w:p>
        </w:tc>
        <w:tc>
          <w:tcPr>
            <w:tcW w:w="657" w:type="pct"/>
            <w:tcBorders>
              <w:top w:val="single" w:sz="4" w:space="0" w:color="auto"/>
              <w:left w:val="nil"/>
              <w:bottom w:val="single" w:sz="4" w:space="0" w:color="auto"/>
              <w:right w:val="nil"/>
            </w:tcBorders>
          </w:tcPr>
          <w:p w14:paraId="120FE7F6" w14:textId="5D0D1D2A" w:rsidR="000B76B9" w:rsidRDefault="000B76B9"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(6)</w:t>
            </w:r>
          </w:p>
        </w:tc>
      </w:tr>
      <w:tr w:rsidR="000B76B9" w14:paraId="1B93A8F0" w14:textId="77777777" w:rsidTr="000A34FC">
        <w:trPr>
          <w:jc w:val="center"/>
        </w:trPr>
        <w:tc>
          <w:tcPr>
            <w:tcW w:w="1043" w:type="pct"/>
            <w:tcBorders>
              <w:top w:val="single" w:sz="4" w:space="0" w:color="auto"/>
              <w:left w:val="nil"/>
              <w:bottom w:val="nil"/>
              <w:right w:val="nil"/>
            </w:tcBorders>
          </w:tcPr>
          <w:p w14:paraId="1D453741"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p>
        </w:tc>
        <w:tc>
          <w:tcPr>
            <w:tcW w:w="659" w:type="pct"/>
            <w:tcBorders>
              <w:top w:val="single" w:sz="4" w:space="0" w:color="auto"/>
              <w:left w:val="nil"/>
              <w:bottom w:val="nil"/>
              <w:right w:val="nil"/>
            </w:tcBorders>
          </w:tcPr>
          <w:p w14:paraId="03657CCD" w14:textId="77777777" w:rsidR="000B76B9" w:rsidRDefault="000B76B9" w:rsidP="00F438AB">
            <w:pPr>
              <w:spacing w:after="0" w:line="240" w:lineRule="auto"/>
              <w:rPr>
                <w:rFonts w:ascii="Times New Roman" w:eastAsia="Calibri" w:hAnsi="Times New Roman" w:cs="Times New Roman"/>
                <w:sz w:val="20"/>
                <w:szCs w:val="20"/>
                <w:lang w:eastAsia="zh-CN" w:bidi="gu-IN"/>
              </w:rPr>
            </w:pPr>
          </w:p>
        </w:tc>
        <w:tc>
          <w:tcPr>
            <w:tcW w:w="661" w:type="pct"/>
            <w:tcBorders>
              <w:top w:val="single" w:sz="4" w:space="0" w:color="auto"/>
              <w:left w:val="nil"/>
              <w:bottom w:val="nil"/>
              <w:right w:val="nil"/>
            </w:tcBorders>
          </w:tcPr>
          <w:p w14:paraId="67718330" w14:textId="77777777" w:rsidR="000B76B9" w:rsidRDefault="000B76B9" w:rsidP="00F438AB">
            <w:pPr>
              <w:spacing w:after="0" w:line="240" w:lineRule="auto"/>
              <w:rPr>
                <w:rFonts w:ascii="Times New Roman" w:eastAsia="Calibri" w:hAnsi="Times New Roman" w:cs="Times New Roman"/>
                <w:sz w:val="20"/>
                <w:szCs w:val="20"/>
                <w:lang w:eastAsia="zh-CN" w:bidi="gu-IN"/>
              </w:rPr>
            </w:pPr>
          </w:p>
        </w:tc>
        <w:tc>
          <w:tcPr>
            <w:tcW w:w="660" w:type="pct"/>
            <w:tcBorders>
              <w:top w:val="single" w:sz="4" w:space="0" w:color="auto"/>
              <w:left w:val="nil"/>
              <w:bottom w:val="nil"/>
              <w:right w:val="nil"/>
            </w:tcBorders>
          </w:tcPr>
          <w:p w14:paraId="08C2A38E" w14:textId="77777777" w:rsidR="000B76B9" w:rsidRDefault="000B76B9" w:rsidP="00F438AB">
            <w:pPr>
              <w:spacing w:after="0" w:line="240" w:lineRule="auto"/>
              <w:rPr>
                <w:rFonts w:ascii="Times New Roman" w:eastAsia="Calibri" w:hAnsi="Times New Roman" w:cs="Times New Roman"/>
                <w:sz w:val="20"/>
                <w:szCs w:val="20"/>
                <w:lang w:eastAsia="zh-CN" w:bidi="gu-IN"/>
              </w:rPr>
            </w:pPr>
          </w:p>
        </w:tc>
        <w:tc>
          <w:tcPr>
            <w:tcW w:w="660" w:type="pct"/>
            <w:tcBorders>
              <w:top w:val="single" w:sz="4" w:space="0" w:color="auto"/>
              <w:left w:val="nil"/>
              <w:bottom w:val="nil"/>
              <w:right w:val="nil"/>
            </w:tcBorders>
          </w:tcPr>
          <w:p w14:paraId="2E092D45" w14:textId="77777777" w:rsidR="000B76B9" w:rsidRDefault="000B76B9" w:rsidP="00F438AB">
            <w:pPr>
              <w:spacing w:after="0" w:line="240" w:lineRule="auto"/>
              <w:rPr>
                <w:rFonts w:ascii="Times New Roman" w:eastAsia="Calibri" w:hAnsi="Times New Roman" w:cs="Times New Roman"/>
                <w:sz w:val="20"/>
                <w:szCs w:val="20"/>
                <w:lang w:eastAsia="zh-CN" w:bidi="gu-IN"/>
              </w:rPr>
            </w:pPr>
          </w:p>
        </w:tc>
        <w:tc>
          <w:tcPr>
            <w:tcW w:w="660" w:type="pct"/>
            <w:tcBorders>
              <w:top w:val="single" w:sz="4" w:space="0" w:color="auto"/>
              <w:left w:val="nil"/>
              <w:bottom w:val="nil"/>
              <w:right w:val="nil"/>
            </w:tcBorders>
          </w:tcPr>
          <w:p w14:paraId="311A69C3" w14:textId="77777777" w:rsidR="000B76B9" w:rsidRDefault="000B76B9" w:rsidP="00F438AB">
            <w:pPr>
              <w:spacing w:after="0" w:line="240" w:lineRule="auto"/>
              <w:rPr>
                <w:rFonts w:ascii="Times New Roman" w:eastAsia="Calibri" w:hAnsi="Times New Roman" w:cs="Times New Roman"/>
                <w:sz w:val="20"/>
                <w:szCs w:val="20"/>
                <w:lang w:eastAsia="zh-CN" w:bidi="gu-IN"/>
              </w:rPr>
            </w:pPr>
          </w:p>
        </w:tc>
        <w:tc>
          <w:tcPr>
            <w:tcW w:w="657" w:type="pct"/>
            <w:tcBorders>
              <w:top w:val="single" w:sz="4" w:space="0" w:color="auto"/>
              <w:left w:val="nil"/>
              <w:bottom w:val="nil"/>
              <w:right w:val="nil"/>
            </w:tcBorders>
          </w:tcPr>
          <w:p w14:paraId="5D58326F" w14:textId="77777777" w:rsidR="000B76B9" w:rsidRDefault="000B76B9" w:rsidP="00F438AB">
            <w:pPr>
              <w:spacing w:after="0" w:line="240" w:lineRule="auto"/>
              <w:rPr>
                <w:rFonts w:ascii="Times New Roman" w:eastAsia="Calibri" w:hAnsi="Times New Roman" w:cs="Times New Roman"/>
                <w:sz w:val="20"/>
                <w:szCs w:val="20"/>
                <w:lang w:eastAsia="zh-CN" w:bidi="gu-IN"/>
              </w:rPr>
            </w:pPr>
          </w:p>
        </w:tc>
      </w:tr>
      <w:tr w:rsidR="000B76B9" w14:paraId="3A20EB5C" w14:textId="77777777" w:rsidTr="000A34FC">
        <w:trPr>
          <w:jc w:val="center"/>
        </w:trPr>
        <w:tc>
          <w:tcPr>
            <w:tcW w:w="1043" w:type="pct"/>
            <w:tcBorders>
              <w:top w:val="nil"/>
              <w:left w:val="nil"/>
              <w:bottom w:val="nil"/>
              <w:right w:val="nil"/>
            </w:tcBorders>
            <w:hideMark/>
          </w:tcPr>
          <w:p w14:paraId="0AC4C626"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Pre 2</w:t>
            </w:r>
          </w:p>
        </w:tc>
        <w:tc>
          <w:tcPr>
            <w:tcW w:w="659" w:type="pct"/>
            <w:tcBorders>
              <w:top w:val="nil"/>
              <w:left w:val="nil"/>
              <w:bottom w:val="nil"/>
              <w:right w:val="nil"/>
            </w:tcBorders>
            <w:hideMark/>
          </w:tcPr>
          <w:p w14:paraId="39F253CE"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0.081    (0.054)</w:t>
            </w:r>
          </w:p>
        </w:tc>
        <w:tc>
          <w:tcPr>
            <w:tcW w:w="661" w:type="pct"/>
            <w:tcBorders>
              <w:top w:val="nil"/>
              <w:left w:val="nil"/>
              <w:bottom w:val="nil"/>
              <w:right w:val="nil"/>
            </w:tcBorders>
          </w:tcPr>
          <w:p w14:paraId="2085E1ED"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0.081    (0.054)</w:t>
            </w:r>
          </w:p>
        </w:tc>
        <w:tc>
          <w:tcPr>
            <w:tcW w:w="660" w:type="pct"/>
            <w:tcBorders>
              <w:top w:val="nil"/>
              <w:left w:val="nil"/>
              <w:bottom w:val="nil"/>
              <w:right w:val="nil"/>
            </w:tcBorders>
            <w:hideMark/>
          </w:tcPr>
          <w:p w14:paraId="4B38FDA4"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0.033    (0.062)</w:t>
            </w:r>
          </w:p>
        </w:tc>
        <w:tc>
          <w:tcPr>
            <w:tcW w:w="660" w:type="pct"/>
            <w:tcBorders>
              <w:top w:val="nil"/>
              <w:left w:val="nil"/>
              <w:bottom w:val="nil"/>
              <w:right w:val="nil"/>
            </w:tcBorders>
          </w:tcPr>
          <w:p w14:paraId="64674D6D"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0.033    (0.062)</w:t>
            </w:r>
          </w:p>
        </w:tc>
        <w:tc>
          <w:tcPr>
            <w:tcW w:w="660" w:type="pct"/>
            <w:tcBorders>
              <w:top w:val="nil"/>
              <w:left w:val="nil"/>
              <w:bottom w:val="nil"/>
              <w:right w:val="nil"/>
            </w:tcBorders>
            <w:hideMark/>
          </w:tcPr>
          <w:p w14:paraId="6A12280F"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-0.010    (0.009)</w:t>
            </w:r>
          </w:p>
        </w:tc>
        <w:tc>
          <w:tcPr>
            <w:tcW w:w="657" w:type="pct"/>
            <w:tcBorders>
              <w:top w:val="nil"/>
              <w:left w:val="nil"/>
              <w:bottom w:val="nil"/>
              <w:right w:val="nil"/>
            </w:tcBorders>
          </w:tcPr>
          <w:p w14:paraId="5597C301"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-0.010    (0.009)</w:t>
            </w:r>
          </w:p>
        </w:tc>
      </w:tr>
      <w:tr w:rsidR="000B76B9" w14:paraId="68F773BE" w14:textId="77777777" w:rsidTr="000A34FC">
        <w:trPr>
          <w:jc w:val="center"/>
        </w:trPr>
        <w:tc>
          <w:tcPr>
            <w:tcW w:w="1043" w:type="pct"/>
            <w:tcBorders>
              <w:top w:val="nil"/>
              <w:left w:val="nil"/>
              <w:bottom w:val="nil"/>
              <w:right w:val="nil"/>
            </w:tcBorders>
          </w:tcPr>
          <w:p w14:paraId="1BF1F4C7"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Pre 1</w:t>
            </w:r>
          </w:p>
        </w:tc>
        <w:tc>
          <w:tcPr>
            <w:tcW w:w="659" w:type="pct"/>
            <w:tcBorders>
              <w:top w:val="nil"/>
              <w:left w:val="nil"/>
              <w:bottom w:val="nil"/>
              <w:right w:val="nil"/>
            </w:tcBorders>
          </w:tcPr>
          <w:p w14:paraId="2C482D4B"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-0.045    (0.054)</w:t>
            </w:r>
          </w:p>
        </w:tc>
        <w:tc>
          <w:tcPr>
            <w:tcW w:w="661" w:type="pct"/>
            <w:tcBorders>
              <w:top w:val="nil"/>
              <w:left w:val="nil"/>
              <w:bottom w:val="nil"/>
              <w:right w:val="nil"/>
            </w:tcBorders>
          </w:tcPr>
          <w:p w14:paraId="67FE5628"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-0.045    (0.054)</w:t>
            </w:r>
          </w:p>
        </w:tc>
        <w:tc>
          <w:tcPr>
            <w:tcW w:w="660" w:type="pct"/>
            <w:tcBorders>
              <w:top w:val="nil"/>
              <w:left w:val="nil"/>
              <w:bottom w:val="nil"/>
              <w:right w:val="nil"/>
            </w:tcBorders>
          </w:tcPr>
          <w:p w14:paraId="233C3A6A"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-0.065    (0.061)</w:t>
            </w:r>
          </w:p>
        </w:tc>
        <w:tc>
          <w:tcPr>
            <w:tcW w:w="660" w:type="pct"/>
            <w:tcBorders>
              <w:top w:val="nil"/>
              <w:left w:val="nil"/>
              <w:bottom w:val="nil"/>
              <w:right w:val="nil"/>
            </w:tcBorders>
          </w:tcPr>
          <w:p w14:paraId="5899ADFA"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-0.065    (0.061)</w:t>
            </w:r>
          </w:p>
        </w:tc>
        <w:tc>
          <w:tcPr>
            <w:tcW w:w="660" w:type="pct"/>
            <w:tcBorders>
              <w:top w:val="nil"/>
              <w:left w:val="nil"/>
              <w:bottom w:val="nil"/>
              <w:right w:val="nil"/>
            </w:tcBorders>
          </w:tcPr>
          <w:p w14:paraId="1AB435E0"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-0.015    (0.011)</w:t>
            </w:r>
          </w:p>
        </w:tc>
        <w:tc>
          <w:tcPr>
            <w:tcW w:w="657" w:type="pct"/>
            <w:tcBorders>
              <w:top w:val="nil"/>
              <w:left w:val="nil"/>
              <w:bottom w:val="nil"/>
              <w:right w:val="nil"/>
            </w:tcBorders>
          </w:tcPr>
          <w:p w14:paraId="0E8394FD"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-0.015    (0.011)</w:t>
            </w:r>
          </w:p>
        </w:tc>
      </w:tr>
      <w:tr w:rsidR="000B76B9" w14:paraId="65E9FDF7" w14:textId="77777777" w:rsidTr="000A34FC">
        <w:trPr>
          <w:jc w:val="center"/>
        </w:trPr>
        <w:tc>
          <w:tcPr>
            <w:tcW w:w="1043" w:type="pct"/>
            <w:tcBorders>
              <w:top w:val="nil"/>
              <w:left w:val="nil"/>
              <w:bottom w:val="nil"/>
              <w:right w:val="nil"/>
            </w:tcBorders>
          </w:tcPr>
          <w:p w14:paraId="782024F3"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Post</w:t>
            </w:r>
          </w:p>
        </w:tc>
        <w:tc>
          <w:tcPr>
            <w:tcW w:w="659" w:type="pct"/>
            <w:tcBorders>
              <w:top w:val="nil"/>
              <w:left w:val="nil"/>
              <w:bottom w:val="nil"/>
              <w:right w:val="nil"/>
            </w:tcBorders>
          </w:tcPr>
          <w:p w14:paraId="043671D2" w14:textId="77777777" w:rsidR="000B76B9" w:rsidRDefault="000B76B9"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-0.181***    (0.057)</w:t>
            </w:r>
          </w:p>
        </w:tc>
        <w:tc>
          <w:tcPr>
            <w:tcW w:w="661" w:type="pct"/>
            <w:tcBorders>
              <w:top w:val="nil"/>
              <w:left w:val="nil"/>
              <w:bottom w:val="nil"/>
              <w:right w:val="nil"/>
            </w:tcBorders>
          </w:tcPr>
          <w:p w14:paraId="37B93C5D" w14:textId="77777777" w:rsidR="000B76B9" w:rsidRDefault="000B76B9"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nil"/>
              <w:right w:val="nil"/>
            </w:tcBorders>
          </w:tcPr>
          <w:p w14:paraId="584D82AB" w14:textId="77777777" w:rsidR="000B76B9" w:rsidRDefault="000B76B9"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-0.167***    (0.062)</w:t>
            </w:r>
          </w:p>
        </w:tc>
        <w:tc>
          <w:tcPr>
            <w:tcW w:w="660" w:type="pct"/>
            <w:tcBorders>
              <w:top w:val="nil"/>
              <w:left w:val="nil"/>
              <w:bottom w:val="nil"/>
              <w:right w:val="nil"/>
            </w:tcBorders>
          </w:tcPr>
          <w:p w14:paraId="309AAD84" w14:textId="77777777" w:rsidR="000B76B9" w:rsidRDefault="000B76B9"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nil"/>
              <w:right w:val="nil"/>
            </w:tcBorders>
          </w:tcPr>
          <w:p w14:paraId="38FF8129" w14:textId="77777777" w:rsidR="000B76B9" w:rsidRDefault="000B76B9"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-0.030***    (0.009)</w:t>
            </w:r>
          </w:p>
        </w:tc>
        <w:tc>
          <w:tcPr>
            <w:tcW w:w="657" w:type="pct"/>
            <w:tcBorders>
              <w:top w:val="nil"/>
              <w:left w:val="nil"/>
              <w:bottom w:val="nil"/>
              <w:right w:val="nil"/>
            </w:tcBorders>
          </w:tcPr>
          <w:p w14:paraId="3D0AE46D" w14:textId="77777777" w:rsidR="000B76B9" w:rsidRDefault="000B76B9" w:rsidP="00F438AB">
            <w:pPr>
              <w:tabs>
                <w:tab w:val="decimal" w:pos="210"/>
              </w:tabs>
              <w:spacing w:after="0" w:line="240" w:lineRule="auto"/>
              <w:rPr>
                <w:rFonts w:ascii="Times New Roman" w:eastAsia="Calibri" w:hAnsi="Times New Roman" w:cs="Times New Roman"/>
                <w:sz w:val="20"/>
                <w:szCs w:val="20"/>
                <w:lang w:eastAsia="zh-CN" w:bidi="gu-IN"/>
              </w:rPr>
            </w:pPr>
          </w:p>
        </w:tc>
      </w:tr>
      <w:tr w:rsidR="000B76B9" w14:paraId="4F30BDFD" w14:textId="77777777" w:rsidTr="000A34FC">
        <w:trPr>
          <w:jc w:val="center"/>
        </w:trPr>
        <w:tc>
          <w:tcPr>
            <w:tcW w:w="1043" w:type="pct"/>
            <w:tcBorders>
              <w:top w:val="nil"/>
              <w:left w:val="nil"/>
              <w:bottom w:val="nil"/>
              <w:right w:val="nil"/>
            </w:tcBorders>
          </w:tcPr>
          <w:p w14:paraId="5CC0DACC"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Post 1</w:t>
            </w:r>
          </w:p>
        </w:tc>
        <w:tc>
          <w:tcPr>
            <w:tcW w:w="659" w:type="pct"/>
            <w:tcBorders>
              <w:top w:val="nil"/>
              <w:left w:val="nil"/>
              <w:bottom w:val="nil"/>
              <w:right w:val="nil"/>
            </w:tcBorders>
          </w:tcPr>
          <w:p w14:paraId="6D96BDCA" w14:textId="77777777" w:rsidR="000B76B9" w:rsidRDefault="000B76B9" w:rsidP="00F438AB">
            <w:pPr>
              <w:tabs>
                <w:tab w:val="decimal" w:pos="210"/>
              </w:tabs>
              <w:spacing w:after="0" w:line="240" w:lineRule="auto"/>
              <w:rPr>
                <w:rFonts w:ascii="Times" w:eastAsia="Times" w:hAnsi="Times"/>
                <w:sz w:val="24"/>
                <w:szCs w:val="24"/>
              </w:rPr>
            </w:pPr>
          </w:p>
        </w:tc>
        <w:tc>
          <w:tcPr>
            <w:tcW w:w="661" w:type="pct"/>
            <w:tcBorders>
              <w:top w:val="nil"/>
              <w:left w:val="nil"/>
              <w:bottom w:val="nil"/>
              <w:right w:val="nil"/>
            </w:tcBorders>
          </w:tcPr>
          <w:p w14:paraId="4AFBEDFC"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-0.106*    (0.056)</w:t>
            </w:r>
          </w:p>
        </w:tc>
        <w:tc>
          <w:tcPr>
            <w:tcW w:w="660" w:type="pct"/>
            <w:tcBorders>
              <w:top w:val="nil"/>
              <w:left w:val="nil"/>
              <w:bottom w:val="nil"/>
              <w:right w:val="nil"/>
            </w:tcBorders>
          </w:tcPr>
          <w:p w14:paraId="3DE5C346" w14:textId="77777777" w:rsidR="000B76B9" w:rsidRDefault="000B76B9" w:rsidP="00F438AB">
            <w:pPr>
              <w:tabs>
                <w:tab w:val="decimal" w:pos="210"/>
              </w:tabs>
              <w:spacing w:after="0" w:line="240" w:lineRule="auto"/>
              <w:rPr>
                <w:rFonts w:ascii="Times" w:eastAsia="Times" w:hAnsi="Times"/>
                <w:sz w:val="24"/>
                <w:szCs w:val="24"/>
              </w:rPr>
            </w:pPr>
          </w:p>
        </w:tc>
        <w:tc>
          <w:tcPr>
            <w:tcW w:w="660" w:type="pct"/>
            <w:tcBorders>
              <w:top w:val="nil"/>
              <w:left w:val="nil"/>
              <w:bottom w:val="nil"/>
              <w:right w:val="nil"/>
            </w:tcBorders>
          </w:tcPr>
          <w:p w14:paraId="32812F65"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-0.111*    (0.065)</w:t>
            </w:r>
          </w:p>
        </w:tc>
        <w:tc>
          <w:tcPr>
            <w:tcW w:w="660" w:type="pct"/>
            <w:tcBorders>
              <w:top w:val="nil"/>
              <w:left w:val="nil"/>
              <w:bottom w:val="nil"/>
              <w:right w:val="nil"/>
            </w:tcBorders>
          </w:tcPr>
          <w:p w14:paraId="2103FCCD" w14:textId="77777777" w:rsidR="000B76B9" w:rsidRDefault="000B76B9" w:rsidP="00F438AB">
            <w:pPr>
              <w:tabs>
                <w:tab w:val="decimal" w:pos="210"/>
              </w:tabs>
              <w:spacing w:after="0" w:line="240" w:lineRule="auto"/>
              <w:rPr>
                <w:rFonts w:ascii="Times" w:eastAsia="Times" w:hAnsi="Times"/>
                <w:sz w:val="24"/>
                <w:szCs w:val="24"/>
              </w:rPr>
            </w:pPr>
          </w:p>
        </w:tc>
        <w:tc>
          <w:tcPr>
            <w:tcW w:w="657" w:type="pct"/>
            <w:tcBorders>
              <w:top w:val="nil"/>
              <w:left w:val="nil"/>
              <w:bottom w:val="nil"/>
              <w:right w:val="nil"/>
            </w:tcBorders>
          </w:tcPr>
          <w:p w14:paraId="31060669"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-0.024***    (0.009)</w:t>
            </w:r>
          </w:p>
        </w:tc>
      </w:tr>
      <w:tr w:rsidR="000B76B9" w14:paraId="4733A9DD" w14:textId="77777777" w:rsidTr="000A34FC">
        <w:trPr>
          <w:jc w:val="center"/>
        </w:trPr>
        <w:tc>
          <w:tcPr>
            <w:tcW w:w="1043" w:type="pct"/>
            <w:tcBorders>
              <w:top w:val="nil"/>
              <w:left w:val="nil"/>
              <w:bottom w:val="nil"/>
              <w:right w:val="nil"/>
            </w:tcBorders>
          </w:tcPr>
          <w:p w14:paraId="1BF57691"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Post 2</w:t>
            </w:r>
          </w:p>
        </w:tc>
        <w:tc>
          <w:tcPr>
            <w:tcW w:w="659" w:type="pct"/>
            <w:tcBorders>
              <w:top w:val="nil"/>
              <w:left w:val="nil"/>
              <w:bottom w:val="nil"/>
              <w:right w:val="nil"/>
            </w:tcBorders>
          </w:tcPr>
          <w:p w14:paraId="32D2627B" w14:textId="77777777" w:rsidR="000B76B9" w:rsidRDefault="000B76B9" w:rsidP="00F438AB">
            <w:pPr>
              <w:tabs>
                <w:tab w:val="decimal" w:pos="210"/>
              </w:tabs>
              <w:spacing w:after="0" w:line="240" w:lineRule="auto"/>
              <w:rPr>
                <w:rFonts w:ascii="Times" w:eastAsia="Times" w:hAnsi="Times"/>
                <w:sz w:val="24"/>
                <w:szCs w:val="24"/>
              </w:rPr>
            </w:pPr>
          </w:p>
        </w:tc>
        <w:tc>
          <w:tcPr>
            <w:tcW w:w="661" w:type="pct"/>
            <w:tcBorders>
              <w:top w:val="nil"/>
              <w:left w:val="nil"/>
              <w:bottom w:val="nil"/>
              <w:right w:val="nil"/>
            </w:tcBorders>
          </w:tcPr>
          <w:p w14:paraId="4C18DF4D"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-0.255***    (0.079)</w:t>
            </w:r>
          </w:p>
        </w:tc>
        <w:tc>
          <w:tcPr>
            <w:tcW w:w="660" w:type="pct"/>
            <w:tcBorders>
              <w:top w:val="nil"/>
              <w:left w:val="nil"/>
              <w:bottom w:val="nil"/>
              <w:right w:val="nil"/>
            </w:tcBorders>
          </w:tcPr>
          <w:p w14:paraId="713B65E9" w14:textId="77777777" w:rsidR="000B76B9" w:rsidRDefault="000B76B9" w:rsidP="00F438AB">
            <w:pPr>
              <w:tabs>
                <w:tab w:val="decimal" w:pos="210"/>
              </w:tabs>
              <w:spacing w:after="0" w:line="240" w:lineRule="auto"/>
              <w:rPr>
                <w:rFonts w:ascii="Times" w:eastAsia="Times" w:hAnsi="Times"/>
                <w:sz w:val="24"/>
                <w:szCs w:val="24"/>
              </w:rPr>
            </w:pPr>
          </w:p>
        </w:tc>
        <w:tc>
          <w:tcPr>
            <w:tcW w:w="660" w:type="pct"/>
            <w:tcBorders>
              <w:top w:val="nil"/>
              <w:left w:val="nil"/>
              <w:bottom w:val="nil"/>
              <w:right w:val="nil"/>
            </w:tcBorders>
          </w:tcPr>
          <w:p w14:paraId="0EC18CCA"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-0.222***    (0.076)</w:t>
            </w:r>
          </w:p>
        </w:tc>
        <w:tc>
          <w:tcPr>
            <w:tcW w:w="660" w:type="pct"/>
            <w:tcBorders>
              <w:top w:val="nil"/>
              <w:left w:val="nil"/>
              <w:bottom w:val="nil"/>
              <w:right w:val="nil"/>
            </w:tcBorders>
          </w:tcPr>
          <w:p w14:paraId="3242DFA6" w14:textId="77777777" w:rsidR="000B76B9" w:rsidRDefault="000B76B9" w:rsidP="00F438AB">
            <w:pPr>
              <w:tabs>
                <w:tab w:val="decimal" w:pos="210"/>
              </w:tabs>
              <w:spacing w:after="0" w:line="240" w:lineRule="auto"/>
              <w:rPr>
                <w:rFonts w:ascii="Times" w:eastAsia="Times" w:hAnsi="Times"/>
                <w:sz w:val="24"/>
                <w:szCs w:val="24"/>
              </w:rPr>
            </w:pPr>
          </w:p>
        </w:tc>
        <w:tc>
          <w:tcPr>
            <w:tcW w:w="657" w:type="pct"/>
            <w:tcBorders>
              <w:top w:val="nil"/>
              <w:left w:val="nil"/>
              <w:bottom w:val="nil"/>
              <w:right w:val="nil"/>
            </w:tcBorders>
          </w:tcPr>
          <w:p w14:paraId="4A8ABAF8"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-0.035***    (0.013)</w:t>
            </w:r>
          </w:p>
        </w:tc>
      </w:tr>
      <w:tr w:rsidR="000B76B9" w14:paraId="2E4FA4FE" w14:textId="77777777" w:rsidTr="000A34FC">
        <w:trPr>
          <w:jc w:val="center"/>
        </w:trPr>
        <w:tc>
          <w:tcPr>
            <w:tcW w:w="1043" w:type="pct"/>
            <w:tcBorders>
              <w:top w:val="nil"/>
              <w:left w:val="nil"/>
              <w:bottom w:val="nil"/>
              <w:right w:val="nil"/>
            </w:tcBorders>
          </w:tcPr>
          <w:p w14:paraId="24086119"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p>
        </w:tc>
        <w:tc>
          <w:tcPr>
            <w:tcW w:w="659" w:type="pct"/>
            <w:tcBorders>
              <w:top w:val="nil"/>
              <w:left w:val="nil"/>
              <w:bottom w:val="nil"/>
              <w:right w:val="nil"/>
            </w:tcBorders>
          </w:tcPr>
          <w:p w14:paraId="7081BF71" w14:textId="77777777" w:rsidR="000B76B9" w:rsidRDefault="000B76B9" w:rsidP="00F438AB">
            <w:pPr>
              <w:tabs>
                <w:tab w:val="decimal" w:pos="210"/>
              </w:tabs>
              <w:spacing w:after="0" w:line="240" w:lineRule="auto"/>
              <w:rPr>
                <w:rFonts w:ascii="Times" w:eastAsia="Times" w:hAnsi="Times"/>
                <w:sz w:val="24"/>
                <w:szCs w:val="24"/>
              </w:rPr>
            </w:pPr>
          </w:p>
        </w:tc>
        <w:tc>
          <w:tcPr>
            <w:tcW w:w="661" w:type="pct"/>
            <w:tcBorders>
              <w:top w:val="nil"/>
              <w:left w:val="nil"/>
              <w:bottom w:val="nil"/>
              <w:right w:val="nil"/>
            </w:tcBorders>
          </w:tcPr>
          <w:p w14:paraId="3C9A3734" w14:textId="77777777" w:rsidR="000B76B9" w:rsidRDefault="000B76B9" w:rsidP="00F438AB">
            <w:pPr>
              <w:tabs>
                <w:tab w:val="decimal" w:pos="210"/>
              </w:tabs>
              <w:spacing w:after="0" w:line="240" w:lineRule="auto"/>
              <w:rPr>
                <w:rFonts w:ascii="Times" w:eastAsia="Times" w:hAnsi="Times"/>
                <w:sz w:val="24"/>
                <w:szCs w:val="24"/>
              </w:rPr>
            </w:pPr>
          </w:p>
        </w:tc>
        <w:tc>
          <w:tcPr>
            <w:tcW w:w="660" w:type="pct"/>
            <w:tcBorders>
              <w:top w:val="nil"/>
              <w:left w:val="nil"/>
              <w:bottom w:val="nil"/>
              <w:right w:val="nil"/>
            </w:tcBorders>
          </w:tcPr>
          <w:p w14:paraId="0344A820" w14:textId="77777777" w:rsidR="000B76B9" w:rsidRDefault="000B76B9" w:rsidP="00F438AB">
            <w:pPr>
              <w:tabs>
                <w:tab w:val="decimal" w:pos="210"/>
              </w:tabs>
              <w:spacing w:after="0" w:line="240" w:lineRule="auto"/>
              <w:rPr>
                <w:rFonts w:ascii="Times" w:eastAsia="Times" w:hAnsi="Times"/>
                <w:sz w:val="24"/>
                <w:szCs w:val="24"/>
              </w:rPr>
            </w:pPr>
          </w:p>
        </w:tc>
        <w:tc>
          <w:tcPr>
            <w:tcW w:w="660" w:type="pct"/>
            <w:tcBorders>
              <w:top w:val="nil"/>
              <w:left w:val="nil"/>
              <w:bottom w:val="nil"/>
              <w:right w:val="nil"/>
            </w:tcBorders>
          </w:tcPr>
          <w:p w14:paraId="7BF28C1E" w14:textId="77777777" w:rsidR="000B76B9" w:rsidRDefault="000B76B9" w:rsidP="00F438AB">
            <w:pPr>
              <w:tabs>
                <w:tab w:val="decimal" w:pos="210"/>
              </w:tabs>
              <w:spacing w:after="0" w:line="240" w:lineRule="auto"/>
              <w:rPr>
                <w:rFonts w:ascii="Times" w:eastAsia="Times" w:hAnsi="Times"/>
                <w:sz w:val="24"/>
                <w:szCs w:val="24"/>
              </w:rPr>
            </w:pPr>
          </w:p>
        </w:tc>
        <w:tc>
          <w:tcPr>
            <w:tcW w:w="660" w:type="pct"/>
            <w:tcBorders>
              <w:top w:val="nil"/>
              <w:left w:val="nil"/>
              <w:bottom w:val="nil"/>
              <w:right w:val="nil"/>
            </w:tcBorders>
          </w:tcPr>
          <w:p w14:paraId="22F65975" w14:textId="77777777" w:rsidR="000B76B9" w:rsidRDefault="000B76B9" w:rsidP="00F438AB">
            <w:pPr>
              <w:tabs>
                <w:tab w:val="decimal" w:pos="210"/>
              </w:tabs>
              <w:spacing w:after="0" w:line="240" w:lineRule="auto"/>
              <w:rPr>
                <w:rFonts w:ascii="Times" w:eastAsia="Times" w:hAnsi="Times"/>
                <w:sz w:val="24"/>
                <w:szCs w:val="24"/>
              </w:rPr>
            </w:pPr>
          </w:p>
        </w:tc>
        <w:tc>
          <w:tcPr>
            <w:tcW w:w="657" w:type="pct"/>
            <w:tcBorders>
              <w:top w:val="nil"/>
              <w:left w:val="nil"/>
              <w:bottom w:val="nil"/>
              <w:right w:val="nil"/>
            </w:tcBorders>
          </w:tcPr>
          <w:p w14:paraId="5FD29FF7" w14:textId="77777777" w:rsidR="000B76B9" w:rsidRDefault="000B76B9" w:rsidP="00F438AB">
            <w:pPr>
              <w:tabs>
                <w:tab w:val="decimal" w:pos="210"/>
              </w:tabs>
              <w:spacing w:after="0" w:line="240" w:lineRule="auto"/>
              <w:rPr>
                <w:rFonts w:ascii="Times" w:eastAsia="Times" w:hAnsi="Times"/>
                <w:sz w:val="24"/>
                <w:szCs w:val="24"/>
              </w:rPr>
            </w:pPr>
          </w:p>
        </w:tc>
      </w:tr>
      <w:tr w:rsidR="000A34FC" w14:paraId="5BC4E651" w14:textId="77777777" w:rsidTr="000A34FC">
        <w:trPr>
          <w:jc w:val="center"/>
        </w:trPr>
        <w:tc>
          <w:tcPr>
            <w:tcW w:w="1043" w:type="pct"/>
            <w:tcBorders>
              <w:top w:val="nil"/>
              <w:left w:val="nil"/>
              <w:bottom w:val="nil"/>
              <w:right w:val="nil"/>
            </w:tcBorders>
            <w:hideMark/>
          </w:tcPr>
          <w:p w14:paraId="40796B15" w14:textId="13D94102" w:rsidR="000A34FC" w:rsidRDefault="000A34FC" w:rsidP="003C744D">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Pre-SMDA Mean of Dependent Variable</w:t>
            </w:r>
          </w:p>
        </w:tc>
        <w:tc>
          <w:tcPr>
            <w:tcW w:w="659" w:type="pct"/>
            <w:tcBorders>
              <w:top w:val="nil"/>
              <w:left w:val="nil"/>
              <w:bottom w:val="nil"/>
              <w:right w:val="nil"/>
            </w:tcBorders>
            <w:hideMark/>
          </w:tcPr>
          <w:p w14:paraId="0D0DD10F"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9.779</w:t>
            </w:r>
          </w:p>
        </w:tc>
        <w:tc>
          <w:tcPr>
            <w:tcW w:w="661" w:type="pct"/>
            <w:tcBorders>
              <w:top w:val="nil"/>
              <w:left w:val="nil"/>
              <w:bottom w:val="nil"/>
              <w:right w:val="nil"/>
            </w:tcBorders>
          </w:tcPr>
          <w:p w14:paraId="6619EA6A"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9.779</w:t>
            </w:r>
          </w:p>
        </w:tc>
        <w:tc>
          <w:tcPr>
            <w:tcW w:w="660" w:type="pct"/>
            <w:tcBorders>
              <w:top w:val="nil"/>
              <w:left w:val="nil"/>
              <w:bottom w:val="nil"/>
              <w:right w:val="nil"/>
            </w:tcBorders>
            <w:hideMark/>
          </w:tcPr>
          <w:p w14:paraId="0B42C6AB"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6.204</w:t>
            </w:r>
          </w:p>
        </w:tc>
        <w:tc>
          <w:tcPr>
            <w:tcW w:w="660" w:type="pct"/>
            <w:tcBorders>
              <w:top w:val="nil"/>
              <w:left w:val="nil"/>
              <w:bottom w:val="nil"/>
              <w:right w:val="nil"/>
            </w:tcBorders>
          </w:tcPr>
          <w:p w14:paraId="1BCC3FA7"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6.204</w:t>
            </w:r>
          </w:p>
        </w:tc>
        <w:tc>
          <w:tcPr>
            <w:tcW w:w="660" w:type="pct"/>
            <w:tcBorders>
              <w:top w:val="nil"/>
              <w:left w:val="nil"/>
              <w:bottom w:val="nil"/>
              <w:right w:val="nil"/>
            </w:tcBorders>
            <w:hideMark/>
          </w:tcPr>
          <w:p w14:paraId="05B29F9F"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0.070</w:t>
            </w:r>
          </w:p>
        </w:tc>
        <w:tc>
          <w:tcPr>
            <w:tcW w:w="657" w:type="pct"/>
            <w:tcBorders>
              <w:top w:val="nil"/>
              <w:left w:val="nil"/>
              <w:bottom w:val="nil"/>
              <w:right w:val="nil"/>
            </w:tcBorders>
          </w:tcPr>
          <w:p w14:paraId="30A241D9"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0.070</w:t>
            </w:r>
          </w:p>
        </w:tc>
      </w:tr>
      <w:tr w:rsidR="000A34FC" w14:paraId="0CA6574B" w14:textId="77777777" w:rsidTr="000A34FC">
        <w:trPr>
          <w:jc w:val="center"/>
        </w:trPr>
        <w:tc>
          <w:tcPr>
            <w:tcW w:w="1043" w:type="pct"/>
            <w:tcBorders>
              <w:top w:val="nil"/>
              <w:left w:val="nil"/>
              <w:bottom w:val="nil"/>
              <w:right w:val="nil"/>
            </w:tcBorders>
            <w:hideMark/>
          </w:tcPr>
          <w:p w14:paraId="2BC48C04" w14:textId="55F44A59" w:rsidR="000A34FC" w:rsidRDefault="000A34FC"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Year Fixed Effects</w:t>
            </w:r>
          </w:p>
        </w:tc>
        <w:tc>
          <w:tcPr>
            <w:tcW w:w="659" w:type="pct"/>
            <w:tcBorders>
              <w:top w:val="nil"/>
              <w:left w:val="nil"/>
              <w:bottom w:val="nil"/>
              <w:right w:val="nil"/>
            </w:tcBorders>
            <w:hideMark/>
          </w:tcPr>
          <w:p w14:paraId="2E3C4015"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1" w:type="pct"/>
            <w:tcBorders>
              <w:top w:val="nil"/>
              <w:left w:val="nil"/>
              <w:bottom w:val="nil"/>
              <w:right w:val="nil"/>
            </w:tcBorders>
          </w:tcPr>
          <w:p w14:paraId="58733C2B"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0" w:type="pct"/>
            <w:tcBorders>
              <w:top w:val="nil"/>
              <w:left w:val="nil"/>
              <w:bottom w:val="nil"/>
              <w:right w:val="nil"/>
            </w:tcBorders>
            <w:hideMark/>
          </w:tcPr>
          <w:p w14:paraId="57D835F4"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0" w:type="pct"/>
            <w:tcBorders>
              <w:top w:val="nil"/>
              <w:left w:val="nil"/>
              <w:bottom w:val="nil"/>
              <w:right w:val="nil"/>
            </w:tcBorders>
          </w:tcPr>
          <w:p w14:paraId="1C9AC6E8"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0" w:type="pct"/>
            <w:tcBorders>
              <w:top w:val="nil"/>
              <w:left w:val="nil"/>
              <w:bottom w:val="nil"/>
              <w:right w:val="nil"/>
            </w:tcBorders>
            <w:hideMark/>
          </w:tcPr>
          <w:p w14:paraId="78CD7005"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57" w:type="pct"/>
            <w:tcBorders>
              <w:top w:val="nil"/>
              <w:left w:val="nil"/>
              <w:bottom w:val="nil"/>
              <w:right w:val="nil"/>
            </w:tcBorders>
          </w:tcPr>
          <w:p w14:paraId="7C4F636D"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r>
      <w:tr w:rsidR="000A34FC" w14:paraId="579061F8" w14:textId="77777777" w:rsidTr="000A34FC">
        <w:trPr>
          <w:jc w:val="center"/>
        </w:trPr>
        <w:tc>
          <w:tcPr>
            <w:tcW w:w="1043" w:type="pct"/>
            <w:tcBorders>
              <w:top w:val="nil"/>
              <w:left w:val="nil"/>
              <w:bottom w:val="nil"/>
              <w:right w:val="nil"/>
            </w:tcBorders>
            <w:hideMark/>
          </w:tcPr>
          <w:p w14:paraId="646F941D" w14:textId="63F0561D" w:rsidR="000A34FC" w:rsidRDefault="000A34FC"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Firm Fixed Effects</w:t>
            </w:r>
          </w:p>
        </w:tc>
        <w:tc>
          <w:tcPr>
            <w:tcW w:w="659" w:type="pct"/>
            <w:tcBorders>
              <w:top w:val="nil"/>
              <w:left w:val="nil"/>
              <w:bottom w:val="nil"/>
              <w:right w:val="nil"/>
            </w:tcBorders>
            <w:hideMark/>
          </w:tcPr>
          <w:p w14:paraId="2791FB65"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1" w:type="pct"/>
            <w:tcBorders>
              <w:top w:val="nil"/>
              <w:left w:val="nil"/>
              <w:bottom w:val="nil"/>
              <w:right w:val="nil"/>
            </w:tcBorders>
          </w:tcPr>
          <w:p w14:paraId="266629E2"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0" w:type="pct"/>
            <w:tcBorders>
              <w:top w:val="nil"/>
              <w:left w:val="nil"/>
              <w:bottom w:val="nil"/>
              <w:right w:val="nil"/>
            </w:tcBorders>
            <w:hideMark/>
          </w:tcPr>
          <w:p w14:paraId="386194ED"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0" w:type="pct"/>
            <w:tcBorders>
              <w:top w:val="nil"/>
              <w:left w:val="nil"/>
              <w:bottom w:val="nil"/>
              <w:right w:val="nil"/>
            </w:tcBorders>
          </w:tcPr>
          <w:p w14:paraId="129B0910"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0" w:type="pct"/>
            <w:tcBorders>
              <w:top w:val="nil"/>
              <w:left w:val="nil"/>
              <w:bottom w:val="nil"/>
              <w:right w:val="nil"/>
            </w:tcBorders>
            <w:hideMark/>
          </w:tcPr>
          <w:p w14:paraId="60B770CB"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57" w:type="pct"/>
            <w:tcBorders>
              <w:top w:val="nil"/>
              <w:left w:val="nil"/>
              <w:bottom w:val="nil"/>
              <w:right w:val="nil"/>
            </w:tcBorders>
          </w:tcPr>
          <w:p w14:paraId="786F0E9C"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r>
      <w:tr w:rsidR="000A34FC" w14:paraId="4AD415B4" w14:textId="77777777" w:rsidTr="000A34FC">
        <w:trPr>
          <w:jc w:val="center"/>
        </w:trPr>
        <w:tc>
          <w:tcPr>
            <w:tcW w:w="1043" w:type="pct"/>
            <w:tcBorders>
              <w:top w:val="nil"/>
              <w:left w:val="nil"/>
              <w:bottom w:val="nil"/>
              <w:right w:val="nil"/>
            </w:tcBorders>
          </w:tcPr>
          <w:p w14:paraId="590B4521" w14:textId="77777777" w:rsidR="000A34FC" w:rsidRDefault="000A34FC" w:rsidP="00F438AB">
            <w:pPr>
              <w:spacing w:after="0" w:line="240" w:lineRule="auto"/>
              <w:jc w:val="both"/>
              <w:rPr>
                <w:rFonts w:ascii="Times New Roman" w:eastAsia="Calibri" w:hAnsi="Times New Roman" w:cs="Times New Roman"/>
                <w:sz w:val="20"/>
                <w:szCs w:val="20"/>
                <w:lang w:eastAsia="zh-CN" w:bidi="gu-IN"/>
              </w:rPr>
            </w:pPr>
          </w:p>
        </w:tc>
        <w:tc>
          <w:tcPr>
            <w:tcW w:w="659" w:type="pct"/>
            <w:tcBorders>
              <w:top w:val="nil"/>
              <w:left w:val="nil"/>
              <w:bottom w:val="nil"/>
              <w:right w:val="nil"/>
            </w:tcBorders>
          </w:tcPr>
          <w:p w14:paraId="2067DB42"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61" w:type="pct"/>
            <w:tcBorders>
              <w:top w:val="nil"/>
              <w:left w:val="nil"/>
              <w:bottom w:val="nil"/>
              <w:right w:val="nil"/>
            </w:tcBorders>
          </w:tcPr>
          <w:p w14:paraId="4B532567"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nil"/>
              <w:right w:val="nil"/>
            </w:tcBorders>
          </w:tcPr>
          <w:p w14:paraId="4FCEC39F"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nil"/>
              <w:right w:val="nil"/>
            </w:tcBorders>
          </w:tcPr>
          <w:p w14:paraId="4A33977B"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nil"/>
              <w:right w:val="nil"/>
            </w:tcBorders>
          </w:tcPr>
          <w:p w14:paraId="38473907"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57" w:type="pct"/>
            <w:tcBorders>
              <w:top w:val="nil"/>
              <w:left w:val="nil"/>
              <w:bottom w:val="nil"/>
              <w:right w:val="nil"/>
            </w:tcBorders>
          </w:tcPr>
          <w:p w14:paraId="1F63983D"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r>
      <w:tr w:rsidR="000A34FC" w14:paraId="4CA9D78F" w14:textId="77777777" w:rsidTr="000A34FC">
        <w:trPr>
          <w:jc w:val="center"/>
        </w:trPr>
        <w:tc>
          <w:tcPr>
            <w:tcW w:w="1043" w:type="pct"/>
            <w:tcBorders>
              <w:top w:val="nil"/>
              <w:left w:val="nil"/>
              <w:bottom w:val="nil"/>
              <w:right w:val="nil"/>
            </w:tcBorders>
            <w:hideMark/>
          </w:tcPr>
          <w:p w14:paraId="45518769" w14:textId="0F23029C" w:rsidR="000A34FC" w:rsidRDefault="000A34FC"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Sample Size</w:t>
            </w:r>
          </w:p>
        </w:tc>
        <w:tc>
          <w:tcPr>
            <w:tcW w:w="659" w:type="pct"/>
            <w:tcBorders>
              <w:top w:val="nil"/>
              <w:left w:val="nil"/>
              <w:bottom w:val="nil"/>
              <w:right w:val="nil"/>
            </w:tcBorders>
            <w:hideMark/>
          </w:tcPr>
          <w:p w14:paraId="63C4ABFF"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2028</w:t>
            </w:r>
          </w:p>
        </w:tc>
        <w:tc>
          <w:tcPr>
            <w:tcW w:w="661" w:type="pct"/>
            <w:tcBorders>
              <w:top w:val="nil"/>
              <w:left w:val="nil"/>
              <w:bottom w:val="nil"/>
              <w:right w:val="nil"/>
            </w:tcBorders>
          </w:tcPr>
          <w:p w14:paraId="0B074236"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2028</w:t>
            </w:r>
          </w:p>
        </w:tc>
        <w:tc>
          <w:tcPr>
            <w:tcW w:w="660" w:type="pct"/>
            <w:tcBorders>
              <w:top w:val="nil"/>
              <w:left w:val="nil"/>
              <w:bottom w:val="nil"/>
              <w:right w:val="nil"/>
            </w:tcBorders>
            <w:hideMark/>
          </w:tcPr>
          <w:p w14:paraId="3083CCA9"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1686</w:t>
            </w:r>
          </w:p>
        </w:tc>
        <w:tc>
          <w:tcPr>
            <w:tcW w:w="660" w:type="pct"/>
            <w:tcBorders>
              <w:top w:val="nil"/>
              <w:left w:val="nil"/>
              <w:bottom w:val="nil"/>
              <w:right w:val="nil"/>
            </w:tcBorders>
          </w:tcPr>
          <w:p w14:paraId="4B4F4E54"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1686</w:t>
            </w:r>
          </w:p>
        </w:tc>
        <w:tc>
          <w:tcPr>
            <w:tcW w:w="660" w:type="pct"/>
            <w:tcBorders>
              <w:top w:val="nil"/>
              <w:left w:val="nil"/>
              <w:bottom w:val="nil"/>
              <w:right w:val="nil"/>
            </w:tcBorders>
            <w:hideMark/>
          </w:tcPr>
          <w:p w14:paraId="3C7CCBAD"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1728</w:t>
            </w:r>
          </w:p>
        </w:tc>
        <w:tc>
          <w:tcPr>
            <w:tcW w:w="657" w:type="pct"/>
            <w:tcBorders>
              <w:top w:val="nil"/>
              <w:left w:val="nil"/>
              <w:bottom w:val="nil"/>
              <w:right w:val="nil"/>
            </w:tcBorders>
          </w:tcPr>
          <w:p w14:paraId="1A9E798D"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1728</w:t>
            </w:r>
          </w:p>
        </w:tc>
      </w:tr>
      <w:tr w:rsidR="000A34FC" w14:paraId="4E5EB6AC" w14:textId="77777777" w:rsidTr="000A34FC">
        <w:trPr>
          <w:jc w:val="center"/>
        </w:trPr>
        <w:tc>
          <w:tcPr>
            <w:tcW w:w="1043" w:type="pct"/>
            <w:tcBorders>
              <w:top w:val="nil"/>
              <w:left w:val="nil"/>
              <w:bottom w:val="nil"/>
              <w:right w:val="nil"/>
            </w:tcBorders>
            <w:hideMark/>
          </w:tcPr>
          <w:p w14:paraId="2ABF71C7" w14:textId="0D472085" w:rsidR="000A34FC" w:rsidRDefault="000A34FC"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Number of Firms</w:t>
            </w:r>
          </w:p>
        </w:tc>
        <w:tc>
          <w:tcPr>
            <w:tcW w:w="659" w:type="pct"/>
            <w:tcBorders>
              <w:top w:val="nil"/>
              <w:left w:val="nil"/>
              <w:bottom w:val="nil"/>
              <w:right w:val="nil"/>
            </w:tcBorders>
            <w:hideMark/>
          </w:tcPr>
          <w:p w14:paraId="0D7C9731"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338</w:t>
            </w:r>
          </w:p>
        </w:tc>
        <w:tc>
          <w:tcPr>
            <w:tcW w:w="661" w:type="pct"/>
            <w:tcBorders>
              <w:top w:val="nil"/>
              <w:left w:val="nil"/>
              <w:bottom w:val="nil"/>
              <w:right w:val="nil"/>
            </w:tcBorders>
          </w:tcPr>
          <w:p w14:paraId="7FC0F99B"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338</w:t>
            </w:r>
          </w:p>
        </w:tc>
        <w:tc>
          <w:tcPr>
            <w:tcW w:w="660" w:type="pct"/>
            <w:tcBorders>
              <w:top w:val="nil"/>
              <w:left w:val="nil"/>
              <w:bottom w:val="nil"/>
              <w:right w:val="nil"/>
            </w:tcBorders>
            <w:hideMark/>
          </w:tcPr>
          <w:p w14:paraId="2934A21A"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281</w:t>
            </w:r>
          </w:p>
        </w:tc>
        <w:tc>
          <w:tcPr>
            <w:tcW w:w="660" w:type="pct"/>
            <w:tcBorders>
              <w:top w:val="nil"/>
              <w:left w:val="nil"/>
              <w:bottom w:val="nil"/>
              <w:right w:val="nil"/>
            </w:tcBorders>
          </w:tcPr>
          <w:p w14:paraId="633B7D69"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281</w:t>
            </w:r>
          </w:p>
        </w:tc>
        <w:tc>
          <w:tcPr>
            <w:tcW w:w="660" w:type="pct"/>
            <w:tcBorders>
              <w:top w:val="nil"/>
              <w:left w:val="nil"/>
              <w:bottom w:val="nil"/>
              <w:right w:val="nil"/>
            </w:tcBorders>
            <w:hideMark/>
          </w:tcPr>
          <w:p w14:paraId="7C47074C"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288</w:t>
            </w:r>
          </w:p>
        </w:tc>
        <w:tc>
          <w:tcPr>
            <w:tcW w:w="657" w:type="pct"/>
            <w:tcBorders>
              <w:top w:val="nil"/>
              <w:left w:val="nil"/>
              <w:bottom w:val="nil"/>
              <w:right w:val="nil"/>
            </w:tcBorders>
          </w:tcPr>
          <w:p w14:paraId="4BEFECDD"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288</w:t>
            </w:r>
          </w:p>
        </w:tc>
      </w:tr>
      <w:tr w:rsidR="000A34FC" w14:paraId="33FC3D42" w14:textId="77777777" w:rsidTr="000A34FC">
        <w:trPr>
          <w:jc w:val="center"/>
        </w:trPr>
        <w:tc>
          <w:tcPr>
            <w:tcW w:w="1043" w:type="pct"/>
            <w:tcBorders>
              <w:top w:val="nil"/>
              <w:left w:val="nil"/>
              <w:bottom w:val="single" w:sz="4" w:space="0" w:color="auto"/>
              <w:right w:val="nil"/>
            </w:tcBorders>
          </w:tcPr>
          <w:p w14:paraId="19A0E72F" w14:textId="77777777" w:rsidR="000A34FC" w:rsidRDefault="000A34FC" w:rsidP="00F438AB">
            <w:pPr>
              <w:spacing w:after="0" w:line="240" w:lineRule="auto"/>
              <w:jc w:val="both"/>
              <w:rPr>
                <w:rFonts w:ascii="Times New Roman" w:eastAsia="Calibri" w:hAnsi="Times New Roman" w:cs="Times New Roman"/>
                <w:sz w:val="20"/>
                <w:szCs w:val="20"/>
                <w:lang w:eastAsia="zh-CN" w:bidi="gu-IN"/>
              </w:rPr>
            </w:pPr>
          </w:p>
        </w:tc>
        <w:tc>
          <w:tcPr>
            <w:tcW w:w="659" w:type="pct"/>
            <w:tcBorders>
              <w:top w:val="nil"/>
              <w:left w:val="nil"/>
              <w:bottom w:val="single" w:sz="4" w:space="0" w:color="auto"/>
              <w:right w:val="nil"/>
            </w:tcBorders>
          </w:tcPr>
          <w:p w14:paraId="4CD1B457"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61" w:type="pct"/>
            <w:tcBorders>
              <w:top w:val="nil"/>
              <w:left w:val="nil"/>
              <w:bottom w:val="single" w:sz="4" w:space="0" w:color="auto"/>
              <w:right w:val="nil"/>
            </w:tcBorders>
          </w:tcPr>
          <w:p w14:paraId="24004546"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single" w:sz="4" w:space="0" w:color="auto"/>
              <w:right w:val="nil"/>
            </w:tcBorders>
          </w:tcPr>
          <w:p w14:paraId="396E55D6"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single" w:sz="4" w:space="0" w:color="auto"/>
              <w:right w:val="nil"/>
            </w:tcBorders>
          </w:tcPr>
          <w:p w14:paraId="58DFD08D"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single" w:sz="4" w:space="0" w:color="auto"/>
              <w:right w:val="nil"/>
            </w:tcBorders>
          </w:tcPr>
          <w:p w14:paraId="1D509AF3"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57" w:type="pct"/>
            <w:tcBorders>
              <w:top w:val="nil"/>
              <w:left w:val="nil"/>
              <w:bottom w:val="single" w:sz="4" w:space="0" w:color="auto"/>
              <w:right w:val="nil"/>
            </w:tcBorders>
          </w:tcPr>
          <w:p w14:paraId="38551B11"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r>
    </w:tbl>
    <w:p w14:paraId="2292BCE7" w14:textId="77777777" w:rsidR="00F438AB" w:rsidRDefault="00F438AB" w:rsidP="00F438AB">
      <w:pPr>
        <w:spacing w:after="0" w:line="240" w:lineRule="auto"/>
        <w:jc w:val="center"/>
        <w:rPr>
          <w:rFonts w:ascii="Times" w:eastAsia="Times" w:hAnsi="Times" w:cs="Times"/>
          <w:b/>
          <w:sz w:val="24"/>
          <w:szCs w:val="24"/>
        </w:rPr>
      </w:pPr>
    </w:p>
    <w:p w14:paraId="7265AA47" w14:textId="77777777" w:rsidR="00F438AB" w:rsidRDefault="00F438AB" w:rsidP="00F438AB">
      <w:pPr>
        <w:spacing w:after="0" w:line="240" w:lineRule="auto"/>
        <w:jc w:val="center"/>
        <w:rPr>
          <w:rFonts w:ascii="Times" w:eastAsia="Times" w:hAnsi="Times" w:cs="Times"/>
          <w:b/>
          <w:sz w:val="24"/>
          <w:szCs w:val="24"/>
        </w:rPr>
      </w:pPr>
    </w:p>
    <w:p w14:paraId="4142671F" w14:textId="77777777" w:rsidR="00F438AB" w:rsidRDefault="00F438AB" w:rsidP="00F438AB">
      <w:pPr>
        <w:spacing w:after="0" w:line="240" w:lineRule="auto"/>
        <w:jc w:val="center"/>
        <w:rPr>
          <w:rFonts w:ascii="Times" w:eastAsia="Times" w:hAnsi="Times" w:cs="Times"/>
          <w:b/>
          <w:sz w:val="24"/>
          <w:szCs w:val="24"/>
        </w:rPr>
      </w:pPr>
    </w:p>
    <w:p w14:paraId="2B7AD785" w14:textId="77777777" w:rsidR="00F438AB" w:rsidRDefault="00F438AB" w:rsidP="00F438AB">
      <w:pPr>
        <w:spacing w:after="0" w:line="240" w:lineRule="auto"/>
        <w:jc w:val="center"/>
        <w:rPr>
          <w:rFonts w:ascii="Times" w:eastAsia="Times" w:hAnsi="Times" w:cs="Times"/>
          <w:b/>
          <w:sz w:val="24"/>
          <w:szCs w:val="24"/>
        </w:rPr>
      </w:pPr>
    </w:p>
    <w:p w14:paraId="22AAD931" w14:textId="77777777" w:rsidR="00F438AB" w:rsidRDefault="00F438AB" w:rsidP="00F438AB">
      <w:pPr>
        <w:spacing w:after="0" w:line="240" w:lineRule="auto"/>
        <w:jc w:val="center"/>
        <w:rPr>
          <w:rFonts w:ascii="Times" w:eastAsia="Times" w:hAnsi="Times" w:cs="Times"/>
          <w:b/>
          <w:sz w:val="24"/>
          <w:szCs w:val="24"/>
        </w:rPr>
      </w:pPr>
    </w:p>
    <w:p w14:paraId="0F5AF868" w14:textId="77777777" w:rsidR="00F438AB" w:rsidRDefault="00F438AB" w:rsidP="00F438AB">
      <w:pPr>
        <w:spacing w:after="0" w:line="240" w:lineRule="auto"/>
        <w:jc w:val="center"/>
        <w:rPr>
          <w:rFonts w:ascii="Times" w:eastAsia="Times" w:hAnsi="Times" w:cs="Times"/>
          <w:b/>
          <w:sz w:val="24"/>
          <w:szCs w:val="24"/>
        </w:rPr>
      </w:pPr>
    </w:p>
    <w:p w14:paraId="2FF86BD3" w14:textId="77777777" w:rsidR="00F438AB" w:rsidRDefault="00F438AB" w:rsidP="00F438AB">
      <w:pPr>
        <w:spacing w:after="0" w:line="240" w:lineRule="auto"/>
        <w:jc w:val="center"/>
        <w:rPr>
          <w:rFonts w:ascii="Times" w:eastAsia="Times" w:hAnsi="Times" w:cs="Times"/>
          <w:b/>
          <w:sz w:val="24"/>
          <w:szCs w:val="24"/>
        </w:rPr>
      </w:pPr>
    </w:p>
    <w:p w14:paraId="684D4069" w14:textId="77777777" w:rsidR="00F438AB" w:rsidRDefault="00F438AB" w:rsidP="00F438AB">
      <w:pPr>
        <w:spacing w:after="0" w:line="240" w:lineRule="auto"/>
        <w:jc w:val="center"/>
        <w:rPr>
          <w:rFonts w:ascii="Times" w:eastAsia="Times" w:hAnsi="Times" w:cs="Times"/>
          <w:b/>
          <w:sz w:val="24"/>
          <w:szCs w:val="24"/>
        </w:rPr>
      </w:pPr>
    </w:p>
    <w:p w14:paraId="76ACF646" w14:textId="77777777" w:rsidR="00F438AB" w:rsidRDefault="00F438AB" w:rsidP="00F438AB">
      <w:pPr>
        <w:spacing w:after="0" w:line="240" w:lineRule="auto"/>
        <w:jc w:val="center"/>
        <w:rPr>
          <w:rFonts w:ascii="Times" w:eastAsia="Times" w:hAnsi="Times" w:cs="Times"/>
          <w:b/>
          <w:sz w:val="24"/>
          <w:szCs w:val="24"/>
        </w:rPr>
      </w:pPr>
    </w:p>
    <w:p w14:paraId="6470DE7A" w14:textId="77777777" w:rsidR="00F438AB" w:rsidRDefault="00F438AB" w:rsidP="00F438AB">
      <w:pPr>
        <w:spacing w:after="0" w:line="240" w:lineRule="auto"/>
        <w:jc w:val="center"/>
        <w:rPr>
          <w:rFonts w:ascii="Times" w:eastAsia="Times" w:hAnsi="Times" w:cs="Times"/>
          <w:b/>
          <w:sz w:val="24"/>
          <w:szCs w:val="24"/>
        </w:rPr>
      </w:pPr>
    </w:p>
    <w:p w14:paraId="5913E2AF" w14:textId="77777777" w:rsidR="00F438AB" w:rsidRDefault="00F438AB" w:rsidP="00F438AB">
      <w:pPr>
        <w:spacing w:after="0" w:line="240" w:lineRule="auto"/>
        <w:jc w:val="center"/>
        <w:rPr>
          <w:rFonts w:ascii="Times" w:eastAsia="Times" w:hAnsi="Times" w:cs="Times"/>
          <w:b/>
          <w:sz w:val="24"/>
          <w:szCs w:val="24"/>
        </w:rPr>
      </w:pPr>
    </w:p>
    <w:p w14:paraId="6AEC30C8" w14:textId="77777777" w:rsidR="00F438AB" w:rsidRDefault="00F438AB" w:rsidP="00F438AB">
      <w:pPr>
        <w:spacing w:after="0" w:line="240" w:lineRule="auto"/>
        <w:jc w:val="center"/>
        <w:rPr>
          <w:rFonts w:ascii="Times" w:eastAsia="Times" w:hAnsi="Times" w:cs="Times"/>
          <w:b/>
          <w:sz w:val="24"/>
          <w:szCs w:val="24"/>
        </w:rPr>
      </w:pPr>
    </w:p>
    <w:p w14:paraId="0218675D" w14:textId="77777777" w:rsidR="00F438AB" w:rsidRDefault="00F438AB" w:rsidP="00F438AB">
      <w:pPr>
        <w:spacing w:after="0" w:line="240" w:lineRule="auto"/>
        <w:jc w:val="center"/>
        <w:rPr>
          <w:rFonts w:ascii="Times" w:eastAsia="Times" w:hAnsi="Times" w:cs="Times"/>
          <w:b/>
          <w:sz w:val="24"/>
          <w:szCs w:val="24"/>
        </w:rPr>
      </w:pPr>
    </w:p>
    <w:p w14:paraId="7D421440" w14:textId="77777777" w:rsidR="00F438AB" w:rsidRDefault="00F438AB" w:rsidP="00F438AB">
      <w:pPr>
        <w:spacing w:after="0" w:line="240" w:lineRule="auto"/>
        <w:jc w:val="center"/>
        <w:rPr>
          <w:rFonts w:ascii="Times" w:eastAsia="Times" w:hAnsi="Times" w:cs="Times"/>
          <w:b/>
          <w:sz w:val="24"/>
          <w:szCs w:val="24"/>
        </w:rPr>
      </w:pPr>
    </w:p>
    <w:p w14:paraId="6B0FE7AA" w14:textId="77777777" w:rsidR="00F438AB" w:rsidRDefault="00F438AB" w:rsidP="00F438AB">
      <w:pPr>
        <w:spacing w:after="0" w:line="240" w:lineRule="auto"/>
        <w:jc w:val="center"/>
        <w:rPr>
          <w:rFonts w:ascii="Times" w:eastAsia="Times" w:hAnsi="Times" w:cs="Times"/>
          <w:b/>
          <w:sz w:val="24"/>
          <w:szCs w:val="24"/>
        </w:rPr>
      </w:pPr>
    </w:p>
    <w:p w14:paraId="5C3764CF" w14:textId="77777777" w:rsidR="00F438AB" w:rsidRDefault="00F438AB" w:rsidP="00F438AB">
      <w:pPr>
        <w:spacing w:after="0" w:line="240" w:lineRule="auto"/>
        <w:jc w:val="center"/>
        <w:rPr>
          <w:rFonts w:ascii="Times" w:eastAsia="Times" w:hAnsi="Times" w:cs="Times"/>
          <w:b/>
          <w:sz w:val="24"/>
          <w:szCs w:val="24"/>
        </w:rPr>
      </w:pPr>
    </w:p>
    <w:p w14:paraId="5423435F" w14:textId="77777777" w:rsidR="00F438AB" w:rsidRDefault="00F438AB" w:rsidP="00F438AB">
      <w:pPr>
        <w:spacing w:after="0" w:line="240" w:lineRule="auto"/>
        <w:jc w:val="center"/>
        <w:rPr>
          <w:rFonts w:ascii="Times" w:eastAsia="Times" w:hAnsi="Times" w:cs="Times"/>
          <w:b/>
          <w:sz w:val="24"/>
          <w:szCs w:val="24"/>
        </w:rPr>
      </w:pPr>
    </w:p>
    <w:p w14:paraId="67DC7C1C" w14:textId="77777777" w:rsidR="00F438AB" w:rsidRDefault="00F438AB" w:rsidP="00F438AB">
      <w:pPr>
        <w:spacing w:after="0" w:line="240" w:lineRule="auto"/>
        <w:jc w:val="center"/>
        <w:rPr>
          <w:rFonts w:ascii="Times" w:eastAsia="Times" w:hAnsi="Times" w:cs="Times"/>
          <w:b/>
          <w:sz w:val="24"/>
          <w:szCs w:val="24"/>
        </w:rPr>
      </w:pPr>
    </w:p>
    <w:p w14:paraId="52F756FF" w14:textId="64887D55" w:rsidR="00F438AB" w:rsidRDefault="00F438AB" w:rsidP="003B79F6">
      <w:pPr>
        <w:spacing w:after="0" w:line="240" w:lineRule="auto"/>
        <w:jc w:val="center"/>
        <w:rPr>
          <w:rFonts w:ascii="Times" w:eastAsia="Times" w:hAnsi="Times"/>
          <w:b/>
          <w:sz w:val="24"/>
          <w:szCs w:val="24"/>
        </w:rPr>
      </w:pPr>
      <w:r>
        <w:rPr>
          <w:rFonts w:ascii="Times" w:eastAsia="Times" w:hAnsi="Times"/>
          <w:b/>
          <w:sz w:val="24"/>
          <w:szCs w:val="24"/>
        </w:rPr>
        <w:lastRenderedPageBreak/>
        <w:t>Table A</w:t>
      </w:r>
      <w:r w:rsidR="001C7FF1">
        <w:rPr>
          <w:rFonts w:ascii="Times" w:eastAsia="Times" w:hAnsi="Times"/>
          <w:b/>
          <w:sz w:val="24"/>
          <w:szCs w:val="24"/>
        </w:rPr>
        <w:t>.</w:t>
      </w:r>
      <w:r w:rsidR="00B65505">
        <w:rPr>
          <w:rFonts w:ascii="Times" w:eastAsia="Times" w:hAnsi="Times"/>
          <w:b/>
          <w:sz w:val="24"/>
          <w:szCs w:val="24"/>
        </w:rPr>
        <w:t>6</w:t>
      </w:r>
      <w:r>
        <w:rPr>
          <w:rFonts w:ascii="Times" w:eastAsia="Times" w:hAnsi="Times"/>
          <w:b/>
          <w:sz w:val="24"/>
          <w:szCs w:val="24"/>
        </w:rPr>
        <w:t xml:space="preserve">. Event-Study Estimates of Impact of SMDA 2013 on the Economic Activity of Scrap Metal Dealers in </w:t>
      </w:r>
      <w:r w:rsidR="000A6CA7">
        <w:rPr>
          <w:rFonts w:ascii="Times" w:eastAsia="Times" w:hAnsi="Times"/>
          <w:b/>
          <w:sz w:val="24"/>
          <w:szCs w:val="24"/>
        </w:rPr>
        <w:t>England and Wales, 2010 – 2015.</w:t>
      </w:r>
    </w:p>
    <w:p w14:paraId="75D1664D" w14:textId="2A1B1FE4" w:rsidR="00F438AB" w:rsidRDefault="008323D5" w:rsidP="00F438AB">
      <w:pPr>
        <w:spacing w:after="0" w:line="240" w:lineRule="auto"/>
        <w:jc w:val="center"/>
        <w:rPr>
          <w:rFonts w:ascii="Times" w:eastAsia="Times" w:hAnsi="Times"/>
          <w:sz w:val="18"/>
          <w:szCs w:val="18"/>
        </w:rPr>
      </w:pPr>
      <w:r>
        <w:rPr>
          <w:noProof/>
          <w:lang w:eastAsia="en-GB"/>
        </w:rPr>
        <mc:AlternateContent>
          <mc:Choice Requires="wps">
            <w:drawing>
              <wp:anchor distT="45720" distB="45720" distL="114300" distR="114300" simplePos="0" relativeHeight="251737088" behindDoc="0" locked="0" layoutInCell="1" allowOverlap="1" wp14:anchorId="3DB02A3C" wp14:editId="13ADF6EF">
                <wp:simplePos x="0" y="0"/>
                <wp:positionH relativeFrom="margin">
                  <wp:posOffset>-62865</wp:posOffset>
                </wp:positionH>
                <wp:positionV relativeFrom="paragraph">
                  <wp:posOffset>3697605</wp:posOffset>
                </wp:positionV>
                <wp:extent cx="6276975" cy="1447800"/>
                <wp:effectExtent l="0" t="0" r="9525" b="0"/>
                <wp:wrapSquare wrapText="bothSides"/>
                <wp:docPr id="298"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447800"/>
                        </a:xfrm>
                        <a:prstGeom prst="rect">
                          <a:avLst/>
                        </a:prstGeom>
                        <a:solidFill>
                          <a:srgbClr val="FFFFFF"/>
                        </a:solidFill>
                        <a:ln w="9525">
                          <a:noFill/>
                          <a:miter lim="800000"/>
                          <a:headEnd/>
                          <a:tailEnd/>
                        </a:ln>
                      </wps:spPr>
                      <wps:txbx>
                        <w:txbxContent>
                          <w:p w14:paraId="7628AEB4" w14:textId="36DE10A0" w:rsidR="000A6CA7" w:rsidRPr="00CC58AF" w:rsidRDefault="000A6CA7" w:rsidP="00F438AB">
                            <w:pPr>
                              <w:spacing w:after="0" w:line="240" w:lineRule="auto"/>
                              <w:jc w:val="both"/>
                              <w:rPr>
                                <w:rFonts w:ascii="Times" w:eastAsia="Times" w:hAnsi="Times"/>
                                <w:sz w:val="20"/>
                                <w:szCs w:val="18"/>
                              </w:rPr>
                            </w:pPr>
                            <w:r w:rsidRPr="00CC58AF">
                              <w:rPr>
                                <w:rFonts w:ascii="Times" w:eastAsia="Times" w:hAnsi="Times"/>
                                <w:i/>
                                <w:sz w:val="20"/>
                                <w:szCs w:val="18"/>
                              </w:rPr>
                              <w:t>Notes</w:t>
                            </w:r>
                            <w:r w:rsidRPr="00CC58AF">
                              <w:rPr>
                                <w:rFonts w:ascii="Times" w:eastAsia="Times" w:hAnsi="Times"/>
                                <w:sz w:val="20"/>
                                <w:szCs w:val="18"/>
                              </w:rPr>
                              <w:t xml:space="preserve">: Post-period defined as starting from the fiscal year 2014. Treatment group (T = 1) defined as scrap metal dealers. Comparison group (T = 0) defined as </w:t>
                            </w:r>
                            <w:r>
                              <w:rPr>
                                <w:rFonts w:ascii="Times" w:eastAsia="Times" w:hAnsi="Times"/>
                                <w:sz w:val="20"/>
                                <w:szCs w:val="18"/>
                              </w:rPr>
                              <w:t xml:space="preserve">pawnshops and </w:t>
                            </w:r>
                            <w:r w:rsidRPr="00CC58AF">
                              <w:rPr>
                                <w:rFonts w:ascii="Times" w:eastAsia="Times" w:hAnsi="Times"/>
                                <w:sz w:val="20"/>
                                <w:szCs w:val="18"/>
                              </w:rPr>
                              <w:t xml:space="preserve">all other businesses involved in the collection of non-hazardous waste, recovery of sorted materials, wholesale of metals and metal ores and wholesale of waste. Only firms that were still active at the time of writing, i.e., early 2018, </w:t>
                            </w:r>
                            <w:r>
                              <w:rPr>
                                <w:rFonts w:ascii="Times" w:eastAsia="Times" w:hAnsi="Times"/>
                                <w:sz w:val="20"/>
                                <w:szCs w:val="18"/>
                              </w:rPr>
                              <w:t xml:space="preserve">and for which complete data was available from 2010 to 2015 </w:t>
                            </w:r>
                            <w:r w:rsidRPr="00CC58AF">
                              <w:rPr>
                                <w:rFonts w:ascii="Times" w:eastAsia="Times" w:hAnsi="Times"/>
                                <w:sz w:val="20"/>
                                <w:szCs w:val="18"/>
                              </w:rPr>
                              <w:t xml:space="preserve">were included in the analysis. Turnover includes both national and international turnover. </w:t>
                            </w:r>
                            <w:r w:rsidRPr="007A643A">
                              <w:rPr>
                                <w:rFonts w:ascii="Times" w:eastAsia="Times" w:hAnsi="Times"/>
                                <w:sz w:val="20"/>
                                <w:szCs w:val="18"/>
                              </w:rPr>
                              <w:t xml:space="preserve">Operating Profit </w:t>
                            </w:r>
                            <w:r>
                              <w:rPr>
                                <w:rFonts w:ascii="Times" w:eastAsia="Times" w:hAnsi="Times"/>
                                <w:sz w:val="20"/>
                                <w:szCs w:val="18"/>
                              </w:rPr>
                              <w:t xml:space="preserve">(OP) </w:t>
                            </w:r>
                            <w:r w:rsidRPr="007A643A">
                              <w:rPr>
                                <w:rFonts w:ascii="Times" w:eastAsia="Times" w:hAnsi="Times"/>
                                <w:sz w:val="20"/>
                                <w:szCs w:val="18"/>
                              </w:rPr>
                              <w:t>equals Gross Profit - Administration Expenses + Other Operating Income/Costs pre OP + Exceptional Items pre OP.</w:t>
                            </w:r>
                            <w:r>
                              <w:rPr>
                                <w:rFonts w:ascii="Times" w:eastAsia="Times" w:hAnsi="Times"/>
                                <w:sz w:val="20"/>
                                <w:szCs w:val="18"/>
                              </w:rPr>
                              <w:t xml:space="preserve"> </w:t>
                            </w:r>
                            <w:r w:rsidRPr="00CC58AF">
                              <w:rPr>
                                <w:rFonts w:ascii="Times" w:eastAsia="Times" w:hAnsi="Times"/>
                                <w:sz w:val="20"/>
                                <w:szCs w:val="18"/>
                              </w:rPr>
                              <w:t xml:space="preserve">Newey-West standard errors </w:t>
                            </w:r>
                            <w:r>
                              <w:rPr>
                                <w:rFonts w:ascii="Times" w:eastAsia="Times" w:hAnsi="Times"/>
                                <w:sz w:val="20"/>
                                <w:szCs w:val="18"/>
                              </w:rPr>
                              <w:t xml:space="preserve">with serial correlation of order two </w:t>
                            </w:r>
                            <w:r w:rsidRPr="00CC58AF">
                              <w:rPr>
                                <w:rFonts w:ascii="Times" w:eastAsia="Times" w:hAnsi="Times"/>
                                <w:sz w:val="20"/>
                                <w:szCs w:val="18"/>
                              </w:rPr>
                              <w:t>are reported in parentheses. *** Difference-in-Differences statistically significant at the 1</w:t>
                            </w:r>
                            <w:r>
                              <w:rPr>
                                <w:rFonts w:ascii="Times" w:eastAsia="Times" w:hAnsi="Times"/>
                                <w:sz w:val="20"/>
                                <w:szCs w:val="18"/>
                              </w:rPr>
                              <w:t>%</w:t>
                            </w:r>
                            <w:r w:rsidRPr="00CC58AF">
                              <w:rPr>
                                <w:rFonts w:ascii="Times" w:eastAsia="Times" w:hAnsi="Times"/>
                                <w:sz w:val="20"/>
                                <w:szCs w:val="18"/>
                              </w:rPr>
                              <w:t xml:space="preserve"> level. ** Difference-in-Differences statistically significant at the 5</w:t>
                            </w:r>
                            <w:r>
                              <w:rPr>
                                <w:rFonts w:ascii="Times" w:eastAsia="Times" w:hAnsi="Times"/>
                                <w:sz w:val="20"/>
                                <w:szCs w:val="18"/>
                              </w:rPr>
                              <w:t>%</w:t>
                            </w:r>
                            <w:r w:rsidRPr="00CC58AF">
                              <w:rPr>
                                <w:rFonts w:ascii="Times" w:eastAsia="Times" w:hAnsi="Times"/>
                                <w:sz w:val="20"/>
                                <w:szCs w:val="18"/>
                              </w:rPr>
                              <w:t xml:space="preserve"> level. * Difference-in-Differences statistically significant at the 10</w:t>
                            </w:r>
                            <w:r>
                              <w:rPr>
                                <w:rFonts w:ascii="Times" w:eastAsia="Times" w:hAnsi="Times"/>
                                <w:sz w:val="20"/>
                                <w:szCs w:val="18"/>
                              </w:rPr>
                              <w:t>%</w:t>
                            </w:r>
                            <w:r w:rsidRPr="00CC58AF">
                              <w:rPr>
                                <w:rFonts w:ascii="Times" w:eastAsia="Times" w:hAnsi="Times"/>
                                <w:sz w:val="20"/>
                                <w:szCs w:val="18"/>
                              </w:rPr>
                              <w:t xml:space="preserve"> level.</w:t>
                            </w:r>
                          </w:p>
                          <w:p w14:paraId="11C31765" w14:textId="77777777" w:rsidR="000A6CA7" w:rsidRDefault="000A6CA7" w:rsidP="00F438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DB02A3C" id="_x0000_s1069" type="#_x0000_t202" style="position:absolute;left:0;text-align:left;margin-left:-4.95pt;margin-top:291.15pt;width:494.25pt;height:114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" stroked="f">
                <v:textbox>
                  <w:txbxContent>
                    <w:p w14:paraId="7628AEB4" w14:textId="36DE10A0" w:rsidR="000A6CA7" w:rsidRPr="00CC58AF" w:rsidRDefault="000A6CA7" w:rsidP="00F438AB">
                      <w:pPr>
                        <w:spacing w:after="0" w:line="240" w:lineRule="auto"/>
                        <w:jc w:val="both"/>
                        <w:rPr>
                          <w:rFonts w:ascii="Times" w:eastAsia="Times" w:hAnsi="Times"/>
                          <w:sz w:val="20"/>
                          <w:szCs w:val="18"/>
                        </w:rPr>
                      </w:pPr>
                      <w:r w:rsidRPr="00CC58AF">
                        <w:rPr>
                          <w:rFonts w:ascii="Times" w:eastAsia="Times" w:hAnsi="Times"/>
                          <w:i/>
                          <w:sz w:val="20"/>
                          <w:szCs w:val="18"/>
                        </w:rPr>
                        <w:t>Notes</w:t>
                      </w:r>
                      <w:r w:rsidRPr="00CC58AF">
                        <w:rPr>
                          <w:rFonts w:ascii="Times" w:eastAsia="Times" w:hAnsi="Times"/>
                          <w:sz w:val="20"/>
                          <w:szCs w:val="18"/>
                        </w:rPr>
                        <w:t xml:space="preserve">: Post-period defined as starting from the fiscal year 2014. Treatment group (T = 1) defined as scrap metal dealers. Comparison group (T = 0) defined as </w:t>
                      </w:r>
                      <w:r>
                        <w:rPr>
                          <w:rFonts w:ascii="Times" w:eastAsia="Times" w:hAnsi="Times"/>
                          <w:sz w:val="20"/>
                          <w:szCs w:val="18"/>
                        </w:rPr>
                        <w:t xml:space="preserve">pawnshops and </w:t>
                      </w:r>
                      <w:r w:rsidRPr="00CC58AF">
                        <w:rPr>
                          <w:rFonts w:ascii="Times" w:eastAsia="Times" w:hAnsi="Times"/>
                          <w:sz w:val="20"/>
                          <w:szCs w:val="18"/>
                        </w:rPr>
                        <w:t xml:space="preserve">all other businesses involved in the collection of non-hazardous waste, recovery of sorted materials, wholesale of metals and metal ores and wholesale of waste. Only firms that were still active at the time of writing, i.e., early 2018, </w:t>
                      </w:r>
                      <w:r>
                        <w:rPr>
                          <w:rFonts w:ascii="Times" w:eastAsia="Times" w:hAnsi="Times"/>
                          <w:sz w:val="20"/>
                          <w:szCs w:val="18"/>
                        </w:rPr>
                        <w:t xml:space="preserve">and for which complete data was available from 2010 to 2015 </w:t>
                      </w:r>
                      <w:r w:rsidRPr="00CC58AF">
                        <w:rPr>
                          <w:rFonts w:ascii="Times" w:eastAsia="Times" w:hAnsi="Times"/>
                          <w:sz w:val="20"/>
                          <w:szCs w:val="18"/>
                        </w:rPr>
                        <w:t xml:space="preserve">were included in the analysis. Turnover includes both national and international turnover. </w:t>
                      </w:r>
                      <w:r w:rsidRPr="007A643A">
                        <w:rPr>
                          <w:rFonts w:ascii="Times" w:eastAsia="Times" w:hAnsi="Times"/>
                          <w:sz w:val="20"/>
                          <w:szCs w:val="18"/>
                        </w:rPr>
                        <w:t xml:space="preserve">Operating Profit </w:t>
                      </w:r>
                      <w:r>
                        <w:rPr>
                          <w:rFonts w:ascii="Times" w:eastAsia="Times" w:hAnsi="Times"/>
                          <w:sz w:val="20"/>
                          <w:szCs w:val="18"/>
                        </w:rPr>
                        <w:t xml:space="preserve">(OP) </w:t>
                      </w:r>
                      <w:r w:rsidRPr="007A643A">
                        <w:rPr>
                          <w:rFonts w:ascii="Times" w:eastAsia="Times" w:hAnsi="Times"/>
                          <w:sz w:val="20"/>
                          <w:szCs w:val="18"/>
                        </w:rPr>
                        <w:t>equals Gross Profit - Administration Expenses + Other Operating Income/Costs pre OP + Exceptional Items pre OP.</w:t>
                      </w:r>
                      <w:r>
                        <w:rPr>
                          <w:rFonts w:ascii="Times" w:eastAsia="Times" w:hAnsi="Times"/>
                          <w:sz w:val="20"/>
                          <w:szCs w:val="18"/>
                        </w:rPr>
                        <w:t xml:space="preserve"> </w:t>
                      </w:r>
                      <w:r w:rsidRPr="00CC58AF">
                        <w:rPr>
                          <w:rFonts w:ascii="Times" w:eastAsia="Times" w:hAnsi="Times"/>
                          <w:sz w:val="20"/>
                          <w:szCs w:val="18"/>
                        </w:rPr>
                        <w:t xml:space="preserve">Newey-West standard errors </w:t>
                      </w:r>
                      <w:r>
                        <w:rPr>
                          <w:rFonts w:ascii="Times" w:eastAsia="Times" w:hAnsi="Times"/>
                          <w:sz w:val="20"/>
                          <w:szCs w:val="18"/>
                        </w:rPr>
                        <w:t xml:space="preserve">with serial correlation of order two </w:t>
                      </w:r>
                      <w:r w:rsidRPr="00CC58AF">
                        <w:rPr>
                          <w:rFonts w:ascii="Times" w:eastAsia="Times" w:hAnsi="Times"/>
                          <w:sz w:val="20"/>
                          <w:szCs w:val="18"/>
                        </w:rPr>
                        <w:t>are reported in parentheses. *** Difference-in-Differences statistically significant at the 1</w:t>
                      </w:r>
                      <w:r>
                        <w:rPr>
                          <w:rFonts w:ascii="Times" w:eastAsia="Times" w:hAnsi="Times"/>
                          <w:sz w:val="20"/>
                          <w:szCs w:val="18"/>
                        </w:rPr>
                        <w:t>%</w:t>
                      </w:r>
                      <w:r w:rsidRPr="00CC58AF">
                        <w:rPr>
                          <w:rFonts w:ascii="Times" w:eastAsia="Times" w:hAnsi="Times"/>
                          <w:sz w:val="20"/>
                          <w:szCs w:val="18"/>
                        </w:rPr>
                        <w:t xml:space="preserve"> level. ** Difference-in-Differences statistically significant at the 5</w:t>
                      </w:r>
                      <w:r>
                        <w:rPr>
                          <w:rFonts w:ascii="Times" w:eastAsia="Times" w:hAnsi="Times"/>
                          <w:sz w:val="20"/>
                          <w:szCs w:val="18"/>
                        </w:rPr>
                        <w:t>%</w:t>
                      </w:r>
                      <w:r w:rsidRPr="00CC58AF">
                        <w:rPr>
                          <w:rFonts w:ascii="Times" w:eastAsia="Times" w:hAnsi="Times"/>
                          <w:sz w:val="20"/>
                          <w:szCs w:val="18"/>
                        </w:rPr>
                        <w:t xml:space="preserve"> level. * Difference-in-Differences statistically significant at the 10</w:t>
                      </w:r>
                      <w:r>
                        <w:rPr>
                          <w:rFonts w:ascii="Times" w:eastAsia="Times" w:hAnsi="Times"/>
                          <w:sz w:val="20"/>
                          <w:szCs w:val="18"/>
                        </w:rPr>
                        <w:t>%</w:t>
                      </w:r>
                      <w:r w:rsidRPr="00CC58AF">
                        <w:rPr>
                          <w:rFonts w:ascii="Times" w:eastAsia="Times" w:hAnsi="Times"/>
                          <w:sz w:val="20"/>
                          <w:szCs w:val="18"/>
                        </w:rPr>
                        <w:t xml:space="preserve"> level.</w:t>
                      </w:r>
                    </w:p>
                    <w:p w14:paraId="11C31765" w14:textId="77777777" w:rsidR="000A6CA7" w:rsidRDefault="000A6CA7" w:rsidP="00F438AB"/>
                  </w:txbxContent>
                </v:textbox>
                <w10:wrap type="square" anchorx="margin"/>
              </v:shape>
            </w:pict>
          </mc:Fallback>
        </mc:AlternateConten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011"/>
        <w:gridCol w:w="1271"/>
        <w:gridCol w:w="1274"/>
        <w:gridCol w:w="1272"/>
        <w:gridCol w:w="1272"/>
        <w:gridCol w:w="1272"/>
        <w:gridCol w:w="1266"/>
      </w:tblGrid>
      <w:tr w:rsidR="000B76B9" w:rsidRPr="001D4737" w14:paraId="3B19C5C4" w14:textId="77777777" w:rsidTr="000A34FC">
        <w:trPr>
          <w:jc w:val="center"/>
        </w:trPr>
        <w:tc>
          <w:tcPr>
            <w:tcW w:w="1043" w:type="pct"/>
            <w:tcBorders>
              <w:top w:val="single" w:sz="4" w:space="0" w:color="auto"/>
              <w:left w:val="nil"/>
              <w:bottom w:val="single" w:sz="4" w:space="0" w:color="auto"/>
              <w:right w:val="nil"/>
            </w:tcBorders>
            <w:hideMark/>
          </w:tcPr>
          <w:p w14:paraId="7D4E86DD" w14:textId="260D2C18" w:rsidR="000B76B9" w:rsidRDefault="000B76B9" w:rsidP="00F438AB">
            <w:pPr>
              <w:spacing w:after="0" w:line="240" w:lineRule="auto"/>
              <w:jc w:val="center"/>
              <w:rPr>
                <w:rFonts w:ascii="Times New Roman" w:eastAsia="Times New Roman" w:hAnsi="Times New Roman" w:cs="Times New Roman"/>
                <w:color w:val="000000"/>
                <w:sz w:val="18"/>
                <w:szCs w:val="18"/>
                <w:lang w:val="en-US" w:eastAsia="it-IT" w:bidi="gu-IN"/>
              </w:rPr>
            </w:pPr>
          </w:p>
        </w:tc>
        <w:tc>
          <w:tcPr>
            <w:tcW w:w="1320" w:type="pct"/>
            <w:gridSpan w:val="2"/>
            <w:tcBorders>
              <w:top w:val="single" w:sz="4" w:space="0" w:color="auto"/>
              <w:left w:val="nil"/>
              <w:bottom w:val="single" w:sz="4" w:space="0" w:color="auto"/>
              <w:right w:val="nil"/>
            </w:tcBorders>
            <w:hideMark/>
          </w:tcPr>
          <w:p w14:paraId="4A158C96" w14:textId="77777777" w:rsidR="000B76B9" w:rsidRDefault="000B76B9" w:rsidP="0061095C">
            <w:pPr>
              <w:spacing w:after="0" w:line="240" w:lineRule="auto"/>
              <w:jc w:val="center"/>
              <w:rPr>
                <w:rFonts w:ascii="Times New Roman" w:eastAsia="Times New Roman" w:hAnsi="Times New Roman" w:cs="Times New Roman"/>
                <w:color w:val="000000"/>
                <w:sz w:val="18"/>
                <w:szCs w:val="18"/>
                <w:lang w:val="en-US" w:eastAsia="it-IT" w:bidi="gu-IN"/>
              </w:rPr>
            </w:pPr>
          </w:p>
          <w:p w14:paraId="27ECB48A" w14:textId="37BF229F" w:rsidR="000B76B9" w:rsidRDefault="000B76B9" w:rsidP="00F438AB">
            <w:pPr>
              <w:spacing w:after="0" w:line="240" w:lineRule="auto"/>
              <w:jc w:val="center"/>
              <w:rPr>
                <w:rFonts w:ascii="Times New Roman" w:eastAsia="Times New Roman" w:hAnsi="Times New Roman" w:cs="Times New Roman"/>
                <w:color w:val="000000"/>
                <w:sz w:val="18"/>
                <w:szCs w:val="18"/>
                <w:lang w:val="en-US" w:eastAsia="it-IT" w:bidi="gu-IN"/>
              </w:rPr>
            </w:pPr>
            <w:r>
              <w:rPr>
                <w:rFonts w:ascii="Times New Roman" w:eastAsia="Times New Roman" w:hAnsi="Times New Roman" w:cs="Times New Roman"/>
                <w:color w:val="000000"/>
                <w:sz w:val="18"/>
                <w:szCs w:val="18"/>
                <w:lang w:val="en-US" w:eastAsia="it-IT" w:bidi="gu-IN"/>
              </w:rPr>
              <w:t>Log(Sales)</w:t>
            </w:r>
          </w:p>
        </w:tc>
        <w:tc>
          <w:tcPr>
            <w:tcW w:w="1320" w:type="pct"/>
            <w:gridSpan w:val="2"/>
            <w:tcBorders>
              <w:top w:val="single" w:sz="4" w:space="0" w:color="auto"/>
              <w:left w:val="nil"/>
              <w:bottom w:val="single" w:sz="4" w:space="0" w:color="auto"/>
              <w:right w:val="nil"/>
            </w:tcBorders>
            <w:hideMark/>
          </w:tcPr>
          <w:p w14:paraId="25B58E9F" w14:textId="77777777" w:rsidR="000B76B9" w:rsidRDefault="000B76B9" w:rsidP="0061095C">
            <w:pPr>
              <w:spacing w:after="0" w:line="240" w:lineRule="auto"/>
              <w:jc w:val="center"/>
              <w:rPr>
                <w:rFonts w:ascii="Times New Roman" w:eastAsia="Times New Roman" w:hAnsi="Times New Roman" w:cs="Times New Roman"/>
                <w:color w:val="000000"/>
                <w:sz w:val="18"/>
                <w:szCs w:val="18"/>
                <w:lang w:val="en-US" w:eastAsia="it-IT" w:bidi="gu-IN"/>
              </w:rPr>
            </w:pPr>
          </w:p>
          <w:p w14:paraId="53FCBA16" w14:textId="412D4027" w:rsidR="000B76B9" w:rsidRDefault="000B76B9" w:rsidP="00F438AB">
            <w:pPr>
              <w:spacing w:after="0" w:line="240" w:lineRule="auto"/>
              <w:jc w:val="center"/>
              <w:rPr>
                <w:rFonts w:ascii="Times New Roman" w:eastAsia="Times" w:hAnsi="Times New Roman" w:cs="Times New Roman"/>
                <w:sz w:val="18"/>
                <w:szCs w:val="18"/>
              </w:rPr>
            </w:pPr>
            <w:r>
              <w:rPr>
                <w:rFonts w:ascii="Times New Roman" w:eastAsia="Times New Roman" w:hAnsi="Times New Roman" w:cs="Times New Roman"/>
                <w:color w:val="000000"/>
                <w:sz w:val="18"/>
                <w:szCs w:val="18"/>
                <w:lang w:val="en-US" w:eastAsia="it-IT" w:bidi="gu-IN"/>
              </w:rPr>
              <w:t>Log(Sales Per Employee)</w:t>
            </w:r>
          </w:p>
        </w:tc>
        <w:tc>
          <w:tcPr>
            <w:tcW w:w="1317" w:type="pct"/>
            <w:gridSpan w:val="2"/>
            <w:tcBorders>
              <w:top w:val="single" w:sz="4" w:space="0" w:color="auto"/>
              <w:left w:val="nil"/>
              <w:bottom w:val="single" w:sz="4" w:space="0" w:color="auto"/>
              <w:right w:val="nil"/>
            </w:tcBorders>
            <w:hideMark/>
          </w:tcPr>
          <w:p w14:paraId="0E864BD2" w14:textId="77777777" w:rsidR="000B76B9" w:rsidRDefault="000B76B9" w:rsidP="0061095C">
            <w:pPr>
              <w:spacing w:after="0" w:line="240" w:lineRule="auto"/>
              <w:jc w:val="center"/>
              <w:rPr>
                <w:rFonts w:ascii="Times New Roman" w:eastAsia="Times New Roman" w:hAnsi="Times New Roman" w:cs="Times New Roman"/>
                <w:color w:val="000000"/>
                <w:sz w:val="18"/>
                <w:szCs w:val="18"/>
                <w:lang w:val="en-US" w:eastAsia="it-IT" w:bidi="gu-IN"/>
              </w:rPr>
            </w:pPr>
          </w:p>
          <w:p w14:paraId="51177448" w14:textId="77777777" w:rsidR="000B76B9" w:rsidRDefault="000B76B9" w:rsidP="0061095C">
            <w:pPr>
              <w:spacing w:after="0" w:line="240" w:lineRule="auto"/>
              <w:jc w:val="center"/>
              <w:rPr>
                <w:rFonts w:ascii="Times New Roman" w:eastAsia="Times" w:hAnsi="Times New Roman" w:cs="Times New Roman"/>
                <w:sz w:val="18"/>
                <w:szCs w:val="18"/>
              </w:rPr>
            </w:pPr>
            <w:r>
              <w:rPr>
                <w:rFonts w:ascii="Times New Roman" w:eastAsia="Times New Roman" w:hAnsi="Times New Roman" w:cs="Times New Roman"/>
                <w:color w:val="000000"/>
                <w:sz w:val="18"/>
                <w:szCs w:val="18"/>
                <w:lang w:val="en-US" w:eastAsia="it-IT" w:bidi="gu-IN"/>
              </w:rPr>
              <w:t xml:space="preserve">Profit </w:t>
            </w:r>
            <w:r>
              <w:rPr>
                <w:rFonts w:ascii="Times New Roman" w:eastAsia="Times" w:hAnsi="Times New Roman" w:cs="Times New Roman"/>
                <w:sz w:val="18"/>
                <w:szCs w:val="18"/>
              </w:rPr>
              <w:t>Margin</w:t>
            </w:r>
          </w:p>
          <w:p w14:paraId="266CE855" w14:textId="00030292" w:rsidR="000B76B9" w:rsidRDefault="000B76B9" w:rsidP="00F438AB">
            <w:pPr>
              <w:spacing w:after="0" w:line="240" w:lineRule="auto"/>
              <w:jc w:val="center"/>
              <w:rPr>
                <w:rFonts w:ascii="Times New Roman" w:eastAsia="Times" w:hAnsi="Times New Roman" w:cs="Times New Roman"/>
                <w:sz w:val="18"/>
                <w:szCs w:val="18"/>
              </w:rPr>
            </w:pPr>
          </w:p>
        </w:tc>
      </w:tr>
      <w:tr w:rsidR="000B76B9" w14:paraId="725C2B77" w14:textId="77777777" w:rsidTr="000A34FC">
        <w:trPr>
          <w:jc w:val="center"/>
        </w:trPr>
        <w:tc>
          <w:tcPr>
            <w:tcW w:w="1043" w:type="pct"/>
            <w:tcBorders>
              <w:top w:val="single" w:sz="4" w:space="0" w:color="auto"/>
              <w:left w:val="nil"/>
              <w:bottom w:val="single" w:sz="4" w:space="0" w:color="auto"/>
              <w:right w:val="nil"/>
            </w:tcBorders>
          </w:tcPr>
          <w:p w14:paraId="66C4D594"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p>
        </w:tc>
        <w:tc>
          <w:tcPr>
            <w:tcW w:w="659" w:type="pct"/>
            <w:tcBorders>
              <w:top w:val="single" w:sz="4" w:space="0" w:color="auto"/>
              <w:left w:val="nil"/>
              <w:bottom w:val="single" w:sz="4" w:space="0" w:color="auto"/>
              <w:right w:val="nil"/>
            </w:tcBorders>
            <w:hideMark/>
          </w:tcPr>
          <w:p w14:paraId="284285C1" w14:textId="7E46F4FA" w:rsidR="000B76B9" w:rsidRDefault="000B76B9"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w:t>
            </w:r>
          </w:p>
        </w:tc>
        <w:tc>
          <w:tcPr>
            <w:tcW w:w="661" w:type="pct"/>
            <w:tcBorders>
              <w:top w:val="single" w:sz="4" w:space="0" w:color="auto"/>
              <w:left w:val="nil"/>
              <w:bottom w:val="single" w:sz="4" w:space="0" w:color="auto"/>
              <w:right w:val="nil"/>
            </w:tcBorders>
          </w:tcPr>
          <w:p w14:paraId="1B1201AD" w14:textId="0E0EC51F" w:rsidR="000B76B9" w:rsidRDefault="000B76B9"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w:t>
            </w:r>
          </w:p>
        </w:tc>
        <w:tc>
          <w:tcPr>
            <w:tcW w:w="660" w:type="pct"/>
            <w:tcBorders>
              <w:top w:val="single" w:sz="4" w:space="0" w:color="auto"/>
              <w:left w:val="nil"/>
              <w:bottom w:val="single" w:sz="4" w:space="0" w:color="auto"/>
              <w:right w:val="nil"/>
            </w:tcBorders>
            <w:hideMark/>
          </w:tcPr>
          <w:p w14:paraId="1CD7050B" w14:textId="6DA45672" w:rsidR="000B76B9" w:rsidRDefault="000B76B9"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(3)</w:t>
            </w:r>
          </w:p>
        </w:tc>
        <w:tc>
          <w:tcPr>
            <w:tcW w:w="660" w:type="pct"/>
            <w:tcBorders>
              <w:top w:val="single" w:sz="4" w:space="0" w:color="auto"/>
              <w:left w:val="nil"/>
              <w:bottom w:val="single" w:sz="4" w:space="0" w:color="auto"/>
              <w:right w:val="nil"/>
            </w:tcBorders>
          </w:tcPr>
          <w:p w14:paraId="7FE93D80" w14:textId="0067DE22" w:rsidR="000B76B9" w:rsidRDefault="000B76B9"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(4)</w:t>
            </w:r>
          </w:p>
        </w:tc>
        <w:tc>
          <w:tcPr>
            <w:tcW w:w="660" w:type="pct"/>
            <w:tcBorders>
              <w:top w:val="single" w:sz="4" w:space="0" w:color="auto"/>
              <w:left w:val="nil"/>
              <w:bottom w:val="single" w:sz="4" w:space="0" w:color="auto"/>
              <w:right w:val="nil"/>
            </w:tcBorders>
            <w:hideMark/>
          </w:tcPr>
          <w:p w14:paraId="31E954C8" w14:textId="34672427" w:rsidR="000B76B9" w:rsidRDefault="000B76B9"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(5)</w:t>
            </w:r>
          </w:p>
        </w:tc>
        <w:tc>
          <w:tcPr>
            <w:tcW w:w="657" w:type="pct"/>
            <w:tcBorders>
              <w:top w:val="single" w:sz="4" w:space="0" w:color="auto"/>
              <w:left w:val="nil"/>
              <w:bottom w:val="single" w:sz="4" w:space="0" w:color="auto"/>
              <w:right w:val="nil"/>
            </w:tcBorders>
          </w:tcPr>
          <w:p w14:paraId="5F664B1B" w14:textId="59F35904" w:rsidR="000B76B9" w:rsidRDefault="000B76B9"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(6)</w:t>
            </w:r>
          </w:p>
        </w:tc>
      </w:tr>
      <w:tr w:rsidR="000B76B9" w14:paraId="14BA5095" w14:textId="77777777" w:rsidTr="000A34FC">
        <w:trPr>
          <w:jc w:val="center"/>
        </w:trPr>
        <w:tc>
          <w:tcPr>
            <w:tcW w:w="1043" w:type="pct"/>
            <w:tcBorders>
              <w:top w:val="single" w:sz="4" w:space="0" w:color="auto"/>
              <w:left w:val="nil"/>
              <w:bottom w:val="nil"/>
              <w:right w:val="nil"/>
            </w:tcBorders>
          </w:tcPr>
          <w:p w14:paraId="54FC5A35"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p>
        </w:tc>
        <w:tc>
          <w:tcPr>
            <w:tcW w:w="659" w:type="pct"/>
            <w:tcBorders>
              <w:top w:val="single" w:sz="4" w:space="0" w:color="auto"/>
              <w:left w:val="nil"/>
              <w:bottom w:val="nil"/>
              <w:right w:val="nil"/>
            </w:tcBorders>
          </w:tcPr>
          <w:p w14:paraId="701D8555" w14:textId="77777777" w:rsidR="000B76B9" w:rsidRDefault="000B76B9" w:rsidP="00F438AB">
            <w:pPr>
              <w:spacing w:after="0" w:line="240" w:lineRule="auto"/>
              <w:rPr>
                <w:rFonts w:ascii="Times New Roman" w:eastAsia="Calibri" w:hAnsi="Times New Roman" w:cs="Times New Roman"/>
                <w:sz w:val="20"/>
                <w:szCs w:val="20"/>
                <w:lang w:eastAsia="zh-CN" w:bidi="gu-IN"/>
              </w:rPr>
            </w:pPr>
          </w:p>
        </w:tc>
        <w:tc>
          <w:tcPr>
            <w:tcW w:w="661" w:type="pct"/>
            <w:tcBorders>
              <w:top w:val="single" w:sz="4" w:space="0" w:color="auto"/>
              <w:left w:val="nil"/>
              <w:bottom w:val="nil"/>
              <w:right w:val="nil"/>
            </w:tcBorders>
          </w:tcPr>
          <w:p w14:paraId="3791052A" w14:textId="77777777" w:rsidR="000B76B9" w:rsidRDefault="000B76B9" w:rsidP="00F438AB">
            <w:pPr>
              <w:spacing w:after="0" w:line="240" w:lineRule="auto"/>
              <w:rPr>
                <w:rFonts w:ascii="Times New Roman" w:eastAsia="Calibri" w:hAnsi="Times New Roman" w:cs="Times New Roman"/>
                <w:sz w:val="20"/>
                <w:szCs w:val="20"/>
                <w:lang w:eastAsia="zh-CN" w:bidi="gu-IN"/>
              </w:rPr>
            </w:pPr>
          </w:p>
        </w:tc>
        <w:tc>
          <w:tcPr>
            <w:tcW w:w="660" w:type="pct"/>
            <w:tcBorders>
              <w:top w:val="single" w:sz="4" w:space="0" w:color="auto"/>
              <w:left w:val="nil"/>
              <w:bottom w:val="nil"/>
              <w:right w:val="nil"/>
            </w:tcBorders>
          </w:tcPr>
          <w:p w14:paraId="517FFCB1" w14:textId="77777777" w:rsidR="000B76B9" w:rsidRDefault="000B76B9" w:rsidP="00F438AB">
            <w:pPr>
              <w:spacing w:after="0" w:line="240" w:lineRule="auto"/>
              <w:rPr>
                <w:rFonts w:ascii="Times New Roman" w:eastAsia="Calibri" w:hAnsi="Times New Roman" w:cs="Times New Roman"/>
                <w:sz w:val="20"/>
                <w:szCs w:val="20"/>
                <w:lang w:eastAsia="zh-CN" w:bidi="gu-IN"/>
              </w:rPr>
            </w:pPr>
          </w:p>
        </w:tc>
        <w:tc>
          <w:tcPr>
            <w:tcW w:w="660" w:type="pct"/>
            <w:tcBorders>
              <w:top w:val="single" w:sz="4" w:space="0" w:color="auto"/>
              <w:left w:val="nil"/>
              <w:bottom w:val="nil"/>
              <w:right w:val="nil"/>
            </w:tcBorders>
          </w:tcPr>
          <w:p w14:paraId="360DE360" w14:textId="77777777" w:rsidR="000B76B9" w:rsidRDefault="000B76B9" w:rsidP="00F438AB">
            <w:pPr>
              <w:spacing w:after="0" w:line="240" w:lineRule="auto"/>
              <w:rPr>
                <w:rFonts w:ascii="Times New Roman" w:eastAsia="Calibri" w:hAnsi="Times New Roman" w:cs="Times New Roman"/>
                <w:sz w:val="20"/>
                <w:szCs w:val="20"/>
                <w:lang w:eastAsia="zh-CN" w:bidi="gu-IN"/>
              </w:rPr>
            </w:pPr>
          </w:p>
        </w:tc>
        <w:tc>
          <w:tcPr>
            <w:tcW w:w="660" w:type="pct"/>
            <w:tcBorders>
              <w:top w:val="single" w:sz="4" w:space="0" w:color="auto"/>
              <w:left w:val="nil"/>
              <w:bottom w:val="nil"/>
              <w:right w:val="nil"/>
            </w:tcBorders>
          </w:tcPr>
          <w:p w14:paraId="4DD8A1E1" w14:textId="77777777" w:rsidR="000B76B9" w:rsidRDefault="000B76B9" w:rsidP="00F438AB">
            <w:pPr>
              <w:spacing w:after="0" w:line="240" w:lineRule="auto"/>
              <w:rPr>
                <w:rFonts w:ascii="Times New Roman" w:eastAsia="Calibri" w:hAnsi="Times New Roman" w:cs="Times New Roman"/>
                <w:sz w:val="20"/>
                <w:szCs w:val="20"/>
                <w:lang w:eastAsia="zh-CN" w:bidi="gu-IN"/>
              </w:rPr>
            </w:pPr>
          </w:p>
        </w:tc>
        <w:tc>
          <w:tcPr>
            <w:tcW w:w="657" w:type="pct"/>
            <w:tcBorders>
              <w:top w:val="single" w:sz="4" w:space="0" w:color="auto"/>
              <w:left w:val="nil"/>
              <w:bottom w:val="nil"/>
              <w:right w:val="nil"/>
            </w:tcBorders>
          </w:tcPr>
          <w:p w14:paraId="0AC723EF" w14:textId="77777777" w:rsidR="000B76B9" w:rsidRDefault="000B76B9" w:rsidP="00F438AB">
            <w:pPr>
              <w:spacing w:after="0" w:line="240" w:lineRule="auto"/>
              <w:rPr>
                <w:rFonts w:ascii="Times New Roman" w:eastAsia="Calibri" w:hAnsi="Times New Roman" w:cs="Times New Roman"/>
                <w:sz w:val="20"/>
                <w:szCs w:val="20"/>
                <w:lang w:eastAsia="zh-CN" w:bidi="gu-IN"/>
              </w:rPr>
            </w:pPr>
          </w:p>
        </w:tc>
      </w:tr>
      <w:tr w:rsidR="000B76B9" w14:paraId="1109D64F" w14:textId="77777777" w:rsidTr="000A34FC">
        <w:trPr>
          <w:jc w:val="center"/>
        </w:trPr>
        <w:tc>
          <w:tcPr>
            <w:tcW w:w="1043" w:type="pct"/>
            <w:tcBorders>
              <w:top w:val="nil"/>
              <w:left w:val="nil"/>
              <w:bottom w:val="nil"/>
              <w:right w:val="nil"/>
            </w:tcBorders>
            <w:hideMark/>
          </w:tcPr>
          <w:p w14:paraId="4AB225EA"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Pre 2</w:t>
            </w:r>
          </w:p>
        </w:tc>
        <w:tc>
          <w:tcPr>
            <w:tcW w:w="659" w:type="pct"/>
            <w:tcBorders>
              <w:top w:val="nil"/>
              <w:left w:val="nil"/>
              <w:bottom w:val="nil"/>
              <w:right w:val="nil"/>
            </w:tcBorders>
            <w:hideMark/>
          </w:tcPr>
          <w:p w14:paraId="2F656E48"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0.081    (0.053)</w:t>
            </w:r>
          </w:p>
        </w:tc>
        <w:tc>
          <w:tcPr>
            <w:tcW w:w="661" w:type="pct"/>
            <w:tcBorders>
              <w:top w:val="nil"/>
              <w:left w:val="nil"/>
              <w:bottom w:val="nil"/>
              <w:right w:val="nil"/>
            </w:tcBorders>
          </w:tcPr>
          <w:p w14:paraId="614485B0"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0.081    (0.053)</w:t>
            </w:r>
          </w:p>
        </w:tc>
        <w:tc>
          <w:tcPr>
            <w:tcW w:w="660" w:type="pct"/>
            <w:tcBorders>
              <w:top w:val="nil"/>
              <w:left w:val="nil"/>
              <w:bottom w:val="nil"/>
              <w:right w:val="nil"/>
            </w:tcBorders>
            <w:hideMark/>
          </w:tcPr>
          <w:p w14:paraId="1CC9A05C"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0.033    (0.055)</w:t>
            </w:r>
          </w:p>
        </w:tc>
        <w:tc>
          <w:tcPr>
            <w:tcW w:w="660" w:type="pct"/>
            <w:tcBorders>
              <w:top w:val="nil"/>
              <w:left w:val="nil"/>
              <w:bottom w:val="nil"/>
              <w:right w:val="nil"/>
            </w:tcBorders>
          </w:tcPr>
          <w:p w14:paraId="7E19A0B7"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0.033    (0.055)</w:t>
            </w:r>
          </w:p>
        </w:tc>
        <w:tc>
          <w:tcPr>
            <w:tcW w:w="660" w:type="pct"/>
            <w:tcBorders>
              <w:top w:val="nil"/>
              <w:left w:val="nil"/>
              <w:bottom w:val="nil"/>
              <w:right w:val="nil"/>
            </w:tcBorders>
            <w:hideMark/>
          </w:tcPr>
          <w:p w14:paraId="38378EA2"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-0.010    (0.008)</w:t>
            </w:r>
          </w:p>
        </w:tc>
        <w:tc>
          <w:tcPr>
            <w:tcW w:w="657" w:type="pct"/>
            <w:tcBorders>
              <w:top w:val="nil"/>
              <w:left w:val="nil"/>
              <w:bottom w:val="nil"/>
              <w:right w:val="nil"/>
            </w:tcBorders>
          </w:tcPr>
          <w:p w14:paraId="4667A3F5"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-0.010    (0.008)</w:t>
            </w:r>
          </w:p>
        </w:tc>
      </w:tr>
      <w:tr w:rsidR="000B76B9" w14:paraId="65F0F23F" w14:textId="77777777" w:rsidTr="000A34FC">
        <w:trPr>
          <w:jc w:val="center"/>
        </w:trPr>
        <w:tc>
          <w:tcPr>
            <w:tcW w:w="1043" w:type="pct"/>
            <w:tcBorders>
              <w:top w:val="nil"/>
              <w:left w:val="nil"/>
              <w:bottom w:val="nil"/>
              <w:right w:val="nil"/>
            </w:tcBorders>
          </w:tcPr>
          <w:p w14:paraId="416F422E"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Pre 1</w:t>
            </w:r>
          </w:p>
        </w:tc>
        <w:tc>
          <w:tcPr>
            <w:tcW w:w="659" w:type="pct"/>
            <w:tcBorders>
              <w:top w:val="nil"/>
              <w:left w:val="nil"/>
              <w:bottom w:val="nil"/>
              <w:right w:val="nil"/>
            </w:tcBorders>
          </w:tcPr>
          <w:p w14:paraId="644AC25D"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-0.045    (0.055)</w:t>
            </w:r>
          </w:p>
        </w:tc>
        <w:tc>
          <w:tcPr>
            <w:tcW w:w="661" w:type="pct"/>
            <w:tcBorders>
              <w:top w:val="nil"/>
              <w:left w:val="nil"/>
              <w:bottom w:val="nil"/>
              <w:right w:val="nil"/>
            </w:tcBorders>
          </w:tcPr>
          <w:p w14:paraId="230F59F4"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-0.045    (0.055)</w:t>
            </w:r>
          </w:p>
        </w:tc>
        <w:tc>
          <w:tcPr>
            <w:tcW w:w="660" w:type="pct"/>
            <w:tcBorders>
              <w:top w:val="nil"/>
              <w:left w:val="nil"/>
              <w:bottom w:val="nil"/>
              <w:right w:val="nil"/>
            </w:tcBorders>
          </w:tcPr>
          <w:p w14:paraId="1EFABC43"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-0.065    (0.057)</w:t>
            </w:r>
          </w:p>
        </w:tc>
        <w:tc>
          <w:tcPr>
            <w:tcW w:w="660" w:type="pct"/>
            <w:tcBorders>
              <w:top w:val="nil"/>
              <w:left w:val="nil"/>
              <w:bottom w:val="nil"/>
              <w:right w:val="nil"/>
            </w:tcBorders>
          </w:tcPr>
          <w:p w14:paraId="141508EB"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-0.065    (0.057)</w:t>
            </w:r>
          </w:p>
        </w:tc>
        <w:tc>
          <w:tcPr>
            <w:tcW w:w="660" w:type="pct"/>
            <w:tcBorders>
              <w:top w:val="nil"/>
              <w:left w:val="nil"/>
              <w:bottom w:val="nil"/>
              <w:right w:val="nil"/>
            </w:tcBorders>
          </w:tcPr>
          <w:p w14:paraId="0603EA27"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-0.015    (0.011)</w:t>
            </w:r>
          </w:p>
        </w:tc>
        <w:tc>
          <w:tcPr>
            <w:tcW w:w="657" w:type="pct"/>
            <w:tcBorders>
              <w:top w:val="nil"/>
              <w:left w:val="nil"/>
              <w:bottom w:val="nil"/>
              <w:right w:val="nil"/>
            </w:tcBorders>
          </w:tcPr>
          <w:p w14:paraId="5F3A9848"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-0.015    (0.011)</w:t>
            </w:r>
          </w:p>
        </w:tc>
      </w:tr>
      <w:tr w:rsidR="000B76B9" w14:paraId="6491E1C0" w14:textId="77777777" w:rsidTr="000A34FC">
        <w:trPr>
          <w:jc w:val="center"/>
        </w:trPr>
        <w:tc>
          <w:tcPr>
            <w:tcW w:w="1043" w:type="pct"/>
            <w:tcBorders>
              <w:top w:val="nil"/>
              <w:left w:val="nil"/>
              <w:bottom w:val="nil"/>
              <w:right w:val="nil"/>
            </w:tcBorders>
          </w:tcPr>
          <w:p w14:paraId="678A50E6"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Post</w:t>
            </w:r>
          </w:p>
        </w:tc>
        <w:tc>
          <w:tcPr>
            <w:tcW w:w="659" w:type="pct"/>
            <w:tcBorders>
              <w:top w:val="nil"/>
              <w:left w:val="nil"/>
              <w:bottom w:val="nil"/>
              <w:right w:val="nil"/>
            </w:tcBorders>
          </w:tcPr>
          <w:p w14:paraId="404E649E" w14:textId="77777777" w:rsidR="000B76B9" w:rsidRDefault="000B76B9"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-0.181***    (0.059)</w:t>
            </w:r>
          </w:p>
        </w:tc>
        <w:tc>
          <w:tcPr>
            <w:tcW w:w="661" w:type="pct"/>
            <w:tcBorders>
              <w:top w:val="nil"/>
              <w:left w:val="nil"/>
              <w:bottom w:val="nil"/>
              <w:right w:val="nil"/>
            </w:tcBorders>
          </w:tcPr>
          <w:p w14:paraId="1A76CBCE" w14:textId="77777777" w:rsidR="000B76B9" w:rsidRDefault="000B76B9"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nil"/>
              <w:right w:val="nil"/>
            </w:tcBorders>
          </w:tcPr>
          <w:p w14:paraId="5A755F79" w14:textId="77777777" w:rsidR="000B76B9" w:rsidRDefault="000B76B9"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-0.167***    (0.059)</w:t>
            </w:r>
          </w:p>
        </w:tc>
        <w:tc>
          <w:tcPr>
            <w:tcW w:w="660" w:type="pct"/>
            <w:tcBorders>
              <w:top w:val="nil"/>
              <w:left w:val="nil"/>
              <w:bottom w:val="nil"/>
              <w:right w:val="nil"/>
            </w:tcBorders>
          </w:tcPr>
          <w:p w14:paraId="63DC834A" w14:textId="77777777" w:rsidR="000B76B9" w:rsidRDefault="000B76B9"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nil"/>
              <w:right w:val="nil"/>
            </w:tcBorders>
          </w:tcPr>
          <w:p w14:paraId="1DA5A206" w14:textId="77777777" w:rsidR="000B76B9" w:rsidRDefault="000B76B9"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-0.030***    (0.009)</w:t>
            </w:r>
          </w:p>
        </w:tc>
        <w:tc>
          <w:tcPr>
            <w:tcW w:w="657" w:type="pct"/>
            <w:tcBorders>
              <w:top w:val="nil"/>
              <w:left w:val="nil"/>
              <w:bottom w:val="nil"/>
              <w:right w:val="nil"/>
            </w:tcBorders>
          </w:tcPr>
          <w:p w14:paraId="7645887C" w14:textId="77777777" w:rsidR="000B76B9" w:rsidRDefault="000B76B9" w:rsidP="00F438AB">
            <w:pPr>
              <w:tabs>
                <w:tab w:val="decimal" w:pos="210"/>
              </w:tabs>
              <w:spacing w:after="0" w:line="240" w:lineRule="auto"/>
              <w:rPr>
                <w:rFonts w:ascii="Times New Roman" w:eastAsia="Calibri" w:hAnsi="Times New Roman" w:cs="Times New Roman"/>
                <w:sz w:val="20"/>
                <w:szCs w:val="20"/>
                <w:lang w:eastAsia="zh-CN" w:bidi="gu-IN"/>
              </w:rPr>
            </w:pPr>
          </w:p>
        </w:tc>
      </w:tr>
      <w:tr w:rsidR="000B76B9" w14:paraId="399B99DF" w14:textId="77777777" w:rsidTr="000A34FC">
        <w:trPr>
          <w:jc w:val="center"/>
        </w:trPr>
        <w:tc>
          <w:tcPr>
            <w:tcW w:w="1043" w:type="pct"/>
            <w:tcBorders>
              <w:top w:val="nil"/>
              <w:left w:val="nil"/>
              <w:bottom w:val="nil"/>
              <w:right w:val="nil"/>
            </w:tcBorders>
          </w:tcPr>
          <w:p w14:paraId="4B8E6162"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Post 1</w:t>
            </w:r>
          </w:p>
        </w:tc>
        <w:tc>
          <w:tcPr>
            <w:tcW w:w="659" w:type="pct"/>
            <w:tcBorders>
              <w:top w:val="nil"/>
              <w:left w:val="nil"/>
              <w:bottom w:val="nil"/>
              <w:right w:val="nil"/>
            </w:tcBorders>
          </w:tcPr>
          <w:p w14:paraId="303AD640" w14:textId="77777777" w:rsidR="000B76B9" w:rsidRDefault="000B76B9" w:rsidP="00F438AB">
            <w:pPr>
              <w:tabs>
                <w:tab w:val="decimal" w:pos="210"/>
              </w:tabs>
              <w:spacing w:after="0" w:line="240" w:lineRule="auto"/>
              <w:rPr>
                <w:rFonts w:ascii="Times" w:eastAsia="Times" w:hAnsi="Times"/>
                <w:sz w:val="24"/>
                <w:szCs w:val="24"/>
              </w:rPr>
            </w:pPr>
          </w:p>
        </w:tc>
        <w:tc>
          <w:tcPr>
            <w:tcW w:w="661" w:type="pct"/>
            <w:tcBorders>
              <w:top w:val="nil"/>
              <w:left w:val="nil"/>
              <w:bottom w:val="nil"/>
              <w:right w:val="nil"/>
            </w:tcBorders>
          </w:tcPr>
          <w:p w14:paraId="5C3A336F"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-0.106*    (0.057)</w:t>
            </w:r>
          </w:p>
        </w:tc>
        <w:tc>
          <w:tcPr>
            <w:tcW w:w="660" w:type="pct"/>
            <w:tcBorders>
              <w:top w:val="nil"/>
              <w:left w:val="nil"/>
              <w:bottom w:val="nil"/>
              <w:right w:val="nil"/>
            </w:tcBorders>
          </w:tcPr>
          <w:p w14:paraId="3FD40F87" w14:textId="77777777" w:rsidR="000B76B9" w:rsidRDefault="000B76B9" w:rsidP="00F438AB">
            <w:pPr>
              <w:tabs>
                <w:tab w:val="decimal" w:pos="210"/>
              </w:tabs>
              <w:spacing w:after="0" w:line="240" w:lineRule="auto"/>
              <w:rPr>
                <w:rFonts w:ascii="Times" w:eastAsia="Times" w:hAnsi="Times"/>
                <w:sz w:val="24"/>
                <w:szCs w:val="24"/>
              </w:rPr>
            </w:pPr>
          </w:p>
        </w:tc>
        <w:tc>
          <w:tcPr>
            <w:tcW w:w="660" w:type="pct"/>
            <w:tcBorders>
              <w:top w:val="nil"/>
              <w:left w:val="nil"/>
              <w:bottom w:val="nil"/>
              <w:right w:val="nil"/>
            </w:tcBorders>
          </w:tcPr>
          <w:p w14:paraId="45647E97"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-0.111*    (0.062)</w:t>
            </w:r>
          </w:p>
        </w:tc>
        <w:tc>
          <w:tcPr>
            <w:tcW w:w="660" w:type="pct"/>
            <w:tcBorders>
              <w:top w:val="nil"/>
              <w:left w:val="nil"/>
              <w:bottom w:val="nil"/>
              <w:right w:val="nil"/>
            </w:tcBorders>
          </w:tcPr>
          <w:p w14:paraId="3B594ACF" w14:textId="77777777" w:rsidR="000B76B9" w:rsidRDefault="000B76B9" w:rsidP="00F438AB">
            <w:pPr>
              <w:tabs>
                <w:tab w:val="decimal" w:pos="210"/>
              </w:tabs>
              <w:spacing w:after="0" w:line="240" w:lineRule="auto"/>
              <w:rPr>
                <w:rFonts w:ascii="Times" w:eastAsia="Times" w:hAnsi="Times"/>
                <w:sz w:val="24"/>
                <w:szCs w:val="24"/>
              </w:rPr>
            </w:pPr>
          </w:p>
        </w:tc>
        <w:tc>
          <w:tcPr>
            <w:tcW w:w="657" w:type="pct"/>
            <w:tcBorders>
              <w:top w:val="nil"/>
              <w:left w:val="nil"/>
              <w:bottom w:val="nil"/>
              <w:right w:val="nil"/>
            </w:tcBorders>
          </w:tcPr>
          <w:p w14:paraId="6B97CCE0"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-0.024***    (0.009)</w:t>
            </w:r>
          </w:p>
        </w:tc>
      </w:tr>
      <w:tr w:rsidR="000B76B9" w14:paraId="406BB9C0" w14:textId="77777777" w:rsidTr="000A34FC">
        <w:trPr>
          <w:jc w:val="center"/>
        </w:trPr>
        <w:tc>
          <w:tcPr>
            <w:tcW w:w="1043" w:type="pct"/>
            <w:tcBorders>
              <w:top w:val="nil"/>
              <w:left w:val="nil"/>
              <w:bottom w:val="nil"/>
              <w:right w:val="nil"/>
            </w:tcBorders>
          </w:tcPr>
          <w:p w14:paraId="216ADA74"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Post 2</w:t>
            </w:r>
          </w:p>
        </w:tc>
        <w:tc>
          <w:tcPr>
            <w:tcW w:w="659" w:type="pct"/>
            <w:tcBorders>
              <w:top w:val="nil"/>
              <w:left w:val="nil"/>
              <w:bottom w:val="nil"/>
              <w:right w:val="nil"/>
            </w:tcBorders>
          </w:tcPr>
          <w:p w14:paraId="1B4B50D6" w14:textId="77777777" w:rsidR="000B76B9" w:rsidRDefault="000B76B9" w:rsidP="00F438AB">
            <w:pPr>
              <w:tabs>
                <w:tab w:val="decimal" w:pos="210"/>
              </w:tabs>
              <w:spacing w:after="0" w:line="240" w:lineRule="auto"/>
              <w:rPr>
                <w:rFonts w:ascii="Times" w:eastAsia="Times" w:hAnsi="Times"/>
                <w:sz w:val="24"/>
                <w:szCs w:val="24"/>
              </w:rPr>
            </w:pPr>
          </w:p>
        </w:tc>
        <w:tc>
          <w:tcPr>
            <w:tcW w:w="661" w:type="pct"/>
            <w:tcBorders>
              <w:top w:val="nil"/>
              <w:left w:val="nil"/>
              <w:bottom w:val="nil"/>
              <w:right w:val="nil"/>
            </w:tcBorders>
          </w:tcPr>
          <w:p w14:paraId="3368DA2A"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-0.255***    (0.080)</w:t>
            </w:r>
          </w:p>
        </w:tc>
        <w:tc>
          <w:tcPr>
            <w:tcW w:w="660" w:type="pct"/>
            <w:tcBorders>
              <w:top w:val="nil"/>
              <w:left w:val="nil"/>
              <w:bottom w:val="nil"/>
              <w:right w:val="nil"/>
            </w:tcBorders>
          </w:tcPr>
          <w:p w14:paraId="58864E7B" w14:textId="77777777" w:rsidR="000B76B9" w:rsidRDefault="000B76B9" w:rsidP="00F438AB">
            <w:pPr>
              <w:tabs>
                <w:tab w:val="decimal" w:pos="210"/>
              </w:tabs>
              <w:spacing w:after="0" w:line="240" w:lineRule="auto"/>
              <w:rPr>
                <w:rFonts w:ascii="Times" w:eastAsia="Times" w:hAnsi="Times"/>
                <w:sz w:val="24"/>
                <w:szCs w:val="24"/>
              </w:rPr>
            </w:pPr>
          </w:p>
        </w:tc>
        <w:tc>
          <w:tcPr>
            <w:tcW w:w="660" w:type="pct"/>
            <w:tcBorders>
              <w:top w:val="nil"/>
              <w:left w:val="nil"/>
              <w:bottom w:val="nil"/>
              <w:right w:val="nil"/>
            </w:tcBorders>
          </w:tcPr>
          <w:p w14:paraId="337D9AA1"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-0.222***    (0.073)</w:t>
            </w:r>
          </w:p>
        </w:tc>
        <w:tc>
          <w:tcPr>
            <w:tcW w:w="660" w:type="pct"/>
            <w:tcBorders>
              <w:top w:val="nil"/>
              <w:left w:val="nil"/>
              <w:bottom w:val="nil"/>
              <w:right w:val="nil"/>
            </w:tcBorders>
          </w:tcPr>
          <w:p w14:paraId="74A1D313" w14:textId="77777777" w:rsidR="000B76B9" w:rsidRDefault="000B76B9" w:rsidP="00F438AB">
            <w:pPr>
              <w:tabs>
                <w:tab w:val="decimal" w:pos="210"/>
              </w:tabs>
              <w:spacing w:after="0" w:line="240" w:lineRule="auto"/>
              <w:rPr>
                <w:rFonts w:ascii="Times" w:eastAsia="Times" w:hAnsi="Times"/>
                <w:sz w:val="24"/>
                <w:szCs w:val="24"/>
              </w:rPr>
            </w:pPr>
          </w:p>
        </w:tc>
        <w:tc>
          <w:tcPr>
            <w:tcW w:w="657" w:type="pct"/>
            <w:tcBorders>
              <w:top w:val="nil"/>
              <w:left w:val="nil"/>
              <w:bottom w:val="nil"/>
              <w:right w:val="nil"/>
            </w:tcBorders>
          </w:tcPr>
          <w:p w14:paraId="7F2B6FC4" w14:textId="77777777" w:rsidR="000B76B9" w:rsidRDefault="000B76B9"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-0.035***    (0.013)</w:t>
            </w:r>
          </w:p>
        </w:tc>
      </w:tr>
      <w:tr w:rsidR="000B76B9" w14:paraId="0D15688F" w14:textId="77777777" w:rsidTr="000A34FC">
        <w:trPr>
          <w:jc w:val="center"/>
        </w:trPr>
        <w:tc>
          <w:tcPr>
            <w:tcW w:w="1043" w:type="pct"/>
            <w:tcBorders>
              <w:top w:val="nil"/>
              <w:left w:val="nil"/>
              <w:bottom w:val="nil"/>
              <w:right w:val="nil"/>
            </w:tcBorders>
          </w:tcPr>
          <w:p w14:paraId="7FC1C4DA"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p>
        </w:tc>
        <w:tc>
          <w:tcPr>
            <w:tcW w:w="659" w:type="pct"/>
            <w:tcBorders>
              <w:top w:val="nil"/>
              <w:left w:val="nil"/>
              <w:bottom w:val="nil"/>
              <w:right w:val="nil"/>
            </w:tcBorders>
          </w:tcPr>
          <w:p w14:paraId="47A9D1B0" w14:textId="77777777" w:rsidR="000B76B9" w:rsidRDefault="000B76B9" w:rsidP="00F438AB">
            <w:pPr>
              <w:tabs>
                <w:tab w:val="decimal" w:pos="210"/>
              </w:tabs>
              <w:spacing w:after="0" w:line="240" w:lineRule="auto"/>
              <w:rPr>
                <w:rFonts w:ascii="Times" w:eastAsia="Times" w:hAnsi="Times"/>
                <w:sz w:val="24"/>
                <w:szCs w:val="24"/>
              </w:rPr>
            </w:pPr>
          </w:p>
        </w:tc>
        <w:tc>
          <w:tcPr>
            <w:tcW w:w="661" w:type="pct"/>
            <w:tcBorders>
              <w:top w:val="nil"/>
              <w:left w:val="nil"/>
              <w:bottom w:val="nil"/>
              <w:right w:val="nil"/>
            </w:tcBorders>
          </w:tcPr>
          <w:p w14:paraId="58DE1564" w14:textId="77777777" w:rsidR="000B76B9" w:rsidRDefault="000B76B9" w:rsidP="00F438AB">
            <w:pPr>
              <w:tabs>
                <w:tab w:val="decimal" w:pos="210"/>
              </w:tabs>
              <w:spacing w:after="0" w:line="240" w:lineRule="auto"/>
              <w:rPr>
                <w:rFonts w:ascii="Times" w:eastAsia="Times" w:hAnsi="Times"/>
                <w:sz w:val="24"/>
                <w:szCs w:val="24"/>
              </w:rPr>
            </w:pPr>
          </w:p>
        </w:tc>
        <w:tc>
          <w:tcPr>
            <w:tcW w:w="660" w:type="pct"/>
            <w:tcBorders>
              <w:top w:val="nil"/>
              <w:left w:val="nil"/>
              <w:bottom w:val="nil"/>
              <w:right w:val="nil"/>
            </w:tcBorders>
          </w:tcPr>
          <w:p w14:paraId="5AE78FF8" w14:textId="77777777" w:rsidR="000B76B9" w:rsidRDefault="000B76B9" w:rsidP="00F438AB">
            <w:pPr>
              <w:tabs>
                <w:tab w:val="decimal" w:pos="210"/>
              </w:tabs>
              <w:spacing w:after="0" w:line="240" w:lineRule="auto"/>
              <w:rPr>
                <w:rFonts w:ascii="Times" w:eastAsia="Times" w:hAnsi="Times"/>
                <w:sz w:val="24"/>
                <w:szCs w:val="24"/>
              </w:rPr>
            </w:pPr>
          </w:p>
        </w:tc>
        <w:tc>
          <w:tcPr>
            <w:tcW w:w="660" w:type="pct"/>
            <w:tcBorders>
              <w:top w:val="nil"/>
              <w:left w:val="nil"/>
              <w:bottom w:val="nil"/>
              <w:right w:val="nil"/>
            </w:tcBorders>
          </w:tcPr>
          <w:p w14:paraId="008AF37E" w14:textId="77777777" w:rsidR="000B76B9" w:rsidRDefault="000B76B9" w:rsidP="00F438AB">
            <w:pPr>
              <w:tabs>
                <w:tab w:val="decimal" w:pos="210"/>
              </w:tabs>
              <w:spacing w:after="0" w:line="240" w:lineRule="auto"/>
              <w:rPr>
                <w:rFonts w:ascii="Times" w:eastAsia="Times" w:hAnsi="Times"/>
                <w:sz w:val="24"/>
                <w:szCs w:val="24"/>
              </w:rPr>
            </w:pPr>
          </w:p>
        </w:tc>
        <w:tc>
          <w:tcPr>
            <w:tcW w:w="660" w:type="pct"/>
            <w:tcBorders>
              <w:top w:val="nil"/>
              <w:left w:val="nil"/>
              <w:bottom w:val="nil"/>
              <w:right w:val="nil"/>
            </w:tcBorders>
          </w:tcPr>
          <w:p w14:paraId="6DABC671" w14:textId="77777777" w:rsidR="000B76B9" w:rsidRDefault="000B76B9" w:rsidP="00F438AB">
            <w:pPr>
              <w:tabs>
                <w:tab w:val="decimal" w:pos="210"/>
              </w:tabs>
              <w:spacing w:after="0" w:line="240" w:lineRule="auto"/>
              <w:rPr>
                <w:rFonts w:ascii="Times" w:eastAsia="Times" w:hAnsi="Times"/>
                <w:sz w:val="24"/>
                <w:szCs w:val="24"/>
              </w:rPr>
            </w:pPr>
          </w:p>
        </w:tc>
        <w:tc>
          <w:tcPr>
            <w:tcW w:w="657" w:type="pct"/>
            <w:tcBorders>
              <w:top w:val="nil"/>
              <w:left w:val="nil"/>
              <w:bottom w:val="nil"/>
              <w:right w:val="nil"/>
            </w:tcBorders>
          </w:tcPr>
          <w:p w14:paraId="71E8DA8E" w14:textId="77777777" w:rsidR="000B76B9" w:rsidRDefault="000B76B9" w:rsidP="00F438AB">
            <w:pPr>
              <w:tabs>
                <w:tab w:val="decimal" w:pos="210"/>
              </w:tabs>
              <w:spacing w:after="0" w:line="240" w:lineRule="auto"/>
              <w:rPr>
                <w:rFonts w:ascii="Times" w:eastAsia="Times" w:hAnsi="Times"/>
                <w:sz w:val="24"/>
                <w:szCs w:val="24"/>
              </w:rPr>
            </w:pPr>
          </w:p>
        </w:tc>
      </w:tr>
      <w:tr w:rsidR="000A34FC" w14:paraId="7C2203E2" w14:textId="77777777" w:rsidTr="000A34FC">
        <w:trPr>
          <w:jc w:val="center"/>
        </w:trPr>
        <w:tc>
          <w:tcPr>
            <w:tcW w:w="1043" w:type="pct"/>
            <w:tcBorders>
              <w:top w:val="nil"/>
              <w:left w:val="nil"/>
              <w:bottom w:val="nil"/>
              <w:right w:val="nil"/>
            </w:tcBorders>
            <w:hideMark/>
          </w:tcPr>
          <w:p w14:paraId="0958E9E1" w14:textId="4BD256D4" w:rsidR="000A34FC" w:rsidRDefault="000A34FC" w:rsidP="003C744D">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Pre-SMDA Mean of Dependent Variable</w:t>
            </w:r>
          </w:p>
        </w:tc>
        <w:tc>
          <w:tcPr>
            <w:tcW w:w="659" w:type="pct"/>
            <w:tcBorders>
              <w:top w:val="nil"/>
              <w:left w:val="nil"/>
              <w:bottom w:val="nil"/>
              <w:right w:val="nil"/>
            </w:tcBorders>
            <w:hideMark/>
          </w:tcPr>
          <w:p w14:paraId="33110B7F"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9.779</w:t>
            </w:r>
          </w:p>
        </w:tc>
        <w:tc>
          <w:tcPr>
            <w:tcW w:w="661" w:type="pct"/>
            <w:tcBorders>
              <w:top w:val="nil"/>
              <w:left w:val="nil"/>
              <w:bottom w:val="nil"/>
              <w:right w:val="nil"/>
            </w:tcBorders>
          </w:tcPr>
          <w:p w14:paraId="2FF2C7CD"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9.779</w:t>
            </w:r>
          </w:p>
        </w:tc>
        <w:tc>
          <w:tcPr>
            <w:tcW w:w="660" w:type="pct"/>
            <w:tcBorders>
              <w:top w:val="nil"/>
              <w:left w:val="nil"/>
              <w:bottom w:val="nil"/>
              <w:right w:val="nil"/>
            </w:tcBorders>
            <w:hideMark/>
          </w:tcPr>
          <w:p w14:paraId="0FE7D3F3"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6.204</w:t>
            </w:r>
          </w:p>
        </w:tc>
        <w:tc>
          <w:tcPr>
            <w:tcW w:w="660" w:type="pct"/>
            <w:tcBorders>
              <w:top w:val="nil"/>
              <w:left w:val="nil"/>
              <w:bottom w:val="nil"/>
              <w:right w:val="nil"/>
            </w:tcBorders>
          </w:tcPr>
          <w:p w14:paraId="4BBAC7E6"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6.204</w:t>
            </w:r>
          </w:p>
        </w:tc>
        <w:tc>
          <w:tcPr>
            <w:tcW w:w="660" w:type="pct"/>
            <w:tcBorders>
              <w:top w:val="nil"/>
              <w:left w:val="nil"/>
              <w:bottom w:val="nil"/>
              <w:right w:val="nil"/>
            </w:tcBorders>
            <w:hideMark/>
          </w:tcPr>
          <w:p w14:paraId="5793AC5A"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0.070</w:t>
            </w:r>
          </w:p>
        </w:tc>
        <w:tc>
          <w:tcPr>
            <w:tcW w:w="657" w:type="pct"/>
            <w:tcBorders>
              <w:top w:val="nil"/>
              <w:left w:val="nil"/>
              <w:bottom w:val="nil"/>
              <w:right w:val="nil"/>
            </w:tcBorders>
          </w:tcPr>
          <w:p w14:paraId="5747E4D1"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0.070</w:t>
            </w:r>
          </w:p>
        </w:tc>
      </w:tr>
      <w:tr w:rsidR="000A34FC" w14:paraId="0D6AFDAD" w14:textId="77777777" w:rsidTr="000A34FC">
        <w:trPr>
          <w:jc w:val="center"/>
        </w:trPr>
        <w:tc>
          <w:tcPr>
            <w:tcW w:w="1043" w:type="pct"/>
            <w:tcBorders>
              <w:top w:val="nil"/>
              <w:left w:val="nil"/>
              <w:bottom w:val="nil"/>
              <w:right w:val="nil"/>
            </w:tcBorders>
            <w:hideMark/>
          </w:tcPr>
          <w:p w14:paraId="3FFBECC3" w14:textId="17187C9C" w:rsidR="000A34FC" w:rsidRDefault="000A34FC"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Year Fixed Effects</w:t>
            </w:r>
          </w:p>
        </w:tc>
        <w:tc>
          <w:tcPr>
            <w:tcW w:w="659" w:type="pct"/>
            <w:tcBorders>
              <w:top w:val="nil"/>
              <w:left w:val="nil"/>
              <w:bottom w:val="nil"/>
              <w:right w:val="nil"/>
            </w:tcBorders>
            <w:hideMark/>
          </w:tcPr>
          <w:p w14:paraId="3EB6D1D4"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1" w:type="pct"/>
            <w:tcBorders>
              <w:top w:val="nil"/>
              <w:left w:val="nil"/>
              <w:bottom w:val="nil"/>
              <w:right w:val="nil"/>
            </w:tcBorders>
          </w:tcPr>
          <w:p w14:paraId="069C7574"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0" w:type="pct"/>
            <w:tcBorders>
              <w:top w:val="nil"/>
              <w:left w:val="nil"/>
              <w:bottom w:val="nil"/>
              <w:right w:val="nil"/>
            </w:tcBorders>
            <w:hideMark/>
          </w:tcPr>
          <w:p w14:paraId="3B52A8E6"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0" w:type="pct"/>
            <w:tcBorders>
              <w:top w:val="nil"/>
              <w:left w:val="nil"/>
              <w:bottom w:val="nil"/>
              <w:right w:val="nil"/>
            </w:tcBorders>
          </w:tcPr>
          <w:p w14:paraId="6D265D83"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0" w:type="pct"/>
            <w:tcBorders>
              <w:top w:val="nil"/>
              <w:left w:val="nil"/>
              <w:bottom w:val="nil"/>
              <w:right w:val="nil"/>
            </w:tcBorders>
            <w:hideMark/>
          </w:tcPr>
          <w:p w14:paraId="73DE623F"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57" w:type="pct"/>
            <w:tcBorders>
              <w:top w:val="nil"/>
              <w:left w:val="nil"/>
              <w:bottom w:val="nil"/>
              <w:right w:val="nil"/>
            </w:tcBorders>
          </w:tcPr>
          <w:p w14:paraId="356C0E3D"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r>
      <w:tr w:rsidR="000A34FC" w14:paraId="38ED5B57" w14:textId="77777777" w:rsidTr="000A34FC">
        <w:trPr>
          <w:jc w:val="center"/>
        </w:trPr>
        <w:tc>
          <w:tcPr>
            <w:tcW w:w="1043" w:type="pct"/>
            <w:tcBorders>
              <w:top w:val="nil"/>
              <w:left w:val="nil"/>
              <w:bottom w:val="nil"/>
              <w:right w:val="nil"/>
            </w:tcBorders>
            <w:hideMark/>
          </w:tcPr>
          <w:p w14:paraId="5C927C36" w14:textId="0EE7C114" w:rsidR="000A34FC" w:rsidRDefault="000A34FC"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Firm Fixed Effects</w:t>
            </w:r>
          </w:p>
        </w:tc>
        <w:tc>
          <w:tcPr>
            <w:tcW w:w="659" w:type="pct"/>
            <w:tcBorders>
              <w:top w:val="nil"/>
              <w:left w:val="nil"/>
              <w:bottom w:val="nil"/>
              <w:right w:val="nil"/>
            </w:tcBorders>
            <w:hideMark/>
          </w:tcPr>
          <w:p w14:paraId="7AB3FD74"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1" w:type="pct"/>
            <w:tcBorders>
              <w:top w:val="nil"/>
              <w:left w:val="nil"/>
              <w:bottom w:val="nil"/>
              <w:right w:val="nil"/>
            </w:tcBorders>
          </w:tcPr>
          <w:p w14:paraId="660F432C"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0" w:type="pct"/>
            <w:tcBorders>
              <w:top w:val="nil"/>
              <w:left w:val="nil"/>
              <w:bottom w:val="nil"/>
              <w:right w:val="nil"/>
            </w:tcBorders>
            <w:hideMark/>
          </w:tcPr>
          <w:p w14:paraId="7290EEE2"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0" w:type="pct"/>
            <w:tcBorders>
              <w:top w:val="nil"/>
              <w:left w:val="nil"/>
              <w:bottom w:val="nil"/>
              <w:right w:val="nil"/>
            </w:tcBorders>
          </w:tcPr>
          <w:p w14:paraId="3D2956A1"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60" w:type="pct"/>
            <w:tcBorders>
              <w:top w:val="nil"/>
              <w:left w:val="nil"/>
              <w:bottom w:val="nil"/>
              <w:right w:val="nil"/>
            </w:tcBorders>
            <w:hideMark/>
          </w:tcPr>
          <w:p w14:paraId="75ED2225"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657" w:type="pct"/>
            <w:tcBorders>
              <w:top w:val="nil"/>
              <w:left w:val="nil"/>
              <w:bottom w:val="nil"/>
              <w:right w:val="nil"/>
            </w:tcBorders>
          </w:tcPr>
          <w:p w14:paraId="2543E678"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r>
      <w:tr w:rsidR="000A34FC" w14:paraId="42A20311" w14:textId="77777777" w:rsidTr="000A34FC">
        <w:trPr>
          <w:jc w:val="center"/>
        </w:trPr>
        <w:tc>
          <w:tcPr>
            <w:tcW w:w="1043" w:type="pct"/>
            <w:tcBorders>
              <w:top w:val="nil"/>
              <w:left w:val="nil"/>
              <w:bottom w:val="nil"/>
              <w:right w:val="nil"/>
            </w:tcBorders>
          </w:tcPr>
          <w:p w14:paraId="04D5F8F8" w14:textId="77777777" w:rsidR="000A34FC" w:rsidRDefault="000A34FC" w:rsidP="00F438AB">
            <w:pPr>
              <w:spacing w:after="0" w:line="240" w:lineRule="auto"/>
              <w:jc w:val="both"/>
              <w:rPr>
                <w:rFonts w:ascii="Times New Roman" w:eastAsia="Calibri" w:hAnsi="Times New Roman" w:cs="Times New Roman"/>
                <w:sz w:val="20"/>
                <w:szCs w:val="20"/>
                <w:lang w:eastAsia="zh-CN" w:bidi="gu-IN"/>
              </w:rPr>
            </w:pPr>
          </w:p>
        </w:tc>
        <w:tc>
          <w:tcPr>
            <w:tcW w:w="659" w:type="pct"/>
            <w:tcBorders>
              <w:top w:val="nil"/>
              <w:left w:val="nil"/>
              <w:bottom w:val="nil"/>
              <w:right w:val="nil"/>
            </w:tcBorders>
          </w:tcPr>
          <w:p w14:paraId="1FBCE5D6"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61" w:type="pct"/>
            <w:tcBorders>
              <w:top w:val="nil"/>
              <w:left w:val="nil"/>
              <w:bottom w:val="nil"/>
              <w:right w:val="nil"/>
            </w:tcBorders>
          </w:tcPr>
          <w:p w14:paraId="2CCA0EDF"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nil"/>
              <w:right w:val="nil"/>
            </w:tcBorders>
          </w:tcPr>
          <w:p w14:paraId="5EA94977"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nil"/>
              <w:right w:val="nil"/>
            </w:tcBorders>
          </w:tcPr>
          <w:p w14:paraId="1F744CE0"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nil"/>
              <w:right w:val="nil"/>
            </w:tcBorders>
          </w:tcPr>
          <w:p w14:paraId="4BB5DD67"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57" w:type="pct"/>
            <w:tcBorders>
              <w:top w:val="nil"/>
              <w:left w:val="nil"/>
              <w:bottom w:val="nil"/>
              <w:right w:val="nil"/>
            </w:tcBorders>
          </w:tcPr>
          <w:p w14:paraId="1AFBA2D2"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r>
      <w:tr w:rsidR="000A34FC" w14:paraId="5AE173F7" w14:textId="77777777" w:rsidTr="000A34FC">
        <w:trPr>
          <w:jc w:val="center"/>
        </w:trPr>
        <w:tc>
          <w:tcPr>
            <w:tcW w:w="1043" w:type="pct"/>
            <w:tcBorders>
              <w:top w:val="nil"/>
              <w:left w:val="nil"/>
              <w:bottom w:val="nil"/>
              <w:right w:val="nil"/>
            </w:tcBorders>
            <w:hideMark/>
          </w:tcPr>
          <w:p w14:paraId="5C5C8687" w14:textId="131DE248" w:rsidR="000A34FC" w:rsidRDefault="000A34FC"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Sample Size</w:t>
            </w:r>
          </w:p>
        </w:tc>
        <w:tc>
          <w:tcPr>
            <w:tcW w:w="659" w:type="pct"/>
            <w:tcBorders>
              <w:top w:val="nil"/>
              <w:left w:val="nil"/>
              <w:bottom w:val="nil"/>
              <w:right w:val="nil"/>
            </w:tcBorders>
            <w:hideMark/>
          </w:tcPr>
          <w:p w14:paraId="64A1E3B3"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2028</w:t>
            </w:r>
          </w:p>
        </w:tc>
        <w:tc>
          <w:tcPr>
            <w:tcW w:w="661" w:type="pct"/>
            <w:tcBorders>
              <w:top w:val="nil"/>
              <w:left w:val="nil"/>
              <w:bottom w:val="nil"/>
              <w:right w:val="nil"/>
            </w:tcBorders>
          </w:tcPr>
          <w:p w14:paraId="31A93121"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2028</w:t>
            </w:r>
          </w:p>
        </w:tc>
        <w:tc>
          <w:tcPr>
            <w:tcW w:w="660" w:type="pct"/>
            <w:tcBorders>
              <w:top w:val="nil"/>
              <w:left w:val="nil"/>
              <w:bottom w:val="nil"/>
              <w:right w:val="nil"/>
            </w:tcBorders>
            <w:hideMark/>
          </w:tcPr>
          <w:p w14:paraId="42CE966E"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1686</w:t>
            </w:r>
          </w:p>
        </w:tc>
        <w:tc>
          <w:tcPr>
            <w:tcW w:w="660" w:type="pct"/>
            <w:tcBorders>
              <w:top w:val="nil"/>
              <w:left w:val="nil"/>
              <w:bottom w:val="nil"/>
              <w:right w:val="nil"/>
            </w:tcBorders>
          </w:tcPr>
          <w:p w14:paraId="0A6DD2D4"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1686</w:t>
            </w:r>
          </w:p>
        </w:tc>
        <w:tc>
          <w:tcPr>
            <w:tcW w:w="660" w:type="pct"/>
            <w:tcBorders>
              <w:top w:val="nil"/>
              <w:left w:val="nil"/>
              <w:bottom w:val="nil"/>
              <w:right w:val="nil"/>
            </w:tcBorders>
            <w:hideMark/>
          </w:tcPr>
          <w:p w14:paraId="323DD2D4"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1728</w:t>
            </w:r>
          </w:p>
        </w:tc>
        <w:tc>
          <w:tcPr>
            <w:tcW w:w="657" w:type="pct"/>
            <w:tcBorders>
              <w:top w:val="nil"/>
              <w:left w:val="nil"/>
              <w:bottom w:val="nil"/>
              <w:right w:val="nil"/>
            </w:tcBorders>
          </w:tcPr>
          <w:p w14:paraId="08CDD142"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1728</w:t>
            </w:r>
          </w:p>
        </w:tc>
      </w:tr>
      <w:tr w:rsidR="000A34FC" w14:paraId="7AA3A41A" w14:textId="77777777" w:rsidTr="000A34FC">
        <w:trPr>
          <w:jc w:val="center"/>
        </w:trPr>
        <w:tc>
          <w:tcPr>
            <w:tcW w:w="1043" w:type="pct"/>
            <w:tcBorders>
              <w:top w:val="nil"/>
              <w:left w:val="nil"/>
              <w:bottom w:val="nil"/>
              <w:right w:val="nil"/>
            </w:tcBorders>
            <w:hideMark/>
          </w:tcPr>
          <w:p w14:paraId="162AC444" w14:textId="20CDE50B" w:rsidR="000A34FC" w:rsidRDefault="000A34FC"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Number of Firms</w:t>
            </w:r>
          </w:p>
        </w:tc>
        <w:tc>
          <w:tcPr>
            <w:tcW w:w="659" w:type="pct"/>
            <w:tcBorders>
              <w:top w:val="nil"/>
              <w:left w:val="nil"/>
              <w:bottom w:val="nil"/>
              <w:right w:val="nil"/>
            </w:tcBorders>
            <w:hideMark/>
          </w:tcPr>
          <w:p w14:paraId="01B83003"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338</w:t>
            </w:r>
          </w:p>
        </w:tc>
        <w:tc>
          <w:tcPr>
            <w:tcW w:w="661" w:type="pct"/>
            <w:tcBorders>
              <w:top w:val="nil"/>
              <w:left w:val="nil"/>
              <w:bottom w:val="nil"/>
              <w:right w:val="nil"/>
            </w:tcBorders>
          </w:tcPr>
          <w:p w14:paraId="12168543"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338</w:t>
            </w:r>
          </w:p>
        </w:tc>
        <w:tc>
          <w:tcPr>
            <w:tcW w:w="660" w:type="pct"/>
            <w:tcBorders>
              <w:top w:val="nil"/>
              <w:left w:val="nil"/>
              <w:bottom w:val="nil"/>
              <w:right w:val="nil"/>
            </w:tcBorders>
            <w:hideMark/>
          </w:tcPr>
          <w:p w14:paraId="0503083A"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281</w:t>
            </w:r>
          </w:p>
        </w:tc>
        <w:tc>
          <w:tcPr>
            <w:tcW w:w="660" w:type="pct"/>
            <w:tcBorders>
              <w:top w:val="nil"/>
              <w:left w:val="nil"/>
              <w:bottom w:val="nil"/>
              <w:right w:val="nil"/>
            </w:tcBorders>
          </w:tcPr>
          <w:p w14:paraId="605F5BFB"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281</w:t>
            </w:r>
          </w:p>
        </w:tc>
        <w:tc>
          <w:tcPr>
            <w:tcW w:w="660" w:type="pct"/>
            <w:tcBorders>
              <w:top w:val="nil"/>
              <w:left w:val="nil"/>
              <w:bottom w:val="nil"/>
              <w:right w:val="nil"/>
            </w:tcBorders>
            <w:hideMark/>
          </w:tcPr>
          <w:p w14:paraId="45588DE4"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288</w:t>
            </w:r>
          </w:p>
        </w:tc>
        <w:tc>
          <w:tcPr>
            <w:tcW w:w="657" w:type="pct"/>
            <w:tcBorders>
              <w:top w:val="nil"/>
              <w:left w:val="nil"/>
              <w:bottom w:val="nil"/>
              <w:right w:val="nil"/>
            </w:tcBorders>
          </w:tcPr>
          <w:p w14:paraId="71483845"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288</w:t>
            </w:r>
          </w:p>
        </w:tc>
      </w:tr>
      <w:tr w:rsidR="000A34FC" w14:paraId="57B6671D" w14:textId="77777777" w:rsidTr="000A34FC">
        <w:trPr>
          <w:jc w:val="center"/>
        </w:trPr>
        <w:tc>
          <w:tcPr>
            <w:tcW w:w="1043" w:type="pct"/>
            <w:tcBorders>
              <w:top w:val="nil"/>
              <w:left w:val="nil"/>
              <w:bottom w:val="single" w:sz="4" w:space="0" w:color="auto"/>
              <w:right w:val="nil"/>
            </w:tcBorders>
          </w:tcPr>
          <w:p w14:paraId="67115ACB" w14:textId="77777777" w:rsidR="000A34FC" w:rsidRDefault="000A34FC" w:rsidP="00F438AB">
            <w:pPr>
              <w:spacing w:after="0" w:line="240" w:lineRule="auto"/>
              <w:jc w:val="both"/>
              <w:rPr>
                <w:rFonts w:ascii="Times New Roman" w:eastAsia="Calibri" w:hAnsi="Times New Roman" w:cs="Times New Roman"/>
                <w:sz w:val="20"/>
                <w:szCs w:val="20"/>
                <w:lang w:eastAsia="zh-CN" w:bidi="gu-IN"/>
              </w:rPr>
            </w:pPr>
          </w:p>
        </w:tc>
        <w:tc>
          <w:tcPr>
            <w:tcW w:w="659" w:type="pct"/>
            <w:tcBorders>
              <w:top w:val="nil"/>
              <w:left w:val="nil"/>
              <w:bottom w:val="single" w:sz="4" w:space="0" w:color="auto"/>
              <w:right w:val="nil"/>
            </w:tcBorders>
          </w:tcPr>
          <w:p w14:paraId="1FD4FFE8"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61" w:type="pct"/>
            <w:tcBorders>
              <w:top w:val="nil"/>
              <w:left w:val="nil"/>
              <w:bottom w:val="single" w:sz="4" w:space="0" w:color="auto"/>
              <w:right w:val="nil"/>
            </w:tcBorders>
          </w:tcPr>
          <w:p w14:paraId="496A18CF"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single" w:sz="4" w:space="0" w:color="auto"/>
              <w:right w:val="nil"/>
            </w:tcBorders>
          </w:tcPr>
          <w:p w14:paraId="06469984"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single" w:sz="4" w:space="0" w:color="auto"/>
              <w:right w:val="nil"/>
            </w:tcBorders>
          </w:tcPr>
          <w:p w14:paraId="5D7C0809"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60" w:type="pct"/>
            <w:tcBorders>
              <w:top w:val="nil"/>
              <w:left w:val="nil"/>
              <w:bottom w:val="single" w:sz="4" w:space="0" w:color="auto"/>
              <w:right w:val="nil"/>
            </w:tcBorders>
          </w:tcPr>
          <w:p w14:paraId="7A4D2C1D"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57" w:type="pct"/>
            <w:tcBorders>
              <w:top w:val="nil"/>
              <w:left w:val="nil"/>
              <w:bottom w:val="single" w:sz="4" w:space="0" w:color="auto"/>
              <w:right w:val="nil"/>
            </w:tcBorders>
          </w:tcPr>
          <w:p w14:paraId="7DA2557C"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r>
    </w:tbl>
    <w:p w14:paraId="72DB6F28" w14:textId="72A7CAC7" w:rsidR="00F438AB" w:rsidRDefault="00F438AB" w:rsidP="00E87E30">
      <w:pPr>
        <w:spacing w:after="0" w:line="240" w:lineRule="auto"/>
        <w:rPr>
          <w:rFonts w:ascii="Times" w:eastAsia="Times" w:hAnsi="Times" w:cs="Times"/>
          <w:b/>
          <w:sz w:val="24"/>
          <w:szCs w:val="24"/>
        </w:rPr>
      </w:pPr>
    </w:p>
    <w:p w14:paraId="67443928" w14:textId="77777777" w:rsidR="00F438AB" w:rsidRDefault="00F438AB" w:rsidP="00F438AB">
      <w:pPr>
        <w:spacing w:after="0" w:line="240" w:lineRule="auto"/>
        <w:jc w:val="center"/>
        <w:rPr>
          <w:rFonts w:ascii="Times" w:eastAsia="Times" w:hAnsi="Times" w:cs="Times"/>
          <w:b/>
          <w:sz w:val="24"/>
          <w:szCs w:val="24"/>
        </w:rPr>
      </w:pPr>
    </w:p>
    <w:p w14:paraId="3F519577" w14:textId="77777777" w:rsidR="00F438AB" w:rsidRDefault="00F438AB" w:rsidP="00F438AB">
      <w:pPr>
        <w:spacing w:after="0" w:line="240" w:lineRule="auto"/>
        <w:jc w:val="center"/>
        <w:rPr>
          <w:rFonts w:ascii="Times" w:eastAsia="Times" w:hAnsi="Times" w:cs="Times"/>
          <w:b/>
          <w:sz w:val="24"/>
          <w:szCs w:val="24"/>
        </w:rPr>
      </w:pPr>
    </w:p>
    <w:p w14:paraId="37DFB938" w14:textId="77777777" w:rsidR="00F438AB" w:rsidRDefault="00F438AB" w:rsidP="00F438AB">
      <w:pPr>
        <w:spacing w:after="0" w:line="240" w:lineRule="auto"/>
        <w:jc w:val="center"/>
        <w:rPr>
          <w:rFonts w:ascii="Times" w:eastAsia="Times" w:hAnsi="Times" w:cs="Times"/>
          <w:b/>
          <w:sz w:val="24"/>
          <w:szCs w:val="24"/>
        </w:rPr>
      </w:pPr>
    </w:p>
    <w:p w14:paraId="1CD15BA8" w14:textId="77777777" w:rsidR="00F438AB" w:rsidRDefault="00F438AB" w:rsidP="00F438AB">
      <w:pPr>
        <w:spacing w:after="0" w:line="240" w:lineRule="auto"/>
        <w:jc w:val="center"/>
        <w:rPr>
          <w:rFonts w:ascii="Times" w:eastAsia="Times" w:hAnsi="Times" w:cs="Times"/>
          <w:b/>
          <w:sz w:val="24"/>
          <w:szCs w:val="24"/>
        </w:rPr>
      </w:pPr>
    </w:p>
    <w:p w14:paraId="26B60C5B" w14:textId="77777777" w:rsidR="00F438AB" w:rsidRDefault="00F438AB" w:rsidP="00F438AB">
      <w:pPr>
        <w:spacing w:after="0" w:line="240" w:lineRule="auto"/>
        <w:jc w:val="center"/>
        <w:rPr>
          <w:rFonts w:ascii="Times" w:eastAsia="Times" w:hAnsi="Times" w:cs="Times"/>
          <w:b/>
          <w:sz w:val="24"/>
          <w:szCs w:val="24"/>
        </w:rPr>
      </w:pPr>
    </w:p>
    <w:p w14:paraId="3104CE1C" w14:textId="77777777" w:rsidR="00F438AB" w:rsidRDefault="00F438AB" w:rsidP="00F438AB">
      <w:pPr>
        <w:spacing w:after="0" w:line="240" w:lineRule="auto"/>
        <w:jc w:val="center"/>
        <w:rPr>
          <w:rFonts w:ascii="Times" w:eastAsia="Times" w:hAnsi="Times" w:cs="Times"/>
          <w:b/>
          <w:sz w:val="24"/>
          <w:szCs w:val="24"/>
        </w:rPr>
      </w:pPr>
    </w:p>
    <w:p w14:paraId="2063D3DA" w14:textId="77777777" w:rsidR="00F438AB" w:rsidRDefault="00F438AB" w:rsidP="00F438AB">
      <w:pPr>
        <w:spacing w:after="0" w:line="240" w:lineRule="auto"/>
        <w:jc w:val="center"/>
        <w:rPr>
          <w:rFonts w:ascii="Times" w:eastAsia="Times" w:hAnsi="Times" w:cs="Times"/>
          <w:b/>
          <w:sz w:val="24"/>
          <w:szCs w:val="24"/>
        </w:rPr>
      </w:pPr>
    </w:p>
    <w:p w14:paraId="30C31735" w14:textId="77777777" w:rsidR="00F438AB" w:rsidRDefault="00F438AB" w:rsidP="00F438AB">
      <w:pPr>
        <w:spacing w:after="0" w:line="240" w:lineRule="auto"/>
        <w:jc w:val="center"/>
        <w:rPr>
          <w:rFonts w:ascii="Times" w:eastAsia="Times" w:hAnsi="Times" w:cs="Times"/>
          <w:b/>
          <w:sz w:val="24"/>
          <w:szCs w:val="24"/>
        </w:rPr>
      </w:pPr>
    </w:p>
    <w:p w14:paraId="475E0AE5" w14:textId="77777777" w:rsidR="00F438AB" w:rsidRDefault="00F438AB" w:rsidP="00F438AB">
      <w:pPr>
        <w:spacing w:after="0" w:line="240" w:lineRule="auto"/>
        <w:jc w:val="center"/>
        <w:rPr>
          <w:rFonts w:ascii="Times" w:eastAsia="Times" w:hAnsi="Times" w:cs="Times"/>
          <w:b/>
          <w:sz w:val="24"/>
          <w:szCs w:val="24"/>
        </w:rPr>
      </w:pPr>
    </w:p>
    <w:p w14:paraId="7DD4C755" w14:textId="77777777" w:rsidR="00F438AB" w:rsidRDefault="00F438AB" w:rsidP="00F438AB">
      <w:pPr>
        <w:spacing w:after="0" w:line="240" w:lineRule="auto"/>
        <w:jc w:val="center"/>
        <w:rPr>
          <w:rFonts w:ascii="Times" w:eastAsia="Times" w:hAnsi="Times" w:cs="Times"/>
          <w:b/>
          <w:sz w:val="24"/>
          <w:szCs w:val="24"/>
        </w:rPr>
      </w:pPr>
    </w:p>
    <w:p w14:paraId="66F00768" w14:textId="77777777" w:rsidR="00F438AB" w:rsidRDefault="00F438AB" w:rsidP="00F438AB">
      <w:pPr>
        <w:spacing w:after="0" w:line="240" w:lineRule="auto"/>
        <w:jc w:val="center"/>
        <w:rPr>
          <w:rFonts w:ascii="Times" w:eastAsia="Times" w:hAnsi="Times" w:cs="Times"/>
          <w:b/>
          <w:sz w:val="24"/>
          <w:szCs w:val="24"/>
        </w:rPr>
      </w:pPr>
    </w:p>
    <w:p w14:paraId="2159009E" w14:textId="77777777" w:rsidR="00F438AB" w:rsidRDefault="00F438AB" w:rsidP="00F438AB">
      <w:pPr>
        <w:spacing w:after="0" w:line="240" w:lineRule="auto"/>
        <w:jc w:val="center"/>
        <w:rPr>
          <w:rFonts w:ascii="Times" w:eastAsia="Times" w:hAnsi="Times" w:cs="Times"/>
          <w:b/>
          <w:sz w:val="24"/>
          <w:szCs w:val="24"/>
        </w:rPr>
      </w:pPr>
    </w:p>
    <w:p w14:paraId="6E796D16" w14:textId="77777777" w:rsidR="00F438AB" w:rsidRDefault="00F438AB" w:rsidP="00F438AB">
      <w:pPr>
        <w:spacing w:after="0" w:line="240" w:lineRule="auto"/>
        <w:jc w:val="center"/>
        <w:rPr>
          <w:rFonts w:ascii="Times" w:eastAsia="Times" w:hAnsi="Times" w:cs="Times"/>
          <w:b/>
          <w:sz w:val="24"/>
          <w:szCs w:val="24"/>
        </w:rPr>
      </w:pPr>
    </w:p>
    <w:p w14:paraId="435ACDF8" w14:textId="77777777" w:rsidR="00F438AB" w:rsidRDefault="00F438AB" w:rsidP="00F438AB">
      <w:pPr>
        <w:spacing w:after="0" w:line="240" w:lineRule="auto"/>
        <w:jc w:val="center"/>
        <w:rPr>
          <w:rFonts w:ascii="Times" w:eastAsia="Times" w:hAnsi="Times" w:cs="Times"/>
          <w:b/>
          <w:sz w:val="24"/>
          <w:szCs w:val="24"/>
        </w:rPr>
      </w:pPr>
    </w:p>
    <w:p w14:paraId="0D9C6901" w14:textId="77777777" w:rsidR="00F438AB" w:rsidRDefault="00F438AB" w:rsidP="00F438AB">
      <w:pPr>
        <w:spacing w:after="0" w:line="240" w:lineRule="auto"/>
        <w:jc w:val="center"/>
        <w:rPr>
          <w:rFonts w:ascii="Times" w:eastAsia="Times" w:hAnsi="Times" w:cs="Times"/>
          <w:b/>
          <w:sz w:val="24"/>
          <w:szCs w:val="24"/>
        </w:rPr>
      </w:pPr>
    </w:p>
    <w:p w14:paraId="447510E6" w14:textId="77777777" w:rsidR="00F438AB" w:rsidRDefault="00F438AB" w:rsidP="00F438AB">
      <w:pPr>
        <w:spacing w:after="0" w:line="240" w:lineRule="auto"/>
        <w:jc w:val="center"/>
        <w:rPr>
          <w:rFonts w:ascii="Times" w:eastAsia="Times" w:hAnsi="Times" w:cs="Times"/>
          <w:b/>
          <w:sz w:val="24"/>
          <w:szCs w:val="24"/>
        </w:rPr>
      </w:pPr>
    </w:p>
    <w:p w14:paraId="5A16109C" w14:textId="77777777" w:rsidR="00F438AB" w:rsidRDefault="00F438AB" w:rsidP="00F438AB">
      <w:pPr>
        <w:spacing w:after="0" w:line="240" w:lineRule="auto"/>
        <w:jc w:val="center"/>
        <w:rPr>
          <w:rFonts w:ascii="Times" w:eastAsia="Times" w:hAnsi="Times" w:cs="Times"/>
          <w:b/>
          <w:sz w:val="24"/>
          <w:szCs w:val="24"/>
        </w:rPr>
      </w:pPr>
    </w:p>
    <w:p w14:paraId="554CC56F" w14:textId="77777777" w:rsidR="004A6EF7" w:rsidRDefault="004A6EF7" w:rsidP="00F438AB">
      <w:pPr>
        <w:spacing w:after="0" w:line="240" w:lineRule="auto"/>
        <w:jc w:val="both"/>
        <w:rPr>
          <w:rFonts w:ascii="Times" w:eastAsia="Times" w:hAnsi="Times"/>
          <w:b/>
          <w:sz w:val="24"/>
          <w:szCs w:val="24"/>
        </w:rPr>
        <w:sectPr w:rsidR="004A6EF7" w:rsidSect="00762127">
          <w:pgSz w:w="11906" w:h="16838"/>
          <w:pgMar w:top="1418" w:right="1134" w:bottom="1134" w:left="1134" w:header="709" w:footer="709" w:gutter="0"/>
          <w:cols w:space="708"/>
          <w:docGrid w:linePitch="360"/>
        </w:sectPr>
      </w:pPr>
    </w:p>
    <w:p w14:paraId="4D9AAEAA" w14:textId="4B38DE11" w:rsidR="00F438AB" w:rsidRDefault="00F438AB" w:rsidP="003B79F6">
      <w:pPr>
        <w:spacing w:after="0" w:line="240" w:lineRule="auto"/>
        <w:jc w:val="center"/>
        <w:rPr>
          <w:rFonts w:ascii="Times" w:eastAsia="Times" w:hAnsi="Times"/>
          <w:b/>
          <w:sz w:val="24"/>
          <w:szCs w:val="24"/>
        </w:rPr>
      </w:pPr>
      <w:r w:rsidRPr="006E11C9">
        <w:rPr>
          <w:rFonts w:ascii="Times" w:eastAsia="Times" w:hAnsi="Times"/>
          <w:b/>
          <w:sz w:val="24"/>
          <w:szCs w:val="24"/>
        </w:rPr>
        <w:lastRenderedPageBreak/>
        <w:t>Table A</w:t>
      </w:r>
      <w:r w:rsidR="001C7FF1">
        <w:rPr>
          <w:rFonts w:ascii="Times" w:eastAsia="Times" w:hAnsi="Times"/>
          <w:b/>
          <w:sz w:val="24"/>
          <w:szCs w:val="24"/>
        </w:rPr>
        <w:t>.</w:t>
      </w:r>
      <w:r w:rsidR="00B65505" w:rsidRPr="006E11C9">
        <w:rPr>
          <w:rFonts w:ascii="Times" w:eastAsia="Times" w:hAnsi="Times"/>
          <w:b/>
          <w:sz w:val="24"/>
          <w:szCs w:val="24"/>
        </w:rPr>
        <w:t>7</w:t>
      </w:r>
      <w:r w:rsidRPr="006E11C9">
        <w:rPr>
          <w:rFonts w:ascii="Times" w:eastAsia="Times" w:hAnsi="Times"/>
          <w:b/>
          <w:sz w:val="24"/>
          <w:szCs w:val="24"/>
        </w:rPr>
        <w:t xml:space="preserve">. Event-Study Estimates of Impact of SMDA 2013 on the Economic Activity of Scrap Metal Dealers in </w:t>
      </w:r>
      <w:r w:rsidR="000A6CA7">
        <w:rPr>
          <w:rFonts w:ascii="Times" w:eastAsia="Times" w:hAnsi="Times"/>
          <w:b/>
          <w:sz w:val="24"/>
          <w:szCs w:val="24"/>
        </w:rPr>
        <w:t>England and Wales, 2010 – 2015.</w:t>
      </w:r>
    </w:p>
    <w:p w14:paraId="422B9D27" w14:textId="101D59E6" w:rsidR="00F438AB" w:rsidRDefault="00F438AB" w:rsidP="00F438AB">
      <w:pPr>
        <w:spacing w:after="0" w:line="240" w:lineRule="auto"/>
        <w:jc w:val="center"/>
        <w:rPr>
          <w:rFonts w:ascii="Times" w:eastAsia="Times" w:hAnsi="Times"/>
          <w:sz w:val="18"/>
          <w:szCs w:val="18"/>
        </w:rPr>
      </w:pPr>
    </w:p>
    <w:tbl>
      <w:tblPr>
        <w:tblW w:w="382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981"/>
        <w:gridCol w:w="1275"/>
        <w:gridCol w:w="1417"/>
        <w:gridCol w:w="1275"/>
        <w:gridCol w:w="1417"/>
        <w:gridCol w:w="1277"/>
        <w:gridCol w:w="1273"/>
      </w:tblGrid>
      <w:tr w:rsidR="000B76B9" w:rsidRPr="001D4737" w14:paraId="6FF0DD20" w14:textId="77777777" w:rsidTr="00E31999">
        <w:trPr>
          <w:jc w:val="center"/>
        </w:trPr>
        <w:tc>
          <w:tcPr>
            <w:tcW w:w="1366" w:type="pct"/>
            <w:tcBorders>
              <w:top w:val="single" w:sz="4" w:space="0" w:color="auto"/>
              <w:left w:val="nil"/>
              <w:bottom w:val="single" w:sz="4" w:space="0" w:color="auto"/>
              <w:right w:val="nil"/>
            </w:tcBorders>
            <w:hideMark/>
          </w:tcPr>
          <w:p w14:paraId="1E38C281" w14:textId="5C8DE0AC" w:rsidR="000B76B9" w:rsidRDefault="000B76B9" w:rsidP="00F438AB">
            <w:pPr>
              <w:spacing w:after="0" w:line="240" w:lineRule="auto"/>
              <w:jc w:val="center"/>
              <w:rPr>
                <w:rFonts w:ascii="Times New Roman" w:eastAsia="Times New Roman" w:hAnsi="Times New Roman" w:cs="Times New Roman"/>
                <w:color w:val="000000"/>
                <w:sz w:val="18"/>
                <w:szCs w:val="18"/>
                <w:lang w:val="en-US" w:eastAsia="it-IT" w:bidi="gu-IN"/>
              </w:rPr>
            </w:pPr>
          </w:p>
        </w:tc>
        <w:tc>
          <w:tcPr>
            <w:tcW w:w="1233" w:type="pct"/>
            <w:gridSpan w:val="2"/>
            <w:tcBorders>
              <w:top w:val="single" w:sz="4" w:space="0" w:color="auto"/>
              <w:left w:val="nil"/>
              <w:bottom w:val="single" w:sz="4" w:space="0" w:color="auto"/>
              <w:right w:val="nil"/>
            </w:tcBorders>
            <w:hideMark/>
          </w:tcPr>
          <w:p w14:paraId="3DDCDF5E" w14:textId="77777777" w:rsidR="000B76B9" w:rsidRDefault="000B76B9" w:rsidP="0061095C">
            <w:pPr>
              <w:spacing w:after="0" w:line="240" w:lineRule="auto"/>
              <w:jc w:val="center"/>
              <w:rPr>
                <w:rFonts w:ascii="Times New Roman" w:eastAsia="Times New Roman" w:hAnsi="Times New Roman" w:cs="Times New Roman"/>
                <w:color w:val="000000"/>
                <w:sz w:val="18"/>
                <w:szCs w:val="18"/>
                <w:lang w:val="en-US" w:eastAsia="it-IT" w:bidi="gu-IN"/>
              </w:rPr>
            </w:pPr>
          </w:p>
          <w:p w14:paraId="166F3883" w14:textId="5D71F0F7" w:rsidR="000B76B9" w:rsidRDefault="000B76B9" w:rsidP="00F438AB">
            <w:pPr>
              <w:spacing w:after="0" w:line="240" w:lineRule="auto"/>
              <w:jc w:val="center"/>
              <w:rPr>
                <w:rFonts w:ascii="Times New Roman" w:eastAsia="Times New Roman" w:hAnsi="Times New Roman" w:cs="Times New Roman"/>
                <w:color w:val="000000"/>
                <w:sz w:val="18"/>
                <w:szCs w:val="18"/>
                <w:lang w:val="en-US" w:eastAsia="it-IT" w:bidi="gu-IN"/>
              </w:rPr>
            </w:pPr>
            <w:r>
              <w:rPr>
                <w:rFonts w:ascii="Times New Roman" w:eastAsia="Times New Roman" w:hAnsi="Times New Roman" w:cs="Times New Roman"/>
                <w:color w:val="000000"/>
                <w:sz w:val="18"/>
                <w:szCs w:val="18"/>
                <w:lang w:val="en-US" w:eastAsia="it-IT" w:bidi="gu-IN"/>
              </w:rPr>
              <w:t>Log(Sales)</w:t>
            </w:r>
          </w:p>
        </w:tc>
        <w:tc>
          <w:tcPr>
            <w:tcW w:w="1233" w:type="pct"/>
            <w:gridSpan w:val="2"/>
            <w:tcBorders>
              <w:top w:val="single" w:sz="4" w:space="0" w:color="auto"/>
              <w:left w:val="nil"/>
              <w:bottom w:val="single" w:sz="4" w:space="0" w:color="auto"/>
              <w:right w:val="nil"/>
            </w:tcBorders>
            <w:hideMark/>
          </w:tcPr>
          <w:p w14:paraId="6F06F378" w14:textId="77777777" w:rsidR="000B76B9" w:rsidRDefault="000B76B9" w:rsidP="0061095C">
            <w:pPr>
              <w:spacing w:after="0" w:line="240" w:lineRule="auto"/>
              <w:jc w:val="center"/>
              <w:rPr>
                <w:rFonts w:ascii="Times New Roman" w:eastAsia="Times New Roman" w:hAnsi="Times New Roman" w:cs="Times New Roman"/>
                <w:color w:val="000000"/>
                <w:sz w:val="18"/>
                <w:szCs w:val="18"/>
                <w:lang w:val="en-US" w:eastAsia="it-IT" w:bidi="gu-IN"/>
              </w:rPr>
            </w:pPr>
          </w:p>
          <w:p w14:paraId="47F7013C" w14:textId="78B72D37" w:rsidR="000B76B9" w:rsidRDefault="000B76B9" w:rsidP="00F438AB">
            <w:pPr>
              <w:spacing w:after="0" w:line="240" w:lineRule="auto"/>
              <w:jc w:val="center"/>
              <w:rPr>
                <w:rFonts w:ascii="Times New Roman" w:eastAsia="Times" w:hAnsi="Times New Roman" w:cs="Times New Roman"/>
                <w:sz w:val="18"/>
                <w:szCs w:val="18"/>
              </w:rPr>
            </w:pPr>
            <w:r>
              <w:rPr>
                <w:rFonts w:ascii="Times New Roman" w:eastAsia="Times New Roman" w:hAnsi="Times New Roman" w:cs="Times New Roman"/>
                <w:color w:val="000000"/>
                <w:sz w:val="18"/>
                <w:szCs w:val="18"/>
                <w:lang w:val="en-US" w:eastAsia="it-IT" w:bidi="gu-IN"/>
              </w:rPr>
              <w:t>Log(Sales Per Employee)</w:t>
            </w:r>
          </w:p>
        </w:tc>
        <w:tc>
          <w:tcPr>
            <w:tcW w:w="1169" w:type="pct"/>
            <w:gridSpan w:val="2"/>
            <w:tcBorders>
              <w:top w:val="single" w:sz="4" w:space="0" w:color="auto"/>
              <w:left w:val="nil"/>
              <w:bottom w:val="single" w:sz="4" w:space="0" w:color="auto"/>
              <w:right w:val="nil"/>
            </w:tcBorders>
            <w:hideMark/>
          </w:tcPr>
          <w:p w14:paraId="2D085A7B" w14:textId="77777777" w:rsidR="000B76B9" w:rsidRDefault="000B76B9" w:rsidP="0061095C">
            <w:pPr>
              <w:spacing w:after="0" w:line="240" w:lineRule="auto"/>
              <w:jc w:val="center"/>
              <w:rPr>
                <w:rFonts w:ascii="Times New Roman" w:eastAsia="Times New Roman" w:hAnsi="Times New Roman" w:cs="Times New Roman"/>
                <w:color w:val="000000"/>
                <w:sz w:val="18"/>
                <w:szCs w:val="18"/>
                <w:lang w:val="en-US" w:eastAsia="it-IT" w:bidi="gu-IN"/>
              </w:rPr>
            </w:pPr>
          </w:p>
          <w:p w14:paraId="3483F8F3" w14:textId="77777777" w:rsidR="000B76B9" w:rsidRDefault="000B76B9" w:rsidP="0061095C">
            <w:pPr>
              <w:spacing w:after="0" w:line="240" w:lineRule="auto"/>
              <w:jc w:val="center"/>
              <w:rPr>
                <w:rFonts w:ascii="Times New Roman" w:eastAsia="Times" w:hAnsi="Times New Roman" w:cs="Times New Roman"/>
                <w:sz w:val="18"/>
                <w:szCs w:val="18"/>
              </w:rPr>
            </w:pPr>
            <w:r>
              <w:rPr>
                <w:rFonts w:ascii="Times New Roman" w:eastAsia="Times New Roman" w:hAnsi="Times New Roman" w:cs="Times New Roman"/>
                <w:color w:val="000000"/>
                <w:sz w:val="18"/>
                <w:szCs w:val="18"/>
                <w:lang w:val="en-US" w:eastAsia="it-IT" w:bidi="gu-IN"/>
              </w:rPr>
              <w:t xml:space="preserve">Profit </w:t>
            </w:r>
            <w:r>
              <w:rPr>
                <w:rFonts w:ascii="Times New Roman" w:eastAsia="Times" w:hAnsi="Times New Roman" w:cs="Times New Roman"/>
                <w:sz w:val="18"/>
                <w:szCs w:val="18"/>
              </w:rPr>
              <w:t>Margin</w:t>
            </w:r>
          </w:p>
          <w:p w14:paraId="49E4F752" w14:textId="264E831B" w:rsidR="000B76B9" w:rsidRDefault="000B76B9" w:rsidP="00F438AB">
            <w:pPr>
              <w:spacing w:after="0" w:line="240" w:lineRule="auto"/>
              <w:jc w:val="center"/>
              <w:rPr>
                <w:rFonts w:ascii="Times New Roman" w:eastAsia="Times" w:hAnsi="Times New Roman" w:cs="Times New Roman"/>
                <w:sz w:val="18"/>
                <w:szCs w:val="18"/>
              </w:rPr>
            </w:pPr>
          </w:p>
        </w:tc>
      </w:tr>
      <w:tr w:rsidR="000B76B9" w14:paraId="0B00D468" w14:textId="77777777" w:rsidTr="00E31999">
        <w:trPr>
          <w:jc w:val="center"/>
        </w:trPr>
        <w:tc>
          <w:tcPr>
            <w:tcW w:w="1366" w:type="pct"/>
            <w:tcBorders>
              <w:top w:val="single" w:sz="4" w:space="0" w:color="auto"/>
              <w:left w:val="nil"/>
              <w:bottom w:val="single" w:sz="4" w:space="0" w:color="auto"/>
              <w:right w:val="nil"/>
            </w:tcBorders>
          </w:tcPr>
          <w:p w14:paraId="06601AC0"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p>
        </w:tc>
        <w:tc>
          <w:tcPr>
            <w:tcW w:w="584" w:type="pct"/>
            <w:tcBorders>
              <w:top w:val="single" w:sz="4" w:space="0" w:color="auto"/>
              <w:left w:val="nil"/>
              <w:bottom w:val="single" w:sz="4" w:space="0" w:color="auto"/>
              <w:right w:val="nil"/>
            </w:tcBorders>
            <w:hideMark/>
          </w:tcPr>
          <w:p w14:paraId="2FEEF09F" w14:textId="32E979D0" w:rsidR="000B76B9" w:rsidRDefault="00E31999"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(1)</w:t>
            </w:r>
          </w:p>
        </w:tc>
        <w:tc>
          <w:tcPr>
            <w:tcW w:w="649" w:type="pct"/>
            <w:tcBorders>
              <w:top w:val="single" w:sz="4" w:space="0" w:color="auto"/>
              <w:left w:val="nil"/>
              <w:bottom w:val="single" w:sz="4" w:space="0" w:color="auto"/>
              <w:right w:val="nil"/>
            </w:tcBorders>
          </w:tcPr>
          <w:p w14:paraId="7C91D86D" w14:textId="67A9997F" w:rsidR="000B76B9" w:rsidRDefault="000B76B9"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(2)</w:t>
            </w:r>
          </w:p>
        </w:tc>
        <w:tc>
          <w:tcPr>
            <w:tcW w:w="584" w:type="pct"/>
            <w:tcBorders>
              <w:top w:val="single" w:sz="4" w:space="0" w:color="auto"/>
              <w:left w:val="nil"/>
              <w:bottom w:val="single" w:sz="4" w:space="0" w:color="auto"/>
              <w:right w:val="nil"/>
            </w:tcBorders>
            <w:hideMark/>
          </w:tcPr>
          <w:p w14:paraId="0228D78B" w14:textId="412FF615" w:rsidR="000B76B9" w:rsidRDefault="000B76B9"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(3)</w:t>
            </w:r>
          </w:p>
        </w:tc>
        <w:tc>
          <w:tcPr>
            <w:tcW w:w="649" w:type="pct"/>
            <w:tcBorders>
              <w:top w:val="single" w:sz="4" w:space="0" w:color="auto"/>
              <w:left w:val="nil"/>
              <w:bottom w:val="single" w:sz="4" w:space="0" w:color="auto"/>
              <w:right w:val="nil"/>
            </w:tcBorders>
          </w:tcPr>
          <w:p w14:paraId="73E1B267" w14:textId="0A235E99" w:rsidR="000B76B9" w:rsidRDefault="000B76B9"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(4)</w:t>
            </w:r>
          </w:p>
        </w:tc>
        <w:tc>
          <w:tcPr>
            <w:tcW w:w="585" w:type="pct"/>
            <w:tcBorders>
              <w:top w:val="single" w:sz="4" w:space="0" w:color="auto"/>
              <w:left w:val="nil"/>
              <w:bottom w:val="single" w:sz="4" w:space="0" w:color="auto"/>
              <w:right w:val="nil"/>
            </w:tcBorders>
            <w:hideMark/>
          </w:tcPr>
          <w:p w14:paraId="3486217E" w14:textId="11C71210" w:rsidR="000B76B9" w:rsidRDefault="000B76B9"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(5)</w:t>
            </w:r>
          </w:p>
        </w:tc>
        <w:tc>
          <w:tcPr>
            <w:tcW w:w="584" w:type="pct"/>
            <w:tcBorders>
              <w:top w:val="single" w:sz="4" w:space="0" w:color="auto"/>
              <w:left w:val="nil"/>
              <w:bottom w:val="single" w:sz="4" w:space="0" w:color="auto"/>
              <w:right w:val="nil"/>
            </w:tcBorders>
          </w:tcPr>
          <w:p w14:paraId="18BFA3EF" w14:textId="61095CE4" w:rsidR="000B76B9" w:rsidRDefault="000B76B9" w:rsidP="00F438AB">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(6)</w:t>
            </w:r>
          </w:p>
        </w:tc>
      </w:tr>
      <w:tr w:rsidR="000B76B9" w14:paraId="5077DE87" w14:textId="77777777" w:rsidTr="00E31999">
        <w:trPr>
          <w:jc w:val="center"/>
        </w:trPr>
        <w:tc>
          <w:tcPr>
            <w:tcW w:w="1366" w:type="pct"/>
            <w:tcBorders>
              <w:top w:val="single" w:sz="4" w:space="0" w:color="auto"/>
              <w:left w:val="nil"/>
              <w:bottom w:val="nil"/>
              <w:right w:val="nil"/>
            </w:tcBorders>
          </w:tcPr>
          <w:p w14:paraId="39E13F52"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p>
        </w:tc>
        <w:tc>
          <w:tcPr>
            <w:tcW w:w="584" w:type="pct"/>
            <w:tcBorders>
              <w:top w:val="single" w:sz="4" w:space="0" w:color="auto"/>
              <w:left w:val="nil"/>
              <w:bottom w:val="nil"/>
              <w:right w:val="nil"/>
            </w:tcBorders>
          </w:tcPr>
          <w:p w14:paraId="114706B5" w14:textId="77777777" w:rsidR="000B76B9" w:rsidRDefault="000B76B9" w:rsidP="00F438AB">
            <w:pPr>
              <w:spacing w:after="0" w:line="240" w:lineRule="auto"/>
              <w:rPr>
                <w:rFonts w:ascii="Times New Roman" w:eastAsia="Calibri" w:hAnsi="Times New Roman" w:cs="Times New Roman"/>
                <w:sz w:val="20"/>
                <w:szCs w:val="20"/>
                <w:lang w:eastAsia="zh-CN" w:bidi="gu-IN"/>
              </w:rPr>
            </w:pPr>
          </w:p>
        </w:tc>
        <w:tc>
          <w:tcPr>
            <w:tcW w:w="649" w:type="pct"/>
            <w:tcBorders>
              <w:top w:val="single" w:sz="4" w:space="0" w:color="auto"/>
              <w:left w:val="nil"/>
              <w:bottom w:val="nil"/>
              <w:right w:val="nil"/>
            </w:tcBorders>
          </w:tcPr>
          <w:p w14:paraId="6CD90007" w14:textId="77777777" w:rsidR="000B76B9" w:rsidRDefault="000B76B9" w:rsidP="00F438AB">
            <w:pPr>
              <w:spacing w:after="0" w:line="240" w:lineRule="auto"/>
              <w:rPr>
                <w:rFonts w:ascii="Times New Roman" w:eastAsia="Calibri" w:hAnsi="Times New Roman" w:cs="Times New Roman"/>
                <w:sz w:val="20"/>
                <w:szCs w:val="20"/>
                <w:lang w:eastAsia="zh-CN" w:bidi="gu-IN"/>
              </w:rPr>
            </w:pPr>
          </w:p>
        </w:tc>
        <w:tc>
          <w:tcPr>
            <w:tcW w:w="584" w:type="pct"/>
            <w:tcBorders>
              <w:top w:val="single" w:sz="4" w:space="0" w:color="auto"/>
              <w:left w:val="nil"/>
              <w:bottom w:val="nil"/>
              <w:right w:val="nil"/>
            </w:tcBorders>
          </w:tcPr>
          <w:p w14:paraId="5BE3082C" w14:textId="77777777" w:rsidR="000B76B9" w:rsidRDefault="000B76B9" w:rsidP="00F438AB">
            <w:pPr>
              <w:spacing w:after="0" w:line="240" w:lineRule="auto"/>
              <w:rPr>
                <w:rFonts w:ascii="Times New Roman" w:eastAsia="Calibri" w:hAnsi="Times New Roman" w:cs="Times New Roman"/>
                <w:sz w:val="20"/>
                <w:szCs w:val="20"/>
                <w:lang w:eastAsia="zh-CN" w:bidi="gu-IN"/>
              </w:rPr>
            </w:pPr>
          </w:p>
        </w:tc>
        <w:tc>
          <w:tcPr>
            <w:tcW w:w="649" w:type="pct"/>
            <w:tcBorders>
              <w:top w:val="single" w:sz="4" w:space="0" w:color="auto"/>
              <w:left w:val="nil"/>
              <w:bottom w:val="nil"/>
              <w:right w:val="nil"/>
            </w:tcBorders>
          </w:tcPr>
          <w:p w14:paraId="2FBD7519" w14:textId="77777777" w:rsidR="000B76B9" w:rsidRDefault="000B76B9" w:rsidP="00F438AB">
            <w:pPr>
              <w:spacing w:after="0" w:line="240" w:lineRule="auto"/>
              <w:rPr>
                <w:rFonts w:ascii="Times New Roman" w:eastAsia="Calibri" w:hAnsi="Times New Roman" w:cs="Times New Roman"/>
                <w:sz w:val="20"/>
                <w:szCs w:val="20"/>
                <w:lang w:eastAsia="zh-CN" w:bidi="gu-IN"/>
              </w:rPr>
            </w:pPr>
          </w:p>
        </w:tc>
        <w:tc>
          <w:tcPr>
            <w:tcW w:w="585" w:type="pct"/>
            <w:tcBorders>
              <w:top w:val="single" w:sz="4" w:space="0" w:color="auto"/>
              <w:left w:val="nil"/>
              <w:bottom w:val="nil"/>
              <w:right w:val="nil"/>
            </w:tcBorders>
          </w:tcPr>
          <w:p w14:paraId="12421641" w14:textId="77777777" w:rsidR="000B76B9" w:rsidRDefault="000B76B9" w:rsidP="00F438AB">
            <w:pPr>
              <w:spacing w:after="0" w:line="240" w:lineRule="auto"/>
              <w:rPr>
                <w:rFonts w:ascii="Times New Roman" w:eastAsia="Calibri" w:hAnsi="Times New Roman" w:cs="Times New Roman"/>
                <w:sz w:val="20"/>
                <w:szCs w:val="20"/>
                <w:lang w:eastAsia="zh-CN" w:bidi="gu-IN"/>
              </w:rPr>
            </w:pPr>
          </w:p>
        </w:tc>
        <w:tc>
          <w:tcPr>
            <w:tcW w:w="584" w:type="pct"/>
            <w:tcBorders>
              <w:top w:val="single" w:sz="4" w:space="0" w:color="auto"/>
              <w:left w:val="nil"/>
              <w:bottom w:val="nil"/>
              <w:right w:val="nil"/>
            </w:tcBorders>
          </w:tcPr>
          <w:p w14:paraId="0C5C6ABF" w14:textId="77777777" w:rsidR="000B76B9" w:rsidRDefault="000B76B9" w:rsidP="00F438AB">
            <w:pPr>
              <w:spacing w:after="0" w:line="240" w:lineRule="auto"/>
              <w:rPr>
                <w:rFonts w:ascii="Times New Roman" w:eastAsia="Calibri" w:hAnsi="Times New Roman" w:cs="Times New Roman"/>
                <w:sz w:val="20"/>
                <w:szCs w:val="20"/>
                <w:lang w:eastAsia="zh-CN" w:bidi="gu-IN"/>
              </w:rPr>
            </w:pPr>
          </w:p>
        </w:tc>
      </w:tr>
      <w:tr w:rsidR="000B76B9" w14:paraId="2FA6E755" w14:textId="77777777" w:rsidTr="00E31999">
        <w:trPr>
          <w:jc w:val="center"/>
        </w:trPr>
        <w:tc>
          <w:tcPr>
            <w:tcW w:w="1366" w:type="pct"/>
            <w:tcBorders>
              <w:top w:val="nil"/>
              <w:left w:val="nil"/>
              <w:bottom w:val="nil"/>
              <w:right w:val="nil"/>
            </w:tcBorders>
            <w:hideMark/>
          </w:tcPr>
          <w:p w14:paraId="21A0C347"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Pre 2</w:t>
            </w:r>
          </w:p>
        </w:tc>
        <w:tc>
          <w:tcPr>
            <w:tcW w:w="584" w:type="pct"/>
            <w:tcBorders>
              <w:top w:val="nil"/>
              <w:left w:val="nil"/>
              <w:bottom w:val="nil"/>
              <w:right w:val="nil"/>
            </w:tcBorders>
            <w:hideMark/>
          </w:tcPr>
          <w:p w14:paraId="2F70334A" w14:textId="3B4489C1" w:rsidR="000B76B9" w:rsidRDefault="004A6EF7"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0.081    </w:t>
            </w: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0B76B9">
              <w:rPr>
                <w:rFonts w:ascii="Times New Roman" w:eastAsia="Calibri" w:hAnsi="Times New Roman" w:cs="Times New Roman"/>
                <w:sz w:val="20"/>
                <w:szCs w:val="20"/>
                <w:lang w:eastAsia="zh-CN" w:bidi="gu-IN"/>
              </w:rPr>
              <w:t>0.</w:t>
            </w:r>
            <w:r w:rsidR="004C7966">
              <w:rPr>
                <w:rFonts w:ascii="Times New Roman" w:eastAsia="Calibri" w:hAnsi="Times New Roman" w:cs="Times New Roman"/>
                <w:sz w:val="20"/>
                <w:szCs w:val="20"/>
                <w:lang w:eastAsia="zh-CN" w:bidi="gu-IN"/>
              </w:rPr>
              <w:t>122</w:t>
            </w:r>
            <w:r w:rsidR="000B76B9">
              <w:rPr>
                <w:rFonts w:ascii="Times New Roman" w:eastAsia="Calibri" w:hAnsi="Times New Roman" w:cs="Times New Roman"/>
                <w:sz w:val="20"/>
                <w:szCs w:val="20"/>
                <w:lang w:eastAsia="zh-CN" w:bidi="gu-IN"/>
              </w:rPr>
              <w:t>)</w:t>
            </w:r>
          </w:p>
        </w:tc>
        <w:tc>
          <w:tcPr>
            <w:tcW w:w="649" w:type="pct"/>
            <w:tcBorders>
              <w:top w:val="nil"/>
              <w:left w:val="nil"/>
              <w:bottom w:val="nil"/>
              <w:right w:val="nil"/>
            </w:tcBorders>
          </w:tcPr>
          <w:p w14:paraId="7E6C7612" w14:textId="33D01E03" w:rsidR="000B76B9" w:rsidRDefault="004A6EF7"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0.081    </w:t>
            </w: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0B76B9">
              <w:rPr>
                <w:rFonts w:ascii="Times New Roman" w:eastAsia="Calibri" w:hAnsi="Times New Roman" w:cs="Times New Roman"/>
                <w:sz w:val="20"/>
                <w:szCs w:val="20"/>
                <w:lang w:eastAsia="zh-CN" w:bidi="gu-IN"/>
              </w:rPr>
              <w:t>0.</w:t>
            </w:r>
            <w:r w:rsidR="004C7966">
              <w:rPr>
                <w:rFonts w:ascii="Times New Roman" w:eastAsia="Calibri" w:hAnsi="Times New Roman" w:cs="Times New Roman"/>
                <w:sz w:val="20"/>
                <w:szCs w:val="20"/>
                <w:lang w:eastAsia="zh-CN" w:bidi="gu-IN"/>
              </w:rPr>
              <w:t>122</w:t>
            </w:r>
            <w:r w:rsidR="000B76B9">
              <w:rPr>
                <w:rFonts w:ascii="Times New Roman" w:eastAsia="Calibri" w:hAnsi="Times New Roman" w:cs="Times New Roman"/>
                <w:sz w:val="20"/>
                <w:szCs w:val="20"/>
                <w:lang w:eastAsia="zh-CN" w:bidi="gu-IN"/>
              </w:rPr>
              <w:t>)</w:t>
            </w:r>
          </w:p>
        </w:tc>
        <w:tc>
          <w:tcPr>
            <w:tcW w:w="584" w:type="pct"/>
            <w:tcBorders>
              <w:top w:val="nil"/>
              <w:left w:val="nil"/>
              <w:bottom w:val="nil"/>
              <w:right w:val="nil"/>
            </w:tcBorders>
            <w:hideMark/>
          </w:tcPr>
          <w:p w14:paraId="21FA88BA" w14:textId="42733385" w:rsidR="000B76B9" w:rsidRDefault="004A6EF7"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0.033    </w:t>
            </w: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0B76B9">
              <w:rPr>
                <w:rFonts w:ascii="Times New Roman" w:eastAsia="Calibri" w:hAnsi="Times New Roman" w:cs="Times New Roman"/>
                <w:sz w:val="20"/>
                <w:szCs w:val="20"/>
                <w:lang w:eastAsia="zh-CN" w:bidi="gu-IN"/>
              </w:rPr>
              <w:t>0.</w:t>
            </w:r>
            <w:r w:rsidR="004C7966">
              <w:rPr>
                <w:rFonts w:ascii="Times New Roman" w:eastAsia="Calibri" w:hAnsi="Times New Roman" w:cs="Times New Roman"/>
                <w:sz w:val="20"/>
                <w:szCs w:val="20"/>
                <w:lang w:eastAsia="zh-CN" w:bidi="gu-IN"/>
              </w:rPr>
              <w:t>580</w:t>
            </w:r>
            <w:r w:rsidR="000B76B9">
              <w:rPr>
                <w:rFonts w:ascii="Times New Roman" w:eastAsia="Calibri" w:hAnsi="Times New Roman" w:cs="Times New Roman"/>
                <w:sz w:val="20"/>
                <w:szCs w:val="20"/>
                <w:lang w:eastAsia="zh-CN" w:bidi="gu-IN"/>
              </w:rPr>
              <w:t>)</w:t>
            </w:r>
          </w:p>
        </w:tc>
        <w:tc>
          <w:tcPr>
            <w:tcW w:w="649" w:type="pct"/>
            <w:tcBorders>
              <w:top w:val="nil"/>
              <w:left w:val="nil"/>
              <w:bottom w:val="nil"/>
              <w:right w:val="nil"/>
            </w:tcBorders>
          </w:tcPr>
          <w:p w14:paraId="235C0889" w14:textId="0C073A57" w:rsidR="000B76B9" w:rsidRDefault="004A6EF7"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0.033    </w:t>
            </w: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0B76B9">
              <w:rPr>
                <w:rFonts w:ascii="Times New Roman" w:eastAsia="Calibri" w:hAnsi="Times New Roman" w:cs="Times New Roman"/>
                <w:sz w:val="20"/>
                <w:szCs w:val="20"/>
                <w:lang w:eastAsia="zh-CN" w:bidi="gu-IN"/>
              </w:rPr>
              <w:t>0.</w:t>
            </w:r>
            <w:r w:rsidR="004C7966">
              <w:rPr>
                <w:rFonts w:ascii="Times New Roman" w:eastAsia="Calibri" w:hAnsi="Times New Roman" w:cs="Times New Roman"/>
                <w:sz w:val="20"/>
                <w:szCs w:val="20"/>
                <w:lang w:eastAsia="zh-CN" w:bidi="gu-IN"/>
              </w:rPr>
              <w:t>580</w:t>
            </w:r>
            <w:r w:rsidR="000B76B9">
              <w:rPr>
                <w:rFonts w:ascii="Times New Roman" w:eastAsia="Calibri" w:hAnsi="Times New Roman" w:cs="Times New Roman"/>
                <w:sz w:val="20"/>
                <w:szCs w:val="20"/>
                <w:lang w:eastAsia="zh-CN" w:bidi="gu-IN"/>
              </w:rPr>
              <w:t>)</w:t>
            </w:r>
          </w:p>
        </w:tc>
        <w:tc>
          <w:tcPr>
            <w:tcW w:w="585" w:type="pct"/>
            <w:tcBorders>
              <w:top w:val="nil"/>
              <w:left w:val="nil"/>
              <w:bottom w:val="nil"/>
              <w:right w:val="nil"/>
            </w:tcBorders>
            <w:hideMark/>
          </w:tcPr>
          <w:p w14:paraId="1CC035C1" w14:textId="33A4A56E" w:rsidR="000B76B9" w:rsidRDefault="004A6EF7"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-0.010    </w:t>
            </w: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0B76B9">
              <w:rPr>
                <w:rFonts w:ascii="Times New Roman" w:eastAsia="Calibri" w:hAnsi="Times New Roman" w:cs="Times New Roman"/>
                <w:sz w:val="20"/>
                <w:szCs w:val="20"/>
                <w:lang w:eastAsia="zh-CN" w:bidi="gu-IN"/>
              </w:rPr>
              <w:t>0.</w:t>
            </w:r>
            <w:r w:rsidR="006E11C9">
              <w:rPr>
                <w:rFonts w:ascii="Times New Roman" w:eastAsia="Calibri" w:hAnsi="Times New Roman" w:cs="Times New Roman"/>
                <w:sz w:val="20"/>
                <w:szCs w:val="20"/>
                <w:lang w:eastAsia="zh-CN" w:bidi="gu-IN"/>
              </w:rPr>
              <w:t>116</w:t>
            </w:r>
            <w:r w:rsidR="000B76B9">
              <w:rPr>
                <w:rFonts w:ascii="Times New Roman" w:eastAsia="Calibri" w:hAnsi="Times New Roman" w:cs="Times New Roman"/>
                <w:sz w:val="20"/>
                <w:szCs w:val="20"/>
                <w:lang w:eastAsia="zh-CN" w:bidi="gu-IN"/>
              </w:rPr>
              <w:t>)</w:t>
            </w:r>
          </w:p>
        </w:tc>
        <w:tc>
          <w:tcPr>
            <w:tcW w:w="584" w:type="pct"/>
            <w:tcBorders>
              <w:top w:val="nil"/>
              <w:left w:val="nil"/>
              <w:bottom w:val="nil"/>
              <w:right w:val="nil"/>
            </w:tcBorders>
          </w:tcPr>
          <w:p w14:paraId="14DAF99E" w14:textId="5787E515" w:rsidR="000B76B9" w:rsidRDefault="004A6EF7"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-0.010    </w:t>
            </w: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0B76B9">
              <w:rPr>
                <w:rFonts w:ascii="Times New Roman" w:eastAsia="Calibri" w:hAnsi="Times New Roman" w:cs="Times New Roman"/>
                <w:sz w:val="20"/>
                <w:szCs w:val="20"/>
                <w:lang w:eastAsia="zh-CN" w:bidi="gu-IN"/>
              </w:rPr>
              <w:t>0.</w:t>
            </w:r>
            <w:r w:rsidR="006E11C9">
              <w:rPr>
                <w:rFonts w:ascii="Times New Roman" w:eastAsia="Calibri" w:hAnsi="Times New Roman" w:cs="Times New Roman"/>
                <w:sz w:val="20"/>
                <w:szCs w:val="20"/>
                <w:lang w:eastAsia="zh-CN" w:bidi="gu-IN"/>
              </w:rPr>
              <w:t>11</w:t>
            </w:r>
            <w:r w:rsidR="000B76B9">
              <w:rPr>
                <w:rFonts w:ascii="Times New Roman" w:eastAsia="Calibri" w:hAnsi="Times New Roman" w:cs="Times New Roman"/>
                <w:sz w:val="20"/>
                <w:szCs w:val="20"/>
                <w:lang w:eastAsia="zh-CN" w:bidi="gu-IN"/>
              </w:rPr>
              <w:t>6)</w:t>
            </w:r>
          </w:p>
        </w:tc>
      </w:tr>
      <w:tr w:rsidR="000B76B9" w14:paraId="51D96D31" w14:textId="77777777" w:rsidTr="00E31999">
        <w:trPr>
          <w:jc w:val="center"/>
        </w:trPr>
        <w:tc>
          <w:tcPr>
            <w:tcW w:w="1366" w:type="pct"/>
            <w:tcBorders>
              <w:top w:val="nil"/>
              <w:left w:val="nil"/>
              <w:bottom w:val="nil"/>
              <w:right w:val="nil"/>
            </w:tcBorders>
          </w:tcPr>
          <w:p w14:paraId="310585EA"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Pre 1</w:t>
            </w:r>
          </w:p>
        </w:tc>
        <w:tc>
          <w:tcPr>
            <w:tcW w:w="584" w:type="pct"/>
            <w:tcBorders>
              <w:top w:val="nil"/>
              <w:left w:val="nil"/>
              <w:bottom w:val="nil"/>
              <w:right w:val="nil"/>
            </w:tcBorders>
          </w:tcPr>
          <w:p w14:paraId="3BEF3A46" w14:textId="0589F2B4" w:rsidR="000B76B9" w:rsidRDefault="004A6EF7"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-0.045    </w:t>
            </w: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0B76B9">
              <w:rPr>
                <w:rFonts w:ascii="Times New Roman" w:eastAsia="Calibri" w:hAnsi="Times New Roman" w:cs="Times New Roman"/>
                <w:sz w:val="20"/>
                <w:szCs w:val="20"/>
                <w:lang w:eastAsia="zh-CN" w:bidi="gu-IN"/>
              </w:rPr>
              <w:t>0.</w:t>
            </w:r>
            <w:r w:rsidR="004C7966">
              <w:rPr>
                <w:rFonts w:ascii="Times New Roman" w:eastAsia="Calibri" w:hAnsi="Times New Roman" w:cs="Times New Roman"/>
                <w:sz w:val="20"/>
                <w:szCs w:val="20"/>
                <w:lang w:eastAsia="zh-CN" w:bidi="gu-IN"/>
              </w:rPr>
              <w:t>504</w:t>
            </w:r>
            <w:r w:rsidR="000B76B9">
              <w:rPr>
                <w:rFonts w:ascii="Times New Roman" w:eastAsia="Calibri" w:hAnsi="Times New Roman" w:cs="Times New Roman"/>
                <w:sz w:val="20"/>
                <w:szCs w:val="20"/>
                <w:lang w:eastAsia="zh-CN" w:bidi="gu-IN"/>
              </w:rPr>
              <w:t>)</w:t>
            </w:r>
          </w:p>
        </w:tc>
        <w:tc>
          <w:tcPr>
            <w:tcW w:w="649" w:type="pct"/>
            <w:tcBorders>
              <w:top w:val="nil"/>
              <w:left w:val="nil"/>
              <w:bottom w:val="nil"/>
              <w:right w:val="nil"/>
            </w:tcBorders>
          </w:tcPr>
          <w:p w14:paraId="639B6838" w14:textId="08EDA178" w:rsidR="000B76B9" w:rsidRDefault="004A6EF7"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-0.045    </w:t>
            </w: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0B76B9">
              <w:rPr>
                <w:rFonts w:ascii="Times New Roman" w:eastAsia="Calibri" w:hAnsi="Times New Roman" w:cs="Times New Roman"/>
                <w:sz w:val="20"/>
                <w:szCs w:val="20"/>
                <w:lang w:eastAsia="zh-CN" w:bidi="gu-IN"/>
              </w:rPr>
              <w:t>0.</w:t>
            </w:r>
            <w:r w:rsidR="004C7966">
              <w:rPr>
                <w:rFonts w:ascii="Times New Roman" w:eastAsia="Calibri" w:hAnsi="Times New Roman" w:cs="Times New Roman"/>
                <w:sz w:val="20"/>
                <w:szCs w:val="20"/>
                <w:lang w:eastAsia="zh-CN" w:bidi="gu-IN"/>
              </w:rPr>
              <w:t>504</w:t>
            </w:r>
            <w:r w:rsidR="000B76B9">
              <w:rPr>
                <w:rFonts w:ascii="Times New Roman" w:eastAsia="Calibri" w:hAnsi="Times New Roman" w:cs="Times New Roman"/>
                <w:sz w:val="20"/>
                <w:szCs w:val="20"/>
                <w:lang w:eastAsia="zh-CN" w:bidi="gu-IN"/>
              </w:rPr>
              <w:t>)</w:t>
            </w:r>
          </w:p>
        </w:tc>
        <w:tc>
          <w:tcPr>
            <w:tcW w:w="584" w:type="pct"/>
            <w:tcBorders>
              <w:top w:val="nil"/>
              <w:left w:val="nil"/>
              <w:bottom w:val="nil"/>
              <w:right w:val="nil"/>
            </w:tcBorders>
          </w:tcPr>
          <w:p w14:paraId="5BFA0F8C" w14:textId="089DC63B" w:rsidR="000B76B9" w:rsidRDefault="004A6EF7"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-0.065    </w:t>
            </w: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0B76B9">
              <w:rPr>
                <w:rFonts w:ascii="Times New Roman" w:eastAsia="Calibri" w:hAnsi="Times New Roman" w:cs="Times New Roman"/>
                <w:sz w:val="20"/>
                <w:szCs w:val="20"/>
                <w:lang w:eastAsia="zh-CN" w:bidi="gu-IN"/>
              </w:rPr>
              <w:t>0.</w:t>
            </w:r>
            <w:r w:rsidR="004C7966">
              <w:rPr>
                <w:rFonts w:ascii="Times New Roman" w:eastAsia="Calibri" w:hAnsi="Times New Roman" w:cs="Times New Roman"/>
                <w:sz w:val="20"/>
                <w:szCs w:val="20"/>
                <w:lang w:eastAsia="zh-CN" w:bidi="gu-IN"/>
              </w:rPr>
              <w:t>298</w:t>
            </w:r>
            <w:r w:rsidR="000B76B9">
              <w:rPr>
                <w:rFonts w:ascii="Times New Roman" w:eastAsia="Calibri" w:hAnsi="Times New Roman" w:cs="Times New Roman"/>
                <w:sz w:val="20"/>
                <w:szCs w:val="20"/>
                <w:lang w:eastAsia="zh-CN" w:bidi="gu-IN"/>
              </w:rPr>
              <w:t>)</w:t>
            </w:r>
          </w:p>
        </w:tc>
        <w:tc>
          <w:tcPr>
            <w:tcW w:w="649" w:type="pct"/>
            <w:tcBorders>
              <w:top w:val="nil"/>
              <w:left w:val="nil"/>
              <w:bottom w:val="nil"/>
              <w:right w:val="nil"/>
            </w:tcBorders>
          </w:tcPr>
          <w:p w14:paraId="23335A95" w14:textId="4018CB73" w:rsidR="000B76B9" w:rsidRDefault="004A6EF7"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-0.065    </w:t>
            </w: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0B76B9">
              <w:rPr>
                <w:rFonts w:ascii="Times New Roman" w:eastAsia="Calibri" w:hAnsi="Times New Roman" w:cs="Times New Roman"/>
                <w:sz w:val="20"/>
                <w:szCs w:val="20"/>
                <w:lang w:eastAsia="zh-CN" w:bidi="gu-IN"/>
              </w:rPr>
              <w:t>0.</w:t>
            </w:r>
            <w:r w:rsidR="004C7966">
              <w:rPr>
                <w:rFonts w:ascii="Times New Roman" w:eastAsia="Calibri" w:hAnsi="Times New Roman" w:cs="Times New Roman"/>
                <w:sz w:val="20"/>
                <w:szCs w:val="20"/>
                <w:lang w:eastAsia="zh-CN" w:bidi="gu-IN"/>
              </w:rPr>
              <w:t>298</w:t>
            </w:r>
            <w:r w:rsidR="000B76B9">
              <w:rPr>
                <w:rFonts w:ascii="Times New Roman" w:eastAsia="Calibri" w:hAnsi="Times New Roman" w:cs="Times New Roman"/>
                <w:sz w:val="20"/>
                <w:szCs w:val="20"/>
                <w:lang w:eastAsia="zh-CN" w:bidi="gu-IN"/>
              </w:rPr>
              <w:t>)</w:t>
            </w:r>
          </w:p>
        </w:tc>
        <w:tc>
          <w:tcPr>
            <w:tcW w:w="585" w:type="pct"/>
            <w:tcBorders>
              <w:top w:val="nil"/>
              <w:left w:val="nil"/>
              <w:bottom w:val="nil"/>
              <w:right w:val="nil"/>
            </w:tcBorders>
          </w:tcPr>
          <w:p w14:paraId="0426CF1D" w14:textId="1B312624" w:rsidR="000B76B9" w:rsidRDefault="004A6EF7"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-0.015    </w:t>
            </w: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0B76B9">
              <w:rPr>
                <w:rFonts w:ascii="Times New Roman" w:eastAsia="Calibri" w:hAnsi="Times New Roman" w:cs="Times New Roman"/>
                <w:sz w:val="20"/>
                <w:szCs w:val="20"/>
                <w:lang w:eastAsia="zh-CN" w:bidi="gu-IN"/>
              </w:rPr>
              <w:t>0.</w:t>
            </w:r>
            <w:r w:rsidR="006E11C9">
              <w:rPr>
                <w:rFonts w:ascii="Times New Roman" w:eastAsia="Calibri" w:hAnsi="Times New Roman" w:cs="Times New Roman"/>
                <w:sz w:val="20"/>
                <w:szCs w:val="20"/>
                <w:lang w:eastAsia="zh-CN" w:bidi="gu-IN"/>
              </w:rPr>
              <w:t>260</w:t>
            </w:r>
            <w:r w:rsidR="000B76B9">
              <w:rPr>
                <w:rFonts w:ascii="Times New Roman" w:eastAsia="Calibri" w:hAnsi="Times New Roman" w:cs="Times New Roman"/>
                <w:sz w:val="20"/>
                <w:szCs w:val="20"/>
                <w:lang w:eastAsia="zh-CN" w:bidi="gu-IN"/>
              </w:rPr>
              <w:t>)</w:t>
            </w:r>
          </w:p>
        </w:tc>
        <w:tc>
          <w:tcPr>
            <w:tcW w:w="584" w:type="pct"/>
            <w:tcBorders>
              <w:top w:val="nil"/>
              <w:left w:val="nil"/>
              <w:bottom w:val="nil"/>
              <w:right w:val="nil"/>
            </w:tcBorders>
          </w:tcPr>
          <w:p w14:paraId="5FE43BDD" w14:textId="7BD19735" w:rsidR="000B76B9" w:rsidRDefault="004A6EF7"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-0.015   </w:t>
            </w: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 (</w:t>
            </w:r>
            <w:r>
              <w:rPr>
                <w:rFonts w:ascii="Times New Roman" w:eastAsia="Times" w:hAnsi="Times New Roman" w:cs="Times New Roman"/>
                <w:sz w:val="20"/>
                <w:szCs w:val="20"/>
              </w:rPr>
              <w:t xml:space="preserve">p = </w:t>
            </w:r>
            <w:r w:rsidR="000B76B9">
              <w:rPr>
                <w:rFonts w:ascii="Times New Roman" w:eastAsia="Calibri" w:hAnsi="Times New Roman" w:cs="Times New Roman"/>
                <w:sz w:val="20"/>
                <w:szCs w:val="20"/>
                <w:lang w:eastAsia="zh-CN" w:bidi="gu-IN"/>
              </w:rPr>
              <w:t>0.</w:t>
            </w:r>
            <w:r w:rsidR="006E11C9">
              <w:rPr>
                <w:rFonts w:ascii="Times New Roman" w:eastAsia="Calibri" w:hAnsi="Times New Roman" w:cs="Times New Roman"/>
                <w:sz w:val="20"/>
                <w:szCs w:val="20"/>
                <w:lang w:eastAsia="zh-CN" w:bidi="gu-IN"/>
              </w:rPr>
              <w:t>260</w:t>
            </w:r>
            <w:r w:rsidR="000B76B9">
              <w:rPr>
                <w:rFonts w:ascii="Times New Roman" w:eastAsia="Calibri" w:hAnsi="Times New Roman" w:cs="Times New Roman"/>
                <w:sz w:val="20"/>
                <w:szCs w:val="20"/>
                <w:lang w:eastAsia="zh-CN" w:bidi="gu-IN"/>
              </w:rPr>
              <w:t>)</w:t>
            </w:r>
          </w:p>
        </w:tc>
      </w:tr>
      <w:tr w:rsidR="000B76B9" w14:paraId="34959EF0" w14:textId="77777777" w:rsidTr="00E31999">
        <w:trPr>
          <w:jc w:val="center"/>
        </w:trPr>
        <w:tc>
          <w:tcPr>
            <w:tcW w:w="1366" w:type="pct"/>
            <w:tcBorders>
              <w:top w:val="nil"/>
              <w:left w:val="nil"/>
              <w:bottom w:val="nil"/>
              <w:right w:val="nil"/>
            </w:tcBorders>
          </w:tcPr>
          <w:p w14:paraId="1D3EDDD3"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Post</w:t>
            </w:r>
          </w:p>
        </w:tc>
        <w:tc>
          <w:tcPr>
            <w:tcW w:w="584" w:type="pct"/>
            <w:tcBorders>
              <w:top w:val="nil"/>
              <w:left w:val="nil"/>
              <w:bottom w:val="nil"/>
              <w:right w:val="nil"/>
            </w:tcBorders>
          </w:tcPr>
          <w:p w14:paraId="0FD0A625" w14:textId="3BAB38A3" w:rsidR="000B76B9" w:rsidRDefault="004A6EF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-0.181**    </w:t>
            </w: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0B76B9">
              <w:rPr>
                <w:rFonts w:ascii="Times New Roman" w:eastAsia="Calibri" w:hAnsi="Times New Roman" w:cs="Times New Roman"/>
                <w:sz w:val="20"/>
                <w:szCs w:val="20"/>
                <w:lang w:eastAsia="zh-CN" w:bidi="gu-IN"/>
              </w:rPr>
              <w:t>0.0</w:t>
            </w:r>
            <w:r w:rsidR="004C7966">
              <w:rPr>
                <w:rFonts w:ascii="Times New Roman" w:eastAsia="Calibri" w:hAnsi="Times New Roman" w:cs="Times New Roman"/>
                <w:sz w:val="20"/>
                <w:szCs w:val="20"/>
                <w:lang w:eastAsia="zh-CN" w:bidi="gu-IN"/>
              </w:rPr>
              <w:t>24</w:t>
            </w:r>
            <w:r w:rsidR="000B76B9">
              <w:rPr>
                <w:rFonts w:ascii="Times New Roman" w:eastAsia="Calibri" w:hAnsi="Times New Roman" w:cs="Times New Roman"/>
                <w:sz w:val="20"/>
                <w:szCs w:val="20"/>
                <w:lang w:eastAsia="zh-CN" w:bidi="gu-IN"/>
              </w:rPr>
              <w:t>)</w:t>
            </w:r>
          </w:p>
        </w:tc>
        <w:tc>
          <w:tcPr>
            <w:tcW w:w="649" w:type="pct"/>
            <w:tcBorders>
              <w:top w:val="nil"/>
              <w:left w:val="nil"/>
              <w:bottom w:val="nil"/>
              <w:right w:val="nil"/>
            </w:tcBorders>
          </w:tcPr>
          <w:p w14:paraId="52829FA6" w14:textId="77777777" w:rsidR="000B76B9" w:rsidRDefault="000B76B9" w:rsidP="00F438AB">
            <w:pPr>
              <w:tabs>
                <w:tab w:val="decimal" w:pos="210"/>
              </w:tabs>
              <w:spacing w:after="0" w:line="240" w:lineRule="auto"/>
              <w:rPr>
                <w:rFonts w:ascii="Times New Roman" w:eastAsia="Calibri" w:hAnsi="Times New Roman" w:cs="Times New Roman"/>
                <w:sz w:val="20"/>
                <w:szCs w:val="20"/>
                <w:lang w:eastAsia="zh-CN" w:bidi="gu-IN"/>
              </w:rPr>
            </w:pPr>
          </w:p>
        </w:tc>
        <w:tc>
          <w:tcPr>
            <w:tcW w:w="584" w:type="pct"/>
            <w:tcBorders>
              <w:top w:val="nil"/>
              <w:left w:val="nil"/>
              <w:bottom w:val="nil"/>
              <w:right w:val="nil"/>
            </w:tcBorders>
          </w:tcPr>
          <w:p w14:paraId="783384B5" w14:textId="67A6A6D7" w:rsidR="000B76B9" w:rsidRDefault="004A6EF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-0.167**    </w:t>
            </w: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0B76B9">
              <w:rPr>
                <w:rFonts w:ascii="Times New Roman" w:eastAsia="Calibri" w:hAnsi="Times New Roman" w:cs="Times New Roman"/>
                <w:sz w:val="20"/>
                <w:szCs w:val="20"/>
                <w:lang w:eastAsia="zh-CN" w:bidi="gu-IN"/>
              </w:rPr>
              <w:t>0.0</w:t>
            </w:r>
            <w:r w:rsidR="004C7966">
              <w:rPr>
                <w:rFonts w:ascii="Times New Roman" w:eastAsia="Calibri" w:hAnsi="Times New Roman" w:cs="Times New Roman"/>
                <w:sz w:val="20"/>
                <w:szCs w:val="20"/>
                <w:lang w:eastAsia="zh-CN" w:bidi="gu-IN"/>
              </w:rPr>
              <w:t>24</w:t>
            </w:r>
            <w:r w:rsidR="000B76B9">
              <w:rPr>
                <w:rFonts w:ascii="Times New Roman" w:eastAsia="Calibri" w:hAnsi="Times New Roman" w:cs="Times New Roman"/>
                <w:sz w:val="20"/>
                <w:szCs w:val="20"/>
                <w:lang w:eastAsia="zh-CN" w:bidi="gu-IN"/>
              </w:rPr>
              <w:t>)</w:t>
            </w:r>
          </w:p>
        </w:tc>
        <w:tc>
          <w:tcPr>
            <w:tcW w:w="649" w:type="pct"/>
            <w:tcBorders>
              <w:top w:val="nil"/>
              <w:left w:val="nil"/>
              <w:bottom w:val="nil"/>
              <w:right w:val="nil"/>
            </w:tcBorders>
          </w:tcPr>
          <w:p w14:paraId="6B77190D" w14:textId="77777777" w:rsidR="000B76B9" w:rsidRDefault="000B76B9" w:rsidP="00F438AB">
            <w:pPr>
              <w:tabs>
                <w:tab w:val="decimal" w:pos="210"/>
              </w:tabs>
              <w:spacing w:after="0" w:line="240" w:lineRule="auto"/>
              <w:rPr>
                <w:rFonts w:ascii="Times New Roman" w:eastAsia="Calibri" w:hAnsi="Times New Roman" w:cs="Times New Roman"/>
                <w:sz w:val="20"/>
                <w:szCs w:val="20"/>
                <w:lang w:eastAsia="zh-CN" w:bidi="gu-IN"/>
              </w:rPr>
            </w:pPr>
          </w:p>
        </w:tc>
        <w:tc>
          <w:tcPr>
            <w:tcW w:w="585" w:type="pct"/>
            <w:tcBorders>
              <w:top w:val="nil"/>
              <w:left w:val="nil"/>
              <w:bottom w:val="nil"/>
              <w:right w:val="nil"/>
            </w:tcBorders>
          </w:tcPr>
          <w:p w14:paraId="5308E6F5" w14:textId="4772BD8A" w:rsidR="000B76B9" w:rsidRDefault="004A6EF7"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-0.030**    </w:t>
            </w: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0B76B9">
              <w:rPr>
                <w:rFonts w:ascii="Times New Roman" w:eastAsia="Calibri" w:hAnsi="Times New Roman" w:cs="Times New Roman"/>
                <w:sz w:val="20"/>
                <w:szCs w:val="20"/>
                <w:lang w:eastAsia="zh-CN" w:bidi="gu-IN"/>
              </w:rPr>
              <w:t>0.0</w:t>
            </w:r>
            <w:r w:rsidR="006E11C9">
              <w:rPr>
                <w:rFonts w:ascii="Times New Roman" w:eastAsia="Calibri" w:hAnsi="Times New Roman" w:cs="Times New Roman"/>
                <w:sz w:val="20"/>
                <w:szCs w:val="20"/>
                <w:lang w:eastAsia="zh-CN" w:bidi="gu-IN"/>
              </w:rPr>
              <w:t>20</w:t>
            </w:r>
            <w:r w:rsidR="000B76B9">
              <w:rPr>
                <w:rFonts w:ascii="Times New Roman" w:eastAsia="Calibri" w:hAnsi="Times New Roman" w:cs="Times New Roman"/>
                <w:sz w:val="20"/>
                <w:szCs w:val="20"/>
                <w:lang w:eastAsia="zh-CN" w:bidi="gu-IN"/>
              </w:rPr>
              <w:t>)</w:t>
            </w:r>
          </w:p>
        </w:tc>
        <w:tc>
          <w:tcPr>
            <w:tcW w:w="584" w:type="pct"/>
            <w:tcBorders>
              <w:top w:val="nil"/>
              <w:left w:val="nil"/>
              <w:bottom w:val="nil"/>
              <w:right w:val="nil"/>
            </w:tcBorders>
          </w:tcPr>
          <w:p w14:paraId="179119C0" w14:textId="77777777" w:rsidR="000B76B9" w:rsidRDefault="000B76B9" w:rsidP="00F438AB">
            <w:pPr>
              <w:tabs>
                <w:tab w:val="decimal" w:pos="210"/>
              </w:tabs>
              <w:spacing w:after="0" w:line="240" w:lineRule="auto"/>
              <w:rPr>
                <w:rFonts w:ascii="Times New Roman" w:eastAsia="Calibri" w:hAnsi="Times New Roman" w:cs="Times New Roman"/>
                <w:sz w:val="20"/>
                <w:szCs w:val="20"/>
                <w:lang w:eastAsia="zh-CN" w:bidi="gu-IN"/>
              </w:rPr>
            </w:pPr>
          </w:p>
        </w:tc>
      </w:tr>
      <w:tr w:rsidR="000B76B9" w14:paraId="613053D1" w14:textId="77777777" w:rsidTr="00E31999">
        <w:trPr>
          <w:jc w:val="center"/>
        </w:trPr>
        <w:tc>
          <w:tcPr>
            <w:tcW w:w="1366" w:type="pct"/>
            <w:tcBorders>
              <w:top w:val="nil"/>
              <w:left w:val="nil"/>
              <w:bottom w:val="nil"/>
              <w:right w:val="nil"/>
            </w:tcBorders>
          </w:tcPr>
          <w:p w14:paraId="6AFF1BE6"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Post 1</w:t>
            </w:r>
          </w:p>
        </w:tc>
        <w:tc>
          <w:tcPr>
            <w:tcW w:w="584" w:type="pct"/>
            <w:tcBorders>
              <w:top w:val="nil"/>
              <w:left w:val="nil"/>
              <w:bottom w:val="nil"/>
              <w:right w:val="nil"/>
            </w:tcBorders>
          </w:tcPr>
          <w:p w14:paraId="57DE4808" w14:textId="77777777" w:rsidR="000B76B9" w:rsidRDefault="000B76B9" w:rsidP="00F438AB">
            <w:pPr>
              <w:tabs>
                <w:tab w:val="decimal" w:pos="210"/>
              </w:tabs>
              <w:spacing w:after="0" w:line="240" w:lineRule="auto"/>
              <w:rPr>
                <w:rFonts w:ascii="Times" w:eastAsia="Times" w:hAnsi="Times"/>
                <w:sz w:val="24"/>
                <w:szCs w:val="24"/>
              </w:rPr>
            </w:pPr>
          </w:p>
        </w:tc>
        <w:tc>
          <w:tcPr>
            <w:tcW w:w="649" w:type="pct"/>
            <w:tcBorders>
              <w:top w:val="nil"/>
              <w:left w:val="nil"/>
              <w:bottom w:val="nil"/>
              <w:right w:val="nil"/>
            </w:tcBorders>
          </w:tcPr>
          <w:p w14:paraId="057E2FF4" w14:textId="20EB9DE4" w:rsidR="000B76B9" w:rsidRDefault="004A6EF7"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-0.106    </w:t>
            </w: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0B76B9">
              <w:rPr>
                <w:rFonts w:ascii="Times New Roman" w:eastAsia="Calibri" w:hAnsi="Times New Roman" w:cs="Times New Roman"/>
                <w:sz w:val="20"/>
                <w:szCs w:val="20"/>
                <w:lang w:eastAsia="zh-CN" w:bidi="gu-IN"/>
              </w:rPr>
              <w:t>0.</w:t>
            </w:r>
            <w:r w:rsidR="004C7966">
              <w:rPr>
                <w:rFonts w:ascii="Times New Roman" w:eastAsia="Calibri" w:hAnsi="Times New Roman" w:cs="Times New Roman"/>
                <w:sz w:val="20"/>
                <w:szCs w:val="20"/>
                <w:lang w:eastAsia="zh-CN" w:bidi="gu-IN"/>
              </w:rPr>
              <w:t>114</w:t>
            </w:r>
            <w:r w:rsidR="000B76B9">
              <w:rPr>
                <w:rFonts w:ascii="Times New Roman" w:eastAsia="Calibri" w:hAnsi="Times New Roman" w:cs="Times New Roman"/>
                <w:sz w:val="20"/>
                <w:szCs w:val="20"/>
                <w:lang w:eastAsia="zh-CN" w:bidi="gu-IN"/>
              </w:rPr>
              <w:t>)</w:t>
            </w:r>
          </w:p>
        </w:tc>
        <w:tc>
          <w:tcPr>
            <w:tcW w:w="584" w:type="pct"/>
            <w:tcBorders>
              <w:top w:val="nil"/>
              <w:left w:val="nil"/>
              <w:bottom w:val="nil"/>
              <w:right w:val="nil"/>
            </w:tcBorders>
          </w:tcPr>
          <w:p w14:paraId="55025D56" w14:textId="77777777" w:rsidR="000B76B9" w:rsidRDefault="000B76B9" w:rsidP="00F438AB">
            <w:pPr>
              <w:tabs>
                <w:tab w:val="decimal" w:pos="210"/>
              </w:tabs>
              <w:spacing w:after="0" w:line="240" w:lineRule="auto"/>
              <w:rPr>
                <w:rFonts w:ascii="Times" w:eastAsia="Times" w:hAnsi="Times"/>
                <w:sz w:val="24"/>
                <w:szCs w:val="24"/>
              </w:rPr>
            </w:pPr>
          </w:p>
        </w:tc>
        <w:tc>
          <w:tcPr>
            <w:tcW w:w="649" w:type="pct"/>
            <w:tcBorders>
              <w:top w:val="nil"/>
              <w:left w:val="nil"/>
              <w:bottom w:val="nil"/>
              <w:right w:val="nil"/>
            </w:tcBorders>
          </w:tcPr>
          <w:p w14:paraId="56C380D6" w14:textId="321842F4" w:rsidR="000B76B9" w:rsidRDefault="004A6EF7"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-0.111   </w:t>
            </w: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 (</w:t>
            </w:r>
            <w:r>
              <w:rPr>
                <w:rFonts w:ascii="Times New Roman" w:eastAsia="Times" w:hAnsi="Times New Roman" w:cs="Times New Roman"/>
                <w:sz w:val="20"/>
                <w:szCs w:val="20"/>
              </w:rPr>
              <w:t xml:space="preserve">p = </w:t>
            </w:r>
            <w:r w:rsidR="000B76B9">
              <w:rPr>
                <w:rFonts w:ascii="Times New Roman" w:eastAsia="Calibri" w:hAnsi="Times New Roman" w:cs="Times New Roman"/>
                <w:sz w:val="20"/>
                <w:szCs w:val="20"/>
                <w:lang w:eastAsia="zh-CN" w:bidi="gu-IN"/>
              </w:rPr>
              <w:t>0.</w:t>
            </w:r>
            <w:r w:rsidR="004C7966">
              <w:rPr>
                <w:rFonts w:ascii="Times New Roman" w:eastAsia="Calibri" w:hAnsi="Times New Roman" w:cs="Times New Roman"/>
                <w:sz w:val="20"/>
                <w:szCs w:val="20"/>
                <w:lang w:eastAsia="zh-CN" w:bidi="gu-IN"/>
              </w:rPr>
              <w:t>120</w:t>
            </w:r>
            <w:r w:rsidR="000B76B9">
              <w:rPr>
                <w:rFonts w:ascii="Times New Roman" w:eastAsia="Calibri" w:hAnsi="Times New Roman" w:cs="Times New Roman"/>
                <w:sz w:val="20"/>
                <w:szCs w:val="20"/>
                <w:lang w:eastAsia="zh-CN" w:bidi="gu-IN"/>
              </w:rPr>
              <w:t>)</w:t>
            </w:r>
          </w:p>
        </w:tc>
        <w:tc>
          <w:tcPr>
            <w:tcW w:w="585" w:type="pct"/>
            <w:tcBorders>
              <w:top w:val="nil"/>
              <w:left w:val="nil"/>
              <w:bottom w:val="nil"/>
              <w:right w:val="nil"/>
            </w:tcBorders>
          </w:tcPr>
          <w:p w14:paraId="25326E5B" w14:textId="77777777" w:rsidR="000B76B9" w:rsidRDefault="000B76B9" w:rsidP="00F438AB">
            <w:pPr>
              <w:tabs>
                <w:tab w:val="decimal" w:pos="210"/>
              </w:tabs>
              <w:spacing w:after="0" w:line="240" w:lineRule="auto"/>
              <w:rPr>
                <w:rFonts w:ascii="Times" w:eastAsia="Times" w:hAnsi="Times"/>
                <w:sz w:val="24"/>
                <w:szCs w:val="24"/>
              </w:rPr>
            </w:pPr>
          </w:p>
        </w:tc>
        <w:tc>
          <w:tcPr>
            <w:tcW w:w="584" w:type="pct"/>
            <w:tcBorders>
              <w:top w:val="nil"/>
              <w:left w:val="nil"/>
              <w:bottom w:val="nil"/>
              <w:right w:val="nil"/>
            </w:tcBorders>
          </w:tcPr>
          <w:p w14:paraId="1AC06005" w14:textId="0217266B" w:rsidR="000B76B9" w:rsidRDefault="004A6EF7"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-0.024**    </w:t>
            </w: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0B76B9">
              <w:rPr>
                <w:rFonts w:ascii="Times New Roman" w:eastAsia="Calibri" w:hAnsi="Times New Roman" w:cs="Times New Roman"/>
                <w:sz w:val="20"/>
                <w:szCs w:val="20"/>
                <w:lang w:eastAsia="zh-CN" w:bidi="gu-IN"/>
              </w:rPr>
              <w:t>0.0</w:t>
            </w:r>
            <w:r w:rsidR="006E11C9">
              <w:rPr>
                <w:rFonts w:ascii="Times New Roman" w:eastAsia="Calibri" w:hAnsi="Times New Roman" w:cs="Times New Roman"/>
                <w:sz w:val="20"/>
                <w:szCs w:val="20"/>
                <w:lang w:eastAsia="zh-CN" w:bidi="gu-IN"/>
              </w:rPr>
              <w:t>30</w:t>
            </w:r>
            <w:r w:rsidR="000B76B9">
              <w:rPr>
                <w:rFonts w:ascii="Times New Roman" w:eastAsia="Calibri" w:hAnsi="Times New Roman" w:cs="Times New Roman"/>
                <w:sz w:val="20"/>
                <w:szCs w:val="20"/>
                <w:lang w:eastAsia="zh-CN" w:bidi="gu-IN"/>
              </w:rPr>
              <w:t>)</w:t>
            </w:r>
          </w:p>
        </w:tc>
      </w:tr>
      <w:tr w:rsidR="000B76B9" w14:paraId="0EF76E6C" w14:textId="77777777" w:rsidTr="00E31999">
        <w:trPr>
          <w:jc w:val="center"/>
        </w:trPr>
        <w:tc>
          <w:tcPr>
            <w:tcW w:w="1366" w:type="pct"/>
            <w:tcBorders>
              <w:top w:val="nil"/>
              <w:left w:val="nil"/>
              <w:bottom w:val="nil"/>
              <w:right w:val="nil"/>
            </w:tcBorders>
          </w:tcPr>
          <w:p w14:paraId="160C5504"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Post 2</w:t>
            </w:r>
          </w:p>
        </w:tc>
        <w:tc>
          <w:tcPr>
            <w:tcW w:w="584" w:type="pct"/>
            <w:tcBorders>
              <w:top w:val="nil"/>
              <w:left w:val="nil"/>
              <w:bottom w:val="nil"/>
              <w:right w:val="nil"/>
            </w:tcBorders>
          </w:tcPr>
          <w:p w14:paraId="722636FE" w14:textId="77777777" w:rsidR="000B76B9" w:rsidRDefault="000B76B9" w:rsidP="00F438AB">
            <w:pPr>
              <w:tabs>
                <w:tab w:val="decimal" w:pos="210"/>
              </w:tabs>
              <w:spacing w:after="0" w:line="240" w:lineRule="auto"/>
              <w:rPr>
                <w:rFonts w:ascii="Times" w:eastAsia="Times" w:hAnsi="Times"/>
                <w:sz w:val="24"/>
                <w:szCs w:val="24"/>
              </w:rPr>
            </w:pPr>
          </w:p>
        </w:tc>
        <w:tc>
          <w:tcPr>
            <w:tcW w:w="649" w:type="pct"/>
            <w:tcBorders>
              <w:top w:val="nil"/>
              <w:left w:val="nil"/>
              <w:bottom w:val="nil"/>
              <w:right w:val="nil"/>
            </w:tcBorders>
          </w:tcPr>
          <w:p w14:paraId="3F18A57C" w14:textId="6CF9E48E" w:rsidR="000B76B9" w:rsidRDefault="004A6EF7"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-0.255**    </w:t>
            </w: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0B76B9">
              <w:rPr>
                <w:rFonts w:ascii="Times New Roman" w:eastAsia="Calibri" w:hAnsi="Times New Roman" w:cs="Times New Roman"/>
                <w:sz w:val="20"/>
                <w:szCs w:val="20"/>
                <w:lang w:eastAsia="zh-CN" w:bidi="gu-IN"/>
              </w:rPr>
              <w:t>0.0</w:t>
            </w:r>
            <w:r w:rsidR="004C7966">
              <w:rPr>
                <w:rFonts w:ascii="Times New Roman" w:eastAsia="Calibri" w:hAnsi="Times New Roman" w:cs="Times New Roman"/>
                <w:sz w:val="20"/>
                <w:szCs w:val="20"/>
                <w:lang w:eastAsia="zh-CN" w:bidi="gu-IN"/>
              </w:rPr>
              <w:t>14</w:t>
            </w:r>
            <w:r w:rsidR="000B76B9">
              <w:rPr>
                <w:rFonts w:ascii="Times New Roman" w:eastAsia="Calibri" w:hAnsi="Times New Roman" w:cs="Times New Roman"/>
                <w:sz w:val="20"/>
                <w:szCs w:val="20"/>
                <w:lang w:eastAsia="zh-CN" w:bidi="gu-IN"/>
              </w:rPr>
              <w:t>)</w:t>
            </w:r>
          </w:p>
        </w:tc>
        <w:tc>
          <w:tcPr>
            <w:tcW w:w="584" w:type="pct"/>
            <w:tcBorders>
              <w:top w:val="nil"/>
              <w:left w:val="nil"/>
              <w:bottom w:val="nil"/>
              <w:right w:val="nil"/>
            </w:tcBorders>
          </w:tcPr>
          <w:p w14:paraId="2F915F96" w14:textId="77777777" w:rsidR="000B76B9" w:rsidRDefault="000B76B9" w:rsidP="00F438AB">
            <w:pPr>
              <w:tabs>
                <w:tab w:val="decimal" w:pos="210"/>
              </w:tabs>
              <w:spacing w:after="0" w:line="240" w:lineRule="auto"/>
              <w:rPr>
                <w:rFonts w:ascii="Times" w:eastAsia="Times" w:hAnsi="Times"/>
                <w:sz w:val="24"/>
                <w:szCs w:val="24"/>
              </w:rPr>
            </w:pPr>
          </w:p>
        </w:tc>
        <w:tc>
          <w:tcPr>
            <w:tcW w:w="649" w:type="pct"/>
            <w:tcBorders>
              <w:top w:val="nil"/>
              <w:left w:val="nil"/>
              <w:bottom w:val="nil"/>
              <w:right w:val="nil"/>
            </w:tcBorders>
          </w:tcPr>
          <w:p w14:paraId="770CD9A7" w14:textId="7B4C4C81" w:rsidR="000B76B9" w:rsidRDefault="004A6EF7"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-0.222***    </w:t>
            </w: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0B76B9">
              <w:rPr>
                <w:rFonts w:ascii="Times New Roman" w:eastAsia="Calibri" w:hAnsi="Times New Roman" w:cs="Times New Roman"/>
                <w:sz w:val="20"/>
                <w:szCs w:val="20"/>
                <w:lang w:eastAsia="zh-CN" w:bidi="gu-IN"/>
              </w:rPr>
              <w:t>0.0</w:t>
            </w:r>
            <w:r w:rsidR="006E11C9">
              <w:rPr>
                <w:rFonts w:ascii="Times New Roman" w:eastAsia="Calibri" w:hAnsi="Times New Roman" w:cs="Times New Roman"/>
                <w:sz w:val="20"/>
                <w:szCs w:val="20"/>
                <w:lang w:eastAsia="zh-CN" w:bidi="gu-IN"/>
              </w:rPr>
              <w:t>06</w:t>
            </w:r>
            <w:r w:rsidR="000B76B9">
              <w:rPr>
                <w:rFonts w:ascii="Times New Roman" w:eastAsia="Calibri" w:hAnsi="Times New Roman" w:cs="Times New Roman"/>
                <w:sz w:val="20"/>
                <w:szCs w:val="20"/>
                <w:lang w:eastAsia="zh-CN" w:bidi="gu-IN"/>
              </w:rPr>
              <w:t>)</w:t>
            </w:r>
          </w:p>
        </w:tc>
        <w:tc>
          <w:tcPr>
            <w:tcW w:w="585" w:type="pct"/>
            <w:tcBorders>
              <w:top w:val="nil"/>
              <w:left w:val="nil"/>
              <w:bottom w:val="nil"/>
              <w:right w:val="nil"/>
            </w:tcBorders>
          </w:tcPr>
          <w:p w14:paraId="4306C58B" w14:textId="77777777" w:rsidR="000B76B9" w:rsidRDefault="000B76B9" w:rsidP="00F438AB">
            <w:pPr>
              <w:tabs>
                <w:tab w:val="decimal" w:pos="210"/>
              </w:tabs>
              <w:spacing w:after="0" w:line="240" w:lineRule="auto"/>
              <w:rPr>
                <w:rFonts w:ascii="Times" w:eastAsia="Times" w:hAnsi="Times"/>
                <w:sz w:val="24"/>
                <w:szCs w:val="24"/>
              </w:rPr>
            </w:pPr>
          </w:p>
        </w:tc>
        <w:tc>
          <w:tcPr>
            <w:tcW w:w="584" w:type="pct"/>
            <w:tcBorders>
              <w:top w:val="nil"/>
              <w:left w:val="nil"/>
              <w:bottom w:val="nil"/>
              <w:right w:val="nil"/>
            </w:tcBorders>
          </w:tcPr>
          <w:p w14:paraId="75D5324B" w14:textId="65B9EBFB" w:rsidR="000B76B9" w:rsidRDefault="004A6EF7" w:rsidP="00F438AB">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 xml:space="preserve">-0.035**    </w:t>
            </w: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000B76B9">
              <w:rPr>
                <w:rFonts w:ascii="Times New Roman" w:eastAsia="Calibri" w:hAnsi="Times New Roman" w:cs="Times New Roman"/>
                <w:sz w:val="20"/>
                <w:szCs w:val="20"/>
                <w:lang w:eastAsia="zh-CN" w:bidi="gu-IN"/>
              </w:rPr>
              <w:t>(</w:t>
            </w:r>
            <w:r>
              <w:rPr>
                <w:rFonts w:ascii="Times New Roman" w:eastAsia="Times" w:hAnsi="Times New Roman" w:cs="Times New Roman"/>
                <w:sz w:val="20"/>
                <w:szCs w:val="20"/>
              </w:rPr>
              <w:t xml:space="preserve">p = </w:t>
            </w:r>
            <w:r w:rsidR="000B76B9">
              <w:rPr>
                <w:rFonts w:ascii="Times New Roman" w:eastAsia="Calibri" w:hAnsi="Times New Roman" w:cs="Times New Roman"/>
                <w:sz w:val="20"/>
                <w:szCs w:val="20"/>
                <w:lang w:eastAsia="zh-CN" w:bidi="gu-IN"/>
              </w:rPr>
              <w:t>0.0</w:t>
            </w:r>
            <w:r w:rsidR="006E11C9">
              <w:rPr>
                <w:rFonts w:ascii="Times New Roman" w:eastAsia="Calibri" w:hAnsi="Times New Roman" w:cs="Times New Roman"/>
                <w:sz w:val="20"/>
                <w:szCs w:val="20"/>
                <w:lang w:eastAsia="zh-CN" w:bidi="gu-IN"/>
              </w:rPr>
              <w:t>20</w:t>
            </w:r>
            <w:r w:rsidR="000B76B9">
              <w:rPr>
                <w:rFonts w:ascii="Times New Roman" w:eastAsia="Calibri" w:hAnsi="Times New Roman" w:cs="Times New Roman"/>
                <w:sz w:val="20"/>
                <w:szCs w:val="20"/>
                <w:lang w:eastAsia="zh-CN" w:bidi="gu-IN"/>
              </w:rPr>
              <w:t>)</w:t>
            </w:r>
          </w:p>
        </w:tc>
      </w:tr>
      <w:tr w:rsidR="000B76B9" w14:paraId="54A656F2" w14:textId="77777777" w:rsidTr="00E31999">
        <w:trPr>
          <w:jc w:val="center"/>
        </w:trPr>
        <w:tc>
          <w:tcPr>
            <w:tcW w:w="1366" w:type="pct"/>
            <w:tcBorders>
              <w:top w:val="nil"/>
              <w:left w:val="nil"/>
              <w:bottom w:val="nil"/>
              <w:right w:val="nil"/>
            </w:tcBorders>
          </w:tcPr>
          <w:p w14:paraId="4553CC6C" w14:textId="77777777" w:rsidR="000B76B9" w:rsidRDefault="000B76B9" w:rsidP="00F438AB">
            <w:pPr>
              <w:spacing w:after="0" w:line="240" w:lineRule="auto"/>
              <w:jc w:val="both"/>
              <w:rPr>
                <w:rFonts w:ascii="Times New Roman" w:eastAsia="Calibri" w:hAnsi="Times New Roman" w:cs="Times New Roman"/>
                <w:sz w:val="20"/>
                <w:szCs w:val="20"/>
                <w:lang w:eastAsia="zh-CN" w:bidi="gu-IN"/>
              </w:rPr>
            </w:pPr>
          </w:p>
        </w:tc>
        <w:tc>
          <w:tcPr>
            <w:tcW w:w="584" w:type="pct"/>
            <w:tcBorders>
              <w:top w:val="nil"/>
              <w:left w:val="nil"/>
              <w:bottom w:val="nil"/>
              <w:right w:val="nil"/>
            </w:tcBorders>
          </w:tcPr>
          <w:p w14:paraId="3AD62500" w14:textId="77777777" w:rsidR="000B76B9" w:rsidRDefault="000B76B9" w:rsidP="00F438AB">
            <w:pPr>
              <w:tabs>
                <w:tab w:val="decimal" w:pos="210"/>
              </w:tabs>
              <w:spacing w:after="0" w:line="240" w:lineRule="auto"/>
              <w:rPr>
                <w:rFonts w:ascii="Times" w:eastAsia="Times" w:hAnsi="Times"/>
                <w:sz w:val="24"/>
                <w:szCs w:val="24"/>
              </w:rPr>
            </w:pPr>
          </w:p>
        </w:tc>
        <w:tc>
          <w:tcPr>
            <w:tcW w:w="649" w:type="pct"/>
            <w:tcBorders>
              <w:top w:val="nil"/>
              <w:left w:val="nil"/>
              <w:bottom w:val="nil"/>
              <w:right w:val="nil"/>
            </w:tcBorders>
          </w:tcPr>
          <w:p w14:paraId="44563BB4" w14:textId="77777777" w:rsidR="000B76B9" w:rsidRDefault="000B76B9" w:rsidP="00F438AB">
            <w:pPr>
              <w:tabs>
                <w:tab w:val="decimal" w:pos="210"/>
              </w:tabs>
              <w:spacing w:after="0" w:line="240" w:lineRule="auto"/>
              <w:rPr>
                <w:rFonts w:ascii="Times" w:eastAsia="Times" w:hAnsi="Times"/>
                <w:sz w:val="24"/>
                <w:szCs w:val="24"/>
              </w:rPr>
            </w:pPr>
          </w:p>
        </w:tc>
        <w:tc>
          <w:tcPr>
            <w:tcW w:w="584" w:type="pct"/>
            <w:tcBorders>
              <w:top w:val="nil"/>
              <w:left w:val="nil"/>
              <w:bottom w:val="nil"/>
              <w:right w:val="nil"/>
            </w:tcBorders>
          </w:tcPr>
          <w:p w14:paraId="3B3D45E7" w14:textId="77777777" w:rsidR="000B76B9" w:rsidRDefault="000B76B9" w:rsidP="00F438AB">
            <w:pPr>
              <w:tabs>
                <w:tab w:val="decimal" w:pos="210"/>
              </w:tabs>
              <w:spacing w:after="0" w:line="240" w:lineRule="auto"/>
              <w:rPr>
                <w:rFonts w:ascii="Times" w:eastAsia="Times" w:hAnsi="Times"/>
                <w:sz w:val="24"/>
                <w:szCs w:val="24"/>
              </w:rPr>
            </w:pPr>
          </w:p>
        </w:tc>
        <w:tc>
          <w:tcPr>
            <w:tcW w:w="649" w:type="pct"/>
            <w:tcBorders>
              <w:top w:val="nil"/>
              <w:left w:val="nil"/>
              <w:bottom w:val="nil"/>
              <w:right w:val="nil"/>
            </w:tcBorders>
          </w:tcPr>
          <w:p w14:paraId="38AF7CC5" w14:textId="77777777" w:rsidR="000B76B9" w:rsidRDefault="000B76B9" w:rsidP="00F438AB">
            <w:pPr>
              <w:tabs>
                <w:tab w:val="decimal" w:pos="210"/>
              </w:tabs>
              <w:spacing w:after="0" w:line="240" w:lineRule="auto"/>
              <w:rPr>
                <w:rFonts w:ascii="Times" w:eastAsia="Times" w:hAnsi="Times"/>
                <w:sz w:val="24"/>
                <w:szCs w:val="24"/>
              </w:rPr>
            </w:pPr>
          </w:p>
        </w:tc>
        <w:tc>
          <w:tcPr>
            <w:tcW w:w="585" w:type="pct"/>
            <w:tcBorders>
              <w:top w:val="nil"/>
              <w:left w:val="nil"/>
              <w:bottom w:val="nil"/>
              <w:right w:val="nil"/>
            </w:tcBorders>
          </w:tcPr>
          <w:p w14:paraId="3F5260D7" w14:textId="77777777" w:rsidR="000B76B9" w:rsidRDefault="000B76B9" w:rsidP="00F438AB">
            <w:pPr>
              <w:tabs>
                <w:tab w:val="decimal" w:pos="210"/>
              </w:tabs>
              <w:spacing w:after="0" w:line="240" w:lineRule="auto"/>
              <w:rPr>
                <w:rFonts w:ascii="Times" w:eastAsia="Times" w:hAnsi="Times"/>
                <w:sz w:val="24"/>
                <w:szCs w:val="24"/>
              </w:rPr>
            </w:pPr>
          </w:p>
        </w:tc>
        <w:tc>
          <w:tcPr>
            <w:tcW w:w="584" w:type="pct"/>
            <w:tcBorders>
              <w:top w:val="nil"/>
              <w:left w:val="nil"/>
              <w:bottom w:val="nil"/>
              <w:right w:val="nil"/>
            </w:tcBorders>
          </w:tcPr>
          <w:p w14:paraId="5659F8B0" w14:textId="77777777" w:rsidR="000B76B9" w:rsidRDefault="000B76B9" w:rsidP="00F438AB">
            <w:pPr>
              <w:tabs>
                <w:tab w:val="decimal" w:pos="210"/>
              </w:tabs>
              <w:spacing w:after="0" w:line="240" w:lineRule="auto"/>
              <w:rPr>
                <w:rFonts w:ascii="Times" w:eastAsia="Times" w:hAnsi="Times"/>
                <w:sz w:val="24"/>
                <w:szCs w:val="24"/>
              </w:rPr>
            </w:pPr>
          </w:p>
        </w:tc>
      </w:tr>
      <w:tr w:rsidR="000A34FC" w14:paraId="17E2CA5F" w14:textId="77777777" w:rsidTr="00E31999">
        <w:trPr>
          <w:jc w:val="center"/>
        </w:trPr>
        <w:tc>
          <w:tcPr>
            <w:tcW w:w="1366" w:type="pct"/>
            <w:tcBorders>
              <w:top w:val="nil"/>
              <w:left w:val="nil"/>
              <w:bottom w:val="nil"/>
              <w:right w:val="nil"/>
            </w:tcBorders>
            <w:hideMark/>
          </w:tcPr>
          <w:p w14:paraId="0C62680B" w14:textId="23356271" w:rsidR="000A34FC" w:rsidRDefault="000A34FC"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Pre-SMDA Mean of Dependent Variable</w:t>
            </w:r>
          </w:p>
        </w:tc>
        <w:tc>
          <w:tcPr>
            <w:tcW w:w="584" w:type="pct"/>
            <w:tcBorders>
              <w:top w:val="nil"/>
              <w:left w:val="nil"/>
              <w:bottom w:val="nil"/>
              <w:right w:val="nil"/>
            </w:tcBorders>
            <w:hideMark/>
          </w:tcPr>
          <w:p w14:paraId="363E3794" w14:textId="6B5E5E46" w:rsidR="000A34FC" w:rsidRDefault="00E31999"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A34FC">
              <w:rPr>
                <w:rFonts w:ascii="Times New Roman" w:eastAsia="Calibri" w:hAnsi="Times New Roman" w:cs="Times New Roman"/>
                <w:sz w:val="20"/>
                <w:szCs w:val="20"/>
                <w:lang w:eastAsia="zh-CN" w:bidi="gu-IN"/>
              </w:rPr>
              <w:t>9.779</w:t>
            </w:r>
          </w:p>
        </w:tc>
        <w:tc>
          <w:tcPr>
            <w:tcW w:w="649" w:type="pct"/>
            <w:tcBorders>
              <w:top w:val="nil"/>
              <w:left w:val="nil"/>
              <w:bottom w:val="nil"/>
              <w:right w:val="nil"/>
            </w:tcBorders>
          </w:tcPr>
          <w:p w14:paraId="0BE6EA7B" w14:textId="35AE85A6" w:rsidR="000A34FC" w:rsidRDefault="00E31999"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A34FC">
              <w:rPr>
                <w:rFonts w:ascii="Times New Roman" w:eastAsia="Calibri" w:hAnsi="Times New Roman" w:cs="Times New Roman"/>
                <w:sz w:val="20"/>
                <w:szCs w:val="20"/>
                <w:lang w:eastAsia="zh-CN" w:bidi="gu-IN"/>
              </w:rPr>
              <w:t>9.779</w:t>
            </w:r>
          </w:p>
        </w:tc>
        <w:tc>
          <w:tcPr>
            <w:tcW w:w="584" w:type="pct"/>
            <w:tcBorders>
              <w:top w:val="nil"/>
              <w:left w:val="nil"/>
              <w:bottom w:val="nil"/>
              <w:right w:val="nil"/>
            </w:tcBorders>
            <w:hideMark/>
          </w:tcPr>
          <w:p w14:paraId="34BE2FA0" w14:textId="4CB0DCA8"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6.204</w:t>
            </w:r>
          </w:p>
        </w:tc>
        <w:tc>
          <w:tcPr>
            <w:tcW w:w="649" w:type="pct"/>
            <w:tcBorders>
              <w:top w:val="nil"/>
              <w:left w:val="nil"/>
              <w:bottom w:val="nil"/>
              <w:right w:val="nil"/>
            </w:tcBorders>
          </w:tcPr>
          <w:p w14:paraId="7F35D6C7" w14:textId="184D8099" w:rsidR="000A34FC" w:rsidRDefault="00E31999"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A34FC">
              <w:rPr>
                <w:rFonts w:ascii="Times New Roman" w:eastAsia="Calibri" w:hAnsi="Times New Roman" w:cs="Times New Roman"/>
                <w:sz w:val="20"/>
                <w:szCs w:val="20"/>
                <w:lang w:eastAsia="zh-CN" w:bidi="gu-IN"/>
              </w:rPr>
              <w:t>6.204</w:t>
            </w:r>
          </w:p>
        </w:tc>
        <w:tc>
          <w:tcPr>
            <w:tcW w:w="585" w:type="pct"/>
            <w:tcBorders>
              <w:top w:val="nil"/>
              <w:left w:val="nil"/>
              <w:bottom w:val="nil"/>
              <w:right w:val="nil"/>
            </w:tcBorders>
            <w:hideMark/>
          </w:tcPr>
          <w:p w14:paraId="4F7D7F56" w14:textId="6DC9FA8D"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0.070</w:t>
            </w:r>
          </w:p>
        </w:tc>
        <w:tc>
          <w:tcPr>
            <w:tcW w:w="584" w:type="pct"/>
            <w:tcBorders>
              <w:top w:val="nil"/>
              <w:left w:val="nil"/>
              <w:bottom w:val="nil"/>
              <w:right w:val="nil"/>
            </w:tcBorders>
          </w:tcPr>
          <w:p w14:paraId="1C8AE794" w14:textId="16380AFE" w:rsidR="000A34FC" w:rsidRDefault="00E31999"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0A34FC">
              <w:rPr>
                <w:rFonts w:ascii="Times New Roman" w:eastAsia="Calibri" w:hAnsi="Times New Roman" w:cs="Times New Roman"/>
                <w:sz w:val="20"/>
                <w:szCs w:val="20"/>
                <w:lang w:eastAsia="zh-CN" w:bidi="gu-IN"/>
              </w:rPr>
              <w:t>0.070</w:t>
            </w:r>
          </w:p>
        </w:tc>
      </w:tr>
      <w:tr w:rsidR="000A34FC" w14:paraId="727D1678" w14:textId="77777777" w:rsidTr="00E31999">
        <w:trPr>
          <w:jc w:val="center"/>
        </w:trPr>
        <w:tc>
          <w:tcPr>
            <w:tcW w:w="1366" w:type="pct"/>
            <w:tcBorders>
              <w:top w:val="nil"/>
              <w:left w:val="nil"/>
              <w:bottom w:val="nil"/>
              <w:right w:val="nil"/>
            </w:tcBorders>
            <w:hideMark/>
          </w:tcPr>
          <w:p w14:paraId="727A5B6D" w14:textId="0ABE4FFB" w:rsidR="000A34FC" w:rsidRDefault="000A34FC"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Year Fixed Effects</w:t>
            </w:r>
          </w:p>
        </w:tc>
        <w:tc>
          <w:tcPr>
            <w:tcW w:w="584" w:type="pct"/>
            <w:tcBorders>
              <w:top w:val="nil"/>
              <w:left w:val="nil"/>
              <w:bottom w:val="nil"/>
              <w:right w:val="nil"/>
            </w:tcBorders>
            <w:hideMark/>
          </w:tcPr>
          <w:p w14:paraId="5B125849" w14:textId="53B32091"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649" w:type="pct"/>
            <w:tcBorders>
              <w:top w:val="nil"/>
              <w:left w:val="nil"/>
              <w:bottom w:val="nil"/>
              <w:right w:val="nil"/>
            </w:tcBorders>
          </w:tcPr>
          <w:p w14:paraId="69D1D3BD" w14:textId="427328FF"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584" w:type="pct"/>
            <w:tcBorders>
              <w:top w:val="nil"/>
              <w:left w:val="nil"/>
              <w:bottom w:val="nil"/>
              <w:right w:val="nil"/>
            </w:tcBorders>
            <w:hideMark/>
          </w:tcPr>
          <w:p w14:paraId="31B4F717" w14:textId="69A13F3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649" w:type="pct"/>
            <w:tcBorders>
              <w:top w:val="nil"/>
              <w:left w:val="nil"/>
              <w:bottom w:val="nil"/>
              <w:right w:val="nil"/>
            </w:tcBorders>
          </w:tcPr>
          <w:p w14:paraId="067809BF" w14:textId="1499722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585" w:type="pct"/>
            <w:tcBorders>
              <w:top w:val="nil"/>
              <w:left w:val="nil"/>
              <w:bottom w:val="nil"/>
              <w:right w:val="nil"/>
            </w:tcBorders>
            <w:hideMark/>
          </w:tcPr>
          <w:p w14:paraId="461A9670" w14:textId="52AFF883"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584" w:type="pct"/>
            <w:tcBorders>
              <w:top w:val="nil"/>
              <w:left w:val="nil"/>
              <w:bottom w:val="nil"/>
              <w:right w:val="nil"/>
            </w:tcBorders>
          </w:tcPr>
          <w:p w14:paraId="050A2D6B" w14:textId="0A9C4E5E"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r>
      <w:tr w:rsidR="000A34FC" w14:paraId="70BC544C" w14:textId="77777777" w:rsidTr="00E31999">
        <w:trPr>
          <w:jc w:val="center"/>
        </w:trPr>
        <w:tc>
          <w:tcPr>
            <w:tcW w:w="1366" w:type="pct"/>
            <w:tcBorders>
              <w:top w:val="nil"/>
              <w:left w:val="nil"/>
              <w:bottom w:val="nil"/>
              <w:right w:val="nil"/>
            </w:tcBorders>
            <w:hideMark/>
          </w:tcPr>
          <w:p w14:paraId="43D3E710" w14:textId="55E9921B" w:rsidR="000A34FC" w:rsidRDefault="000A34FC"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Firm Fixed Effects</w:t>
            </w:r>
          </w:p>
        </w:tc>
        <w:tc>
          <w:tcPr>
            <w:tcW w:w="584" w:type="pct"/>
            <w:tcBorders>
              <w:top w:val="nil"/>
              <w:left w:val="nil"/>
              <w:bottom w:val="nil"/>
              <w:right w:val="nil"/>
            </w:tcBorders>
            <w:hideMark/>
          </w:tcPr>
          <w:p w14:paraId="33543930" w14:textId="007B626F"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649" w:type="pct"/>
            <w:tcBorders>
              <w:top w:val="nil"/>
              <w:left w:val="nil"/>
              <w:bottom w:val="nil"/>
              <w:right w:val="nil"/>
            </w:tcBorders>
          </w:tcPr>
          <w:p w14:paraId="4122C140" w14:textId="6D101133"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584" w:type="pct"/>
            <w:tcBorders>
              <w:top w:val="nil"/>
              <w:left w:val="nil"/>
              <w:bottom w:val="nil"/>
              <w:right w:val="nil"/>
            </w:tcBorders>
            <w:hideMark/>
          </w:tcPr>
          <w:p w14:paraId="6D5C93C8" w14:textId="32569B21"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649" w:type="pct"/>
            <w:tcBorders>
              <w:top w:val="nil"/>
              <w:left w:val="nil"/>
              <w:bottom w:val="nil"/>
              <w:right w:val="nil"/>
            </w:tcBorders>
          </w:tcPr>
          <w:p w14:paraId="139E5034" w14:textId="75A74E1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585" w:type="pct"/>
            <w:tcBorders>
              <w:top w:val="nil"/>
              <w:left w:val="nil"/>
              <w:bottom w:val="nil"/>
              <w:right w:val="nil"/>
            </w:tcBorders>
            <w:hideMark/>
          </w:tcPr>
          <w:p w14:paraId="3B7787C6" w14:textId="3EC2F7D3"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c>
          <w:tcPr>
            <w:tcW w:w="584" w:type="pct"/>
            <w:tcBorders>
              <w:top w:val="nil"/>
              <w:left w:val="nil"/>
              <w:bottom w:val="nil"/>
              <w:right w:val="nil"/>
            </w:tcBorders>
          </w:tcPr>
          <w:p w14:paraId="73A08933" w14:textId="5C2309D5"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Yes</w:t>
            </w:r>
          </w:p>
        </w:tc>
      </w:tr>
      <w:tr w:rsidR="000A34FC" w14:paraId="431DBDEE" w14:textId="77777777" w:rsidTr="00E31999">
        <w:trPr>
          <w:jc w:val="center"/>
        </w:trPr>
        <w:tc>
          <w:tcPr>
            <w:tcW w:w="1366" w:type="pct"/>
            <w:tcBorders>
              <w:top w:val="nil"/>
              <w:left w:val="nil"/>
              <w:bottom w:val="nil"/>
              <w:right w:val="nil"/>
            </w:tcBorders>
          </w:tcPr>
          <w:p w14:paraId="03FAE1AC" w14:textId="77777777" w:rsidR="000A34FC" w:rsidRDefault="000A34FC" w:rsidP="00F438AB">
            <w:pPr>
              <w:spacing w:after="0" w:line="240" w:lineRule="auto"/>
              <w:jc w:val="both"/>
              <w:rPr>
                <w:rFonts w:ascii="Times New Roman" w:eastAsia="Calibri" w:hAnsi="Times New Roman" w:cs="Times New Roman"/>
                <w:sz w:val="20"/>
                <w:szCs w:val="20"/>
                <w:lang w:eastAsia="zh-CN" w:bidi="gu-IN"/>
              </w:rPr>
            </w:pPr>
          </w:p>
        </w:tc>
        <w:tc>
          <w:tcPr>
            <w:tcW w:w="584" w:type="pct"/>
            <w:tcBorders>
              <w:top w:val="nil"/>
              <w:left w:val="nil"/>
              <w:bottom w:val="nil"/>
              <w:right w:val="nil"/>
            </w:tcBorders>
          </w:tcPr>
          <w:p w14:paraId="4AB032EA"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49" w:type="pct"/>
            <w:tcBorders>
              <w:top w:val="nil"/>
              <w:left w:val="nil"/>
              <w:bottom w:val="nil"/>
              <w:right w:val="nil"/>
            </w:tcBorders>
          </w:tcPr>
          <w:p w14:paraId="649E1405"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584" w:type="pct"/>
            <w:tcBorders>
              <w:top w:val="nil"/>
              <w:left w:val="nil"/>
              <w:bottom w:val="nil"/>
              <w:right w:val="nil"/>
            </w:tcBorders>
          </w:tcPr>
          <w:p w14:paraId="1F72FBEE"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49" w:type="pct"/>
            <w:tcBorders>
              <w:top w:val="nil"/>
              <w:left w:val="nil"/>
              <w:bottom w:val="nil"/>
              <w:right w:val="nil"/>
            </w:tcBorders>
          </w:tcPr>
          <w:p w14:paraId="19379375"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585" w:type="pct"/>
            <w:tcBorders>
              <w:top w:val="nil"/>
              <w:left w:val="nil"/>
              <w:bottom w:val="nil"/>
              <w:right w:val="nil"/>
            </w:tcBorders>
          </w:tcPr>
          <w:p w14:paraId="0420B99D"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584" w:type="pct"/>
            <w:tcBorders>
              <w:top w:val="nil"/>
              <w:left w:val="nil"/>
              <w:bottom w:val="nil"/>
              <w:right w:val="nil"/>
            </w:tcBorders>
          </w:tcPr>
          <w:p w14:paraId="767D61CC"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r>
      <w:tr w:rsidR="000A34FC" w14:paraId="32AB7B75" w14:textId="77777777" w:rsidTr="00E31999">
        <w:trPr>
          <w:jc w:val="center"/>
        </w:trPr>
        <w:tc>
          <w:tcPr>
            <w:tcW w:w="1366" w:type="pct"/>
            <w:tcBorders>
              <w:top w:val="nil"/>
              <w:left w:val="nil"/>
              <w:bottom w:val="nil"/>
              <w:right w:val="nil"/>
            </w:tcBorders>
            <w:hideMark/>
          </w:tcPr>
          <w:p w14:paraId="670C1FD0" w14:textId="49937584" w:rsidR="000A34FC" w:rsidRDefault="000A34FC"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Sample Size</w:t>
            </w:r>
          </w:p>
        </w:tc>
        <w:tc>
          <w:tcPr>
            <w:tcW w:w="584" w:type="pct"/>
            <w:tcBorders>
              <w:top w:val="nil"/>
              <w:left w:val="nil"/>
              <w:bottom w:val="nil"/>
              <w:right w:val="nil"/>
            </w:tcBorders>
            <w:hideMark/>
          </w:tcPr>
          <w:p w14:paraId="572D4BEC" w14:textId="0CAFC136"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2028</w:t>
            </w:r>
          </w:p>
        </w:tc>
        <w:tc>
          <w:tcPr>
            <w:tcW w:w="649" w:type="pct"/>
            <w:tcBorders>
              <w:top w:val="nil"/>
              <w:left w:val="nil"/>
              <w:bottom w:val="nil"/>
              <w:right w:val="nil"/>
            </w:tcBorders>
          </w:tcPr>
          <w:p w14:paraId="7FC68302" w14:textId="406C989C"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2028</w:t>
            </w:r>
          </w:p>
        </w:tc>
        <w:tc>
          <w:tcPr>
            <w:tcW w:w="584" w:type="pct"/>
            <w:tcBorders>
              <w:top w:val="nil"/>
              <w:left w:val="nil"/>
              <w:bottom w:val="nil"/>
              <w:right w:val="nil"/>
            </w:tcBorders>
            <w:hideMark/>
          </w:tcPr>
          <w:p w14:paraId="7D9CE19A" w14:textId="439723E5"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1686</w:t>
            </w:r>
          </w:p>
        </w:tc>
        <w:tc>
          <w:tcPr>
            <w:tcW w:w="649" w:type="pct"/>
            <w:tcBorders>
              <w:top w:val="nil"/>
              <w:left w:val="nil"/>
              <w:bottom w:val="nil"/>
              <w:right w:val="nil"/>
            </w:tcBorders>
          </w:tcPr>
          <w:p w14:paraId="0687D725" w14:textId="01C6FB00"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1686</w:t>
            </w:r>
          </w:p>
        </w:tc>
        <w:tc>
          <w:tcPr>
            <w:tcW w:w="585" w:type="pct"/>
            <w:tcBorders>
              <w:top w:val="nil"/>
              <w:left w:val="nil"/>
              <w:bottom w:val="nil"/>
              <w:right w:val="nil"/>
            </w:tcBorders>
            <w:hideMark/>
          </w:tcPr>
          <w:p w14:paraId="24556635" w14:textId="0FC57013"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1728</w:t>
            </w:r>
          </w:p>
        </w:tc>
        <w:tc>
          <w:tcPr>
            <w:tcW w:w="584" w:type="pct"/>
            <w:tcBorders>
              <w:top w:val="nil"/>
              <w:left w:val="nil"/>
              <w:bottom w:val="nil"/>
              <w:right w:val="nil"/>
            </w:tcBorders>
          </w:tcPr>
          <w:p w14:paraId="7B3EC8D5" w14:textId="266FDA6A"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1728</w:t>
            </w:r>
          </w:p>
        </w:tc>
      </w:tr>
      <w:tr w:rsidR="000A34FC" w14:paraId="107BEF28" w14:textId="77777777" w:rsidTr="00E31999">
        <w:trPr>
          <w:jc w:val="center"/>
        </w:trPr>
        <w:tc>
          <w:tcPr>
            <w:tcW w:w="1366" w:type="pct"/>
            <w:tcBorders>
              <w:top w:val="nil"/>
              <w:left w:val="nil"/>
              <w:bottom w:val="nil"/>
              <w:right w:val="nil"/>
            </w:tcBorders>
            <w:hideMark/>
          </w:tcPr>
          <w:p w14:paraId="77ABF684" w14:textId="38957421" w:rsidR="000A34FC" w:rsidRDefault="000A34FC" w:rsidP="00F438AB">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Number of Firms</w:t>
            </w:r>
          </w:p>
        </w:tc>
        <w:tc>
          <w:tcPr>
            <w:tcW w:w="584" w:type="pct"/>
            <w:tcBorders>
              <w:top w:val="nil"/>
              <w:left w:val="nil"/>
              <w:bottom w:val="nil"/>
              <w:right w:val="nil"/>
            </w:tcBorders>
            <w:hideMark/>
          </w:tcPr>
          <w:p w14:paraId="1B1D1CF1" w14:textId="7E1C2921"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338</w:t>
            </w:r>
          </w:p>
        </w:tc>
        <w:tc>
          <w:tcPr>
            <w:tcW w:w="649" w:type="pct"/>
            <w:tcBorders>
              <w:top w:val="nil"/>
              <w:left w:val="nil"/>
              <w:bottom w:val="nil"/>
              <w:right w:val="nil"/>
            </w:tcBorders>
          </w:tcPr>
          <w:p w14:paraId="46EC0E1C" w14:textId="646548D4"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338</w:t>
            </w:r>
          </w:p>
        </w:tc>
        <w:tc>
          <w:tcPr>
            <w:tcW w:w="584" w:type="pct"/>
            <w:tcBorders>
              <w:top w:val="nil"/>
              <w:left w:val="nil"/>
              <w:bottom w:val="nil"/>
              <w:right w:val="nil"/>
            </w:tcBorders>
            <w:hideMark/>
          </w:tcPr>
          <w:p w14:paraId="68E629BA" w14:textId="06DF594C"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281</w:t>
            </w:r>
          </w:p>
        </w:tc>
        <w:tc>
          <w:tcPr>
            <w:tcW w:w="649" w:type="pct"/>
            <w:tcBorders>
              <w:top w:val="nil"/>
              <w:left w:val="nil"/>
              <w:bottom w:val="nil"/>
              <w:right w:val="nil"/>
            </w:tcBorders>
          </w:tcPr>
          <w:p w14:paraId="60DBB170" w14:textId="264CAF9B"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281</w:t>
            </w:r>
          </w:p>
        </w:tc>
        <w:tc>
          <w:tcPr>
            <w:tcW w:w="585" w:type="pct"/>
            <w:tcBorders>
              <w:top w:val="nil"/>
              <w:left w:val="nil"/>
              <w:bottom w:val="nil"/>
              <w:right w:val="nil"/>
            </w:tcBorders>
            <w:hideMark/>
          </w:tcPr>
          <w:p w14:paraId="673312F7" w14:textId="5D2B45C3"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288</w:t>
            </w:r>
          </w:p>
        </w:tc>
        <w:tc>
          <w:tcPr>
            <w:tcW w:w="584" w:type="pct"/>
            <w:tcBorders>
              <w:top w:val="nil"/>
              <w:left w:val="nil"/>
              <w:bottom w:val="nil"/>
              <w:right w:val="nil"/>
            </w:tcBorders>
          </w:tcPr>
          <w:p w14:paraId="2D6B828C" w14:textId="4956D788"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00E31999">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288</w:t>
            </w:r>
          </w:p>
        </w:tc>
      </w:tr>
      <w:tr w:rsidR="000A34FC" w14:paraId="501B1A4F" w14:textId="77777777" w:rsidTr="00E31999">
        <w:trPr>
          <w:jc w:val="center"/>
        </w:trPr>
        <w:tc>
          <w:tcPr>
            <w:tcW w:w="1366" w:type="pct"/>
            <w:tcBorders>
              <w:top w:val="nil"/>
              <w:left w:val="nil"/>
              <w:bottom w:val="single" w:sz="4" w:space="0" w:color="auto"/>
              <w:right w:val="nil"/>
            </w:tcBorders>
          </w:tcPr>
          <w:p w14:paraId="724FA19B" w14:textId="77777777" w:rsidR="000A34FC" w:rsidRDefault="000A34FC" w:rsidP="00F438AB">
            <w:pPr>
              <w:spacing w:after="0" w:line="240" w:lineRule="auto"/>
              <w:jc w:val="both"/>
              <w:rPr>
                <w:rFonts w:ascii="Times New Roman" w:eastAsia="Calibri" w:hAnsi="Times New Roman" w:cs="Times New Roman"/>
                <w:sz w:val="20"/>
                <w:szCs w:val="20"/>
                <w:lang w:eastAsia="zh-CN" w:bidi="gu-IN"/>
              </w:rPr>
            </w:pPr>
          </w:p>
        </w:tc>
        <w:tc>
          <w:tcPr>
            <w:tcW w:w="584" w:type="pct"/>
            <w:tcBorders>
              <w:top w:val="nil"/>
              <w:left w:val="nil"/>
              <w:bottom w:val="single" w:sz="4" w:space="0" w:color="auto"/>
              <w:right w:val="nil"/>
            </w:tcBorders>
          </w:tcPr>
          <w:p w14:paraId="73F79E2F"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49" w:type="pct"/>
            <w:tcBorders>
              <w:top w:val="nil"/>
              <w:left w:val="nil"/>
              <w:bottom w:val="single" w:sz="4" w:space="0" w:color="auto"/>
              <w:right w:val="nil"/>
            </w:tcBorders>
          </w:tcPr>
          <w:p w14:paraId="7D7C5A0C"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584" w:type="pct"/>
            <w:tcBorders>
              <w:top w:val="nil"/>
              <w:left w:val="nil"/>
              <w:bottom w:val="single" w:sz="4" w:space="0" w:color="auto"/>
              <w:right w:val="nil"/>
            </w:tcBorders>
          </w:tcPr>
          <w:p w14:paraId="26976AA2"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649" w:type="pct"/>
            <w:tcBorders>
              <w:top w:val="nil"/>
              <w:left w:val="nil"/>
              <w:bottom w:val="single" w:sz="4" w:space="0" w:color="auto"/>
              <w:right w:val="nil"/>
            </w:tcBorders>
          </w:tcPr>
          <w:p w14:paraId="19E28E76"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585" w:type="pct"/>
            <w:tcBorders>
              <w:top w:val="nil"/>
              <w:left w:val="nil"/>
              <w:bottom w:val="single" w:sz="4" w:space="0" w:color="auto"/>
              <w:right w:val="nil"/>
            </w:tcBorders>
          </w:tcPr>
          <w:p w14:paraId="238014E5"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c>
          <w:tcPr>
            <w:tcW w:w="584" w:type="pct"/>
            <w:tcBorders>
              <w:top w:val="nil"/>
              <w:left w:val="nil"/>
              <w:bottom w:val="single" w:sz="4" w:space="0" w:color="auto"/>
              <w:right w:val="nil"/>
            </w:tcBorders>
          </w:tcPr>
          <w:p w14:paraId="03AE485F" w14:textId="77777777" w:rsidR="000A34FC" w:rsidRDefault="000A34FC" w:rsidP="00F438AB">
            <w:pPr>
              <w:tabs>
                <w:tab w:val="decimal" w:pos="210"/>
              </w:tabs>
              <w:spacing w:after="0" w:line="240" w:lineRule="auto"/>
              <w:rPr>
                <w:rFonts w:ascii="Times New Roman" w:eastAsia="Calibri" w:hAnsi="Times New Roman" w:cs="Times New Roman"/>
                <w:sz w:val="20"/>
                <w:szCs w:val="20"/>
                <w:lang w:eastAsia="zh-CN" w:bidi="gu-IN"/>
              </w:rPr>
            </w:pPr>
          </w:p>
        </w:tc>
      </w:tr>
    </w:tbl>
    <w:p w14:paraId="795E599B" w14:textId="510E8B7E" w:rsidR="004A6EF7" w:rsidRDefault="004A6EF7" w:rsidP="00762127">
      <w:pPr>
        <w:spacing w:after="200" w:line="276" w:lineRule="auto"/>
        <w:rPr>
          <w:rFonts w:ascii="Times" w:eastAsia="Times" w:hAnsi="Times" w:cs="Times"/>
          <w:b/>
          <w:sz w:val="24"/>
          <w:szCs w:val="24"/>
          <w:lang w:eastAsia="zh-CN" w:bidi="gu-IN"/>
        </w:rPr>
        <w:sectPr w:rsidR="004A6EF7" w:rsidSect="004A6EF7">
          <w:pgSz w:w="16838" w:h="11906" w:orient="landscape"/>
          <w:pgMar w:top="1134" w:right="1418" w:bottom="1134" w:left="1134" w:header="709" w:footer="709" w:gutter="0"/>
          <w:cols w:space="708"/>
          <w:docGrid w:linePitch="360"/>
        </w:sectPr>
      </w:pPr>
      <w:r>
        <w:rPr>
          <w:noProof/>
          <w:lang w:eastAsia="en-GB"/>
        </w:rPr>
        <mc:AlternateContent>
          <mc:Choice Requires="wps">
            <w:drawing>
              <wp:anchor distT="45720" distB="45720" distL="114300" distR="114300" simplePos="0" relativeHeight="251738112" behindDoc="0" locked="0" layoutInCell="1" allowOverlap="1" wp14:anchorId="03A7BB85" wp14:editId="5C850333">
                <wp:simplePos x="0" y="0"/>
                <wp:positionH relativeFrom="margin">
                  <wp:posOffset>1013460</wp:posOffset>
                </wp:positionH>
                <wp:positionV relativeFrom="paragraph">
                  <wp:posOffset>80010</wp:posOffset>
                </wp:positionV>
                <wp:extent cx="7053580" cy="1282065"/>
                <wp:effectExtent l="0" t="0" r="0" b="0"/>
                <wp:wrapSquare wrapText="bothSides"/>
                <wp:docPr id="29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3580" cy="1282065"/>
                        </a:xfrm>
                        <a:prstGeom prst="rect">
                          <a:avLst/>
                        </a:prstGeom>
                        <a:solidFill>
                          <a:srgbClr val="FFFFFF"/>
                        </a:solidFill>
                        <a:ln w="9525">
                          <a:noFill/>
                          <a:miter lim="800000"/>
                          <a:headEnd/>
                          <a:tailEnd/>
                        </a:ln>
                      </wps:spPr>
                      <wps:txbx>
                        <w:txbxContent>
                          <w:p w14:paraId="39C88889" w14:textId="58F65BEE" w:rsidR="000A6CA7" w:rsidRPr="00CC58AF" w:rsidRDefault="000A6CA7" w:rsidP="00F438AB">
                            <w:pPr>
                              <w:spacing w:after="0" w:line="240" w:lineRule="auto"/>
                              <w:jc w:val="both"/>
                              <w:rPr>
                                <w:rFonts w:ascii="Times" w:eastAsia="Times" w:hAnsi="Times"/>
                                <w:sz w:val="20"/>
                                <w:szCs w:val="18"/>
                              </w:rPr>
                            </w:pPr>
                            <w:r w:rsidRPr="00CC58AF">
                              <w:rPr>
                                <w:rFonts w:ascii="Times" w:eastAsia="Times" w:hAnsi="Times"/>
                                <w:i/>
                                <w:sz w:val="20"/>
                                <w:szCs w:val="18"/>
                              </w:rPr>
                              <w:t>Notes</w:t>
                            </w:r>
                            <w:r w:rsidRPr="00CC58AF">
                              <w:rPr>
                                <w:rFonts w:ascii="Times" w:eastAsia="Times" w:hAnsi="Times"/>
                                <w:sz w:val="20"/>
                                <w:szCs w:val="18"/>
                              </w:rPr>
                              <w:t xml:space="preserve">: Post-period defined as starting from the fiscal year 2014. Treatment group (T = 1) defined as scrap metal dealers. Comparison group (T = 0) defined as </w:t>
                            </w:r>
                            <w:r>
                              <w:rPr>
                                <w:rFonts w:ascii="Times" w:eastAsia="Times" w:hAnsi="Times"/>
                                <w:sz w:val="20"/>
                                <w:szCs w:val="18"/>
                              </w:rPr>
                              <w:t xml:space="preserve">pawnshops and </w:t>
                            </w:r>
                            <w:r w:rsidRPr="00CC58AF">
                              <w:rPr>
                                <w:rFonts w:ascii="Times" w:eastAsia="Times" w:hAnsi="Times"/>
                                <w:sz w:val="20"/>
                                <w:szCs w:val="18"/>
                              </w:rPr>
                              <w:t xml:space="preserve">all other businesses involved in the collection of non-hazardous waste, recovery of sorted materials, wholesale of metals and metal ores and wholesale of waste. Only firms that were still active at the time of writing, i.e., early 2018, </w:t>
                            </w:r>
                            <w:r>
                              <w:rPr>
                                <w:rFonts w:ascii="Times" w:eastAsia="Times" w:hAnsi="Times"/>
                                <w:sz w:val="20"/>
                                <w:szCs w:val="18"/>
                              </w:rPr>
                              <w:t xml:space="preserve">and for which complete data was available from 2010 to 2015 </w:t>
                            </w:r>
                            <w:r w:rsidRPr="00CC58AF">
                              <w:rPr>
                                <w:rFonts w:ascii="Times" w:eastAsia="Times" w:hAnsi="Times"/>
                                <w:sz w:val="20"/>
                                <w:szCs w:val="18"/>
                              </w:rPr>
                              <w:t xml:space="preserve">were included in the analysis. Turnover includes both national and international turnover. </w:t>
                            </w:r>
                            <w:r w:rsidRPr="007A643A">
                              <w:rPr>
                                <w:rFonts w:ascii="Times" w:eastAsia="Times" w:hAnsi="Times"/>
                                <w:sz w:val="20"/>
                                <w:szCs w:val="18"/>
                              </w:rPr>
                              <w:t xml:space="preserve">Operating Profit </w:t>
                            </w:r>
                            <w:r>
                              <w:rPr>
                                <w:rFonts w:ascii="Times" w:eastAsia="Times" w:hAnsi="Times"/>
                                <w:sz w:val="20"/>
                                <w:szCs w:val="18"/>
                              </w:rPr>
                              <w:t xml:space="preserve">(OP) </w:t>
                            </w:r>
                            <w:r w:rsidRPr="007A643A">
                              <w:rPr>
                                <w:rFonts w:ascii="Times" w:eastAsia="Times" w:hAnsi="Times"/>
                                <w:sz w:val="20"/>
                                <w:szCs w:val="18"/>
                              </w:rPr>
                              <w:t>equals Gross Profit - Administration Expenses + Other Operating Income/Costs pre OP + Exceptional Items pre OP.</w:t>
                            </w:r>
                            <w:r>
                              <w:rPr>
                                <w:rFonts w:ascii="Times" w:eastAsia="Times" w:hAnsi="Times"/>
                                <w:sz w:val="20"/>
                                <w:szCs w:val="18"/>
                              </w:rPr>
                              <w:t xml:space="preserve"> </w:t>
                            </w:r>
                            <w:r>
                              <w:rPr>
                                <w:rFonts w:ascii="Times" w:eastAsia="Times" w:hAnsi="Times" w:cs="Times"/>
                                <w:sz w:val="20"/>
                                <w:szCs w:val="18"/>
                              </w:rPr>
                              <w:t>Standard Errors were clustered at the firm level and the p-values from Wild Cluster Bootstrap</w:t>
                            </w:r>
                            <w:r w:rsidRPr="00CC58AF">
                              <w:rPr>
                                <w:rFonts w:ascii="Times" w:eastAsia="Times" w:hAnsi="Times"/>
                                <w:sz w:val="20"/>
                                <w:szCs w:val="18"/>
                              </w:rPr>
                              <w:t xml:space="preserve"> </w:t>
                            </w:r>
                            <w:r>
                              <w:rPr>
                                <w:rFonts w:ascii="Times" w:eastAsia="Times" w:hAnsi="Times"/>
                                <w:sz w:val="20"/>
                                <w:szCs w:val="18"/>
                              </w:rPr>
                              <w:t xml:space="preserve">estimation </w:t>
                            </w:r>
                            <w:r w:rsidRPr="00CC58AF">
                              <w:rPr>
                                <w:rFonts w:ascii="Times" w:eastAsia="Times" w:hAnsi="Times"/>
                                <w:sz w:val="20"/>
                                <w:szCs w:val="18"/>
                              </w:rPr>
                              <w:t>are reported in parentheses. *** Difference-in-Differences statistically significant at the 1</w:t>
                            </w:r>
                            <w:r>
                              <w:rPr>
                                <w:rFonts w:ascii="Times" w:eastAsia="Times" w:hAnsi="Times"/>
                                <w:sz w:val="20"/>
                                <w:szCs w:val="18"/>
                              </w:rPr>
                              <w:t>%</w:t>
                            </w:r>
                            <w:r w:rsidRPr="00CC58AF">
                              <w:rPr>
                                <w:rFonts w:ascii="Times" w:eastAsia="Times" w:hAnsi="Times"/>
                                <w:sz w:val="20"/>
                                <w:szCs w:val="18"/>
                              </w:rPr>
                              <w:t xml:space="preserve"> level. ** Difference-in-Differences statistically significant at the 5</w:t>
                            </w:r>
                            <w:r>
                              <w:rPr>
                                <w:rFonts w:ascii="Times" w:eastAsia="Times" w:hAnsi="Times"/>
                                <w:sz w:val="20"/>
                                <w:szCs w:val="18"/>
                              </w:rPr>
                              <w:t>%</w:t>
                            </w:r>
                            <w:r w:rsidRPr="00CC58AF">
                              <w:rPr>
                                <w:rFonts w:ascii="Times" w:eastAsia="Times" w:hAnsi="Times"/>
                                <w:sz w:val="20"/>
                                <w:szCs w:val="18"/>
                              </w:rPr>
                              <w:t xml:space="preserve"> level. * Difference-in-Differences statistically significant at the 10</w:t>
                            </w:r>
                            <w:r>
                              <w:rPr>
                                <w:rFonts w:ascii="Times" w:eastAsia="Times" w:hAnsi="Times"/>
                                <w:sz w:val="20"/>
                                <w:szCs w:val="18"/>
                              </w:rPr>
                              <w:t>%</w:t>
                            </w:r>
                            <w:r w:rsidRPr="00CC58AF">
                              <w:rPr>
                                <w:rFonts w:ascii="Times" w:eastAsia="Times" w:hAnsi="Times"/>
                                <w:sz w:val="20"/>
                                <w:szCs w:val="18"/>
                              </w:rPr>
                              <w:t xml:space="preserve"> level.</w:t>
                            </w:r>
                          </w:p>
                          <w:p w14:paraId="5D2AB813" w14:textId="77777777" w:rsidR="000A6CA7" w:rsidRDefault="000A6CA7" w:rsidP="00F438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3A7BB85" id="_x0000_s1070" type="#_x0000_t202" style="position:absolute;margin-left:79.8pt;margin-top:6.3pt;width:555.4pt;height:100.9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" stroked="f">
                <v:textbox>
                  <w:txbxContent>
                    <w:p w14:paraId="39C88889" w14:textId="58F65BEE" w:rsidR="000A6CA7" w:rsidRPr="00CC58AF" w:rsidRDefault="000A6CA7" w:rsidP="00F438AB">
                      <w:pPr>
                        <w:spacing w:after="0" w:line="240" w:lineRule="auto"/>
                        <w:jc w:val="both"/>
                        <w:rPr>
                          <w:rFonts w:ascii="Times" w:eastAsia="Times" w:hAnsi="Times"/>
                          <w:sz w:val="20"/>
                          <w:szCs w:val="18"/>
                        </w:rPr>
                      </w:pPr>
                      <w:r w:rsidRPr="00CC58AF">
                        <w:rPr>
                          <w:rFonts w:ascii="Times" w:eastAsia="Times" w:hAnsi="Times"/>
                          <w:i/>
                          <w:sz w:val="20"/>
                          <w:szCs w:val="18"/>
                        </w:rPr>
                        <w:t>Notes</w:t>
                      </w:r>
                      <w:r w:rsidRPr="00CC58AF">
                        <w:rPr>
                          <w:rFonts w:ascii="Times" w:eastAsia="Times" w:hAnsi="Times"/>
                          <w:sz w:val="20"/>
                          <w:szCs w:val="18"/>
                        </w:rPr>
                        <w:t xml:space="preserve">: Post-period defined as starting from the fiscal year 2014. Treatment group (T = 1) defined as scrap metal dealers. Comparison group (T = 0) defined as </w:t>
                      </w:r>
                      <w:r>
                        <w:rPr>
                          <w:rFonts w:ascii="Times" w:eastAsia="Times" w:hAnsi="Times"/>
                          <w:sz w:val="20"/>
                          <w:szCs w:val="18"/>
                        </w:rPr>
                        <w:t xml:space="preserve">pawnshops and </w:t>
                      </w:r>
                      <w:r w:rsidRPr="00CC58AF">
                        <w:rPr>
                          <w:rFonts w:ascii="Times" w:eastAsia="Times" w:hAnsi="Times"/>
                          <w:sz w:val="20"/>
                          <w:szCs w:val="18"/>
                        </w:rPr>
                        <w:t xml:space="preserve">all other businesses involved in the collection of non-hazardous waste, recovery of sorted materials, wholesale of metals and metal ores and wholesale of waste. Only firms that were still active at the time of writing, i.e., early 2018, </w:t>
                      </w:r>
                      <w:r>
                        <w:rPr>
                          <w:rFonts w:ascii="Times" w:eastAsia="Times" w:hAnsi="Times"/>
                          <w:sz w:val="20"/>
                          <w:szCs w:val="18"/>
                        </w:rPr>
                        <w:t xml:space="preserve">and for which complete data was available from 2010 to 2015 </w:t>
                      </w:r>
                      <w:r w:rsidRPr="00CC58AF">
                        <w:rPr>
                          <w:rFonts w:ascii="Times" w:eastAsia="Times" w:hAnsi="Times"/>
                          <w:sz w:val="20"/>
                          <w:szCs w:val="18"/>
                        </w:rPr>
                        <w:t xml:space="preserve">were included in the analysis. Turnover includes both national and international turnover. </w:t>
                      </w:r>
                      <w:r w:rsidRPr="007A643A">
                        <w:rPr>
                          <w:rFonts w:ascii="Times" w:eastAsia="Times" w:hAnsi="Times"/>
                          <w:sz w:val="20"/>
                          <w:szCs w:val="18"/>
                        </w:rPr>
                        <w:t xml:space="preserve">Operating Profit </w:t>
                      </w:r>
                      <w:r>
                        <w:rPr>
                          <w:rFonts w:ascii="Times" w:eastAsia="Times" w:hAnsi="Times"/>
                          <w:sz w:val="20"/>
                          <w:szCs w:val="18"/>
                        </w:rPr>
                        <w:t xml:space="preserve">(OP) </w:t>
                      </w:r>
                      <w:r w:rsidRPr="007A643A">
                        <w:rPr>
                          <w:rFonts w:ascii="Times" w:eastAsia="Times" w:hAnsi="Times"/>
                          <w:sz w:val="20"/>
                          <w:szCs w:val="18"/>
                        </w:rPr>
                        <w:t>equals Gross Profit - Administration Expenses + Other Operating Income/Costs pre OP + Exceptional Items pre OP.</w:t>
                      </w:r>
                      <w:r>
                        <w:rPr>
                          <w:rFonts w:ascii="Times" w:eastAsia="Times" w:hAnsi="Times"/>
                          <w:sz w:val="20"/>
                          <w:szCs w:val="18"/>
                        </w:rPr>
                        <w:t xml:space="preserve"> </w:t>
                      </w:r>
                      <w:r>
                        <w:rPr>
                          <w:rFonts w:ascii="Times" w:eastAsia="Times" w:hAnsi="Times" w:cs="Times"/>
                          <w:sz w:val="20"/>
                          <w:szCs w:val="18"/>
                        </w:rPr>
                        <w:t>Standard Errors were clustered at the firm level and the p-values from Wild Cluster Bootstrap</w:t>
                      </w:r>
                      <w:r w:rsidRPr="00CC58AF">
                        <w:rPr>
                          <w:rFonts w:ascii="Times" w:eastAsia="Times" w:hAnsi="Times"/>
                          <w:sz w:val="20"/>
                          <w:szCs w:val="18"/>
                        </w:rPr>
                        <w:t xml:space="preserve"> </w:t>
                      </w:r>
                      <w:r>
                        <w:rPr>
                          <w:rFonts w:ascii="Times" w:eastAsia="Times" w:hAnsi="Times"/>
                          <w:sz w:val="20"/>
                          <w:szCs w:val="18"/>
                        </w:rPr>
                        <w:t xml:space="preserve">estimation </w:t>
                      </w:r>
                      <w:r w:rsidRPr="00CC58AF">
                        <w:rPr>
                          <w:rFonts w:ascii="Times" w:eastAsia="Times" w:hAnsi="Times"/>
                          <w:sz w:val="20"/>
                          <w:szCs w:val="18"/>
                        </w:rPr>
                        <w:t>are reported in parentheses. *** Difference-in-Differences statistically significant at the 1</w:t>
                      </w:r>
                      <w:r>
                        <w:rPr>
                          <w:rFonts w:ascii="Times" w:eastAsia="Times" w:hAnsi="Times"/>
                          <w:sz w:val="20"/>
                          <w:szCs w:val="18"/>
                        </w:rPr>
                        <w:t>%</w:t>
                      </w:r>
                      <w:r w:rsidRPr="00CC58AF">
                        <w:rPr>
                          <w:rFonts w:ascii="Times" w:eastAsia="Times" w:hAnsi="Times"/>
                          <w:sz w:val="20"/>
                          <w:szCs w:val="18"/>
                        </w:rPr>
                        <w:t xml:space="preserve"> level. ** Difference-in-Differences statistically significant at the 5</w:t>
                      </w:r>
                      <w:r>
                        <w:rPr>
                          <w:rFonts w:ascii="Times" w:eastAsia="Times" w:hAnsi="Times"/>
                          <w:sz w:val="20"/>
                          <w:szCs w:val="18"/>
                        </w:rPr>
                        <w:t>%</w:t>
                      </w:r>
                      <w:r w:rsidRPr="00CC58AF">
                        <w:rPr>
                          <w:rFonts w:ascii="Times" w:eastAsia="Times" w:hAnsi="Times"/>
                          <w:sz w:val="20"/>
                          <w:szCs w:val="18"/>
                        </w:rPr>
                        <w:t xml:space="preserve"> level. * Difference-in-Differences statistically significant at the 10</w:t>
                      </w:r>
                      <w:r>
                        <w:rPr>
                          <w:rFonts w:ascii="Times" w:eastAsia="Times" w:hAnsi="Times"/>
                          <w:sz w:val="20"/>
                          <w:szCs w:val="18"/>
                        </w:rPr>
                        <w:t>%</w:t>
                      </w:r>
                      <w:r w:rsidRPr="00CC58AF">
                        <w:rPr>
                          <w:rFonts w:ascii="Times" w:eastAsia="Times" w:hAnsi="Times"/>
                          <w:sz w:val="20"/>
                          <w:szCs w:val="18"/>
                        </w:rPr>
                        <w:t xml:space="preserve"> level.</w:t>
                      </w:r>
                    </w:p>
                    <w:p w14:paraId="5D2AB813" w14:textId="77777777" w:rsidR="000A6CA7" w:rsidRDefault="000A6CA7" w:rsidP="00F438AB"/>
                  </w:txbxContent>
                </v:textbox>
                <w10:wrap type="square" anchorx="margin"/>
              </v:shape>
            </w:pict>
          </mc:Fallback>
        </mc:AlternateContent>
      </w:r>
    </w:p>
    <w:p w14:paraId="35065317" w14:textId="7447DC05" w:rsidR="00294F20" w:rsidRDefault="00294F20" w:rsidP="00294F20">
      <w:pPr>
        <w:spacing w:after="0" w:line="240" w:lineRule="auto"/>
        <w:jc w:val="center"/>
        <w:rPr>
          <w:rFonts w:ascii="Times" w:eastAsia="Times" w:hAnsi="Times"/>
          <w:b/>
          <w:sz w:val="24"/>
          <w:szCs w:val="24"/>
        </w:rPr>
      </w:pPr>
      <w:r>
        <w:rPr>
          <w:rFonts w:ascii="Times" w:eastAsia="Times" w:hAnsi="Times"/>
          <w:b/>
          <w:sz w:val="24"/>
          <w:szCs w:val="24"/>
        </w:rPr>
        <w:lastRenderedPageBreak/>
        <w:t xml:space="preserve">Table </w:t>
      </w:r>
      <w:r w:rsidR="00B823DD">
        <w:rPr>
          <w:rFonts w:ascii="Times" w:eastAsia="Times" w:hAnsi="Times"/>
          <w:b/>
          <w:sz w:val="24"/>
          <w:szCs w:val="24"/>
        </w:rPr>
        <w:t>A</w:t>
      </w:r>
      <w:r w:rsidR="001C7FF1">
        <w:rPr>
          <w:rFonts w:ascii="Times" w:eastAsia="Times" w:hAnsi="Times"/>
          <w:b/>
          <w:sz w:val="24"/>
          <w:szCs w:val="24"/>
        </w:rPr>
        <w:t>.</w:t>
      </w:r>
      <w:r>
        <w:rPr>
          <w:rFonts w:ascii="Times" w:eastAsia="Times" w:hAnsi="Times"/>
          <w:b/>
          <w:sz w:val="24"/>
          <w:szCs w:val="24"/>
        </w:rPr>
        <w:t>8. Event-Study Estimates of Impact of SMDA 2013 on the Economic Activity of Scrap Metal Dealers in England and Wales, 2010 – 2015.</w:t>
      </w:r>
    </w:p>
    <w:p w14:paraId="4EAE6B54" w14:textId="29C0777C" w:rsidR="00294F20" w:rsidRDefault="000A34FC" w:rsidP="00294F20">
      <w:pPr>
        <w:spacing w:after="0" w:line="240" w:lineRule="auto"/>
        <w:jc w:val="center"/>
        <w:rPr>
          <w:rFonts w:ascii="Times" w:eastAsia="Times" w:hAnsi="Times"/>
          <w:sz w:val="18"/>
          <w:szCs w:val="18"/>
        </w:rPr>
      </w:pPr>
      <w:r>
        <w:rPr>
          <w:noProof/>
          <w:lang w:eastAsia="en-GB"/>
        </w:rPr>
        <mc:AlternateContent>
          <mc:Choice Requires="wps">
            <w:drawing>
              <wp:anchor distT="45720" distB="45720" distL="114300" distR="114300" simplePos="0" relativeHeight="251751424" behindDoc="0" locked="0" layoutInCell="1" allowOverlap="1" wp14:anchorId="31C5858C" wp14:editId="7A38B8C8">
                <wp:simplePos x="0" y="0"/>
                <wp:positionH relativeFrom="margin">
                  <wp:posOffset>-100965</wp:posOffset>
                </wp:positionH>
                <wp:positionV relativeFrom="paragraph">
                  <wp:posOffset>3695065</wp:posOffset>
                </wp:positionV>
                <wp:extent cx="9134475" cy="981075"/>
                <wp:effectExtent l="0" t="0" r="9525" b="9525"/>
                <wp:wrapSquare wrapText="bothSides"/>
                <wp:docPr id="316"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4475" cy="981075"/>
                        </a:xfrm>
                        <a:prstGeom prst="rect">
                          <a:avLst/>
                        </a:prstGeom>
                        <a:solidFill>
                          <a:srgbClr val="FFFFFF"/>
                        </a:solidFill>
                        <a:ln w="9525">
                          <a:noFill/>
                          <a:miter lim="800000"/>
                          <a:headEnd/>
                          <a:tailEnd/>
                        </a:ln>
                      </wps:spPr>
                      <wps:txbx>
                        <w:txbxContent>
                          <w:p w14:paraId="60C52C80" w14:textId="3CD94EAA" w:rsidR="000A6CA7" w:rsidRPr="00CC58AF" w:rsidRDefault="000A6CA7" w:rsidP="00294F20">
                            <w:pPr>
                              <w:spacing w:after="0" w:line="240" w:lineRule="auto"/>
                              <w:jc w:val="both"/>
                              <w:rPr>
                                <w:rFonts w:ascii="Times" w:eastAsia="Times" w:hAnsi="Times"/>
                                <w:sz w:val="20"/>
                                <w:szCs w:val="18"/>
                              </w:rPr>
                            </w:pPr>
                            <w:r w:rsidRPr="00CC58AF">
                              <w:rPr>
                                <w:rFonts w:ascii="Times" w:eastAsia="Times" w:hAnsi="Times"/>
                                <w:i/>
                                <w:sz w:val="20"/>
                                <w:szCs w:val="18"/>
                              </w:rPr>
                              <w:t>Notes</w:t>
                            </w:r>
                            <w:r w:rsidRPr="00CC58AF">
                              <w:rPr>
                                <w:rFonts w:ascii="Times" w:eastAsia="Times" w:hAnsi="Times"/>
                                <w:sz w:val="20"/>
                                <w:szCs w:val="18"/>
                              </w:rPr>
                              <w:t xml:space="preserve">: Post-period defined as starting from the fiscal year 2014. Treatment group (T = 1) defined as scrap metal dealers. Comparison group (T = 0) defined as </w:t>
                            </w:r>
                            <w:r>
                              <w:rPr>
                                <w:rFonts w:ascii="Times" w:eastAsia="Times" w:hAnsi="Times"/>
                                <w:sz w:val="20"/>
                                <w:szCs w:val="18"/>
                              </w:rPr>
                              <w:t xml:space="preserve">pawnshops and </w:t>
                            </w:r>
                            <w:r w:rsidRPr="00CC58AF">
                              <w:rPr>
                                <w:rFonts w:ascii="Times" w:eastAsia="Times" w:hAnsi="Times"/>
                                <w:sz w:val="20"/>
                                <w:szCs w:val="18"/>
                              </w:rPr>
                              <w:t xml:space="preserve">all other businesses involved in the collection of non-hazardous waste, recovery of sorted materials, wholesale of metals and metal ores and wholesale of waste. Only firms </w:t>
                            </w:r>
                            <w:r>
                              <w:rPr>
                                <w:rFonts w:ascii="Times" w:eastAsia="Times" w:hAnsi="Times"/>
                                <w:sz w:val="20"/>
                                <w:szCs w:val="18"/>
                              </w:rPr>
                              <w:t xml:space="preserve">for which complete data was available from 2010 to 2013 </w:t>
                            </w:r>
                            <w:r w:rsidRPr="00CC58AF">
                              <w:rPr>
                                <w:rFonts w:ascii="Times" w:eastAsia="Times" w:hAnsi="Times"/>
                                <w:sz w:val="20"/>
                                <w:szCs w:val="18"/>
                              </w:rPr>
                              <w:t xml:space="preserve">were included in the analysis. Turnover includes both national and international turnover. </w:t>
                            </w:r>
                            <w:r w:rsidRPr="007A643A">
                              <w:rPr>
                                <w:rFonts w:ascii="Times" w:eastAsia="Times" w:hAnsi="Times"/>
                                <w:sz w:val="20"/>
                                <w:szCs w:val="18"/>
                              </w:rPr>
                              <w:t>Operating Profit</w:t>
                            </w:r>
                            <w:r>
                              <w:rPr>
                                <w:rFonts w:ascii="Times" w:eastAsia="Times" w:hAnsi="Times"/>
                                <w:sz w:val="20"/>
                                <w:szCs w:val="18"/>
                              </w:rPr>
                              <w:t xml:space="preserve"> (OP)</w:t>
                            </w:r>
                            <w:r w:rsidRPr="007A643A">
                              <w:rPr>
                                <w:rFonts w:ascii="Times" w:eastAsia="Times" w:hAnsi="Times"/>
                                <w:sz w:val="20"/>
                                <w:szCs w:val="18"/>
                              </w:rPr>
                              <w:t xml:space="preserve"> equals Gross Profit - Administration Expenses + Other Operating Income/Costs pre OP + Exceptional Items pre OP.</w:t>
                            </w:r>
                            <w:r>
                              <w:rPr>
                                <w:rFonts w:ascii="Times" w:eastAsia="Times" w:hAnsi="Times"/>
                                <w:sz w:val="20"/>
                                <w:szCs w:val="18"/>
                              </w:rPr>
                              <w:t xml:space="preserve"> S</w:t>
                            </w:r>
                            <w:r w:rsidRPr="00CC58AF">
                              <w:rPr>
                                <w:rFonts w:ascii="Times" w:eastAsia="Times" w:hAnsi="Times"/>
                                <w:sz w:val="20"/>
                                <w:szCs w:val="18"/>
                              </w:rPr>
                              <w:t>tandard errors clustered at the firm level are reported in parentheses. *** Difference-in-Differences statistically significant at the 1</w:t>
                            </w:r>
                            <w:r>
                              <w:rPr>
                                <w:rFonts w:ascii="Times" w:eastAsia="Times" w:hAnsi="Times"/>
                                <w:sz w:val="20"/>
                                <w:szCs w:val="18"/>
                              </w:rPr>
                              <w:t>%</w:t>
                            </w:r>
                            <w:r w:rsidRPr="00CC58AF">
                              <w:rPr>
                                <w:rFonts w:ascii="Times" w:eastAsia="Times" w:hAnsi="Times"/>
                                <w:sz w:val="20"/>
                                <w:szCs w:val="18"/>
                              </w:rPr>
                              <w:t xml:space="preserve"> level. ** Difference-in-Differences statistically significant at the 5</w:t>
                            </w:r>
                            <w:r>
                              <w:rPr>
                                <w:rFonts w:ascii="Times" w:eastAsia="Times" w:hAnsi="Times"/>
                                <w:sz w:val="20"/>
                                <w:szCs w:val="18"/>
                              </w:rPr>
                              <w:t>%</w:t>
                            </w:r>
                            <w:r w:rsidRPr="00CC58AF">
                              <w:rPr>
                                <w:rFonts w:ascii="Times" w:eastAsia="Times" w:hAnsi="Times"/>
                                <w:sz w:val="20"/>
                                <w:szCs w:val="18"/>
                              </w:rPr>
                              <w:t xml:space="preserve"> level. * Difference-in-Differences statistically significant at the 10</w:t>
                            </w:r>
                            <w:r>
                              <w:rPr>
                                <w:rFonts w:ascii="Times" w:eastAsia="Times" w:hAnsi="Times"/>
                                <w:sz w:val="20"/>
                                <w:szCs w:val="18"/>
                              </w:rPr>
                              <w:t>%</w:t>
                            </w:r>
                            <w:r w:rsidRPr="00CC58AF">
                              <w:rPr>
                                <w:rFonts w:ascii="Times" w:eastAsia="Times" w:hAnsi="Times"/>
                                <w:sz w:val="20"/>
                                <w:szCs w:val="18"/>
                              </w:rPr>
                              <w:t xml:space="preserve"> level.</w:t>
                            </w:r>
                          </w:p>
                          <w:p w14:paraId="07490518" w14:textId="77777777" w:rsidR="000A6CA7" w:rsidRDefault="000A6CA7" w:rsidP="00294F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1C5858C" id="_x0000_s1071" type="#_x0000_t202" style="position:absolute;left:0;text-align:left;margin-left:-7.95pt;margin-top:290.95pt;width:719.25pt;height:77.25pt;z-index:251751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" stroked="f">
                <v:textbox>
                  <w:txbxContent>
                    <w:p w14:paraId="60C52C80" w14:textId="3CD94EAA" w:rsidR="000A6CA7" w:rsidRPr="00CC58AF" w:rsidRDefault="000A6CA7" w:rsidP="00294F20">
                      <w:pPr>
                        <w:spacing w:after="0" w:line="240" w:lineRule="auto"/>
                        <w:jc w:val="both"/>
                        <w:rPr>
                          <w:rFonts w:ascii="Times" w:eastAsia="Times" w:hAnsi="Times"/>
                          <w:sz w:val="20"/>
                          <w:szCs w:val="18"/>
                        </w:rPr>
                      </w:pPr>
                      <w:r w:rsidRPr="00CC58AF">
                        <w:rPr>
                          <w:rFonts w:ascii="Times" w:eastAsia="Times" w:hAnsi="Times"/>
                          <w:i/>
                          <w:sz w:val="20"/>
                          <w:szCs w:val="18"/>
                        </w:rPr>
                        <w:t>Notes</w:t>
                      </w:r>
                      <w:r w:rsidRPr="00CC58AF">
                        <w:rPr>
                          <w:rFonts w:ascii="Times" w:eastAsia="Times" w:hAnsi="Times"/>
                          <w:sz w:val="20"/>
                          <w:szCs w:val="18"/>
                        </w:rPr>
                        <w:t xml:space="preserve">: Post-period defined as starting from the fiscal year 2014. Treatment group (T = 1) defined as scrap metal dealers. Comparison group (T = 0) defined as </w:t>
                      </w:r>
                      <w:r>
                        <w:rPr>
                          <w:rFonts w:ascii="Times" w:eastAsia="Times" w:hAnsi="Times"/>
                          <w:sz w:val="20"/>
                          <w:szCs w:val="18"/>
                        </w:rPr>
                        <w:t xml:space="preserve">pawnshops and </w:t>
                      </w:r>
                      <w:r w:rsidRPr="00CC58AF">
                        <w:rPr>
                          <w:rFonts w:ascii="Times" w:eastAsia="Times" w:hAnsi="Times"/>
                          <w:sz w:val="20"/>
                          <w:szCs w:val="18"/>
                        </w:rPr>
                        <w:t xml:space="preserve">all other businesses involved in the collection of non-hazardous waste, recovery of sorted materials, wholesale of metals and metal ores and wholesale of waste. Only firms </w:t>
                      </w:r>
                      <w:r>
                        <w:rPr>
                          <w:rFonts w:ascii="Times" w:eastAsia="Times" w:hAnsi="Times"/>
                          <w:sz w:val="20"/>
                          <w:szCs w:val="18"/>
                        </w:rPr>
                        <w:t xml:space="preserve">for which complete data was available from 2010 to 2013 </w:t>
                      </w:r>
                      <w:r w:rsidRPr="00CC58AF">
                        <w:rPr>
                          <w:rFonts w:ascii="Times" w:eastAsia="Times" w:hAnsi="Times"/>
                          <w:sz w:val="20"/>
                          <w:szCs w:val="18"/>
                        </w:rPr>
                        <w:t xml:space="preserve">were included in the analysis. Turnover includes both national and international turnover. </w:t>
                      </w:r>
                      <w:r w:rsidRPr="007A643A">
                        <w:rPr>
                          <w:rFonts w:ascii="Times" w:eastAsia="Times" w:hAnsi="Times"/>
                          <w:sz w:val="20"/>
                          <w:szCs w:val="18"/>
                        </w:rPr>
                        <w:t>Operating Profit</w:t>
                      </w:r>
                      <w:r>
                        <w:rPr>
                          <w:rFonts w:ascii="Times" w:eastAsia="Times" w:hAnsi="Times"/>
                          <w:sz w:val="20"/>
                          <w:szCs w:val="18"/>
                        </w:rPr>
                        <w:t xml:space="preserve"> (OP)</w:t>
                      </w:r>
                      <w:r w:rsidRPr="007A643A">
                        <w:rPr>
                          <w:rFonts w:ascii="Times" w:eastAsia="Times" w:hAnsi="Times"/>
                          <w:sz w:val="20"/>
                          <w:szCs w:val="18"/>
                        </w:rPr>
                        <w:t xml:space="preserve"> equals Gross Profit - Administration Expenses + Other Operating Income/Costs pre OP + Exceptional Items pre OP.</w:t>
                      </w:r>
                      <w:r>
                        <w:rPr>
                          <w:rFonts w:ascii="Times" w:eastAsia="Times" w:hAnsi="Times"/>
                          <w:sz w:val="20"/>
                          <w:szCs w:val="18"/>
                        </w:rPr>
                        <w:t xml:space="preserve"> S</w:t>
                      </w:r>
                      <w:r w:rsidRPr="00CC58AF">
                        <w:rPr>
                          <w:rFonts w:ascii="Times" w:eastAsia="Times" w:hAnsi="Times"/>
                          <w:sz w:val="20"/>
                          <w:szCs w:val="18"/>
                        </w:rPr>
                        <w:t>tandard errors clustered at the firm level are reported in parentheses. *** Difference-in-Differences statistically significant at the 1</w:t>
                      </w:r>
                      <w:r>
                        <w:rPr>
                          <w:rFonts w:ascii="Times" w:eastAsia="Times" w:hAnsi="Times"/>
                          <w:sz w:val="20"/>
                          <w:szCs w:val="18"/>
                        </w:rPr>
                        <w:t>%</w:t>
                      </w:r>
                      <w:r w:rsidRPr="00CC58AF">
                        <w:rPr>
                          <w:rFonts w:ascii="Times" w:eastAsia="Times" w:hAnsi="Times"/>
                          <w:sz w:val="20"/>
                          <w:szCs w:val="18"/>
                        </w:rPr>
                        <w:t xml:space="preserve"> level. ** Difference-in-Differences statistically significant at the 5</w:t>
                      </w:r>
                      <w:r>
                        <w:rPr>
                          <w:rFonts w:ascii="Times" w:eastAsia="Times" w:hAnsi="Times"/>
                          <w:sz w:val="20"/>
                          <w:szCs w:val="18"/>
                        </w:rPr>
                        <w:t>%</w:t>
                      </w:r>
                      <w:r w:rsidRPr="00CC58AF">
                        <w:rPr>
                          <w:rFonts w:ascii="Times" w:eastAsia="Times" w:hAnsi="Times"/>
                          <w:sz w:val="20"/>
                          <w:szCs w:val="18"/>
                        </w:rPr>
                        <w:t xml:space="preserve"> level. * Difference-in-Differences statistically significant at the 10</w:t>
                      </w:r>
                      <w:r>
                        <w:rPr>
                          <w:rFonts w:ascii="Times" w:eastAsia="Times" w:hAnsi="Times"/>
                          <w:sz w:val="20"/>
                          <w:szCs w:val="18"/>
                        </w:rPr>
                        <w:t>%</w:t>
                      </w:r>
                      <w:r w:rsidRPr="00CC58AF">
                        <w:rPr>
                          <w:rFonts w:ascii="Times" w:eastAsia="Times" w:hAnsi="Times"/>
                          <w:sz w:val="20"/>
                          <w:szCs w:val="18"/>
                        </w:rPr>
                        <w:t xml:space="preserve"> level.</w:t>
                      </w:r>
                    </w:p>
                    <w:p w14:paraId="07490518" w14:textId="77777777" w:rsidR="000A6CA7" w:rsidRDefault="000A6CA7" w:rsidP="00294F20"/>
                  </w:txbxContent>
                </v:textbox>
                <w10:wrap type="square" anchorx="margin"/>
              </v:shape>
            </w:pict>
          </mc:Fallback>
        </mc:AlternateConten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61"/>
        <w:gridCol w:w="1283"/>
        <w:gridCol w:w="1357"/>
        <w:gridCol w:w="1431"/>
        <w:gridCol w:w="1406"/>
        <w:gridCol w:w="1400"/>
        <w:gridCol w:w="1434"/>
        <w:gridCol w:w="1431"/>
        <w:gridCol w:w="1409"/>
        <w:gridCol w:w="1174"/>
      </w:tblGrid>
      <w:tr w:rsidR="000B76B9" w:rsidRPr="001D4737" w14:paraId="373B2619" w14:textId="3D15381A" w:rsidTr="00B823DD">
        <w:trPr>
          <w:jc w:val="center"/>
        </w:trPr>
        <w:tc>
          <w:tcPr>
            <w:tcW w:w="686" w:type="pct"/>
            <w:tcBorders>
              <w:top w:val="single" w:sz="4" w:space="0" w:color="auto"/>
              <w:left w:val="nil"/>
              <w:bottom w:val="single" w:sz="4" w:space="0" w:color="auto"/>
              <w:right w:val="nil"/>
            </w:tcBorders>
            <w:hideMark/>
          </w:tcPr>
          <w:p w14:paraId="1458446B" w14:textId="196C1BA7" w:rsidR="000B76B9" w:rsidRDefault="000B76B9" w:rsidP="00294F20">
            <w:pPr>
              <w:spacing w:after="0" w:line="240" w:lineRule="auto"/>
              <w:jc w:val="center"/>
              <w:rPr>
                <w:rFonts w:ascii="Times New Roman" w:eastAsia="Times New Roman" w:hAnsi="Times New Roman" w:cs="Times New Roman"/>
                <w:color w:val="000000"/>
                <w:sz w:val="18"/>
                <w:szCs w:val="18"/>
                <w:lang w:val="en-US" w:eastAsia="it-IT" w:bidi="gu-IN"/>
              </w:rPr>
            </w:pPr>
          </w:p>
        </w:tc>
        <w:tc>
          <w:tcPr>
            <w:tcW w:w="1425" w:type="pct"/>
            <w:gridSpan w:val="3"/>
            <w:tcBorders>
              <w:top w:val="single" w:sz="4" w:space="0" w:color="auto"/>
              <w:left w:val="nil"/>
              <w:bottom w:val="single" w:sz="4" w:space="0" w:color="auto"/>
              <w:right w:val="nil"/>
            </w:tcBorders>
            <w:hideMark/>
          </w:tcPr>
          <w:p w14:paraId="7C69BFA7" w14:textId="77777777" w:rsidR="000B76B9" w:rsidRDefault="000B76B9" w:rsidP="0061095C">
            <w:pPr>
              <w:spacing w:after="0" w:line="240" w:lineRule="auto"/>
              <w:jc w:val="center"/>
              <w:rPr>
                <w:rFonts w:ascii="Times New Roman" w:eastAsia="Times New Roman" w:hAnsi="Times New Roman" w:cs="Times New Roman"/>
                <w:color w:val="000000"/>
                <w:sz w:val="18"/>
                <w:szCs w:val="18"/>
                <w:lang w:val="en-US" w:eastAsia="it-IT" w:bidi="gu-IN"/>
              </w:rPr>
            </w:pPr>
          </w:p>
          <w:p w14:paraId="15FADC27" w14:textId="7FEA67D8" w:rsidR="000B76B9" w:rsidRDefault="000B76B9" w:rsidP="00E87E30">
            <w:pPr>
              <w:spacing w:after="0" w:line="240" w:lineRule="auto"/>
              <w:rPr>
                <w:rFonts w:ascii="Times New Roman" w:eastAsia="Times New Roman" w:hAnsi="Times New Roman" w:cs="Times New Roman"/>
                <w:color w:val="000000"/>
                <w:sz w:val="18"/>
                <w:szCs w:val="18"/>
                <w:lang w:val="en-US" w:eastAsia="it-IT" w:bidi="gu-IN"/>
              </w:rPr>
            </w:pPr>
            <w:r>
              <w:rPr>
                <w:rFonts w:ascii="Times New Roman" w:eastAsia="Times New Roman" w:hAnsi="Times New Roman" w:cs="Times New Roman"/>
                <w:color w:val="000000"/>
                <w:sz w:val="18"/>
                <w:szCs w:val="18"/>
                <w:lang w:val="en-US" w:eastAsia="it-IT" w:bidi="gu-IN"/>
              </w:rPr>
              <w:t>Log(Sales)</w:t>
            </w:r>
          </w:p>
        </w:tc>
        <w:tc>
          <w:tcPr>
            <w:tcW w:w="1484" w:type="pct"/>
            <w:gridSpan w:val="3"/>
            <w:tcBorders>
              <w:top w:val="single" w:sz="4" w:space="0" w:color="auto"/>
              <w:left w:val="nil"/>
              <w:bottom w:val="single" w:sz="4" w:space="0" w:color="auto"/>
              <w:right w:val="nil"/>
            </w:tcBorders>
            <w:hideMark/>
          </w:tcPr>
          <w:p w14:paraId="0BFF24FF" w14:textId="77777777" w:rsidR="000B76B9" w:rsidRDefault="000B76B9" w:rsidP="0061095C">
            <w:pPr>
              <w:spacing w:after="0" w:line="240" w:lineRule="auto"/>
              <w:jc w:val="center"/>
              <w:rPr>
                <w:rFonts w:ascii="Times New Roman" w:eastAsia="Times New Roman" w:hAnsi="Times New Roman" w:cs="Times New Roman"/>
                <w:color w:val="000000"/>
                <w:sz w:val="18"/>
                <w:szCs w:val="18"/>
                <w:lang w:val="en-US" w:eastAsia="it-IT" w:bidi="gu-IN"/>
              </w:rPr>
            </w:pPr>
          </w:p>
          <w:p w14:paraId="631D831A" w14:textId="563AEF5A" w:rsidR="000B76B9" w:rsidRPr="00715641" w:rsidRDefault="000B76B9" w:rsidP="00E87E30">
            <w:pPr>
              <w:spacing w:after="0" w:line="240" w:lineRule="auto"/>
              <w:ind w:left="1520" w:hanging="1520"/>
              <w:rPr>
                <w:rFonts w:ascii="Times New Roman" w:eastAsia="Times" w:hAnsi="Times New Roman" w:cs="Times New Roman"/>
                <w:sz w:val="18"/>
                <w:szCs w:val="16"/>
              </w:rPr>
            </w:pPr>
            <w:r>
              <w:rPr>
                <w:rFonts w:ascii="Times New Roman" w:eastAsia="Times New Roman" w:hAnsi="Times New Roman" w:cs="Times New Roman"/>
                <w:color w:val="000000"/>
                <w:sz w:val="18"/>
                <w:szCs w:val="18"/>
                <w:lang w:val="en-US" w:eastAsia="it-IT" w:bidi="gu-IN"/>
              </w:rPr>
              <w:t>Log(Sales Per Employee)</w:t>
            </w:r>
          </w:p>
        </w:tc>
        <w:tc>
          <w:tcPr>
            <w:tcW w:w="1405" w:type="pct"/>
            <w:gridSpan w:val="3"/>
            <w:tcBorders>
              <w:top w:val="single" w:sz="4" w:space="0" w:color="auto"/>
              <w:left w:val="nil"/>
              <w:bottom w:val="single" w:sz="4" w:space="0" w:color="auto"/>
              <w:right w:val="nil"/>
            </w:tcBorders>
            <w:hideMark/>
          </w:tcPr>
          <w:p w14:paraId="6434FE2E" w14:textId="77777777" w:rsidR="000B76B9" w:rsidRDefault="000B76B9" w:rsidP="0061095C">
            <w:pPr>
              <w:spacing w:after="0" w:line="240" w:lineRule="auto"/>
              <w:jc w:val="center"/>
              <w:rPr>
                <w:rFonts w:ascii="Times New Roman" w:eastAsia="Times New Roman" w:hAnsi="Times New Roman" w:cs="Times New Roman"/>
                <w:color w:val="000000"/>
                <w:sz w:val="18"/>
                <w:szCs w:val="18"/>
                <w:lang w:val="en-US" w:eastAsia="it-IT" w:bidi="gu-IN"/>
              </w:rPr>
            </w:pPr>
          </w:p>
          <w:p w14:paraId="60082238" w14:textId="77777777" w:rsidR="000B76B9" w:rsidRDefault="000B76B9" w:rsidP="0061095C">
            <w:pPr>
              <w:spacing w:after="0" w:line="240" w:lineRule="auto"/>
              <w:jc w:val="center"/>
              <w:rPr>
                <w:rFonts w:ascii="Times New Roman" w:eastAsia="Times" w:hAnsi="Times New Roman" w:cs="Times New Roman"/>
                <w:sz w:val="18"/>
                <w:szCs w:val="18"/>
              </w:rPr>
            </w:pPr>
            <w:r>
              <w:rPr>
                <w:rFonts w:ascii="Times New Roman" w:eastAsia="Times New Roman" w:hAnsi="Times New Roman" w:cs="Times New Roman"/>
                <w:color w:val="000000"/>
                <w:sz w:val="18"/>
                <w:szCs w:val="18"/>
                <w:lang w:val="en-US" w:eastAsia="it-IT" w:bidi="gu-IN"/>
              </w:rPr>
              <w:t xml:space="preserve">Profit </w:t>
            </w:r>
            <w:r>
              <w:rPr>
                <w:rFonts w:ascii="Times New Roman" w:eastAsia="Times" w:hAnsi="Times New Roman" w:cs="Times New Roman"/>
                <w:sz w:val="18"/>
                <w:szCs w:val="18"/>
              </w:rPr>
              <w:t>Margin</w:t>
            </w:r>
          </w:p>
          <w:p w14:paraId="721611BD" w14:textId="2DFD29B0" w:rsidR="000B76B9" w:rsidRDefault="000B76B9" w:rsidP="00E87E30">
            <w:pPr>
              <w:spacing w:after="0" w:line="240" w:lineRule="auto"/>
              <w:rPr>
                <w:rFonts w:ascii="Times New Roman" w:eastAsia="Times" w:hAnsi="Times New Roman" w:cs="Times New Roman"/>
                <w:sz w:val="18"/>
                <w:szCs w:val="18"/>
              </w:rPr>
            </w:pPr>
          </w:p>
        </w:tc>
      </w:tr>
      <w:tr w:rsidR="000B76B9" w14:paraId="7455FB15" w14:textId="53B366C3" w:rsidTr="00B823DD">
        <w:trPr>
          <w:jc w:val="center"/>
        </w:trPr>
        <w:tc>
          <w:tcPr>
            <w:tcW w:w="686" w:type="pct"/>
            <w:tcBorders>
              <w:top w:val="single" w:sz="4" w:space="0" w:color="auto"/>
              <w:left w:val="nil"/>
              <w:bottom w:val="single" w:sz="4" w:space="0" w:color="auto"/>
              <w:right w:val="nil"/>
            </w:tcBorders>
          </w:tcPr>
          <w:p w14:paraId="73316652" w14:textId="77777777" w:rsidR="000B76B9" w:rsidRDefault="000B76B9" w:rsidP="00B823DD">
            <w:pPr>
              <w:spacing w:after="0" w:line="240" w:lineRule="auto"/>
              <w:jc w:val="both"/>
              <w:rPr>
                <w:rFonts w:ascii="Times New Roman" w:eastAsia="Calibri" w:hAnsi="Times New Roman" w:cs="Times New Roman"/>
                <w:sz w:val="20"/>
                <w:szCs w:val="20"/>
                <w:lang w:eastAsia="zh-CN" w:bidi="gu-IN"/>
              </w:rPr>
            </w:pPr>
          </w:p>
        </w:tc>
        <w:tc>
          <w:tcPr>
            <w:tcW w:w="449" w:type="pct"/>
            <w:tcBorders>
              <w:top w:val="single" w:sz="4" w:space="0" w:color="auto"/>
              <w:left w:val="nil"/>
              <w:bottom w:val="single" w:sz="4" w:space="0" w:color="auto"/>
              <w:right w:val="nil"/>
            </w:tcBorders>
            <w:hideMark/>
          </w:tcPr>
          <w:p w14:paraId="492F3E71" w14:textId="629B0548" w:rsidR="000B76B9" w:rsidRDefault="000B76B9" w:rsidP="00715641">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w:t>
            </w:r>
          </w:p>
        </w:tc>
        <w:tc>
          <w:tcPr>
            <w:tcW w:w="475" w:type="pct"/>
            <w:tcBorders>
              <w:top w:val="single" w:sz="4" w:space="0" w:color="auto"/>
              <w:left w:val="nil"/>
              <w:bottom w:val="single" w:sz="4" w:space="0" w:color="auto"/>
              <w:right w:val="nil"/>
            </w:tcBorders>
          </w:tcPr>
          <w:p w14:paraId="347B4932" w14:textId="2FEFD2F7" w:rsidR="000B76B9" w:rsidRDefault="000B76B9">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w:t>
            </w:r>
          </w:p>
        </w:tc>
        <w:tc>
          <w:tcPr>
            <w:tcW w:w="501" w:type="pct"/>
            <w:tcBorders>
              <w:top w:val="single" w:sz="4" w:space="0" w:color="auto"/>
              <w:left w:val="nil"/>
              <w:bottom w:val="single" w:sz="4" w:space="0" w:color="auto"/>
              <w:right w:val="nil"/>
            </w:tcBorders>
          </w:tcPr>
          <w:p w14:paraId="4FCF199B" w14:textId="402D9730" w:rsidR="000B76B9" w:rsidRDefault="000B76B9">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(3)</w:t>
            </w:r>
          </w:p>
        </w:tc>
        <w:tc>
          <w:tcPr>
            <w:tcW w:w="492" w:type="pct"/>
            <w:tcBorders>
              <w:top w:val="single" w:sz="4" w:space="0" w:color="auto"/>
              <w:left w:val="nil"/>
              <w:bottom w:val="single" w:sz="4" w:space="0" w:color="auto"/>
              <w:right w:val="nil"/>
            </w:tcBorders>
            <w:hideMark/>
          </w:tcPr>
          <w:p w14:paraId="78B3DC53" w14:textId="21255982" w:rsidR="000B76B9" w:rsidRDefault="000B76B9">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(4)</w:t>
            </w:r>
          </w:p>
        </w:tc>
        <w:tc>
          <w:tcPr>
            <w:tcW w:w="490" w:type="pct"/>
            <w:tcBorders>
              <w:top w:val="single" w:sz="4" w:space="0" w:color="auto"/>
              <w:left w:val="nil"/>
              <w:bottom w:val="single" w:sz="4" w:space="0" w:color="auto"/>
              <w:right w:val="nil"/>
            </w:tcBorders>
          </w:tcPr>
          <w:p w14:paraId="27186233" w14:textId="40D3529A" w:rsidR="000B76B9" w:rsidRDefault="000B76B9">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(5)</w:t>
            </w:r>
          </w:p>
        </w:tc>
        <w:tc>
          <w:tcPr>
            <w:tcW w:w="502" w:type="pct"/>
            <w:tcBorders>
              <w:top w:val="single" w:sz="4" w:space="0" w:color="auto"/>
              <w:left w:val="nil"/>
              <w:bottom w:val="single" w:sz="4" w:space="0" w:color="auto"/>
              <w:right w:val="nil"/>
            </w:tcBorders>
          </w:tcPr>
          <w:p w14:paraId="49695227" w14:textId="615A6888" w:rsidR="000B76B9" w:rsidRDefault="000B76B9">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(6)</w:t>
            </w:r>
          </w:p>
        </w:tc>
        <w:tc>
          <w:tcPr>
            <w:tcW w:w="501" w:type="pct"/>
            <w:tcBorders>
              <w:top w:val="single" w:sz="4" w:space="0" w:color="auto"/>
              <w:left w:val="nil"/>
              <w:bottom w:val="single" w:sz="4" w:space="0" w:color="auto"/>
              <w:right w:val="nil"/>
            </w:tcBorders>
            <w:hideMark/>
          </w:tcPr>
          <w:p w14:paraId="6D7C16B7" w14:textId="2B5AFD50" w:rsidR="000B76B9" w:rsidRDefault="000B76B9">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(7)</w:t>
            </w:r>
          </w:p>
        </w:tc>
        <w:tc>
          <w:tcPr>
            <w:tcW w:w="493" w:type="pct"/>
            <w:tcBorders>
              <w:top w:val="single" w:sz="4" w:space="0" w:color="auto"/>
              <w:left w:val="nil"/>
              <w:bottom w:val="single" w:sz="4" w:space="0" w:color="auto"/>
              <w:right w:val="nil"/>
            </w:tcBorders>
          </w:tcPr>
          <w:p w14:paraId="4C8062AA" w14:textId="180B6DF4" w:rsidR="000B76B9" w:rsidRDefault="000B76B9">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(8)</w:t>
            </w:r>
          </w:p>
        </w:tc>
        <w:tc>
          <w:tcPr>
            <w:tcW w:w="411" w:type="pct"/>
            <w:tcBorders>
              <w:top w:val="single" w:sz="4" w:space="0" w:color="auto"/>
              <w:left w:val="nil"/>
              <w:bottom w:val="single" w:sz="4" w:space="0" w:color="auto"/>
              <w:right w:val="nil"/>
            </w:tcBorders>
          </w:tcPr>
          <w:p w14:paraId="247A1E48" w14:textId="7132A60A" w:rsidR="000B76B9" w:rsidRDefault="000B76B9">
            <w:pPr>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w:t>
            </w:r>
          </w:p>
        </w:tc>
      </w:tr>
      <w:tr w:rsidR="000B76B9" w14:paraId="513D3D6F" w14:textId="7BE88905" w:rsidTr="00B823DD">
        <w:trPr>
          <w:jc w:val="center"/>
        </w:trPr>
        <w:tc>
          <w:tcPr>
            <w:tcW w:w="686" w:type="pct"/>
            <w:tcBorders>
              <w:top w:val="single" w:sz="4" w:space="0" w:color="auto"/>
              <w:left w:val="nil"/>
              <w:bottom w:val="nil"/>
              <w:right w:val="nil"/>
            </w:tcBorders>
          </w:tcPr>
          <w:p w14:paraId="218E40FA" w14:textId="77777777" w:rsidR="000B76B9" w:rsidRDefault="000B76B9" w:rsidP="00B823DD">
            <w:pPr>
              <w:spacing w:after="0" w:line="240" w:lineRule="auto"/>
              <w:jc w:val="both"/>
              <w:rPr>
                <w:rFonts w:ascii="Times New Roman" w:eastAsia="Calibri" w:hAnsi="Times New Roman" w:cs="Times New Roman"/>
                <w:sz w:val="20"/>
                <w:szCs w:val="20"/>
                <w:lang w:eastAsia="zh-CN" w:bidi="gu-IN"/>
              </w:rPr>
            </w:pPr>
          </w:p>
        </w:tc>
        <w:tc>
          <w:tcPr>
            <w:tcW w:w="449" w:type="pct"/>
            <w:tcBorders>
              <w:top w:val="single" w:sz="4" w:space="0" w:color="auto"/>
              <w:left w:val="nil"/>
              <w:bottom w:val="nil"/>
              <w:right w:val="nil"/>
            </w:tcBorders>
          </w:tcPr>
          <w:p w14:paraId="695F8378" w14:textId="77777777" w:rsidR="000B76B9" w:rsidRDefault="000B76B9" w:rsidP="00B823DD">
            <w:pPr>
              <w:spacing w:after="0" w:line="240" w:lineRule="auto"/>
              <w:rPr>
                <w:rFonts w:ascii="Times New Roman" w:eastAsia="Calibri" w:hAnsi="Times New Roman" w:cs="Times New Roman"/>
                <w:sz w:val="20"/>
                <w:szCs w:val="20"/>
                <w:lang w:eastAsia="zh-CN" w:bidi="gu-IN"/>
              </w:rPr>
            </w:pPr>
          </w:p>
        </w:tc>
        <w:tc>
          <w:tcPr>
            <w:tcW w:w="475" w:type="pct"/>
            <w:tcBorders>
              <w:top w:val="single" w:sz="4" w:space="0" w:color="auto"/>
              <w:left w:val="nil"/>
              <w:bottom w:val="nil"/>
              <w:right w:val="nil"/>
            </w:tcBorders>
          </w:tcPr>
          <w:p w14:paraId="10438BD5" w14:textId="77777777" w:rsidR="000B76B9" w:rsidRDefault="000B76B9" w:rsidP="00B823DD">
            <w:pPr>
              <w:spacing w:after="0" w:line="240" w:lineRule="auto"/>
              <w:rPr>
                <w:rFonts w:ascii="Times New Roman" w:eastAsia="Calibri" w:hAnsi="Times New Roman" w:cs="Times New Roman"/>
                <w:sz w:val="20"/>
                <w:szCs w:val="20"/>
                <w:lang w:eastAsia="zh-CN" w:bidi="gu-IN"/>
              </w:rPr>
            </w:pPr>
          </w:p>
        </w:tc>
        <w:tc>
          <w:tcPr>
            <w:tcW w:w="501" w:type="pct"/>
            <w:tcBorders>
              <w:top w:val="single" w:sz="4" w:space="0" w:color="auto"/>
              <w:left w:val="nil"/>
              <w:bottom w:val="nil"/>
              <w:right w:val="nil"/>
            </w:tcBorders>
          </w:tcPr>
          <w:p w14:paraId="0BB08064" w14:textId="77777777" w:rsidR="000B76B9" w:rsidRDefault="000B76B9" w:rsidP="00B823DD">
            <w:pPr>
              <w:spacing w:after="0" w:line="240" w:lineRule="auto"/>
              <w:rPr>
                <w:rFonts w:ascii="Times New Roman" w:eastAsia="Calibri" w:hAnsi="Times New Roman" w:cs="Times New Roman"/>
                <w:sz w:val="20"/>
                <w:szCs w:val="20"/>
                <w:lang w:eastAsia="zh-CN" w:bidi="gu-IN"/>
              </w:rPr>
            </w:pPr>
          </w:p>
        </w:tc>
        <w:tc>
          <w:tcPr>
            <w:tcW w:w="492" w:type="pct"/>
            <w:tcBorders>
              <w:top w:val="single" w:sz="4" w:space="0" w:color="auto"/>
              <w:left w:val="nil"/>
              <w:bottom w:val="nil"/>
              <w:right w:val="nil"/>
            </w:tcBorders>
          </w:tcPr>
          <w:p w14:paraId="0A5819D0" w14:textId="0C700689" w:rsidR="000B76B9" w:rsidRDefault="000B76B9" w:rsidP="00B823DD">
            <w:pPr>
              <w:spacing w:after="0" w:line="240" w:lineRule="auto"/>
              <w:rPr>
                <w:rFonts w:ascii="Times New Roman" w:eastAsia="Calibri" w:hAnsi="Times New Roman" w:cs="Times New Roman"/>
                <w:sz w:val="20"/>
                <w:szCs w:val="20"/>
                <w:lang w:eastAsia="zh-CN" w:bidi="gu-IN"/>
              </w:rPr>
            </w:pPr>
          </w:p>
        </w:tc>
        <w:tc>
          <w:tcPr>
            <w:tcW w:w="490" w:type="pct"/>
            <w:tcBorders>
              <w:top w:val="single" w:sz="4" w:space="0" w:color="auto"/>
              <w:left w:val="nil"/>
              <w:bottom w:val="nil"/>
              <w:right w:val="nil"/>
            </w:tcBorders>
          </w:tcPr>
          <w:p w14:paraId="70E2F336" w14:textId="77777777" w:rsidR="000B76B9" w:rsidRDefault="000B76B9" w:rsidP="00B823DD">
            <w:pPr>
              <w:spacing w:after="0" w:line="240" w:lineRule="auto"/>
              <w:rPr>
                <w:rFonts w:ascii="Times New Roman" w:eastAsia="Calibri" w:hAnsi="Times New Roman" w:cs="Times New Roman"/>
                <w:sz w:val="20"/>
                <w:szCs w:val="20"/>
                <w:lang w:eastAsia="zh-CN" w:bidi="gu-IN"/>
              </w:rPr>
            </w:pPr>
          </w:p>
        </w:tc>
        <w:tc>
          <w:tcPr>
            <w:tcW w:w="502" w:type="pct"/>
            <w:tcBorders>
              <w:top w:val="single" w:sz="4" w:space="0" w:color="auto"/>
              <w:left w:val="nil"/>
              <w:bottom w:val="nil"/>
              <w:right w:val="nil"/>
            </w:tcBorders>
          </w:tcPr>
          <w:p w14:paraId="490F3AF4" w14:textId="77777777" w:rsidR="000B76B9" w:rsidRDefault="000B76B9" w:rsidP="00B823DD">
            <w:pPr>
              <w:spacing w:after="0" w:line="240" w:lineRule="auto"/>
              <w:rPr>
                <w:rFonts w:ascii="Times New Roman" w:eastAsia="Calibri" w:hAnsi="Times New Roman" w:cs="Times New Roman"/>
                <w:sz w:val="20"/>
                <w:szCs w:val="20"/>
                <w:lang w:eastAsia="zh-CN" w:bidi="gu-IN"/>
              </w:rPr>
            </w:pPr>
          </w:p>
        </w:tc>
        <w:tc>
          <w:tcPr>
            <w:tcW w:w="501" w:type="pct"/>
            <w:tcBorders>
              <w:top w:val="single" w:sz="4" w:space="0" w:color="auto"/>
              <w:left w:val="nil"/>
              <w:bottom w:val="nil"/>
              <w:right w:val="nil"/>
            </w:tcBorders>
          </w:tcPr>
          <w:p w14:paraId="4D9956BA" w14:textId="6881726A" w:rsidR="000B76B9" w:rsidRDefault="000B76B9" w:rsidP="00B823DD">
            <w:pPr>
              <w:spacing w:after="0" w:line="240" w:lineRule="auto"/>
              <w:rPr>
                <w:rFonts w:ascii="Times New Roman" w:eastAsia="Calibri" w:hAnsi="Times New Roman" w:cs="Times New Roman"/>
                <w:sz w:val="20"/>
                <w:szCs w:val="20"/>
                <w:lang w:eastAsia="zh-CN" w:bidi="gu-IN"/>
              </w:rPr>
            </w:pPr>
          </w:p>
        </w:tc>
        <w:tc>
          <w:tcPr>
            <w:tcW w:w="493" w:type="pct"/>
            <w:tcBorders>
              <w:top w:val="single" w:sz="4" w:space="0" w:color="auto"/>
              <w:left w:val="nil"/>
              <w:bottom w:val="nil"/>
              <w:right w:val="nil"/>
            </w:tcBorders>
          </w:tcPr>
          <w:p w14:paraId="0EA0FE02" w14:textId="77777777" w:rsidR="000B76B9" w:rsidRDefault="000B76B9" w:rsidP="00B823DD">
            <w:pPr>
              <w:spacing w:after="0" w:line="240" w:lineRule="auto"/>
              <w:rPr>
                <w:rFonts w:ascii="Times New Roman" w:eastAsia="Calibri" w:hAnsi="Times New Roman" w:cs="Times New Roman"/>
                <w:sz w:val="20"/>
                <w:szCs w:val="20"/>
                <w:lang w:eastAsia="zh-CN" w:bidi="gu-IN"/>
              </w:rPr>
            </w:pPr>
          </w:p>
        </w:tc>
        <w:tc>
          <w:tcPr>
            <w:tcW w:w="411" w:type="pct"/>
            <w:tcBorders>
              <w:top w:val="single" w:sz="4" w:space="0" w:color="auto"/>
              <w:left w:val="nil"/>
              <w:bottom w:val="nil"/>
              <w:right w:val="nil"/>
            </w:tcBorders>
          </w:tcPr>
          <w:p w14:paraId="22DD6EFE" w14:textId="77777777" w:rsidR="000B76B9" w:rsidRDefault="000B76B9" w:rsidP="00B823DD">
            <w:pPr>
              <w:spacing w:after="0" w:line="240" w:lineRule="auto"/>
              <w:rPr>
                <w:rFonts w:ascii="Times New Roman" w:eastAsia="Calibri" w:hAnsi="Times New Roman" w:cs="Times New Roman"/>
                <w:sz w:val="20"/>
                <w:szCs w:val="20"/>
                <w:lang w:eastAsia="zh-CN" w:bidi="gu-IN"/>
              </w:rPr>
            </w:pPr>
          </w:p>
        </w:tc>
      </w:tr>
      <w:tr w:rsidR="000B76B9" w14:paraId="4A6EC4C8" w14:textId="23F7C896" w:rsidTr="00E87E30">
        <w:trPr>
          <w:jc w:val="center"/>
        </w:trPr>
        <w:tc>
          <w:tcPr>
            <w:tcW w:w="686" w:type="pct"/>
            <w:tcBorders>
              <w:top w:val="nil"/>
              <w:left w:val="nil"/>
              <w:bottom w:val="nil"/>
              <w:right w:val="nil"/>
            </w:tcBorders>
            <w:hideMark/>
          </w:tcPr>
          <w:p w14:paraId="356AB9B2" w14:textId="77777777" w:rsidR="000B76B9" w:rsidRDefault="000B76B9" w:rsidP="00AA0D70">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Pre 2</w:t>
            </w:r>
          </w:p>
        </w:tc>
        <w:tc>
          <w:tcPr>
            <w:tcW w:w="449" w:type="pct"/>
            <w:tcBorders>
              <w:top w:val="nil"/>
              <w:left w:val="nil"/>
              <w:bottom w:val="nil"/>
              <w:right w:val="nil"/>
            </w:tcBorders>
          </w:tcPr>
          <w:p w14:paraId="5A62AA7E" w14:textId="2736DCBE" w:rsidR="000B76B9" w:rsidRDefault="000B76B9" w:rsidP="00AA0D70">
            <w:pPr>
              <w:tabs>
                <w:tab w:val="decimal" w:pos="210"/>
              </w:tabs>
              <w:spacing w:after="0" w:line="240" w:lineRule="auto"/>
              <w:rPr>
                <w:rFonts w:ascii="Times" w:eastAsia="Times" w:hAnsi="Times"/>
                <w:sz w:val="24"/>
                <w:szCs w:val="24"/>
              </w:rPr>
            </w:pPr>
          </w:p>
        </w:tc>
        <w:tc>
          <w:tcPr>
            <w:tcW w:w="475" w:type="pct"/>
            <w:tcBorders>
              <w:top w:val="nil"/>
              <w:left w:val="nil"/>
              <w:bottom w:val="nil"/>
              <w:right w:val="nil"/>
            </w:tcBorders>
          </w:tcPr>
          <w:p w14:paraId="163392E5" w14:textId="093F43AA" w:rsidR="000B76B9" w:rsidRDefault="000B76B9" w:rsidP="00715641">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0.057    (0.054)</w:t>
            </w:r>
          </w:p>
        </w:tc>
        <w:tc>
          <w:tcPr>
            <w:tcW w:w="501" w:type="pct"/>
            <w:tcBorders>
              <w:top w:val="nil"/>
              <w:left w:val="nil"/>
              <w:bottom w:val="nil"/>
              <w:right w:val="nil"/>
            </w:tcBorders>
          </w:tcPr>
          <w:p w14:paraId="0A7CD834" w14:textId="37D7897C" w:rsidR="000B76B9" w:rsidRDefault="000B76B9">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0.057    (0.054)</w:t>
            </w:r>
          </w:p>
        </w:tc>
        <w:tc>
          <w:tcPr>
            <w:tcW w:w="492" w:type="pct"/>
            <w:tcBorders>
              <w:top w:val="nil"/>
              <w:left w:val="nil"/>
              <w:bottom w:val="nil"/>
              <w:right w:val="nil"/>
            </w:tcBorders>
          </w:tcPr>
          <w:p w14:paraId="53971CFA" w14:textId="478C31AE" w:rsidR="000B76B9" w:rsidRDefault="000B76B9" w:rsidP="00AA0D70">
            <w:pPr>
              <w:tabs>
                <w:tab w:val="decimal" w:pos="210"/>
              </w:tabs>
              <w:spacing w:after="0" w:line="240" w:lineRule="auto"/>
              <w:rPr>
                <w:rFonts w:ascii="Times" w:eastAsia="Times" w:hAnsi="Times"/>
                <w:sz w:val="24"/>
                <w:szCs w:val="24"/>
              </w:rPr>
            </w:pPr>
          </w:p>
        </w:tc>
        <w:tc>
          <w:tcPr>
            <w:tcW w:w="490" w:type="pct"/>
            <w:tcBorders>
              <w:top w:val="nil"/>
              <w:left w:val="nil"/>
              <w:bottom w:val="nil"/>
              <w:right w:val="nil"/>
            </w:tcBorders>
          </w:tcPr>
          <w:p w14:paraId="673F8F17" w14:textId="6C57F499" w:rsidR="000B76B9" w:rsidRDefault="000B76B9" w:rsidP="00715641">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0.046    (0.051)</w:t>
            </w:r>
          </w:p>
        </w:tc>
        <w:tc>
          <w:tcPr>
            <w:tcW w:w="502" w:type="pct"/>
            <w:tcBorders>
              <w:top w:val="nil"/>
              <w:left w:val="nil"/>
              <w:bottom w:val="nil"/>
              <w:right w:val="nil"/>
            </w:tcBorders>
          </w:tcPr>
          <w:p w14:paraId="31141DB0" w14:textId="34919E32" w:rsidR="000B76B9" w:rsidRDefault="000B76B9" w:rsidP="00AA0D70">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0.046    (0.051)</w:t>
            </w:r>
          </w:p>
        </w:tc>
        <w:tc>
          <w:tcPr>
            <w:tcW w:w="501" w:type="pct"/>
            <w:tcBorders>
              <w:top w:val="nil"/>
              <w:left w:val="nil"/>
              <w:bottom w:val="nil"/>
              <w:right w:val="nil"/>
            </w:tcBorders>
          </w:tcPr>
          <w:p w14:paraId="0C615141" w14:textId="6DB3AC6F" w:rsidR="000B76B9" w:rsidRDefault="000B76B9" w:rsidP="00AA0D70">
            <w:pPr>
              <w:tabs>
                <w:tab w:val="decimal" w:pos="210"/>
              </w:tabs>
              <w:spacing w:after="0" w:line="240" w:lineRule="auto"/>
              <w:rPr>
                <w:rFonts w:ascii="Times" w:eastAsia="Times" w:hAnsi="Times"/>
                <w:sz w:val="24"/>
                <w:szCs w:val="24"/>
              </w:rPr>
            </w:pPr>
          </w:p>
        </w:tc>
        <w:tc>
          <w:tcPr>
            <w:tcW w:w="493" w:type="pct"/>
            <w:tcBorders>
              <w:top w:val="nil"/>
              <w:left w:val="nil"/>
              <w:bottom w:val="nil"/>
              <w:right w:val="nil"/>
            </w:tcBorders>
          </w:tcPr>
          <w:p w14:paraId="0C76F3AC" w14:textId="500C4394" w:rsidR="000B76B9" w:rsidRDefault="000B76B9" w:rsidP="00715641">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-0.009    (0.006)</w:t>
            </w:r>
          </w:p>
        </w:tc>
        <w:tc>
          <w:tcPr>
            <w:tcW w:w="411" w:type="pct"/>
            <w:tcBorders>
              <w:top w:val="nil"/>
              <w:left w:val="nil"/>
              <w:bottom w:val="nil"/>
              <w:right w:val="nil"/>
            </w:tcBorders>
          </w:tcPr>
          <w:p w14:paraId="73D6F2D0" w14:textId="450C31EF" w:rsidR="000B76B9" w:rsidRDefault="000B76B9" w:rsidP="00AA0D70">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-0.009    (0.006)</w:t>
            </w:r>
          </w:p>
        </w:tc>
      </w:tr>
      <w:tr w:rsidR="000B76B9" w14:paraId="58CFE0B7" w14:textId="182E0AFA" w:rsidTr="00B823DD">
        <w:trPr>
          <w:jc w:val="center"/>
        </w:trPr>
        <w:tc>
          <w:tcPr>
            <w:tcW w:w="686" w:type="pct"/>
            <w:tcBorders>
              <w:top w:val="nil"/>
              <w:left w:val="nil"/>
              <w:bottom w:val="nil"/>
              <w:right w:val="nil"/>
            </w:tcBorders>
          </w:tcPr>
          <w:p w14:paraId="16800872" w14:textId="77777777" w:rsidR="000B76B9" w:rsidRDefault="000B76B9" w:rsidP="00AA0D70">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Pre 1</w:t>
            </w:r>
          </w:p>
        </w:tc>
        <w:tc>
          <w:tcPr>
            <w:tcW w:w="449" w:type="pct"/>
            <w:tcBorders>
              <w:top w:val="nil"/>
              <w:left w:val="nil"/>
              <w:bottom w:val="nil"/>
              <w:right w:val="nil"/>
            </w:tcBorders>
          </w:tcPr>
          <w:p w14:paraId="48D0C472" w14:textId="7EBF39FD" w:rsidR="000B76B9" w:rsidRDefault="000B76B9" w:rsidP="00AA0D70">
            <w:pPr>
              <w:tabs>
                <w:tab w:val="decimal" w:pos="210"/>
              </w:tabs>
              <w:spacing w:after="0" w:line="240" w:lineRule="auto"/>
              <w:rPr>
                <w:rFonts w:ascii="Times" w:eastAsia="Times" w:hAnsi="Times"/>
                <w:sz w:val="24"/>
                <w:szCs w:val="24"/>
              </w:rPr>
            </w:pPr>
          </w:p>
        </w:tc>
        <w:tc>
          <w:tcPr>
            <w:tcW w:w="475" w:type="pct"/>
            <w:tcBorders>
              <w:top w:val="nil"/>
              <w:left w:val="nil"/>
              <w:bottom w:val="nil"/>
              <w:right w:val="nil"/>
            </w:tcBorders>
          </w:tcPr>
          <w:p w14:paraId="0C0D2AC0" w14:textId="3FBC0E67" w:rsidR="000B76B9" w:rsidRDefault="000B76B9" w:rsidP="00AA0D70">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-0.075    (0.086)</w:t>
            </w:r>
          </w:p>
        </w:tc>
        <w:tc>
          <w:tcPr>
            <w:tcW w:w="501" w:type="pct"/>
            <w:tcBorders>
              <w:top w:val="nil"/>
              <w:left w:val="nil"/>
              <w:bottom w:val="nil"/>
              <w:right w:val="nil"/>
            </w:tcBorders>
          </w:tcPr>
          <w:p w14:paraId="0CC0FA2F" w14:textId="625CAC28" w:rsidR="000B76B9" w:rsidRDefault="000B76B9" w:rsidP="00AA0D70">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-0.075    (0.086)</w:t>
            </w:r>
          </w:p>
        </w:tc>
        <w:tc>
          <w:tcPr>
            <w:tcW w:w="492" w:type="pct"/>
            <w:tcBorders>
              <w:top w:val="nil"/>
              <w:left w:val="nil"/>
              <w:bottom w:val="nil"/>
              <w:right w:val="nil"/>
            </w:tcBorders>
          </w:tcPr>
          <w:p w14:paraId="702DB95A" w14:textId="685AB3E7" w:rsidR="000B76B9" w:rsidRDefault="000B76B9" w:rsidP="00AA0D70">
            <w:pPr>
              <w:tabs>
                <w:tab w:val="decimal" w:pos="210"/>
              </w:tabs>
              <w:spacing w:after="0" w:line="240" w:lineRule="auto"/>
              <w:rPr>
                <w:rFonts w:ascii="Times" w:eastAsia="Times" w:hAnsi="Times"/>
                <w:sz w:val="24"/>
                <w:szCs w:val="24"/>
              </w:rPr>
            </w:pPr>
          </w:p>
        </w:tc>
        <w:tc>
          <w:tcPr>
            <w:tcW w:w="490" w:type="pct"/>
            <w:tcBorders>
              <w:top w:val="nil"/>
              <w:left w:val="nil"/>
              <w:bottom w:val="nil"/>
              <w:right w:val="nil"/>
            </w:tcBorders>
          </w:tcPr>
          <w:p w14:paraId="252C94FA" w14:textId="2BCCDBA6" w:rsidR="000B76B9" w:rsidRDefault="000B76B9" w:rsidP="00715641">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-0.037    (0.053)</w:t>
            </w:r>
          </w:p>
        </w:tc>
        <w:tc>
          <w:tcPr>
            <w:tcW w:w="502" w:type="pct"/>
            <w:tcBorders>
              <w:top w:val="nil"/>
              <w:left w:val="nil"/>
              <w:bottom w:val="nil"/>
              <w:right w:val="nil"/>
            </w:tcBorders>
          </w:tcPr>
          <w:p w14:paraId="4C87C6D5" w14:textId="5DD863BF" w:rsidR="000B76B9" w:rsidRDefault="000B76B9" w:rsidP="00AA0D70">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-0.037    (0.053)</w:t>
            </w:r>
          </w:p>
        </w:tc>
        <w:tc>
          <w:tcPr>
            <w:tcW w:w="501" w:type="pct"/>
            <w:tcBorders>
              <w:top w:val="nil"/>
              <w:left w:val="nil"/>
              <w:bottom w:val="nil"/>
              <w:right w:val="nil"/>
            </w:tcBorders>
          </w:tcPr>
          <w:p w14:paraId="3A5C0839" w14:textId="20EAFDC9" w:rsidR="000B76B9" w:rsidRDefault="000B76B9" w:rsidP="00AA0D70">
            <w:pPr>
              <w:tabs>
                <w:tab w:val="decimal" w:pos="210"/>
              </w:tabs>
              <w:spacing w:after="0" w:line="240" w:lineRule="auto"/>
              <w:rPr>
                <w:rFonts w:ascii="Times" w:eastAsia="Times" w:hAnsi="Times"/>
                <w:sz w:val="24"/>
                <w:szCs w:val="24"/>
              </w:rPr>
            </w:pPr>
          </w:p>
        </w:tc>
        <w:tc>
          <w:tcPr>
            <w:tcW w:w="493" w:type="pct"/>
            <w:tcBorders>
              <w:top w:val="nil"/>
              <w:left w:val="nil"/>
              <w:bottom w:val="nil"/>
              <w:right w:val="nil"/>
            </w:tcBorders>
          </w:tcPr>
          <w:p w14:paraId="77B43E88" w14:textId="5B70F2CA" w:rsidR="000B76B9" w:rsidRDefault="000B76B9" w:rsidP="00AA0D70">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-0.015    (0.011)</w:t>
            </w:r>
          </w:p>
        </w:tc>
        <w:tc>
          <w:tcPr>
            <w:tcW w:w="411" w:type="pct"/>
            <w:tcBorders>
              <w:top w:val="nil"/>
              <w:left w:val="nil"/>
              <w:bottom w:val="nil"/>
              <w:right w:val="nil"/>
            </w:tcBorders>
          </w:tcPr>
          <w:p w14:paraId="3967E493" w14:textId="7B4840FF" w:rsidR="000B76B9" w:rsidRDefault="000B76B9" w:rsidP="00AA0D70">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-0.015    (0.011)</w:t>
            </w:r>
          </w:p>
        </w:tc>
      </w:tr>
      <w:tr w:rsidR="000B76B9" w14:paraId="27202522" w14:textId="61B8A761" w:rsidTr="00B823DD">
        <w:trPr>
          <w:jc w:val="center"/>
        </w:trPr>
        <w:tc>
          <w:tcPr>
            <w:tcW w:w="686" w:type="pct"/>
            <w:tcBorders>
              <w:top w:val="nil"/>
              <w:left w:val="nil"/>
              <w:bottom w:val="nil"/>
              <w:right w:val="nil"/>
            </w:tcBorders>
          </w:tcPr>
          <w:p w14:paraId="39ECA951" w14:textId="77777777" w:rsidR="000B76B9" w:rsidRDefault="000B76B9" w:rsidP="00B823DD">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Post</w:t>
            </w:r>
          </w:p>
        </w:tc>
        <w:tc>
          <w:tcPr>
            <w:tcW w:w="449" w:type="pct"/>
            <w:tcBorders>
              <w:top w:val="nil"/>
              <w:left w:val="nil"/>
              <w:bottom w:val="nil"/>
              <w:right w:val="nil"/>
            </w:tcBorders>
          </w:tcPr>
          <w:p w14:paraId="4728644A" w14:textId="418CD0C3" w:rsidR="000B76B9" w:rsidRDefault="000B76B9" w:rsidP="0071564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-0.159***    (0.058)</w:t>
            </w:r>
          </w:p>
        </w:tc>
        <w:tc>
          <w:tcPr>
            <w:tcW w:w="475" w:type="pct"/>
            <w:tcBorders>
              <w:top w:val="nil"/>
              <w:left w:val="nil"/>
              <w:bottom w:val="nil"/>
              <w:right w:val="nil"/>
            </w:tcBorders>
          </w:tcPr>
          <w:p w14:paraId="739C38E1" w14:textId="28B6D086" w:rsidR="000B76B9" w:rsidRDefault="000B76B9"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-0.163**    (0.075)</w:t>
            </w:r>
          </w:p>
        </w:tc>
        <w:tc>
          <w:tcPr>
            <w:tcW w:w="501" w:type="pct"/>
            <w:tcBorders>
              <w:top w:val="nil"/>
              <w:left w:val="nil"/>
              <w:bottom w:val="nil"/>
              <w:right w:val="nil"/>
            </w:tcBorders>
          </w:tcPr>
          <w:p w14:paraId="636FADAF" w14:textId="77777777" w:rsidR="000B76B9" w:rsidRDefault="000B76B9" w:rsidP="00B823DD">
            <w:pPr>
              <w:tabs>
                <w:tab w:val="decimal" w:pos="210"/>
              </w:tabs>
              <w:spacing w:after="0" w:line="240" w:lineRule="auto"/>
              <w:rPr>
                <w:rFonts w:ascii="Times New Roman" w:eastAsia="Calibri" w:hAnsi="Times New Roman" w:cs="Times New Roman"/>
                <w:sz w:val="20"/>
                <w:szCs w:val="20"/>
                <w:lang w:eastAsia="zh-CN" w:bidi="gu-IN"/>
              </w:rPr>
            </w:pPr>
          </w:p>
        </w:tc>
        <w:tc>
          <w:tcPr>
            <w:tcW w:w="492" w:type="pct"/>
            <w:tcBorders>
              <w:top w:val="nil"/>
              <w:left w:val="nil"/>
              <w:bottom w:val="nil"/>
              <w:right w:val="nil"/>
            </w:tcBorders>
          </w:tcPr>
          <w:p w14:paraId="4B3F1350" w14:textId="50AC9E86" w:rsidR="000B76B9" w:rsidRDefault="000B76B9" w:rsidP="0071564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-0.127**    (0.052)</w:t>
            </w:r>
          </w:p>
        </w:tc>
        <w:tc>
          <w:tcPr>
            <w:tcW w:w="490" w:type="pct"/>
            <w:tcBorders>
              <w:top w:val="nil"/>
              <w:left w:val="nil"/>
              <w:bottom w:val="nil"/>
              <w:right w:val="nil"/>
            </w:tcBorders>
          </w:tcPr>
          <w:p w14:paraId="4DD4BC67" w14:textId="0661238F" w:rsidR="000B76B9" w:rsidRDefault="000B76B9"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-0.125*    (0.066)</w:t>
            </w:r>
          </w:p>
        </w:tc>
        <w:tc>
          <w:tcPr>
            <w:tcW w:w="502" w:type="pct"/>
            <w:tcBorders>
              <w:top w:val="nil"/>
              <w:left w:val="nil"/>
              <w:bottom w:val="nil"/>
              <w:right w:val="nil"/>
            </w:tcBorders>
          </w:tcPr>
          <w:p w14:paraId="2D034128" w14:textId="77777777" w:rsidR="000B76B9" w:rsidRDefault="000B76B9" w:rsidP="00B823DD">
            <w:pPr>
              <w:tabs>
                <w:tab w:val="decimal" w:pos="210"/>
              </w:tabs>
              <w:spacing w:after="0" w:line="240" w:lineRule="auto"/>
              <w:rPr>
                <w:rFonts w:ascii="Times New Roman" w:eastAsia="Calibri" w:hAnsi="Times New Roman" w:cs="Times New Roman"/>
                <w:sz w:val="20"/>
                <w:szCs w:val="20"/>
                <w:lang w:eastAsia="zh-CN" w:bidi="gu-IN"/>
              </w:rPr>
            </w:pPr>
          </w:p>
        </w:tc>
        <w:tc>
          <w:tcPr>
            <w:tcW w:w="501" w:type="pct"/>
            <w:tcBorders>
              <w:top w:val="nil"/>
              <w:left w:val="nil"/>
              <w:bottom w:val="nil"/>
              <w:right w:val="nil"/>
            </w:tcBorders>
          </w:tcPr>
          <w:p w14:paraId="754C9B2C" w14:textId="3FEF7654" w:rsidR="000B76B9" w:rsidRDefault="000B76B9" w:rsidP="0071564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-0.022**    (0.009)</w:t>
            </w:r>
          </w:p>
        </w:tc>
        <w:tc>
          <w:tcPr>
            <w:tcW w:w="493" w:type="pct"/>
            <w:tcBorders>
              <w:top w:val="nil"/>
              <w:left w:val="nil"/>
              <w:bottom w:val="nil"/>
              <w:right w:val="nil"/>
            </w:tcBorders>
          </w:tcPr>
          <w:p w14:paraId="16E9EC6F" w14:textId="55E44B36" w:rsidR="000B76B9" w:rsidRDefault="000B76B9"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-0.028***    (0.010)</w:t>
            </w:r>
          </w:p>
        </w:tc>
        <w:tc>
          <w:tcPr>
            <w:tcW w:w="411" w:type="pct"/>
            <w:tcBorders>
              <w:top w:val="nil"/>
              <w:left w:val="nil"/>
              <w:bottom w:val="nil"/>
              <w:right w:val="nil"/>
            </w:tcBorders>
          </w:tcPr>
          <w:p w14:paraId="03FA1520" w14:textId="77777777" w:rsidR="000B76B9" w:rsidRDefault="000B76B9" w:rsidP="00B823DD">
            <w:pPr>
              <w:tabs>
                <w:tab w:val="decimal" w:pos="210"/>
              </w:tabs>
              <w:spacing w:after="0" w:line="240" w:lineRule="auto"/>
              <w:rPr>
                <w:rFonts w:ascii="Times New Roman" w:eastAsia="Calibri" w:hAnsi="Times New Roman" w:cs="Times New Roman"/>
                <w:sz w:val="20"/>
                <w:szCs w:val="20"/>
                <w:lang w:eastAsia="zh-CN" w:bidi="gu-IN"/>
              </w:rPr>
            </w:pPr>
          </w:p>
        </w:tc>
      </w:tr>
      <w:tr w:rsidR="000B76B9" w14:paraId="291F8631" w14:textId="2C091AC8" w:rsidTr="00B823DD">
        <w:trPr>
          <w:jc w:val="center"/>
        </w:trPr>
        <w:tc>
          <w:tcPr>
            <w:tcW w:w="686" w:type="pct"/>
            <w:tcBorders>
              <w:top w:val="nil"/>
              <w:left w:val="nil"/>
              <w:bottom w:val="nil"/>
              <w:right w:val="nil"/>
            </w:tcBorders>
          </w:tcPr>
          <w:p w14:paraId="173D55C8" w14:textId="77777777" w:rsidR="000B76B9" w:rsidRDefault="000B76B9" w:rsidP="00B823DD">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Post 1</w:t>
            </w:r>
          </w:p>
        </w:tc>
        <w:tc>
          <w:tcPr>
            <w:tcW w:w="449" w:type="pct"/>
            <w:tcBorders>
              <w:top w:val="nil"/>
              <w:left w:val="nil"/>
              <w:bottom w:val="nil"/>
              <w:right w:val="nil"/>
            </w:tcBorders>
          </w:tcPr>
          <w:p w14:paraId="271097A0" w14:textId="77777777" w:rsidR="000B76B9" w:rsidRDefault="000B76B9" w:rsidP="00B823DD">
            <w:pPr>
              <w:tabs>
                <w:tab w:val="decimal" w:pos="210"/>
              </w:tabs>
              <w:spacing w:after="0" w:line="240" w:lineRule="auto"/>
              <w:rPr>
                <w:rFonts w:ascii="Times" w:eastAsia="Times" w:hAnsi="Times"/>
                <w:sz w:val="24"/>
                <w:szCs w:val="24"/>
              </w:rPr>
            </w:pPr>
          </w:p>
        </w:tc>
        <w:tc>
          <w:tcPr>
            <w:tcW w:w="475" w:type="pct"/>
            <w:tcBorders>
              <w:top w:val="nil"/>
              <w:left w:val="nil"/>
              <w:bottom w:val="nil"/>
              <w:right w:val="nil"/>
            </w:tcBorders>
          </w:tcPr>
          <w:p w14:paraId="429590EB" w14:textId="31EDCF9B" w:rsidR="000B76B9" w:rsidRDefault="000B76B9" w:rsidP="00B823DD">
            <w:pPr>
              <w:tabs>
                <w:tab w:val="decimal" w:pos="210"/>
              </w:tabs>
              <w:spacing w:after="0" w:line="240" w:lineRule="auto"/>
              <w:rPr>
                <w:rFonts w:ascii="Times" w:eastAsia="Times" w:hAnsi="Times"/>
                <w:sz w:val="24"/>
                <w:szCs w:val="24"/>
              </w:rPr>
            </w:pPr>
          </w:p>
        </w:tc>
        <w:tc>
          <w:tcPr>
            <w:tcW w:w="501" w:type="pct"/>
            <w:tcBorders>
              <w:top w:val="nil"/>
              <w:left w:val="nil"/>
              <w:bottom w:val="nil"/>
              <w:right w:val="nil"/>
            </w:tcBorders>
          </w:tcPr>
          <w:p w14:paraId="5FAA979B" w14:textId="414CD1BC" w:rsidR="000B76B9" w:rsidRDefault="000B76B9" w:rsidP="00B823DD">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-0.112*    (0.067)</w:t>
            </w:r>
          </w:p>
        </w:tc>
        <w:tc>
          <w:tcPr>
            <w:tcW w:w="492" w:type="pct"/>
            <w:tcBorders>
              <w:top w:val="nil"/>
              <w:left w:val="nil"/>
              <w:bottom w:val="nil"/>
              <w:right w:val="nil"/>
            </w:tcBorders>
          </w:tcPr>
          <w:p w14:paraId="7EE55F42" w14:textId="4E66FAA6" w:rsidR="000B76B9" w:rsidRDefault="000B76B9" w:rsidP="00B823DD">
            <w:pPr>
              <w:tabs>
                <w:tab w:val="decimal" w:pos="210"/>
              </w:tabs>
              <w:spacing w:after="0" w:line="240" w:lineRule="auto"/>
              <w:rPr>
                <w:rFonts w:ascii="Times" w:eastAsia="Times" w:hAnsi="Times"/>
                <w:sz w:val="24"/>
                <w:szCs w:val="24"/>
              </w:rPr>
            </w:pPr>
          </w:p>
        </w:tc>
        <w:tc>
          <w:tcPr>
            <w:tcW w:w="490" w:type="pct"/>
            <w:tcBorders>
              <w:top w:val="nil"/>
              <w:left w:val="nil"/>
              <w:bottom w:val="nil"/>
              <w:right w:val="nil"/>
            </w:tcBorders>
          </w:tcPr>
          <w:p w14:paraId="408469A7" w14:textId="0E9A0939" w:rsidR="000B76B9" w:rsidRDefault="000B76B9" w:rsidP="00B823DD">
            <w:pPr>
              <w:tabs>
                <w:tab w:val="decimal" w:pos="210"/>
              </w:tabs>
              <w:spacing w:after="0" w:line="240" w:lineRule="auto"/>
              <w:rPr>
                <w:rFonts w:ascii="Times" w:eastAsia="Times" w:hAnsi="Times"/>
                <w:sz w:val="24"/>
                <w:szCs w:val="24"/>
              </w:rPr>
            </w:pPr>
          </w:p>
        </w:tc>
        <w:tc>
          <w:tcPr>
            <w:tcW w:w="502" w:type="pct"/>
            <w:tcBorders>
              <w:top w:val="nil"/>
              <w:left w:val="nil"/>
              <w:bottom w:val="nil"/>
              <w:right w:val="nil"/>
            </w:tcBorders>
          </w:tcPr>
          <w:p w14:paraId="77417534" w14:textId="5CE1B7C0" w:rsidR="000B76B9" w:rsidRDefault="000B76B9" w:rsidP="00715641">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-0.079    (0.064)</w:t>
            </w:r>
          </w:p>
        </w:tc>
        <w:tc>
          <w:tcPr>
            <w:tcW w:w="501" w:type="pct"/>
            <w:tcBorders>
              <w:top w:val="nil"/>
              <w:left w:val="nil"/>
              <w:bottom w:val="nil"/>
              <w:right w:val="nil"/>
            </w:tcBorders>
          </w:tcPr>
          <w:p w14:paraId="32D5FD1E" w14:textId="70E75F57" w:rsidR="000B76B9" w:rsidRDefault="000B76B9" w:rsidP="00B823DD">
            <w:pPr>
              <w:tabs>
                <w:tab w:val="decimal" w:pos="210"/>
              </w:tabs>
              <w:spacing w:after="0" w:line="240" w:lineRule="auto"/>
              <w:rPr>
                <w:rFonts w:ascii="Times" w:eastAsia="Times" w:hAnsi="Times"/>
                <w:sz w:val="24"/>
                <w:szCs w:val="24"/>
              </w:rPr>
            </w:pPr>
          </w:p>
        </w:tc>
        <w:tc>
          <w:tcPr>
            <w:tcW w:w="493" w:type="pct"/>
            <w:tcBorders>
              <w:top w:val="nil"/>
              <w:left w:val="nil"/>
              <w:bottom w:val="nil"/>
              <w:right w:val="nil"/>
            </w:tcBorders>
          </w:tcPr>
          <w:p w14:paraId="565C2C62" w14:textId="5E616C0D" w:rsidR="000B76B9" w:rsidRDefault="000B76B9" w:rsidP="00B823DD">
            <w:pPr>
              <w:tabs>
                <w:tab w:val="decimal" w:pos="210"/>
              </w:tabs>
              <w:spacing w:after="0" w:line="240" w:lineRule="auto"/>
              <w:rPr>
                <w:rFonts w:ascii="Times" w:eastAsia="Times" w:hAnsi="Times"/>
                <w:sz w:val="24"/>
                <w:szCs w:val="24"/>
              </w:rPr>
            </w:pPr>
          </w:p>
        </w:tc>
        <w:tc>
          <w:tcPr>
            <w:tcW w:w="411" w:type="pct"/>
            <w:tcBorders>
              <w:top w:val="nil"/>
              <w:left w:val="nil"/>
              <w:bottom w:val="nil"/>
              <w:right w:val="nil"/>
            </w:tcBorders>
          </w:tcPr>
          <w:p w14:paraId="7455404C" w14:textId="1A459D2D" w:rsidR="000B76B9" w:rsidRDefault="000B76B9" w:rsidP="0071564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-0.024**    (0.010)</w:t>
            </w:r>
          </w:p>
        </w:tc>
      </w:tr>
      <w:tr w:rsidR="000B76B9" w14:paraId="77A0B134" w14:textId="0590950E" w:rsidTr="00B823DD">
        <w:trPr>
          <w:jc w:val="center"/>
        </w:trPr>
        <w:tc>
          <w:tcPr>
            <w:tcW w:w="686" w:type="pct"/>
            <w:tcBorders>
              <w:top w:val="nil"/>
              <w:left w:val="nil"/>
              <w:bottom w:val="nil"/>
              <w:right w:val="nil"/>
            </w:tcBorders>
          </w:tcPr>
          <w:p w14:paraId="396BD06E" w14:textId="77777777" w:rsidR="000B76B9" w:rsidRDefault="000B76B9" w:rsidP="00B823DD">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SMD x Post 2</w:t>
            </w:r>
          </w:p>
        </w:tc>
        <w:tc>
          <w:tcPr>
            <w:tcW w:w="449" w:type="pct"/>
            <w:tcBorders>
              <w:top w:val="nil"/>
              <w:left w:val="nil"/>
              <w:bottom w:val="nil"/>
              <w:right w:val="nil"/>
            </w:tcBorders>
          </w:tcPr>
          <w:p w14:paraId="7827E280" w14:textId="77777777" w:rsidR="000B76B9" w:rsidRDefault="000B76B9" w:rsidP="00B823DD">
            <w:pPr>
              <w:tabs>
                <w:tab w:val="decimal" w:pos="210"/>
              </w:tabs>
              <w:spacing w:after="0" w:line="240" w:lineRule="auto"/>
              <w:rPr>
                <w:rFonts w:ascii="Times" w:eastAsia="Times" w:hAnsi="Times"/>
                <w:sz w:val="24"/>
                <w:szCs w:val="24"/>
              </w:rPr>
            </w:pPr>
          </w:p>
        </w:tc>
        <w:tc>
          <w:tcPr>
            <w:tcW w:w="475" w:type="pct"/>
            <w:tcBorders>
              <w:top w:val="nil"/>
              <w:left w:val="nil"/>
              <w:bottom w:val="nil"/>
              <w:right w:val="nil"/>
            </w:tcBorders>
          </w:tcPr>
          <w:p w14:paraId="2D2940D6" w14:textId="070CA15D" w:rsidR="000B76B9" w:rsidRDefault="000B76B9" w:rsidP="00B823DD">
            <w:pPr>
              <w:tabs>
                <w:tab w:val="decimal" w:pos="210"/>
              </w:tabs>
              <w:spacing w:after="0" w:line="240" w:lineRule="auto"/>
              <w:rPr>
                <w:rFonts w:ascii="Times" w:eastAsia="Times" w:hAnsi="Times"/>
                <w:sz w:val="24"/>
                <w:szCs w:val="24"/>
              </w:rPr>
            </w:pPr>
          </w:p>
        </w:tc>
        <w:tc>
          <w:tcPr>
            <w:tcW w:w="501" w:type="pct"/>
            <w:tcBorders>
              <w:top w:val="nil"/>
              <w:left w:val="nil"/>
              <w:bottom w:val="nil"/>
              <w:right w:val="nil"/>
            </w:tcBorders>
          </w:tcPr>
          <w:p w14:paraId="0CE43033" w14:textId="187C09BB" w:rsidR="000B76B9" w:rsidRDefault="000B76B9" w:rsidP="00715641">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-0.217**    (0.097)</w:t>
            </w:r>
          </w:p>
        </w:tc>
        <w:tc>
          <w:tcPr>
            <w:tcW w:w="492" w:type="pct"/>
            <w:tcBorders>
              <w:top w:val="nil"/>
              <w:left w:val="nil"/>
              <w:bottom w:val="nil"/>
              <w:right w:val="nil"/>
            </w:tcBorders>
          </w:tcPr>
          <w:p w14:paraId="22A920CB" w14:textId="2E870554" w:rsidR="000B76B9" w:rsidRDefault="000B76B9" w:rsidP="00B823DD">
            <w:pPr>
              <w:tabs>
                <w:tab w:val="decimal" w:pos="210"/>
              </w:tabs>
              <w:spacing w:after="0" w:line="240" w:lineRule="auto"/>
              <w:rPr>
                <w:rFonts w:ascii="Times" w:eastAsia="Times" w:hAnsi="Times"/>
                <w:sz w:val="24"/>
                <w:szCs w:val="24"/>
              </w:rPr>
            </w:pPr>
          </w:p>
        </w:tc>
        <w:tc>
          <w:tcPr>
            <w:tcW w:w="490" w:type="pct"/>
            <w:tcBorders>
              <w:top w:val="nil"/>
              <w:left w:val="nil"/>
              <w:bottom w:val="nil"/>
              <w:right w:val="nil"/>
            </w:tcBorders>
          </w:tcPr>
          <w:p w14:paraId="4D5BD76C" w14:textId="01C8DA67" w:rsidR="000B76B9" w:rsidRDefault="000B76B9" w:rsidP="00B823DD">
            <w:pPr>
              <w:tabs>
                <w:tab w:val="decimal" w:pos="210"/>
              </w:tabs>
              <w:spacing w:after="0" w:line="240" w:lineRule="auto"/>
              <w:rPr>
                <w:rFonts w:ascii="Times" w:eastAsia="Times" w:hAnsi="Times"/>
                <w:sz w:val="24"/>
                <w:szCs w:val="24"/>
              </w:rPr>
            </w:pPr>
          </w:p>
        </w:tc>
        <w:tc>
          <w:tcPr>
            <w:tcW w:w="502" w:type="pct"/>
            <w:tcBorders>
              <w:top w:val="nil"/>
              <w:left w:val="nil"/>
              <w:bottom w:val="nil"/>
              <w:right w:val="nil"/>
            </w:tcBorders>
          </w:tcPr>
          <w:p w14:paraId="460DA2EB" w14:textId="61213B11" w:rsidR="000B76B9" w:rsidRDefault="000B76B9" w:rsidP="00715641">
            <w:pPr>
              <w:tabs>
                <w:tab w:val="decimal" w:pos="210"/>
              </w:tabs>
              <w:spacing w:after="0" w:line="240" w:lineRule="auto"/>
              <w:rPr>
                <w:rFonts w:ascii="Times" w:eastAsia="Times" w:hAnsi="Times"/>
                <w:sz w:val="24"/>
                <w:szCs w:val="24"/>
              </w:rPr>
            </w:pPr>
            <w:r>
              <w:rPr>
                <w:rFonts w:ascii="Times New Roman" w:eastAsia="Calibri" w:hAnsi="Times New Roman" w:cs="Times New Roman"/>
                <w:sz w:val="20"/>
                <w:szCs w:val="20"/>
                <w:lang w:eastAsia="zh-CN" w:bidi="gu-IN"/>
              </w:rPr>
              <w:t>-0.172**    (0.080)</w:t>
            </w:r>
          </w:p>
        </w:tc>
        <w:tc>
          <w:tcPr>
            <w:tcW w:w="501" w:type="pct"/>
            <w:tcBorders>
              <w:top w:val="nil"/>
              <w:left w:val="nil"/>
              <w:bottom w:val="nil"/>
              <w:right w:val="nil"/>
            </w:tcBorders>
          </w:tcPr>
          <w:p w14:paraId="5764359B" w14:textId="253A3B9C" w:rsidR="000B76B9" w:rsidRDefault="000B76B9" w:rsidP="00B823DD">
            <w:pPr>
              <w:tabs>
                <w:tab w:val="decimal" w:pos="210"/>
              </w:tabs>
              <w:spacing w:after="0" w:line="240" w:lineRule="auto"/>
              <w:rPr>
                <w:rFonts w:ascii="Times" w:eastAsia="Times" w:hAnsi="Times"/>
                <w:sz w:val="24"/>
                <w:szCs w:val="24"/>
              </w:rPr>
            </w:pPr>
          </w:p>
        </w:tc>
        <w:tc>
          <w:tcPr>
            <w:tcW w:w="493" w:type="pct"/>
            <w:tcBorders>
              <w:top w:val="nil"/>
              <w:left w:val="nil"/>
              <w:bottom w:val="nil"/>
              <w:right w:val="nil"/>
            </w:tcBorders>
          </w:tcPr>
          <w:p w14:paraId="3A696050" w14:textId="3CE78F47" w:rsidR="000B76B9" w:rsidRDefault="000B76B9" w:rsidP="00B823DD">
            <w:pPr>
              <w:tabs>
                <w:tab w:val="decimal" w:pos="210"/>
              </w:tabs>
              <w:spacing w:after="0" w:line="240" w:lineRule="auto"/>
              <w:rPr>
                <w:rFonts w:ascii="Times" w:eastAsia="Times" w:hAnsi="Times"/>
                <w:sz w:val="24"/>
                <w:szCs w:val="24"/>
              </w:rPr>
            </w:pPr>
          </w:p>
        </w:tc>
        <w:tc>
          <w:tcPr>
            <w:tcW w:w="411" w:type="pct"/>
            <w:tcBorders>
              <w:top w:val="nil"/>
              <w:left w:val="nil"/>
              <w:bottom w:val="nil"/>
              <w:right w:val="nil"/>
            </w:tcBorders>
          </w:tcPr>
          <w:p w14:paraId="16B2EDDD" w14:textId="099C823D" w:rsidR="000B76B9" w:rsidRDefault="000B76B9"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-0.031**    (0.014)</w:t>
            </w:r>
          </w:p>
        </w:tc>
      </w:tr>
      <w:tr w:rsidR="000B76B9" w14:paraId="0E54FB61" w14:textId="695BFE77" w:rsidTr="00B823DD">
        <w:trPr>
          <w:jc w:val="center"/>
        </w:trPr>
        <w:tc>
          <w:tcPr>
            <w:tcW w:w="686" w:type="pct"/>
            <w:tcBorders>
              <w:top w:val="nil"/>
              <w:left w:val="nil"/>
              <w:bottom w:val="nil"/>
              <w:right w:val="nil"/>
            </w:tcBorders>
          </w:tcPr>
          <w:p w14:paraId="6ABB176B" w14:textId="77777777" w:rsidR="000B76B9" w:rsidRDefault="000B76B9" w:rsidP="00B823DD">
            <w:pPr>
              <w:spacing w:after="0" w:line="240" w:lineRule="auto"/>
              <w:jc w:val="both"/>
              <w:rPr>
                <w:rFonts w:ascii="Times New Roman" w:eastAsia="Calibri" w:hAnsi="Times New Roman" w:cs="Times New Roman"/>
                <w:sz w:val="20"/>
                <w:szCs w:val="20"/>
                <w:lang w:eastAsia="zh-CN" w:bidi="gu-IN"/>
              </w:rPr>
            </w:pPr>
          </w:p>
        </w:tc>
        <w:tc>
          <w:tcPr>
            <w:tcW w:w="449" w:type="pct"/>
            <w:tcBorders>
              <w:top w:val="nil"/>
              <w:left w:val="nil"/>
              <w:bottom w:val="nil"/>
              <w:right w:val="nil"/>
            </w:tcBorders>
          </w:tcPr>
          <w:p w14:paraId="267E43B5" w14:textId="77777777" w:rsidR="000B76B9" w:rsidRDefault="000B76B9" w:rsidP="00B823DD">
            <w:pPr>
              <w:tabs>
                <w:tab w:val="decimal" w:pos="210"/>
              </w:tabs>
              <w:spacing w:after="0" w:line="240" w:lineRule="auto"/>
              <w:rPr>
                <w:rFonts w:ascii="Times" w:eastAsia="Times" w:hAnsi="Times"/>
                <w:sz w:val="24"/>
                <w:szCs w:val="24"/>
              </w:rPr>
            </w:pPr>
          </w:p>
        </w:tc>
        <w:tc>
          <w:tcPr>
            <w:tcW w:w="475" w:type="pct"/>
            <w:tcBorders>
              <w:top w:val="nil"/>
              <w:left w:val="nil"/>
              <w:bottom w:val="nil"/>
              <w:right w:val="nil"/>
            </w:tcBorders>
          </w:tcPr>
          <w:p w14:paraId="54F83671" w14:textId="77777777" w:rsidR="000B76B9" w:rsidRDefault="000B76B9" w:rsidP="00B823DD">
            <w:pPr>
              <w:tabs>
                <w:tab w:val="decimal" w:pos="210"/>
              </w:tabs>
              <w:spacing w:after="0" w:line="240" w:lineRule="auto"/>
              <w:rPr>
                <w:rFonts w:ascii="Times" w:eastAsia="Times" w:hAnsi="Times"/>
                <w:sz w:val="24"/>
                <w:szCs w:val="24"/>
              </w:rPr>
            </w:pPr>
          </w:p>
        </w:tc>
        <w:tc>
          <w:tcPr>
            <w:tcW w:w="501" w:type="pct"/>
            <w:tcBorders>
              <w:top w:val="nil"/>
              <w:left w:val="nil"/>
              <w:bottom w:val="nil"/>
              <w:right w:val="nil"/>
            </w:tcBorders>
          </w:tcPr>
          <w:p w14:paraId="5E34535C" w14:textId="77777777" w:rsidR="000B76B9" w:rsidRDefault="000B76B9" w:rsidP="00B823DD">
            <w:pPr>
              <w:tabs>
                <w:tab w:val="decimal" w:pos="210"/>
              </w:tabs>
              <w:spacing w:after="0" w:line="240" w:lineRule="auto"/>
              <w:rPr>
                <w:rFonts w:ascii="Times" w:eastAsia="Times" w:hAnsi="Times"/>
                <w:sz w:val="24"/>
                <w:szCs w:val="24"/>
              </w:rPr>
            </w:pPr>
          </w:p>
        </w:tc>
        <w:tc>
          <w:tcPr>
            <w:tcW w:w="492" w:type="pct"/>
            <w:tcBorders>
              <w:top w:val="nil"/>
              <w:left w:val="nil"/>
              <w:bottom w:val="nil"/>
              <w:right w:val="nil"/>
            </w:tcBorders>
          </w:tcPr>
          <w:p w14:paraId="514D7606" w14:textId="2919CF59" w:rsidR="000B76B9" w:rsidRDefault="000B76B9" w:rsidP="00B823DD">
            <w:pPr>
              <w:tabs>
                <w:tab w:val="decimal" w:pos="210"/>
              </w:tabs>
              <w:spacing w:after="0" w:line="240" w:lineRule="auto"/>
              <w:rPr>
                <w:rFonts w:ascii="Times" w:eastAsia="Times" w:hAnsi="Times"/>
                <w:sz w:val="24"/>
                <w:szCs w:val="24"/>
              </w:rPr>
            </w:pPr>
          </w:p>
        </w:tc>
        <w:tc>
          <w:tcPr>
            <w:tcW w:w="490" w:type="pct"/>
            <w:tcBorders>
              <w:top w:val="nil"/>
              <w:left w:val="nil"/>
              <w:bottom w:val="nil"/>
              <w:right w:val="nil"/>
            </w:tcBorders>
          </w:tcPr>
          <w:p w14:paraId="23B5B061" w14:textId="77777777" w:rsidR="000B76B9" w:rsidRDefault="000B76B9" w:rsidP="00B823DD">
            <w:pPr>
              <w:tabs>
                <w:tab w:val="decimal" w:pos="210"/>
              </w:tabs>
              <w:spacing w:after="0" w:line="240" w:lineRule="auto"/>
              <w:rPr>
                <w:rFonts w:ascii="Times" w:eastAsia="Times" w:hAnsi="Times"/>
                <w:sz w:val="24"/>
                <w:szCs w:val="24"/>
              </w:rPr>
            </w:pPr>
          </w:p>
        </w:tc>
        <w:tc>
          <w:tcPr>
            <w:tcW w:w="502" w:type="pct"/>
            <w:tcBorders>
              <w:top w:val="nil"/>
              <w:left w:val="nil"/>
              <w:bottom w:val="nil"/>
              <w:right w:val="nil"/>
            </w:tcBorders>
          </w:tcPr>
          <w:p w14:paraId="0C3CF55B" w14:textId="77777777" w:rsidR="000B76B9" w:rsidRDefault="000B76B9" w:rsidP="00B823DD">
            <w:pPr>
              <w:tabs>
                <w:tab w:val="decimal" w:pos="210"/>
              </w:tabs>
              <w:spacing w:after="0" w:line="240" w:lineRule="auto"/>
              <w:rPr>
                <w:rFonts w:ascii="Times" w:eastAsia="Times" w:hAnsi="Times"/>
                <w:sz w:val="24"/>
                <w:szCs w:val="24"/>
              </w:rPr>
            </w:pPr>
          </w:p>
        </w:tc>
        <w:tc>
          <w:tcPr>
            <w:tcW w:w="501" w:type="pct"/>
            <w:tcBorders>
              <w:top w:val="nil"/>
              <w:left w:val="nil"/>
              <w:bottom w:val="nil"/>
              <w:right w:val="nil"/>
            </w:tcBorders>
          </w:tcPr>
          <w:p w14:paraId="0C3C37CF" w14:textId="142FE3A5" w:rsidR="000B76B9" w:rsidRDefault="000B76B9" w:rsidP="00B823DD">
            <w:pPr>
              <w:tabs>
                <w:tab w:val="decimal" w:pos="210"/>
              </w:tabs>
              <w:spacing w:after="0" w:line="240" w:lineRule="auto"/>
              <w:rPr>
                <w:rFonts w:ascii="Times" w:eastAsia="Times" w:hAnsi="Times"/>
                <w:sz w:val="24"/>
                <w:szCs w:val="24"/>
              </w:rPr>
            </w:pPr>
          </w:p>
        </w:tc>
        <w:tc>
          <w:tcPr>
            <w:tcW w:w="493" w:type="pct"/>
            <w:tcBorders>
              <w:top w:val="nil"/>
              <w:left w:val="nil"/>
              <w:bottom w:val="nil"/>
              <w:right w:val="nil"/>
            </w:tcBorders>
          </w:tcPr>
          <w:p w14:paraId="7D35A702" w14:textId="77777777" w:rsidR="000B76B9" w:rsidRDefault="000B76B9" w:rsidP="00B823DD">
            <w:pPr>
              <w:tabs>
                <w:tab w:val="decimal" w:pos="210"/>
              </w:tabs>
              <w:spacing w:after="0" w:line="240" w:lineRule="auto"/>
              <w:rPr>
                <w:rFonts w:ascii="Times" w:eastAsia="Times" w:hAnsi="Times"/>
                <w:sz w:val="24"/>
                <w:szCs w:val="24"/>
              </w:rPr>
            </w:pPr>
          </w:p>
        </w:tc>
        <w:tc>
          <w:tcPr>
            <w:tcW w:w="411" w:type="pct"/>
            <w:tcBorders>
              <w:top w:val="nil"/>
              <w:left w:val="nil"/>
              <w:bottom w:val="nil"/>
              <w:right w:val="nil"/>
            </w:tcBorders>
          </w:tcPr>
          <w:p w14:paraId="093E0A81" w14:textId="77777777" w:rsidR="000B76B9" w:rsidRDefault="000B76B9" w:rsidP="00B823DD">
            <w:pPr>
              <w:tabs>
                <w:tab w:val="decimal" w:pos="210"/>
              </w:tabs>
              <w:spacing w:after="0" w:line="240" w:lineRule="auto"/>
              <w:rPr>
                <w:rFonts w:ascii="Times" w:eastAsia="Times" w:hAnsi="Times"/>
                <w:sz w:val="24"/>
                <w:szCs w:val="24"/>
              </w:rPr>
            </w:pPr>
          </w:p>
        </w:tc>
      </w:tr>
      <w:tr w:rsidR="000A34FC" w14:paraId="4070F9B2" w14:textId="2C25A03A" w:rsidTr="00B823DD">
        <w:trPr>
          <w:jc w:val="center"/>
        </w:trPr>
        <w:tc>
          <w:tcPr>
            <w:tcW w:w="686" w:type="pct"/>
            <w:tcBorders>
              <w:top w:val="nil"/>
              <w:left w:val="nil"/>
              <w:bottom w:val="nil"/>
              <w:right w:val="nil"/>
            </w:tcBorders>
            <w:hideMark/>
          </w:tcPr>
          <w:p w14:paraId="6D3C7142" w14:textId="6A309EC7" w:rsidR="000A34FC" w:rsidRDefault="000A34FC" w:rsidP="00B823DD">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Pre-SMDA Mean of Dependent Variable</w:t>
            </w:r>
          </w:p>
        </w:tc>
        <w:tc>
          <w:tcPr>
            <w:tcW w:w="449" w:type="pct"/>
            <w:tcBorders>
              <w:top w:val="nil"/>
              <w:left w:val="nil"/>
              <w:bottom w:val="nil"/>
              <w:right w:val="nil"/>
            </w:tcBorders>
            <w:hideMark/>
          </w:tcPr>
          <w:p w14:paraId="42D1D395" w14:textId="72F52C78" w:rsidR="000A34FC" w:rsidRDefault="000A34FC" w:rsidP="0071564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9.482</w:t>
            </w:r>
          </w:p>
        </w:tc>
        <w:tc>
          <w:tcPr>
            <w:tcW w:w="475" w:type="pct"/>
            <w:tcBorders>
              <w:top w:val="nil"/>
              <w:left w:val="nil"/>
              <w:bottom w:val="nil"/>
              <w:right w:val="nil"/>
            </w:tcBorders>
          </w:tcPr>
          <w:p w14:paraId="06AED678" w14:textId="7456CAB7"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9.482</w:t>
            </w:r>
          </w:p>
        </w:tc>
        <w:tc>
          <w:tcPr>
            <w:tcW w:w="501" w:type="pct"/>
            <w:tcBorders>
              <w:top w:val="nil"/>
              <w:left w:val="nil"/>
              <w:bottom w:val="nil"/>
              <w:right w:val="nil"/>
            </w:tcBorders>
          </w:tcPr>
          <w:p w14:paraId="6FF89F7D" w14:textId="6FC6BB0C"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9.482</w:t>
            </w:r>
          </w:p>
        </w:tc>
        <w:tc>
          <w:tcPr>
            <w:tcW w:w="492" w:type="pct"/>
            <w:tcBorders>
              <w:top w:val="nil"/>
              <w:left w:val="nil"/>
              <w:bottom w:val="nil"/>
              <w:right w:val="nil"/>
            </w:tcBorders>
            <w:hideMark/>
          </w:tcPr>
          <w:p w14:paraId="7C667D2D" w14:textId="106E7DA3" w:rsidR="000A34FC" w:rsidRDefault="000A34FC" w:rsidP="0071564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6.214</w:t>
            </w:r>
          </w:p>
        </w:tc>
        <w:tc>
          <w:tcPr>
            <w:tcW w:w="490" w:type="pct"/>
            <w:tcBorders>
              <w:top w:val="nil"/>
              <w:left w:val="nil"/>
              <w:bottom w:val="nil"/>
              <w:right w:val="nil"/>
            </w:tcBorders>
          </w:tcPr>
          <w:p w14:paraId="02DD2169" w14:textId="66151146" w:rsidR="000A34FC" w:rsidRDefault="000A34FC">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6.214</w:t>
            </w:r>
          </w:p>
        </w:tc>
        <w:tc>
          <w:tcPr>
            <w:tcW w:w="502" w:type="pct"/>
            <w:tcBorders>
              <w:top w:val="nil"/>
              <w:left w:val="nil"/>
              <w:bottom w:val="nil"/>
              <w:right w:val="nil"/>
            </w:tcBorders>
          </w:tcPr>
          <w:p w14:paraId="43455F2D" w14:textId="539E6172" w:rsidR="000A34FC" w:rsidRDefault="000A34FC">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6.214</w:t>
            </w:r>
          </w:p>
        </w:tc>
        <w:tc>
          <w:tcPr>
            <w:tcW w:w="501" w:type="pct"/>
            <w:tcBorders>
              <w:top w:val="nil"/>
              <w:left w:val="nil"/>
              <w:bottom w:val="nil"/>
              <w:right w:val="nil"/>
            </w:tcBorders>
            <w:hideMark/>
          </w:tcPr>
          <w:p w14:paraId="78576892" w14:textId="3FFC01A1" w:rsidR="000A34FC" w:rsidRDefault="000A34FC">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0.064</w:t>
            </w:r>
          </w:p>
        </w:tc>
        <w:tc>
          <w:tcPr>
            <w:tcW w:w="493" w:type="pct"/>
            <w:tcBorders>
              <w:top w:val="nil"/>
              <w:left w:val="nil"/>
              <w:bottom w:val="nil"/>
              <w:right w:val="nil"/>
            </w:tcBorders>
          </w:tcPr>
          <w:p w14:paraId="4C53A86B" w14:textId="10FBFD9F"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0.064</w:t>
            </w:r>
          </w:p>
        </w:tc>
        <w:tc>
          <w:tcPr>
            <w:tcW w:w="411" w:type="pct"/>
            <w:tcBorders>
              <w:top w:val="nil"/>
              <w:left w:val="nil"/>
              <w:bottom w:val="nil"/>
              <w:right w:val="nil"/>
            </w:tcBorders>
          </w:tcPr>
          <w:p w14:paraId="3A808EBD" w14:textId="7E046A19"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0.064</w:t>
            </w:r>
          </w:p>
        </w:tc>
      </w:tr>
      <w:tr w:rsidR="000A34FC" w14:paraId="66F17873" w14:textId="70F0AEF1" w:rsidTr="00B823DD">
        <w:trPr>
          <w:jc w:val="center"/>
        </w:trPr>
        <w:tc>
          <w:tcPr>
            <w:tcW w:w="686" w:type="pct"/>
            <w:tcBorders>
              <w:top w:val="nil"/>
              <w:left w:val="nil"/>
              <w:bottom w:val="nil"/>
              <w:right w:val="nil"/>
            </w:tcBorders>
            <w:hideMark/>
          </w:tcPr>
          <w:p w14:paraId="4927FFEC" w14:textId="7BB4D16B" w:rsidR="000A34FC" w:rsidRDefault="000A34FC" w:rsidP="00B823DD">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Year Fixed Effects</w:t>
            </w:r>
          </w:p>
        </w:tc>
        <w:tc>
          <w:tcPr>
            <w:tcW w:w="449" w:type="pct"/>
            <w:tcBorders>
              <w:top w:val="nil"/>
              <w:left w:val="nil"/>
              <w:bottom w:val="nil"/>
              <w:right w:val="nil"/>
            </w:tcBorders>
            <w:hideMark/>
          </w:tcPr>
          <w:p w14:paraId="1E91EDE8" w14:textId="77777777"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475" w:type="pct"/>
            <w:tcBorders>
              <w:top w:val="nil"/>
              <w:left w:val="nil"/>
              <w:bottom w:val="nil"/>
              <w:right w:val="nil"/>
            </w:tcBorders>
          </w:tcPr>
          <w:p w14:paraId="5F60A9B5" w14:textId="77777777"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501" w:type="pct"/>
            <w:tcBorders>
              <w:top w:val="nil"/>
              <w:left w:val="nil"/>
              <w:bottom w:val="nil"/>
              <w:right w:val="nil"/>
            </w:tcBorders>
          </w:tcPr>
          <w:p w14:paraId="41EE76D6" w14:textId="75BA6A9F"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492" w:type="pct"/>
            <w:tcBorders>
              <w:top w:val="nil"/>
              <w:left w:val="nil"/>
              <w:bottom w:val="nil"/>
              <w:right w:val="nil"/>
            </w:tcBorders>
            <w:hideMark/>
          </w:tcPr>
          <w:p w14:paraId="1A5B6916" w14:textId="1BF31BB2"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490" w:type="pct"/>
            <w:tcBorders>
              <w:top w:val="nil"/>
              <w:left w:val="nil"/>
              <w:bottom w:val="nil"/>
              <w:right w:val="nil"/>
            </w:tcBorders>
          </w:tcPr>
          <w:p w14:paraId="3FDB2CC9" w14:textId="77777777"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502" w:type="pct"/>
            <w:tcBorders>
              <w:top w:val="nil"/>
              <w:left w:val="nil"/>
              <w:bottom w:val="nil"/>
              <w:right w:val="nil"/>
            </w:tcBorders>
          </w:tcPr>
          <w:p w14:paraId="42CFF872" w14:textId="6811FDE0"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501" w:type="pct"/>
            <w:tcBorders>
              <w:top w:val="nil"/>
              <w:left w:val="nil"/>
              <w:bottom w:val="nil"/>
              <w:right w:val="nil"/>
            </w:tcBorders>
            <w:hideMark/>
          </w:tcPr>
          <w:p w14:paraId="5651F2E9" w14:textId="17137876"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493" w:type="pct"/>
            <w:tcBorders>
              <w:top w:val="nil"/>
              <w:left w:val="nil"/>
              <w:bottom w:val="nil"/>
              <w:right w:val="nil"/>
            </w:tcBorders>
          </w:tcPr>
          <w:p w14:paraId="20E0B0F5" w14:textId="77777777"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411" w:type="pct"/>
            <w:tcBorders>
              <w:top w:val="nil"/>
              <w:left w:val="nil"/>
              <w:bottom w:val="nil"/>
              <w:right w:val="nil"/>
            </w:tcBorders>
          </w:tcPr>
          <w:p w14:paraId="5C743BED" w14:textId="09F2A187"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r>
      <w:tr w:rsidR="000A34FC" w14:paraId="3B1682E9" w14:textId="722BCDFC" w:rsidTr="00B823DD">
        <w:trPr>
          <w:jc w:val="center"/>
        </w:trPr>
        <w:tc>
          <w:tcPr>
            <w:tcW w:w="686" w:type="pct"/>
            <w:tcBorders>
              <w:top w:val="nil"/>
              <w:left w:val="nil"/>
              <w:bottom w:val="nil"/>
              <w:right w:val="nil"/>
            </w:tcBorders>
            <w:hideMark/>
          </w:tcPr>
          <w:p w14:paraId="58A6BEA0" w14:textId="504B7EB0" w:rsidR="000A34FC" w:rsidRDefault="000A34FC" w:rsidP="00B823DD">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Firm Fixed Effects</w:t>
            </w:r>
          </w:p>
        </w:tc>
        <w:tc>
          <w:tcPr>
            <w:tcW w:w="449" w:type="pct"/>
            <w:tcBorders>
              <w:top w:val="nil"/>
              <w:left w:val="nil"/>
              <w:bottom w:val="nil"/>
              <w:right w:val="nil"/>
            </w:tcBorders>
            <w:hideMark/>
          </w:tcPr>
          <w:p w14:paraId="0FEBDAB7" w14:textId="77777777"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475" w:type="pct"/>
            <w:tcBorders>
              <w:top w:val="nil"/>
              <w:left w:val="nil"/>
              <w:bottom w:val="nil"/>
              <w:right w:val="nil"/>
            </w:tcBorders>
          </w:tcPr>
          <w:p w14:paraId="6632691B" w14:textId="77777777"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501" w:type="pct"/>
            <w:tcBorders>
              <w:top w:val="nil"/>
              <w:left w:val="nil"/>
              <w:bottom w:val="nil"/>
              <w:right w:val="nil"/>
            </w:tcBorders>
          </w:tcPr>
          <w:p w14:paraId="018C80D9" w14:textId="0B9941F6"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492" w:type="pct"/>
            <w:tcBorders>
              <w:top w:val="nil"/>
              <w:left w:val="nil"/>
              <w:bottom w:val="nil"/>
              <w:right w:val="nil"/>
            </w:tcBorders>
            <w:hideMark/>
          </w:tcPr>
          <w:p w14:paraId="36F72DB7" w14:textId="7923A1A9"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490" w:type="pct"/>
            <w:tcBorders>
              <w:top w:val="nil"/>
              <w:left w:val="nil"/>
              <w:bottom w:val="nil"/>
              <w:right w:val="nil"/>
            </w:tcBorders>
          </w:tcPr>
          <w:p w14:paraId="43A19774" w14:textId="77777777"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502" w:type="pct"/>
            <w:tcBorders>
              <w:top w:val="nil"/>
              <w:left w:val="nil"/>
              <w:bottom w:val="nil"/>
              <w:right w:val="nil"/>
            </w:tcBorders>
          </w:tcPr>
          <w:p w14:paraId="6F44E999" w14:textId="154556B1"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501" w:type="pct"/>
            <w:tcBorders>
              <w:top w:val="nil"/>
              <w:left w:val="nil"/>
              <w:bottom w:val="nil"/>
              <w:right w:val="nil"/>
            </w:tcBorders>
            <w:hideMark/>
          </w:tcPr>
          <w:p w14:paraId="293C0C0B" w14:textId="32548646"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493" w:type="pct"/>
            <w:tcBorders>
              <w:top w:val="nil"/>
              <w:left w:val="nil"/>
              <w:bottom w:val="nil"/>
              <w:right w:val="nil"/>
            </w:tcBorders>
          </w:tcPr>
          <w:p w14:paraId="7FA6BFBC" w14:textId="77777777"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c>
          <w:tcPr>
            <w:tcW w:w="411" w:type="pct"/>
            <w:tcBorders>
              <w:top w:val="nil"/>
              <w:left w:val="nil"/>
              <w:bottom w:val="nil"/>
              <w:right w:val="nil"/>
            </w:tcBorders>
          </w:tcPr>
          <w:p w14:paraId="158A230D" w14:textId="3C2B6347"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Yes</w:t>
            </w:r>
          </w:p>
        </w:tc>
      </w:tr>
      <w:tr w:rsidR="000A34FC" w14:paraId="51E7E2D0" w14:textId="6F6F6FC7" w:rsidTr="00B823DD">
        <w:trPr>
          <w:jc w:val="center"/>
        </w:trPr>
        <w:tc>
          <w:tcPr>
            <w:tcW w:w="686" w:type="pct"/>
            <w:tcBorders>
              <w:top w:val="nil"/>
              <w:left w:val="nil"/>
              <w:bottom w:val="nil"/>
              <w:right w:val="nil"/>
            </w:tcBorders>
          </w:tcPr>
          <w:p w14:paraId="69A908F9" w14:textId="77777777" w:rsidR="000A34FC" w:rsidRDefault="000A34FC" w:rsidP="00B823DD">
            <w:pPr>
              <w:spacing w:after="0" w:line="240" w:lineRule="auto"/>
              <w:jc w:val="both"/>
              <w:rPr>
                <w:rFonts w:ascii="Times New Roman" w:eastAsia="Calibri" w:hAnsi="Times New Roman" w:cs="Times New Roman"/>
                <w:sz w:val="20"/>
                <w:szCs w:val="20"/>
                <w:lang w:eastAsia="zh-CN" w:bidi="gu-IN"/>
              </w:rPr>
            </w:pPr>
          </w:p>
        </w:tc>
        <w:tc>
          <w:tcPr>
            <w:tcW w:w="449" w:type="pct"/>
            <w:tcBorders>
              <w:top w:val="nil"/>
              <w:left w:val="nil"/>
              <w:bottom w:val="nil"/>
              <w:right w:val="nil"/>
            </w:tcBorders>
          </w:tcPr>
          <w:p w14:paraId="14CA1A9E" w14:textId="77777777"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p>
        </w:tc>
        <w:tc>
          <w:tcPr>
            <w:tcW w:w="475" w:type="pct"/>
            <w:tcBorders>
              <w:top w:val="nil"/>
              <w:left w:val="nil"/>
              <w:bottom w:val="nil"/>
              <w:right w:val="nil"/>
            </w:tcBorders>
          </w:tcPr>
          <w:p w14:paraId="286BD0EE" w14:textId="77777777"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p>
        </w:tc>
        <w:tc>
          <w:tcPr>
            <w:tcW w:w="501" w:type="pct"/>
            <w:tcBorders>
              <w:top w:val="nil"/>
              <w:left w:val="nil"/>
              <w:bottom w:val="nil"/>
              <w:right w:val="nil"/>
            </w:tcBorders>
          </w:tcPr>
          <w:p w14:paraId="210892FF" w14:textId="77777777"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p>
        </w:tc>
        <w:tc>
          <w:tcPr>
            <w:tcW w:w="492" w:type="pct"/>
            <w:tcBorders>
              <w:top w:val="nil"/>
              <w:left w:val="nil"/>
              <w:bottom w:val="nil"/>
              <w:right w:val="nil"/>
            </w:tcBorders>
          </w:tcPr>
          <w:p w14:paraId="4B3AF069" w14:textId="0637AD86"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p>
        </w:tc>
        <w:tc>
          <w:tcPr>
            <w:tcW w:w="490" w:type="pct"/>
            <w:tcBorders>
              <w:top w:val="nil"/>
              <w:left w:val="nil"/>
              <w:bottom w:val="nil"/>
              <w:right w:val="nil"/>
            </w:tcBorders>
          </w:tcPr>
          <w:p w14:paraId="2F25BD98" w14:textId="77777777"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p>
        </w:tc>
        <w:tc>
          <w:tcPr>
            <w:tcW w:w="502" w:type="pct"/>
            <w:tcBorders>
              <w:top w:val="nil"/>
              <w:left w:val="nil"/>
              <w:bottom w:val="nil"/>
              <w:right w:val="nil"/>
            </w:tcBorders>
          </w:tcPr>
          <w:p w14:paraId="6146922D" w14:textId="77777777"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p>
        </w:tc>
        <w:tc>
          <w:tcPr>
            <w:tcW w:w="501" w:type="pct"/>
            <w:tcBorders>
              <w:top w:val="nil"/>
              <w:left w:val="nil"/>
              <w:bottom w:val="nil"/>
              <w:right w:val="nil"/>
            </w:tcBorders>
          </w:tcPr>
          <w:p w14:paraId="55E734B4" w14:textId="41C297CE"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p>
        </w:tc>
        <w:tc>
          <w:tcPr>
            <w:tcW w:w="493" w:type="pct"/>
            <w:tcBorders>
              <w:top w:val="nil"/>
              <w:left w:val="nil"/>
              <w:bottom w:val="nil"/>
              <w:right w:val="nil"/>
            </w:tcBorders>
          </w:tcPr>
          <w:p w14:paraId="21DDB7FB" w14:textId="77777777"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p>
        </w:tc>
        <w:tc>
          <w:tcPr>
            <w:tcW w:w="411" w:type="pct"/>
            <w:tcBorders>
              <w:top w:val="nil"/>
              <w:left w:val="nil"/>
              <w:bottom w:val="nil"/>
              <w:right w:val="nil"/>
            </w:tcBorders>
          </w:tcPr>
          <w:p w14:paraId="21201F21" w14:textId="77777777" w:rsidR="000A34FC" w:rsidRDefault="000A34FC" w:rsidP="00B823DD">
            <w:pPr>
              <w:tabs>
                <w:tab w:val="decimal" w:pos="210"/>
              </w:tabs>
              <w:spacing w:after="0" w:line="240" w:lineRule="auto"/>
              <w:rPr>
                <w:rFonts w:ascii="Times New Roman" w:eastAsia="Calibri" w:hAnsi="Times New Roman" w:cs="Times New Roman"/>
                <w:sz w:val="20"/>
                <w:szCs w:val="20"/>
                <w:lang w:eastAsia="zh-CN" w:bidi="gu-IN"/>
              </w:rPr>
            </w:pPr>
          </w:p>
        </w:tc>
      </w:tr>
      <w:tr w:rsidR="000A34FC" w14:paraId="318AD13D" w14:textId="6856F5F3" w:rsidTr="00B823DD">
        <w:trPr>
          <w:jc w:val="center"/>
        </w:trPr>
        <w:tc>
          <w:tcPr>
            <w:tcW w:w="686" w:type="pct"/>
            <w:tcBorders>
              <w:top w:val="nil"/>
              <w:left w:val="nil"/>
              <w:bottom w:val="nil"/>
              <w:right w:val="nil"/>
            </w:tcBorders>
            <w:hideMark/>
          </w:tcPr>
          <w:p w14:paraId="47F51C1B" w14:textId="163A4F4D" w:rsidR="000A34FC" w:rsidRDefault="000A34FC" w:rsidP="005B23C1">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Sample Size</w:t>
            </w:r>
          </w:p>
        </w:tc>
        <w:tc>
          <w:tcPr>
            <w:tcW w:w="449" w:type="pct"/>
            <w:tcBorders>
              <w:top w:val="nil"/>
              <w:left w:val="nil"/>
              <w:bottom w:val="nil"/>
              <w:right w:val="nil"/>
            </w:tcBorders>
            <w:hideMark/>
          </w:tcPr>
          <w:p w14:paraId="214409C8" w14:textId="59899779" w:rsidR="000A34FC" w:rsidRDefault="000A34FC" w:rsidP="0071564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2442</w:t>
            </w:r>
          </w:p>
        </w:tc>
        <w:tc>
          <w:tcPr>
            <w:tcW w:w="475" w:type="pct"/>
            <w:tcBorders>
              <w:top w:val="nil"/>
              <w:left w:val="nil"/>
              <w:bottom w:val="nil"/>
              <w:right w:val="nil"/>
            </w:tcBorders>
          </w:tcPr>
          <w:p w14:paraId="4A380C8E" w14:textId="50FF4A7F" w:rsidR="000A34FC" w:rsidRDefault="000A34FC" w:rsidP="005B23C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2442</w:t>
            </w:r>
          </w:p>
        </w:tc>
        <w:tc>
          <w:tcPr>
            <w:tcW w:w="501" w:type="pct"/>
            <w:tcBorders>
              <w:top w:val="nil"/>
              <w:left w:val="nil"/>
              <w:bottom w:val="nil"/>
              <w:right w:val="nil"/>
            </w:tcBorders>
          </w:tcPr>
          <w:p w14:paraId="412A7E16" w14:textId="46AFE610" w:rsidR="000A34FC" w:rsidRDefault="000A34FC" w:rsidP="005B23C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2442</w:t>
            </w:r>
          </w:p>
        </w:tc>
        <w:tc>
          <w:tcPr>
            <w:tcW w:w="492" w:type="pct"/>
            <w:tcBorders>
              <w:top w:val="nil"/>
              <w:left w:val="nil"/>
              <w:bottom w:val="nil"/>
              <w:right w:val="nil"/>
            </w:tcBorders>
            <w:hideMark/>
          </w:tcPr>
          <w:p w14:paraId="634687B0" w14:textId="3C935284" w:rsidR="000A34FC" w:rsidRDefault="000A34FC" w:rsidP="0071564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1973</w:t>
            </w:r>
          </w:p>
        </w:tc>
        <w:tc>
          <w:tcPr>
            <w:tcW w:w="490" w:type="pct"/>
            <w:tcBorders>
              <w:top w:val="nil"/>
              <w:left w:val="nil"/>
              <w:bottom w:val="nil"/>
              <w:right w:val="nil"/>
            </w:tcBorders>
          </w:tcPr>
          <w:p w14:paraId="23D05E8E" w14:textId="2861EBA5" w:rsidR="000A34FC" w:rsidRDefault="000A34FC" w:rsidP="005B23C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1973</w:t>
            </w:r>
          </w:p>
        </w:tc>
        <w:tc>
          <w:tcPr>
            <w:tcW w:w="502" w:type="pct"/>
            <w:tcBorders>
              <w:top w:val="nil"/>
              <w:left w:val="nil"/>
              <w:bottom w:val="nil"/>
              <w:right w:val="nil"/>
            </w:tcBorders>
          </w:tcPr>
          <w:p w14:paraId="42D7F2E5" w14:textId="737291A8" w:rsidR="000A34FC" w:rsidRDefault="000A34FC" w:rsidP="005B23C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1973</w:t>
            </w:r>
          </w:p>
        </w:tc>
        <w:tc>
          <w:tcPr>
            <w:tcW w:w="501" w:type="pct"/>
            <w:tcBorders>
              <w:top w:val="nil"/>
              <w:left w:val="nil"/>
              <w:bottom w:val="nil"/>
              <w:right w:val="nil"/>
            </w:tcBorders>
            <w:hideMark/>
          </w:tcPr>
          <w:p w14:paraId="0BC82B7B" w14:textId="57F7AFF9" w:rsidR="000A34FC" w:rsidRDefault="000A34FC" w:rsidP="0071564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2073</w:t>
            </w:r>
          </w:p>
        </w:tc>
        <w:tc>
          <w:tcPr>
            <w:tcW w:w="493" w:type="pct"/>
            <w:tcBorders>
              <w:top w:val="nil"/>
              <w:left w:val="nil"/>
              <w:bottom w:val="nil"/>
              <w:right w:val="nil"/>
            </w:tcBorders>
          </w:tcPr>
          <w:p w14:paraId="1938C283" w14:textId="7C4B98A2" w:rsidR="000A34FC" w:rsidRDefault="000A34FC" w:rsidP="005B23C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2073</w:t>
            </w:r>
          </w:p>
        </w:tc>
        <w:tc>
          <w:tcPr>
            <w:tcW w:w="411" w:type="pct"/>
            <w:tcBorders>
              <w:top w:val="nil"/>
              <w:left w:val="nil"/>
              <w:bottom w:val="nil"/>
              <w:right w:val="nil"/>
            </w:tcBorders>
          </w:tcPr>
          <w:p w14:paraId="6B26579F" w14:textId="017921FC" w:rsidR="000A34FC" w:rsidRDefault="000A34FC" w:rsidP="005B23C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2073</w:t>
            </w:r>
          </w:p>
        </w:tc>
      </w:tr>
      <w:tr w:rsidR="000A34FC" w14:paraId="03821E00" w14:textId="38FC61A1" w:rsidTr="000A34FC">
        <w:trPr>
          <w:jc w:val="center"/>
        </w:trPr>
        <w:tc>
          <w:tcPr>
            <w:tcW w:w="686" w:type="pct"/>
            <w:tcBorders>
              <w:top w:val="nil"/>
              <w:left w:val="nil"/>
              <w:bottom w:val="nil"/>
              <w:right w:val="nil"/>
            </w:tcBorders>
            <w:hideMark/>
          </w:tcPr>
          <w:p w14:paraId="3589ED19" w14:textId="7EFDE776" w:rsidR="000A34FC" w:rsidRDefault="000A34FC" w:rsidP="005B23C1">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Number of Firms</w:t>
            </w:r>
          </w:p>
        </w:tc>
        <w:tc>
          <w:tcPr>
            <w:tcW w:w="449" w:type="pct"/>
            <w:tcBorders>
              <w:top w:val="nil"/>
              <w:left w:val="nil"/>
              <w:bottom w:val="nil"/>
              <w:right w:val="nil"/>
            </w:tcBorders>
            <w:hideMark/>
          </w:tcPr>
          <w:p w14:paraId="0759AD0E" w14:textId="624E8CFC" w:rsidR="000A34FC" w:rsidRDefault="000A34FC" w:rsidP="0071564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429</w:t>
            </w:r>
          </w:p>
        </w:tc>
        <w:tc>
          <w:tcPr>
            <w:tcW w:w="475" w:type="pct"/>
            <w:tcBorders>
              <w:top w:val="nil"/>
              <w:left w:val="nil"/>
              <w:bottom w:val="nil"/>
              <w:right w:val="nil"/>
            </w:tcBorders>
          </w:tcPr>
          <w:p w14:paraId="1650A4D1" w14:textId="4CFB773D" w:rsidR="000A34FC" w:rsidRDefault="000A34FC" w:rsidP="005B23C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429</w:t>
            </w:r>
          </w:p>
        </w:tc>
        <w:tc>
          <w:tcPr>
            <w:tcW w:w="501" w:type="pct"/>
            <w:tcBorders>
              <w:top w:val="nil"/>
              <w:left w:val="nil"/>
              <w:bottom w:val="nil"/>
              <w:right w:val="nil"/>
            </w:tcBorders>
          </w:tcPr>
          <w:p w14:paraId="62D6A5EF" w14:textId="651288BE" w:rsidR="000A34FC" w:rsidRDefault="000A34FC" w:rsidP="005B23C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429</w:t>
            </w:r>
          </w:p>
        </w:tc>
        <w:tc>
          <w:tcPr>
            <w:tcW w:w="492" w:type="pct"/>
            <w:tcBorders>
              <w:top w:val="nil"/>
              <w:left w:val="nil"/>
              <w:bottom w:val="nil"/>
              <w:right w:val="nil"/>
            </w:tcBorders>
            <w:hideMark/>
          </w:tcPr>
          <w:p w14:paraId="2ECF9847" w14:textId="5E4F8225" w:rsidR="000A34FC" w:rsidRDefault="000A34FC" w:rsidP="0071564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343</w:t>
            </w:r>
          </w:p>
        </w:tc>
        <w:tc>
          <w:tcPr>
            <w:tcW w:w="490" w:type="pct"/>
            <w:tcBorders>
              <w:top w:val="nil"/>
              <w:left w:val="nil"/>
              <w:bottom w:val="nil"/>
              <w:right w:val="nil"/>
            </w:tcBorders>
          </w:tcPr>
          <w:p w14:paraId="6D11B807" w14:textId="758959BB" w:rsidR="000A34FC" w:rsidRDefault="000A34FC" w:rsidP="005B23C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343</w:t>
            </w:r>
          </w:p>
        </w:tc>
        <w:tc>
          <w:tcPr>
            <w:tcW w:w="502" w:type="pct"/>
            <w:tcBorders>
              <w:top w:val="nil"/>
              <w:left w:val="nil"/>
              <w:bottom w:val="nil"/>
              <w:right w:val="nil"/>
            </w:tcBorders>
          </w:tcPr>
          <w:p w14:paraId="6FEF866D" w14:textId="0C18DC2B" w:rsidR="000A34FC" w:rsidRDefault="000A34FC" w:rsidP="005B23C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343</w:t>
            </w:r>
          </w:p>
        </w:tc>
        <w:tc>
          <w:tcPr>
            <w:tcW w:w="501" w:type="pct"/>
            <w:tcBorders>
              <w:top w:val="nil"/>
              <w:left w:val="nil"/>
              <w:bottom w:val="nil"/>
              <w:right w:val="nil"/>
            </w:tcBorders>
            <w:hideMark/>
          </w:tcPr>
          <w:p w14:paraId="5BCDD562" w14:textId="3ACBE8DE" w:rsidR="000A34FC" w:rsidRDefault="000A34FC" w:rsidP="005B23C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363</w:t>
            </w:r>
          </w:p>
        </w:tc>
        <w:tc>
          <w:tcPr>
            <w:tcW w:w="493" w:type="pct"/>
            <w:tcBorders>
              <w:top w:val="nil"/>
              <w:left w:val="nil"/>
              <w:bottom w:val="nil"/>
              <w:right w:val="nil"/>
            </w:tcBorders>
          </w:tcPr>
          <w:p w14:paraId="027FFFB9" w14:textId="6F125BDD" w:rsidR="000A34FC" w:rsidRDefault="000A34FC" w:rsidP="005B23C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363</w:t>
            </w:r>
          </w:p>
        </w:tc>
        <w:tc>
          <w:tcPr>
            <w:tcW w:w="411" w:type="pct"/>
            <w:tcBorders>
              <w:top w:val="nil"/>
              <w:left w:val="nil"/>
              <w:bottom w:val="nil"/>
              <w:right w:val="nil"/>
            </w:tcBorders>
          </w:tcPr>
          <w:p w14:paraId="453A227F" w14:textId="654CB15A" w:rsidR="000A34FC" w:rsidRDefault="000A34FC" w:rsidP="005B23C1">
            <w:pPr>
              <w:tabs>
                <w:tab w:val="decimal" w:pos="210"/>
              </w:tabs>
              <w:spacing w:after="0" w:line="240" w:lineRule="auto"/>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363</w:t>
            </w:r>
          </w:p>
        </w:tc>
      </w:tr>
      <w:tr w:rsidR="000A34FC" w14:paraId="03C4D71D" w14:textId="77777777" w:rsidTr="00B823DD">
        <w:trPr>
          <w:jc w:val="center"/>
        </w:trPr>
        <w:tc>
          <w:tcPr>
            <w:tcW w:w="686" w:type="pct"/>
            <w:tcBorders>
              <w:top w:val="nil"/>
              <w:left w:val="nil"/>
              <w:bottom w:val="single" w:sz="4" w:space="0" w:color="auto"/>
              <w:right w:val="nil"/>
            </w:tcBorders>
          </w:tcPr>
          <w:p w14:paraId="710BE018" w14:textId="77777777" w:rsidR="000A34FC" w:rsidRDefault="000A34FC" w:rsidP="005B23C1">
            <w:pPr>
              <w:spacing w:after="0" w:line="240" w:lineRule="auto"/>
              <w:jc w:val="both"/>
              <w:rPr>
                <w:rFonts w:ascii="Times New Roman" w:eastAsia="Calibri" w:hAnsi="Times New Roman" w:cs="Times New Roman"/>
                <w:sz w:val="20"/>
                <w:szCs w:val="20"/>
                <w:lang w:eastAsia="zh-CN" w:bidi="gu-IN"/>
              </w:rPr>
            </w:pPr>
          </w:p>
        </w:tc>
        <w:tc>
          <w:tcPr>
            <w:tcW w:w="449" w:type="pct"/>
            <w:tcBorders>
              <w:top w:val="nil"/>
              <w:left w:val="nil"/>
              <w:bottom w:val="single" w:sz="4" w:space="0" w:color="auto"/>
              <w:right w:val="nil"/>
            </w:tcBorders>
          </w:tcPr>
          <w:p w14:paraId="6FA0FB8A" w14:textId="77777777" w:rsidR="000A34FC" w:rsidRDefault="000A34FC" w:rsidP="00715641">
            <w:pPr>
              <w:tabs>
                <w:tab w:val="decimal" w:pos="210"/>
              </w:tabs>
              <w:spacing w:after="0" w:line="240" w:lineRule="auto"/>
              <w:rPr>
                <w:rFonts w:ascii="Times New Roman" w:eastAsia="Calibri" w:hAnsi="Times New Roman" w:cs="Times New Roman"/>
                <w:sz w:val="20"/>
                <w:szCs w:val="20"/>
                <w:lang w:eastAsia="zh-CN" w:bidi="gu-IN"/>
              </w:rPr>
            </w:pPr>
          </w:p>
        </w:tc>
        <w:tc>
          <w:tcPr>
            <w:tcW w:w="475" w:type="pct"/>
            <w:tcBorders>
              <w:top w:val="nil"/>
              <w:left w:val="nil"/>
              <w:bottom w:val="single" w:sz="4" w:space="0" w:color="auto"/>
              <w:right w:val="nil"/>
            </w:tcBorders>
          </w:tcPr>
          <w:p w14:paraId="0DDEE308" w14:textId="77777777" w:rsidR="000A34FC" w:rsidRDefault="000A34FC" w:rsidP="005B23C1">
            <w:pPr>
              <w:tabs>
                <w:tab w:val="decimal" w:pos="210"/>
              </w:tabs>
              <w:spacing w:after="0" w:line="240" w:lineRule="auto"/>
              <w:rPr>
                <w:rFonts w:ascii="Times New Roman" w:eastAsia="Calibri" w:hAnsi="Times New Roman" w:cs="Times New Roman"/>
                <w:sz w:val="20"/>
                <w:szCs w:val="20"/>
                <w:lang w:eastAsia="zh-CN" w:bidi="gu-IN"/>
              </w:rPr>
            </w:pPr>
          </w:p>
        </w:tc>
        <w:tc>
          <w:tcPr>
            <w:tcW w:w="501" w:type="pct"/>
            <w:tcBorders>
              <w:top w:val="nil"/>
              <w:left w:val="nil"/>
              <w:bottom w:val="single" w:sz="4" w:space="0" w:color="auto"/>
              <w:right w:val="nil"/>
            </w:tcBorders>
          </w:tcPr>
          <w:p w14:paraId="3AB87429" w14:textId="77777777" w:rsidR="000A34FC" w:rsidRDefault="000A34FC" w:rsidP="005B23C1">
            <w:pPr>
              <w:tabs>
                <w:tab w:val="decimal" w:pos="210"/>
              </w:tabs>
              <w:spacing w:after="0" w:line="240" w:lineRule="auto"/>
              <w:rPr>
                <w:rFonts w:ascii="Times New Roman" w:eastAsia="Calibri" w:hAnsi="Times New Roman" w:cs="Times New Roman"/>
                <w:sz w:val="20"/>
                <w:szCs w:val="20"/>
                <w:lang w:eastAsia="zh-CN" w:bidi="gu-IN"/>
              </w:rPr>
            </w:pPr>
          </w:p>
        </w:tc>
        <w:tc>
          <w:tcPr>
            <w:tcW w:w="492" w:type="pct"/>
            <w:tcBorders>
              <w:top w:val="nil"/>
              <w:left w:val="nil"/>
              <w:bottom w:val="single" w:sz="4" w:space="0" w:color="auto"/>
              <w:right w:val="nil"/>
            </w:tcBorders>
          </w:tcPr>
          <w:p w14:paraId="514D22F5" w14:textId="77777777" w:rsidR="000A34FC" w:rsidRDefault="000A34FC" w:rsidP="00715641">
            <w:pPr>
              <w:tabs>
                <w:tab w:val="decimal" w:pos="210"/>
              </w:tabs>
              <w:spacing w:after="0" w:line="240" w:lineRule="auto"/>
              <w:rPr>
                <w:rFonts w:ascii="Times New Roman" w:eastAsia="Calibri" w:hAnsi="Times New Roman" w:cs="Times New Roman"/>
                <w:sz w:val="20"/>
                <w:szCs w:val="20"/>
                <w:lang w:eastAsia="zh-CN" w:bidi="gu-IN"/>
              </w:rPr>
            </w:pPr>
          </w:p>
        </w:tc>
        <w:tc>
          <w:tcPr>
            <w:tcW w:w="490" w:type="pct"/>
            <w:tcBorders>
              <w:top w:val="nil"/>
              <w:left w:val="nil"/>
              <w:bottom w:val="single" w:sz="4" w:space="0" w:color="auto"/>
              <w:right w:val="nil"/>
            </w:tcBorders>
          </w:tcPr>
          <w:p w14:paraId="1742F795" w14:textId="77777777" w:rsidR="000A34FC" w:rsidRDefault="000A34FC" w:rsidP="005B23C1">
            <w:pPr>
              <w:tabs>
                <w:tab w:val="decimal" w:pos="210"/>
              </w:tabs>
              <w:spacing w:after="0" w:line="240" w:lineRule="auto"/>
              <w:rPr>
                <w:rFonts w:ascii="Times New Roman" w:eastAsia="Calibri" w:hAnsi="Times New Roman" w:cs="Times New Roman"/>
                <w:sz w:val="20"/>
                <w:szCs w:val="20"/>
                <w:lang w:eastAsia="zh-CN" w:bidi="gu-IN"/>
              </w:rPr>
            </w:pPr>
          </w:p>
        </w:tc>
        <w:tc>
          <w:tcPr>
            <w:tcW w:w="502" w:type="pct"/>
            <w:tcBorders>
              <w:top w:val="nil"/>
              <w:left w:val="nil"/>
              <w:bottom w:val="single" w:sz="4" w:space="0" w:color="auto"/>
              <w:right w:val="nil"/>
            </w:tcBorders>
          </w:tcPr>
          <w:p w14:paraId="7F20DC27" w14:textId="77777777" w:rsidR="000A34FC" w:rsidRDefault="000A34FC" w:rsidP="005B23C1">
            <w:pPr>
              <w:tabs>
                <w:tab w:val="decimal" w:pos="210"/>
              </w:tabs>
              <w:spacing w:after="0" w:line="240" w:lineRule="auto"/>
              <w:rPr>
                <w:rFonts w:ascii="Times New Roman" w:eastAsia="Calibri" w:hAnsi="Times New Roman" w:cs="Times New Roman"/>
                <w:sz w:val="20"/>
                <w:szCs w:val="20"/>
                <w:lang w:eastAsia="zh-CN" w:bidi="gu-IN"/>
              </w:rPr>
            </w:pPr>
          </w:p>
        </w:tc>
        <w:tc>
          <w:tcPr>
            <w:tcW w:w="501" w:type="pct"/>
            <w:tcBorders>
              <w:top w:val="nil"/>
              <w:left w:val="nil"/>
              <w:bottom w:val="single" w:sz="4" w:space="0" w:color="auto"/>
              <w:right w:val="nil"/>
            </w:tcBorders>
          </w:tcPr>
          <w:p w14:paraId="2AAAB9E2" w14:textId="77777777" w:rsidR="000A34FC" w:rsidRDefault="000A34FC" w:rsidP="005B23C1">
            <w:pPr>
              <w:tabs>
                <w:tab w:val="decimal" w:pos="210"/>
              </w:tabs>
              <w:spacing w:after="0" w:line="240" w:lineRule="auto"/>
              <w:rPr>
                <w:rFonts w:ascii="Times New Roman" w:eastAsia="Calibri" w:hAnsi="Times New Roman" w:cs="Times New Roman"/>
                <w:sz w:val="20"/>
                <w:szCs w:val="20"/>
                <w:lang w:eastAsia="zh-CN" w:bidi="gu-IN"/>
              </w:rPr>
            </w:pPr>
          </w:p>
        </w:tc>
        <w:tc>
          <w:tcPr>
            <w:tcW w:w="493" w:type="pct"/>
            <w:tcBorders>
              <w:top w:val="nil"/>
              <w:left w:val="nil"/>
              <w:bottom w:val="single" w:sz="4" w:space="0" w:color="auto"/>
              <w:right w:val="nil"/>
            </w:tcBorders>
          </w:tcPr>
          <w:p w14:paraId="72A9D45D" w14:textId="77777777" w:rsidR="000A34FC" w:rsidRDefault="000A34FC" w:rsidP="005B23C1">
            <w:pPr>
              <w:tabs>
                <w:tab w:val="decimal" w:pos="210"/>
              </w:tabs>
              <w:spacing w:after="0" w:line="240" w:lineRule="auto"/>
              <w:rPr>
                <w:rFonts w:ascii="Times New Roman" w:eastAsia="Calibri" w:hAnsi="Times New Roman" w:cs="Times New Roman"/>
                <w:sz w:val="20"/>
                <w:szCs w:val="20"/>
                <w:lang w:eastAsia="zh-CN" w:bidi="gu-IN"/>
              </w:rPr>
            </w:pPr>
          </w:p>
        </w:tc>
        <w:tc>
          <w:tcPr>
            <w:tcW w:w="411" w:type="pct"/>
            <w:tcBorders>
              <w:top w:val="nil"/>
              <w:left w:val="nil"/>
              <w:bottom w:val="single" w:sz="4" w:space="0" w:color="auto"/>
              <w:right w:val="nil"/>
            </w:tcBorders>
          </w:tcPr>
          <w:p w14:paraId="7844D5A3" w14:textId="77777777" w:rsidR="000A34FC" w:rsidRDefault="000A34FC" w:rsidP="005B23C1">
            <w:pPr>
              <w:tabs>
                <w:tab w:val="decimal" w:pos="210"/>
              </w:tabs>
              <w:spacing w:after="0" w:line="240" w:lineRule="auto"/>
              <w:rPr>
                <w:rFonts w:ascii="Times New Roman" w:eastAsia="Calibri" w:hAnsi="Times New Roman" w:cs="Times New Roman"/>
                <w:sz w:val="20"/>
                <w:szCs w:val="20"/>
                <w:lang w:eastAsia="zh-CN" w:bidi="gu-IN"/>
              </w:rPr>
            </w:pPr>
          </w:p>
        </w:tc>
      </w:tr>
    </w:tbl>
    <w:p w14:paraId="34269AD9" w14:textId="3C4B2468" w:rsidR="00294F20" w:rsidRDefault="00294F20" w:rsidP="00762127">
      <w:pPr>
        <w:spacing w:after="200" w:line="276" w:lineRule="auto"/>
        <w:rPr>
          <w:rFonts w:ascii="Times" w:eastAsia="Times" w:hAnsi="Times" w:cs="Times"/>
          <w:b/>
          <w:sz w:val="24"/>
          <w:szCs w:val="24"/>
          <w:lang w:eastAsia="zh-CN" w:bidi="gu-IN"/>
        </w:rPr>
      </w:pPr>
    </w:p>
    <w:p w14:paraId="6885F0B1" w14:textId="4022896F" w:rsidR="00F1288C" w:rsidRDefault="00F1288C" w:rsidP="00762127">
      <w:pPr>
        <w:spacing w:after="200" w:line="276" w:lineRule="auto"/>
        <w:rPr>
          <w:rFonts w:ascii="Times" w:eastAsia="Times" w:hAnsi="Times" w:cs="Times"/>
          <w:b/>
          <w:sz w:val="24"/>
          <w:szCs w:val="24"/>
          <w:lang w:eastAsia="zh-CN" w:bidi="gu-IN"/>
        </w:rPr>
      </w:pPr>
    </w:p>
    <w:p w14:paraId="07FF4CEE" w14:textId="2438F23D" w:rsidR="00F1288C" w:rsidRDefault="00F1288C" w:rsidP="00762127">
      <w:pPr>
        <w:spacing w:after="200" w:line="276" w:lineRule="auto"/>
        <w:rPr>
          <w:rFonts w:ascii="Times" w:eastAsia="Times" w:hAnsi="Times" w:cs="Times"/>
          <w:b/>
          <w:sz w:val="24"/>
          <w:szCs w:val="24"/>
          <w:lang w:eastAsia="zh-CN" w:bidi="gu-IN"/>
        </w:rPr>
      </w:pPr>
    </w:p>
    <w:p w14:paraId="2D57EE9E" w14:textId="56B28F5F" w:rsidR="00F1288C" w:rsidRDefault="00F1288C" w:rsidP="00F1288C">
      <w:pPr>
        <w:spacing w:after="0" w:line="240" w:lineRule="auto"/>
        <w:jc w:val="center"/>
        <w:rPr>
          <w:rFonts w:ascii="Times" w:eastAsia="Times" w:hAnsi="Times" w:cs="Times"/>
          <w:b/>
          <w:sz w:val="24"/>
          <w:szCs w:val="24"/>
        </w:rPr>
      </w:pPr>
      <w:r w:rsidRPr="00AB1440">
        <w:rPr>
          <w:rFonts w:ascii="Times" w:eastAsia="Times" w:hAnsi="Times" w:cs="Times"/>
          <w:b/>
          <w:sz w:val="24"/>
          <w:szCs w:val="24"/>
        </w:rPr>
        <w:lastRenderedPageBreak/>
        <w:t xml:space="preserve">Table </w:t>
      </w:r>
      <w:r>
        <w:rPr>
          <w:rFonts w:ascii="Times" w:eastAsia="Times" w:hAnsi="Times" w:cs="Times"/>
          <w:b/>
          <w:sz w:val="24"/>
          <w:szCs w:val="24"/>
        </w:rPr>
        <w:t>A</w:t>
      </w:r>
      <w:r w:rsidR="001C7FF1">
        <w:rPr>
          <w:rFonts w:ascii="Times" w:eastAsia="Times" w:hAnsi="Times" w:cs="Times"/>
          <w:b/>
          <w:sz w:val="24"/>
          <w:szCs w:val="24"/>
        </w:rPr>
        <w:t>.</w:t>
      </w:r>
      <w:r>
        <w:rPr>
          <w:rFonts w:ascii="Times" w:eastAsia="Times" w:hAnsi="Times" w:cs="Times"/>
          <w:b/>
          <w:sz w:val="24"/>
          <w:szCs w:val="24"/>
        </w:rPr>
        <w:t>9. Additional Estimates of Metal Crime-Price Elasticities</w:t>
      </w:r>
      <w:r w:rsidRPr="007B0518">
        <w:rPr>
          <w:rFonts w:ascii="Times" w:eastAsia="Times" w:hAnsi="Times" w:cs="Times"/>
          <w:b/>
          <w:sz w:val="24"/>
          <w:szCs w:val="24"/>
        </w:rPr>
        <w:t xml:space="preserve">, </w:t>
      </w:r>
      <w:r>
        <w:rPr>
          <w:rFonts w:ascii="Times" w:eastAsia="Times" w:hAnsi="Times" w:cs="Times"/>
          <w:b/>
          <w:sz w:val="24"/>
          <w:szCs w:val="24"/>
        </w:rPr>
        <w:t>2008 to 2015.</w:t>
      </w:r>
    </w:p>
    <w:p w14:paraId="2169E842" w14:textId="77777777" w:rsidR="00F1288C" w:rsidRPr="000515DB" w:rsidRDefault="00F1288C" w:rsidP="00F1288C">
      <w:pPr>
        <w:spacing w:after="0" w:line="240" w:lineRule="auto"/>
        <w:jc w:val="center"/>
        <w:rPr>
          <w:rFonts w:ascii="Times" w:eastAsia="Times" w:hAnsi="Times" w:cs="Times"/>
          <w:sz w:val="24"/>
          <w:szCs w:val="18"/>
        </w:rPr>
      </w:pPr>
      <w:r w:rsidRPr="000515DB">
        <w:rPr>
          <w:rFonts w:ascii="Times" w:eastAsia="Times" w:hAnsi="Times" w:cs="Times"/>
          <w:b/>
          <w:noProof/>
          <w:sz w:val="36"/>
          <w:szCs w:val="24"/>
          <w:lang w:eastAsia="en-GB"/>
        </w:rPr>
        <mc:AlternateContent>
          <mc:Choice Requires="wps">
            <w:drawing>
              <wp:anchor distT="45720" distB="45720" distL="114300" distR="114300" simplePos="0" relativeHeight="251783168" behindDoc="0" locked="0" layoutInCell="1" allowOverlap="1" wp14:anchorId="74FFFD4E" wp14:editId="0A823A87">
                <wp:simplePos x="0" y="0"/>
                <wp:positionH relativeFrom="margin">
                  <wp:posOffset>-272415</wp:posOffset>
                </wp:positionH>
                <wp:positionV relativeFrom="paragraph">
                  <wp:posOffset>4972050</wp:posOffset>
                </wp:positionV>
                <wp:extent cx="9646285" cy="4381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6285" cy="438150"/>
                        </a:xfrm>
                        <a:prstGeom prst="rect">
                          <a:avLst/>
                        </a:prstGeom>
                        <a:noFill/>
                        <a:ln w="9525">
                          <a:noFill/>
                          <a:miter lim="800000"/>
                          <a:headEnd/>
                          <a:tailEnd/>
                        </a:ln>
                      </wps:spPr>
                      <wps:txbx>
                        <w:txbxContent>
                          <w:p w14:paraId="7D86A7E7" w14:textId="50335473" w:rsidR="000A6CA7" w:rsidRPr="00A92348" w:rsidRDefault="000A6CA7" w:rsidP="00F1288C">
                            <w:pPr>
                              <w:spacing w:after="0" w:line="240" w:lineRule="auto"/>
                              <w:jc w:val="both"/>
                              <w:rPr>
                                <w:sz w:val="28"/>
                              </w:rPr>
                            </w:pPr>
                            <w:r w:rsidRPr="00A92348">
                              <w:rPr>
                                <w:rFonts w:ascii="Times" w:eastAsia="Times" w:hAnsi="Times" w:cs="Times"/>
                                <w:i/>
                                <w:sz w:val="20"/>
                                <w:szCs w:val="18"/>
                              </w:rPr>
                              <w:t>Notes</w:t>
                            </w:r>
                            <w:r w:rsidRPr="00A92348">
                              <w:rPr>
                                <w:rFonts w:ascii="Times" w:eastAsia="Times" w:hAnsi="Times" w:cs="Times"/>
                                <w:sz w:val="20"/>
                                <w:szCs w:val="18"/>
                              </w:rPr>
                              <w:t>: Metal theft defined as (</w:t>
                            </w:r>
                            <w:r>
                              <w:rPr>
                                <w:rFonts w:ascii="Times" w:eastAsia="Times" w:hAnsi="Times" w:cs="Times"/>
                                <w:sz w:val="20"/>
                                <w:szCs w:val="18"/>
                              </w:rPr>
                              <w:t>Log</w:t>
                            </w:r>
                            <w:r w:rsidRPr="00A92348">
                              <w:rPr>
                                <w:rFonts w:ascii="Times" w:eastAsia="Times" w:hAnsi="Times" w:cs="Times"/>
                                <w:sz w:val="20"/>
                                <w:szCs w:val="18"/>
                              </w:rPr>
                              <w:t xml:space="preserve">) total monthly counts of total thefts. </w:t>
                            </w:r>
                            <w:r w:rsidRPr="00A92348">
                              <w:rPr>
                                <w:rFonts w:ascii="Times New Roman" w:eastAsia="Times" w:hAnsi="Times New Roman" w:cs="Times New Roman"/>
                                <w:sz w:val="20"/>
                                <w:szCs w:val="16"/>
                              </w:rPr>
                              <w:t xml:space="preserve">Newey-West standard errors </w:t>
                            </w:r>
                            <w:r w:rsidR="001743AF">
                              <w:rPr>
                                <w:rFonts w:ascii="Times New Roman" w:eastAsia="Times" w:hAnsi="Times New Roman" w:cs="Times New Roman"/>
                                <w:sz w:val="20"/>
                                <w:szCs w:val="16"/>
                              </w:rPr>
                              <w:t xml:space="preserve">with </w:t>
                            </w:r>
                            <w:r w:rsidR="001743AF">
                              <w:rPr>
                                <w:rFonts w:ascii="Times" w:eastAsia="Times" w:hAnsi="Times"/>
                                <w:sz w:val="20"/>
                                <w:szCs w:val="18"/>
                              </w:rPr>
                              <w:t xml:space="preserve">serial correlation of order one </w:t>
                            </w:r>
                            <w:r w:rsidRPr="00A92348">
                              <w:rPr>
                                <w:rFonts w:ascii="Times New Roman" w:eastAsia="Times" w:hAnsi="Times New Roman" w:cs="Times New Roman"/>
                                <w:sz w:val="20"/>
                                <w:szCs w:val="16"/>
                              </w:rPr>
                              <w:t xml:space="preserve">are reported in parentheses. </w:t>
                            </w:r>
                            <w:r w:rsidRPr="00A92348">
                              <w:rPr>
                                <w:rFonts w:ascii="Times" w:eastAsia="Times" w:hAnsi="Times" w:cs="Times"/>
                                <w:sz w:val="20"/>
                                <w:szCs w:val="18"/>
                              </w:rPr>
                              <w:t xml:space="preserve"> *** indicates significance at the 1</w:t>
                            </w:r>
                            <w:r>
                              <w:rPr>
                                <w:rFonts w:ascii="Times" w:eastAsia="Times" w:hAnsi="Times" w:cs="Times"/>
                                <w:sz w:val="20"/>
                                <w:szCs w:val="18"/>
                              </w:rPr>
                              <w:t>%</w:t>
                            </w:r>
                            <w:r w:rsidRPr="00A92348">
                              <w:rPr>
                                <w:rFonts w:ascii="Times" w:eastAsia="Times" w:hAnsi="Times" w:cs="Times"/>
                                <w:sz w:val="20"/>
                                <w:szCs w:val="18"/>
                              </w:rPr>
                              <w:t xml:space="preserve"> level. ** indicates significance at the 5</w:t>
                            </w:r>
                            <w:r>
                              <w:rPr>
                                <w:rFonts w:ascii="Times" w:eastAsia="Times" w:hAnsi="Times" w:cs="Times"/>
                                <w:sz w:val="20"/>
                                <w:szCs w:val="18"/>
                              </w:rPr>
                              <w:t>%</w:t>
                            </w:r>
                            <w:r w:rsidRPr="00A92348">
                              <w:rPr>
                                <w:rFonts w:ascii="Times" w:eastAsia="Times" w:hAnsi="Times" w:cs="Times"/>
                                <w:sz w:val="20"/>
                                <w:szCs w:val="18"/>
                              </w:rPr>
                              <w:t xml:space="preserve"> level. * indicates significance at the 10</w:t>
                            </w:r>
                            <w:r>
                              <w:rPr>
                                <w:rFonts w:ascii="Times" w:eastAsia="Times" w:hAnsi="Times" w:cs="Times"/>
                                <w:sz w:val="20"/>
                                <w:szCs w:val="18"/>
                              </w:rPr>
                              <w:t>%</w:t>
                            </w:r>
                            <w:r w:rsidRPr="00A92348">
                              <w:rPr>
                                <w:rFonts w:ascii="Times" w:eastAsia="Times" w:hAnsi="Times" w:cs="Times"/>
                                <w:sz w:val="20"/>
                                <w:szCs w:val="18"/>
                              </w:rPr>
                              <w:t xml:space="preserve"> level.</w:t>
                            </w:r>
                          </w:p>
                          <w:p w14:paraId="31E44813" w14:textId="77777777" w:rsidR="000A6CA7" w:rsidRDefault="000A6CA7" w:rsidP="00F128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4FFFD4E" id="_x0000_s1072" type="#_x0000_t202" style="position:absolute;left:0;text-align:left;margin-left:-21.45pt;margin-top:391.5pt;width:759.55pt;height:34.5pt;z-index:251783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" filled="f" stroked="f">
                <v:textbox>
                  <w:txbxContent>
                    <w:p w14:paraId="7D86A7E7" w14:textId="50335473" w:rsidR="000A6CA7" w:rsidRPr="00A92348" w:rsidRDefault="000A6CA7" w:rsidP="00F1288C">
                      <w:pPr>
                        <w:spacing w:after="0" w:line="240" w:lineRule="auto"/>
                        <w:jc w:val="both"/>
                        <w:rPr>
                          <w:sz w:val="28"/>
                        </w:rPr>
                      </w:pPr>
                      <w:r w:rsidRPr="00A92348">
                        <w:rPr>
                          <w:rFonts w:ascii="Times" w:eastAsia="Times" w:hAnsi="Times" w:cs="Times"/>
                          <w:i/>
                          <w:sz w:val="20"/>
                          <w:szCs w:val="18"/>
                        </w:rPr>
                        <w:t>Notes</w:t>
                      </w:r>
                      <w:r w:rsidRPr="00A92348">
                        <w:rPr>
                          <w:rFonts w:ascii="Times" w:eastAsia="Times" w:hAnsi="Times" w:cs="Times"/>
                          <w:sz w:val="20"/>
                          <w:szCs w:val="18"/>
                        </w:rPr>
                        <w:t>: Metal theft defined as (</w:t>
                      </w:r>
                      <w:r>
                        <w:rPr>
                          <w:rFonts w:ascii="Times" w:eastAsia="Times" w:hAnsi="Times" w:cs="Times"/>
                          <w:sz w:val="20"/>
                          <w:szCs w:val="18"/>
                        </w:rPr>
                        <w:t>Log</w:t>
                      </w:r>
                      <w:r w:rsidRPr="00A92348">
                        <w:rPr>
                          <w:rFonts w:ascii="Times" w:eastAsia="Times" w:hAnsi="Times" w:cs="Times"/>
                          <w:sz w:val="20"/>
                          <w:szCs w:val="18"/>
                        </w:rPr>
                        <w:t xml:space="preserve">) total monthly counts of total thefts. </w:t>
                      </w:r>
                      <w:r w:rsidRPr="00A92348">
                        <w:rPr>
                          <w:rFonts w:ascii="Times New Roman" w:eastAsia="Times" w:hAnsi="Times New Roman" w:cs="Times New Roman"/>
                          <w:sz w:val="20"/>
                          <w:szCs w:val="16"/>
                        </w:rPr>
                        <w:t xml:space="preserve">Newey-West standard errors </w:t>
                      </w:r>
                      <w:r w:rsidR="001743AF">
                        <w:rPr>
                          <w:rFonts w:ascii="Times New Roman" w:eastAsia="Times" w:hAnsi="Times New Roman" w:cs="Times New Roman"/>
                          <w:sz w:val="20"/>
                          <w:szCs w:val="16"/>
                        </w:rPr>
                        <w:t xml:space="preserve">with </w:t>
                      </w:r>
                      <w:r w:rsidR="001743AF">
                        <w:rPr>
                          <w:rFonts w:ascii="Times" w:eastAsia="Times" w:hAnsi="Times"/>
                          <w:sz w:val="20"/>
                          <w:szCs w:val="18"/>
                        </w:rPr>
                        <w:t xml:space="preserve">serial correlation of order one </w:t>
                      </w:r>
                      <w:r w:rsidRPr="00A92348">
                        <w:rPr>
                          <w:rFonts w:ascii="Times New Roman" w:eastAsia="Times" w:hAnsi="Times New Roman" w:cs="Times New Roman"/>
                          <w:sz w:val="20"/>
                          <w:szCs w:val="16"/>
                        </w:rPr>
                        <w:t xml:space="preserve">are reported in parentheses. </w:t>
                      </w:r>
                      <w:r w:rsidRPr="00A92348">
                        <w:rPr>
                          <w:rFonts w:ascii="Times" w:eastAsia="Times" w:hAnsi="Times" w:cs="Times"/>
                          <w:sz w:val="20"/>
                          <w:szCs w:val="18"/>
                        </w:rPr>
                        <w:t xml:space="preserve"> *** indicates significance at the 1</w:t>
                      </w:r>
                      <w:r>
                        <w:rPr>
                          <w:rFonts w:ascii="Times" w:eastAsia="Times" w:hAnsi="Times" w:cs="Times"/>
                          <w:sz w:val="20"/>
                          <w:szCs w:val="18"/>
                        </w:rPr>
                        <w:t>%</w:t>
                      </w:r>
                      <w:r w:rsidRPr="00A92348">
                        <w:rPr>
                          <w:rFonts w:ascii="Times" w:eastAsia="Times" w:hAnsi="Times" w:cs="Times"/>
                          <w:sz w:val="20"/>
                          <w:szCs w:val="18"/>
                        </w:rPr>
                        <w:t xml:space="preserve"> level. ** indicates significance at the 5</w:t>
                      </w:r>
                      <w:r>
                        <w:rPr>
                          <w:rFonts w:ascii="Times" w:eastAsia="Times" w:hAnsi="Times" w:cs="Times"/>
                          <w:sz w:val="20"/>
                          <w:szCs w:val="18"/>
                        </w:rPr>
                        <w:t>%</w:t>
                      </w:r>
                      <w:r w:rsidRPr="00A92348">
                        <w:rPr>
                          <w:rFonts w:ascii="Times" w:eastAsia="Times" w:hAnsi="Times" w:cs="Times"/>
                          <w:sz w:val="20"/>
                          <w:szCs w:val="18"/>
                        </w:rPr>
                        <w:t xml:space="preserve"> level. * indicates significance at the 10</w:t>
                      </w:r>
                      <w:r>
                        <w:rPr>
                          <w:rFonts w:ascii="Times" w:eastAsia="Times" w:hAnsi="Times" w:cs="Times"/>
                          <w:sz w:val="20"/>
                          <w:szCs w:val="18"/>
                        </w:rPr>
                        <w:t>%</w:t>
                      </w:r>
                      <w:r w:rsidRPr="00A92348">
                        <w:rPr>
                          <w:rFonts w:ascii="Times" w:eastAsia="Times" w:hAnsi="Times" w:cs="Times"/>
                          <w:sz w:val="20"/>
                          <w:szCs w:val="18"/>
                        </w:rPr>
                        <w:t xml:space="preserve"> level.</w:t>
                      </w:r>
                    </w:p>
                    <w:p w14:paraId="31E44813" w14:textId="77777777" w:rsidR="000A6CA7" w:rsidRDefault="000A6CA7" w:rsidP="00F1288C"/>
                  </w:txbxContent>
                </v:textbox>
                <w10:wrap type="square" anchorx="margin"/>
              </v:shape>
            </w:pict>
          </mc:Fallback>
        </mc:AlternateContent>
      </w:r>
    </w:p>
    <w:tbl>
      <w:tblPr>
        <w:tblW w:w="1499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552"/>
        <w:gridCol w:w="1559"/>
        <w:gridCol w:w="1560"/>
        <w:gridCol w:w="1559"/>
        <w:gridCol w:w="1559"/>
        <w:gridCol w:w="1559"/>
        <w:gridCol w:w="1560"/>
        <w:gridCol w:w="1559"/>
        <w:gridCol w:w="1528"/>
      </w:tblGrid>
      <w:tr w:rsidR="00F1288C" w:rsidRPr="00A53ABF" w14:paraId="4AF6E90D" w14:textId="77777777" w:rsidTr="00796DF0">
        <w:trPr>
          <w:jc w:val="center"/>
        </w:trPr>
        <w:tc>
          <w:tcPr>
            <w:tcW w:w="2552" w:type="dxa"/>
            <w:tcBorders>
              <w:top w:val="single" w:sz="4" w:space="0" w:color="auto"/>
              <w:bottom w:val="single" w:sz="4" w:space="0" w:color="auto"/>
            </w:tcBorders>
          </w:tcPr>
          <w:p w14:paraId="7700030A" w14:textId="77777777" w:rsidR="00F1288C" w:rsidRPr="00A53ABF" w:rsidRDefault="00F1288C" w:rsidP="00796DF0">
            <w:pPr>
              <w:spacing w:after="0" w:line="240" w:lineRule="auto"/>
              <w:jc w:val="both"/>
              <w:rPr>
                <w:rFonts w:ascii="Times New Roman" w:eastAsia="Calibri" w:hAnsi="Times New Roman" w:cs="Times New Roman"/>
                <w:sz w:val="20"/>
                <w:szCs w:val="20"/>
                <w:lang w:eastAsia="zh-CN" w:bidi="gu-IN"/>
              </w:rPr>
            </w:pPr>
          </w:p>
        </w:tc>
        <w:tc>
          <w:tcPr>
            <w:tcW w:w="6237" w:type="dxa"/>
            <w:gridSpan w:val="4"/>
            <w:tcBorders>
              <w:top w:val="single" w:sz="4" w:space="0" w:color="auto"/>
              <w:bottom w:val="single" w:sz="4" w:space="0" w:color="auto"/>
            </w:tcBorders>
          </w:tcPr>
          <w:p w14:paraId="56819962" w14:textId="77777777" w:rsidR="00F1288C" w:rsidRPr="00A53ABF" w:rsidRDefault="00F1288C" w:rsidP="00796DF0">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Panel A</w:t>
            </w:r>
          </w:p>
        </w:tc>
        <w:tc>
          <w:tcPr>
            <w:tcW w:w="6206" w:type="dxa"/>
            <w:gridSpan w:val="4"/>
            <w:tcBorders>
              <w:top w:val="single" w:sz="4" w:space="0" w:color="auto"/>
              <w:bottom w:val="single" w:sz="4" w:space="0" w:color="auto"/>
            </w:tcBorders>
          </w:tcPr>
          <w:p w14:paraId="44E61D18" w14:textId="77777777" w:rsidR="00F1288C" w:rsidRPr="00A53ABF" w:rsidRDefault="00F1288C" w:rsidP="00796DF0">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Panel B</w:t>
            </w:r>
          </w:p>
        </w:tc>
      </w:tr>
      <w:tr w:rsidR="00F1288C" w:rsidRPr="00A53ABF" w14:paraId="7022D663" w14:textId="77777777" w:rsidTr="00796DF0">
        <w:trPr>
          <w:jc w:val="center"/>
        </w:trPr>
        <w:tc>
          <w:tcPr>
            <w:tcW w:w="2552" w:type="dxa"/>
            <w:tcBorders>
              <w:top w:val="single" w:sz="4" w:space="0" w:color="auto"/>
              <w:bottom w:val="single" w:sz="4" w:space="0" w:color="auto"/>
            </w:tcBorders>
          </w:tcPr>
          <w:p w14:paraId="7D576E90" w14:textId="77777777" w:rsidR="00F1288C" w:rsidRPr="00A53ABF" w:rsidRDefault="00F1288C" w:rsidP="00796DF0">
            <w:pPr>
              <w:spacing w:after="0" w:line="240" w:lineRule="auto"/>
              <w:jc w:val="both"/>
              <w:rPr>
                <w:rFonts w:ascii="Times New Roman" w:eastAsia="Calibri" w:hAnsi="Times New Roman" w:cs="Times New Roman"/>
                <w:sz w:val="20"/>
                <w:szCs w:val="20"/>
                <w:lang w:eastAsia="zh-CN" w:bidi="gu-IN"/>
              </w:rPr>
            </w:pPr>
          </w:p>
        </w:tc>
        <w:tc>
          <w:tcPr>
            <w:tcW w:w="1559" w:type="dxa"/>
            <w:tcBorders>
              <w:top w:val="single" w:sz="4" w:space="0" w:color="auto"/>
              <w:bottom w:val="single" w:sz="4" w:space="0" w:color="auto"/>
            </w:tcBorders>
          </w:tcPr>
          <w:p w14:paraId="1E397829" w14:textId="77777777" w:rsidR="00F1288C" w:rsidRPr="00A53ABF" w:rsidRDefault="00F1288C" w:rsidP="00796DF0">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(1</w:t>
            </w:r>
            <w:r w:rsidRPr="00A53ABF">
              <w:rPr>
                <w:rFonts w:ascii="Times New Roman" w:eastAsia="Calibri" w:hAnsi="Times New Roman" w:cs="Times New Roman"/>
                <w:sz w:val="20"/>
                <w:szCs w:val="20"/>
                <w:lang w:eastAsia="zh-CN" w:bidi="gu-IN"/>
              </w:rPr>
              <w:t>)</w:t>
            </w:r>
          </w:p>
        </w:tc>
        <w:tc>
          <w:tcPr>
            <w:tcW w:w="1560" w:type="dxa"/>
            <w:tcBorders>
              <w:top w:val="single" w:sz="4" w:space="0" w:color="auto"/>
              <w:bottom w:val="single" w:sz="4" w:space="0" w:color="auto"/>
            </w:tcBorders>
          </w:tcPr>
          <w:p w14:paraId="1DC37B76" w14:textId="77777777" w:rsidR="00F1288C" w:rsidRPr="00A53ABF" w:rsidRDefault="00F1288C" w:rsidP="00796DF0">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(2</w:t>
            </w:r>
            <w:r w:rsidRPr="00A53ABF">
              <w:rPr>
                <w:rFonts w:ascii="Times New Roman" w:eastAsia="Calibri" w:hAnsi="Times New Roman" w:cs="Times New Roman"/>
                <w:sz w:val="20"/>
                <w:szCs w:val="20"/>
                <w:lang w:eastAsia="zh-CN" w:bidi="gu-IN"/>
              </w:rPr>
              <w:t>)</w:t>
            </w:r>
          </w:p>
        </w:tc>
        <w:tc>
          <w:tcPr>
            <w:tcW w:w="1559" w:type="dxa"/>
            <w:tcBorders>
              <w:top w:val="single" w:sz="4" w:space="0" w:color="auto"/>
              <w:bottom w:val="single" w:sz="4" w:space="0" w:color="auto"/>
            </w:tcBorders>
          </w:tcPr>
          <w:p w14:paraId="6F642B0A" w14:textId="77777777" w:rsidR="00F1288C" w:rsidRPr="00A53ABF" w:rsidRDefault="00F1288C" w:rsidP="00796DF0">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(3</w:t>
            </w:r>
            <w:r w:rsidRPr="00A53ABF">
              <w:rPr>
                <w:rFonts w:ascii="Times New Roman" w:eastAsia="Calibri" w:hAnsi="Times New Roman" w:cs="Times New Roman"/>
                <w:sz w:val="20"/>
                <w:szCs w:val="20"/>
                <w:lang w:eastAsia="zh-CN" w:bidi="gu-IN"/>
              </w:rPr>
              <w:t>)</w:t>
            </w:r>
          </w:p>
        </w:tc>
        <w:tc>
          <w:tcPr>
            <w:tcW w:w="1559" w:type="dxa"/>
            <w:tcBorders>
              <w:top w:val="single" w:sz="4" w:space="0" w:color="auto"/>
              <w:bottom w:val="single" w:sz="4" w:space="0" w:color="auto"/>
            </w:tcBorders>
          </w:tcPr>
          <w:p w14:paraId="70D42247" w14:textId="77777777" w:rsidR="00F1288C" w:rsidRPr="00A53ABF" w:rsidRDefault="00F1288C" w:rsidP="00796DF0">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(4</w:t>
            </w:r>
            <w:r w:rsidRPr="00A53ABF">
              <w:rPr>
                <w:rFonts w:ascii="Times New Roman" w:eastAsia="Calibri" w:hAnsi="Times New Roman" w:cs="Times New Roman"/>
                <w:sz w:val="20"/>
                <w:szCs w:val="20"/>
                <w:lang w:eastAsia="zh-CN" w:bidi="gu-IN"/>
              </w:rPr>
              <w:t>)</w:t>
            </w:r>
          </w:p>
        </w:tc>
        <w:tc>
          <w:tcPr>
            <w:tcW w:w="1559" w:type="dxa"/>
            <w:tcBorders>
              <w:top w:val="single" w:sz="4" w:space="0" w:color="auto"/>
              <w:bottom w:val="single" w:sz="4" w:space="0" w:color="auto"/>
            </w:tcBorders>
          </w:tcPr>
          <w:p w14:paraId="1534038B" w14:textId="77777777" w:rsidR="00F1288C" w:rsidRPr="00A53ABF" w:rsidRDefault="00F1288C" w:rsidP="00796DF0">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(5)</w:t>
            </w:r>
          </w:p>
        </w:tc>
        <w:tc>
          <w:tcPr>
            <w:tcW w:w="1560" w:type="dxa"/>
            <w:tcBorders>
              <w:top w:val="single" w:sz="4" w:space="0" w:color="auto"/>
              <w:bottom w:val="single" w:sz="4" w:space="0" w:color="auto"/>
            </w:tcBorders>
          </w:tcPr>
          <w:p w14:paraId="0778A7D1" w14:textId="77777777" w:rsidR="00F1288C" w:rsidRPr="00A53ABF" w:rsidRDefault="00F1288C" w:rsidP="00796DF0">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(6)</w:t>
            </w:r>
          </w:p>
        </w:tc>
        <w:tc>
          <w:tcPr>
            <w:tcW w:w="1559" w:type="dxa"/>
            <w:tcBorders>
              <w:top w:val="single" w:sz="4" w:space="0" w:color="auto"/>
              <w:bottom w:val="single" w:sz="4" w:space="0" w:color="auto"/>
            </w:tcBorders>
          </w:tcPr>
          <w:p w14:paraId="3ACAB8DE" w14:textId="77777777" w:rsidR="00F1288C" w:rsidRPr="00A53ABF" w:rsidRDefault="00F1288C" w:rsidP="00796DF0">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(7)</w:t>
            </w:r>
          </w:p>
        </w:tc>
        <w:tc>
          <w:tcPr>
            <w:tcW w:w="1528" w:type="dxa"/>
            <w:tcBorders>
              <w:top w:val="single" w:sz="4" w:space="0" w:color="auto"/>
              <w:bottom w:val="single" w:sz="4" w:space="0" w:color="auto"/>
            </w:tcBorders>
          </w:tcPr>
          <w:p w14:paraId="0E23027B" w14:textId="77777777" w:rsidR="00F1288C" w:rsidRPr="00A53ABF" w:rsidRDefault="00F1288C" w:rsidP="00796DF0">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(8)</w:t>
            </w:r>
          </w:p>
        </w:tc>
      </w:tr>
      <w:tr w:rsidR="00F1288C" w:rsidRPr="00A53ABF" w14:paraId="59B3FA7E" w14:textId="77777777" w:rsidTr="00796DF0">
        <w:trPr>
          <w:jc w:val="center"/>
        </w:trPr>
        <w:tc>
          <w:tcPr>
            <w:tcW w:w="2552" w:type="dxa"/>
            <w:tcBorders>
              <w:top w:val="nil"/>
              <w:bottom w:val="single" w:sz="4" w:space="0" w:color="auto"/>
            </w:tcBorders>
          </w:tcPr>
          <w:p w14:paraId="03878C87" w14:textId="77777777" w:rsidR="00F1288C" w:rsidRPr="00A53ABF" w:rsidRDefault="00F1288C" w:rsidP="00796DF0">
            <w:pPr>
              <w:spacing w:after="0" w:line="240" w:lineRule="auto"/>
              <w:jc w:val="both"/>
              <w:rPr>
                <w:rFonts w:ascii="Times New Roman" w:eastAsia="Calibri" w:hAnsi="Times New Roman" w:cs="Times New Roman"/>
                <w:sz w:val="20"/>
                <w:szCs w:val="20"/>
                <w:lang w:eastAsia="zh-CN" w:bidi="gu-IN"/>
              </w:rPr>
            </w:pPr>
          </w:p>
        </w:tc>
        <w:tc>
          <w:tcPr>
            <w:tcW w:w="1559" w:type="dxa"/>
            <w:tcBorders>
              <w:top w:val="nil"/>
              <w:bottom w:val="single" w:sz="4" w:space="0" w:color="auto"/>
            </w:tcBorders>
          </w:tcPr>
          <w:p w14:paraId="0226D490" w14:textId="77777777" w:rsidR="00F1288C" w:rsidRPr="00A53ABF" w:rsidRDefault="00F1288C" w:rsidP="00796DF0">
            <w:pPr>
              <w:spacing w:after="0" w:line="240" w:lineRule="auto"/>
              <w:jc w:val="center"/>
              <w:rPr>
                <w:rFonts w:ascii="Times New Roman" w:eastAsia="Calibri" w:hAnsi="Times New Roman" w:cs="Times New Roman"/>
                <w:sz w:val="20"/>
                <w:szCs w:val="20"/>
                <w:lang w:eastAsia="zh-CN" w:bidi="gu-IN"/>
              </w:rPr>
            </w:pPr>
            <w:r w:rsidRPr="00A53ABF">
              <w:rPr>
                <w:rFonts w:ascii="Times New Roman" w:eastAsia="Calibri" w:hAnsi="Times New Roman" w:cs="Times New Roman"/>
                <w:sz w:val="20"/>
                <w:szCs w:val="20"/>
                <w:lang w:eastAsia="zh-CN" w:bidi="gu-IN"/>
              </w:rPr>
              <w:t>OLS</w:t>
            </w:r>
          </w:p>
        </w:tc>
        <w:tc>
          <w:tcPr>
            <w:tcW w:w="1560" w:type="dxa"/>
            <w:tcBorders>
              <w:top w:val="nil"/>
              <w:bottom w:val="single" w:sz="4" w:space="0" w:color="auto"/>
            </w:tcBorders>
          </w:tcPr>
          <w:p w14:paraId="26B550A9" w14:textId="77777777" w:rsidR="00F1288C" w:rsidRPr="00A53ABF" w:rsidRDefault="00F1288C" w:rsidP="00796DF0">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OLS Reduced Form</w:t>
            </w:r>
          </w:p>
        </w:tc>
        <w:tc>
          <w:tcPr>
            <w:tcW w:w="1559" w:type="dxa"/>
            <w:tcBorders>
              <w:top w:val="nil"/>
              <w:bottom w:val="single" w:sz="4" w:space="0" w:color="auto"/>
            </w:tcBorders>
          </w:tcPr>
          <w:p w14:paraId="14E42DA7" w14:textId="77777777" w:rsidR="00F1288C" w:rsidRDefault="00F1288C" w:rsidP="00796DF0">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First </w:t>
            </w:r>
          </w:p>
          <w:p w14:paraId="10B82A60" w14:textId="77777777" w:rsidR="00F1288C" w:rsidRPr="00A53ABF" w:rsidRDefault="00F1288C" w:rsidP="00796DF0">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Stage</w:t>
            </w:r>
          </w:p>
        </w:tc>
        <w:tc>
          <w:tcPr>
            <w:tcW w:w="1559" w:type="dxa"/>
            <w:tcBorders>
              <w:top w:val="nil"/>
              <w:bottom w:val="single" w:sz="4" w:space="0" w:color="auto"/>
            </w:tcBorders>
          </w:tcPr>
          <w:p w14:paraId="043E5C07" w14:textId="77777777" w:rsidR="00F1288C" w:rsidRPr="00A53ABF" w:rsidRDefault="00F1288C" w:rsidP="00796DF0">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IV Structural Form</w:t>
            </w:r>
          </w:p>
        </w:tc>
        <w:tc>
          <w:tcPr>
            <w:tcW w:w="1559" w:type="dxa"/>
            <w:tcBorders>
              <w:top w:val="nil"/>
              <w:bottom w:val="single" w:sz="4" w:space="0" w:color="auto"/>
            </w:tcBorders>
          </w:tcPr>
          <w:p w14:paraId="675D2007" w14:textId="77777777" w:rsidR="00F1288C" w:rsidRPr="00A53ABF" w:rsidRDefault="00F1288C" w:rsidP="00796DF0">
            <w:pPr>
              <w:spacing w:after="0" w:line="240" w:lineRule="auto"/>
              <w:jc w:val="center"/>
              <w:rPr>
                <w:rFonts w:ascii="Times New Roman" w:eastAsia="Calibri" w:hAnsi="Times New Roman" w:cs="Times New Roman"/>
                <w:sz w:val="20"/>
                <w:szCs w:val="20"/>
                <w:lang w:eastAsia="zh-CN" w:bidi="gu-IN"/>
              </w:rPr>
            </w:pPr>
            <w:r w:rsidRPr="00A53ABF">
              <w:rPr>
                <w:rFonts w:ascii="Times New Roman" w:eastAsia="Calibri" w:hAnsi="Times New Roman" w:cs="Times New Roman"/>
                <w:sz w:val="20"/>
                <w:szCs w:val="20"/>
                <w:lang w:eastAsia="zh-CN" w:bidi="gu-IN"/>
              </w:rPr>
              <w:t>OLS</w:t>
            </w:r>
          </w:p>
        </w:tc>
        <w:tc>
          <w:tcPr>
            <w:tcW w:w="1560" w:type="dxa"/>
            <w:tcBorders>
              <w:top w:val="nil"/>
              <w:bottom w:val="single" w:sz="4" w:space="0" w:color="auto"/>
            </w:tcBorders>
          </w:tcPr>
          <w:p w14:paraId="7AA2A22D" w14:textId="77777777" w:rsidR="00F1288C" w:rsidRPr="00A53ABF" w:rsidRDefault="00F1288C" w:rsidP="00796DF0">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OLS Reduced Form</w:t>
            </w:r>
          </w:p>
        </w:tc>
        <w:tc>
          <w:tcPr>
            <w:tcW w:w="1559" w:type="dxa"/>
            <w:tcBorders>
              <w:top w:val="nil"/>
              <w:bottom w:val="single" w:sz="4" w:space="0" w:color="auto"/>
            </w:tcBorders>
          </w:tcPr>
          <w:p w14:paraId="4C349F4B" w14:textId="77777777" w:rsidR="00F1288C" w:rsidRDefault="00F1288C" w:rsidP="00796DF0">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First </w:t>
            </w:r>
          </w:p>
          <w:p w14:paraId="19CFDF55" w14:textId="77777777" w:rsidR="00F1288C" w:rsidRPr="00A53ABF" w:rsidRDefault="00F1288C" w:rsidP="00796DF0">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Stage</w:t>
            </w:r>
          </w:p>
        </w:tc>
        <w:tc>
          <w:tcPr>
            <w:tcW w:w="1528" w:type="dxa"/>
            <w:tcBorders>
              <w:top w:val="nil"/>
              <w:bottom w:val="single" w:sz="4" w:space="0" w:color="auto"/>
            </w:tcBorders>
          </w:tcPr>
          <w:p w14:paraId="56B7869C" w14:textId="77777777" w:rsidR="00F1288C" w:rsidRPr="00A53ABF" w:rsidRDefault="00F1288C" w:rsidP="00796DF0">
            <w:pPr>
              <w:spacing w:after="0" w:line="240" w:lineRule="auto"/>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IV Structural Form</w:t>
            </w:r>
          </w:p>
        </w:tc>
      </w:tr>
      <w:tr w:rsidR="00F1288C" w:rsidRPr="00A53ABF" w14:paraId="61C80B4B" w14:textId="77777777" w:rsidTr="00796DF0">
        <w:trPr>
          <w:jc w:val="center"/>
        </w:trPr>
        <w:tc>
          <w:tcPr>
            <w:tcW w:w="2552" w:type="dxa"/>
            <w:tcBorders>
              <w:top w:val="nil"/>
              <w:bottom w:val="single" w:sz="4" w:space="0" w:color="auto"/>
            </w:tcBorders>
          </w:tcPr>
          <w:p w14:paraId="689D9C39" w14:textId="77777777" w:rsidR="00F1288C" w:rsidRPr="00A53ABF" w:rsidRDefault="00F1288C" w:rsidP="00796DF0">
            <w:pPr>
              <w:spacing w:after="0" w:line="240" w:lineRule="auto"/>
              <w:jc w:val="both"/>
              <w:rPr>
                <w:rFonts w:ascii="Times New Roman" w:eastAsia="Calibri" w:hAnsi="Times New Roman" w:cs="Times New Roman"/>
                <w:sz w:val="20"/>
                <w:szCs w:val="20"/>
                <w:lang w:eastAsia="zh-CN" w:bidi="gu-IN"/>
              </w:rPr>
            </w:pPr>
          </w:p>
        </w:tc>
        <w:tc>
          <w:tcPr>
            <w:tcW w:w="1559" w:type="dxa"/>
            <w:tcBorders>
              <w:top w:val="nil"/>
              <w:bottom w:val="single" w:sz="4" w:space="0" w:color="auto"/>
            </w:tcBorders>
          </w:tcPr>
          <w:p w14:paraId="03DB4ED4" w14:textId="6C99D3DC" w:rsidR="00F1288C" w:rsidRPr="00435115" w:rsidRDefault="00435115" w:rsidP="00796DF0">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Log(Crime)</m:t>
                </m:r>
              </m:oMath>
            </m:oMathPara>
          </w:p>
        </w:tc>
        <w:tc>
          <w:tcPr>
            <w:tcW w:w="1560" w:type="dxa"/>
            <w:tcBorders>
              <w:top w:val="nil"/>
              <w:bottom w:val="single" w:sz="4" w:space="0" w:color="auto"/>
            </w:tcBorders>
          </w:tcPr>
          <w:p w14:paraId="33932F53" w14:textId="646187BF" w:rsidR="00F1288C" w:rsidRPr="00435115" w:rsidRDefault="00435115" w:rsidP="00796DF0">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Log(Crime)</m:t>
                </m:r>
              </m:oMath>
            </m:oMathPara>
          </w:p>
        </w:tc>
        <w:tc>
          <w:tcPr>
            <w:tcW w:w="1559" w:type="dxa"/>
            <w:tcBorders>
              <w:top w:val="nil"/>
              <w:bottom w:val="single" w:sz="4" w:space="0" w:color="auto"/>
            </w:tcBorders>
          </w:tcPr>
          <w:p w14:paraId="6DF9104E" w14:textId="0CA188BA" w:rsidR="00F1288C" w:rsidRPr="00435115" w:rsidRDefault="00435115" w:rsidP="00796DF0">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Log(Scrap Price)</m:t>
                </m:r>
              </m:oMath>
            </m:oMathPara>
          </w:p>
        </w:tc>
        <w:tc>
          <w:tcPr>
            <w:tcW w:w="1559" w:type="dxa"/>
            <w:tcBorders>
              <w:top w:val="nil"/>
              <w:bottom w:val="single" w:sz="4" w:space="0" w:color="auto"/>
            </w:tcBorders>
          </w:tcPr>
          <w:p w14:paraId="42C2CC0E" w14:textId="2C06EEFC" w:rsidR="00F1288C" w:rsidRPr="00435115" w:rsidRDefault="00435115" w:rsidP="00796DF0">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Log(Crime)</m:t>
                </m:r>
              </m:oMath>
            </m:oMathPara>
          </w:p>
        </w:tc>
        <w:tc>
          <w:tcPr>
            <w:tcW w:w="1559" w:type="dxa"/>
            <w:tcBorders>
              <w:top w:val="nil"/>
              <w:bottom w:val="single" w:sz="4" w:space="0" w:color="auto"/>
            </w:tcBorders>
          </w:tcPr>
          <w:p w14:paraId="16FE8CF0" w14:textId="210B01DB" w:rsidR="00F1288C" w:rsidRPr="00435115" w:rsidRDefault="00435115" w:rsidP="00796DF0">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Log(Crime)</m:t>
                </m:r>
              </m:oMath>
            </m:oMathPara>
          </w:p>
        </w:tc>
        <w:tc>
          <w:tcPr>
            <w:tcW w:w="1560" w:type="dxa"/>
            <w:tcBorders>
              <w:top w:val="nil"/>
              <w:bottom w:val="single" w:sz="4" w:space="0" w:color="auto"/>
            </w:tcBorders>
          </w:tcPr>
          <w:p w14:paraId="2405DC68" w14:textId="3E52ECE6" w:rsidR="00F1288C" w:rsidRPr="00435115" w:rsidRDefault="00435115" w:rsidP="00796DF0">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Log(Crime)</m:t>
                </m:r>
              </m:oMath>
            </m:oMathPara>
          </w:p>
        </w:tc>
        <w:tc>
          <w:tcPr>
            <w:tcW w:w="1559" w:type="dxa"/>
            <w:tcBorders>
              <w:top w:val="nil"/>
              <w:bottom w:val="single" w:sz="4" w:space="0" w:color="auto"/>
            </w:tcBorders>
          </w:tcPr>
          <w:p w14:paraId="69DC7841" w14:textId="0E571231" w:rsidR="00F1288C" w:rsidRPr="00435115" w:rsidRDefault="00435115" w:rsidP="00796DF0">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Log(Scrap Price)</m:t>
                </m:r>
              </m:oMath>
            </m:oMathPara>
          </w:p>
        </w:tc>
        <w:tc>
          <w:tcPr>
            <w:tcW w:w="1528" w:type="dxa"/>
            <w:tcBorders>
              <w:top w:val="nil"/>
              <w:bottom w:val="single" w:sz="4" w:space="0" w:color="auto"/>
            </w:tcBorders>
          </w:tcPr>
          <w:p w14:paraId="3BB6758A" w14:textId="3D61A516" w:rsidR="00F1288C" w:rsidRPr="00435115" w:rsidRDefault="00435115" w:rsidP="00796DF0">
            <w:pPr>
              <w:spacing w:after="0" w:line="240" w:lineRule="auto"/>
              <w:jc w:val="center"/>
              <w:rPr>
                <w:rFonts w:ascii="Times New Roman" w:eastAsia="Calibri" w:hAnsi="Times New Roman" w:cs="Times New Roman"/>
                <w:sz w:val="20"/>
                <w:szCs w:val="20"/>
                <w:lang w:eastAsia="zh-CN" w:bidi="gu-IN"/>
              </w:rPr>
            </w:pPr>
            <m:oMathPara>
              <m:oMath>
                <m:r>
                  <m:rPr>
                    <m:sty m:val="p"/>
                  </m:rPr>
                  <w:rPr>
                    <w:rFonts w:ascii="Cambria Math" w:eastAsia="Calibri" w:hAnsi="Cambria Math" w:cs="Times New Roman"/>
                    <w:sz w:val="20"/>
                    <w:szCs w:val="20"/>
                    <w:lang w:eastAsia="zh-CN" w:bidi="gu-IN"/>
                  </w:rPr>
                  <m:t>Log(Crime)</m:t>
                </m:r>
              </m:oMath>
            </m:oMathPara>
          </w:p>
        </w:tc>
      </w:tr>
      <w:tr w:rsidR="00F1288C" w14:paraId="7B0FA10A" w14:textId="77777777" w:rsidTr="00796DF0">
        <w:trPr>
          <w:jc w:val="center"/>
        </w:trPr>
        <w:tc>
          <w:tcPr>
            <w:tcW w:w="2552" w:type="dxa"/>
            <w:tcBorders>
              <w:top w:val="nil"/>
              <w:bottom w:val="nil"/>
            </w:tcBorders>
          </w:tcPr>
          <w:p w14:paraId="5266261E" w14:textId="77777777" w:rsidR="00F1288C" w:rsidRPr="00253249" w:rsidRDefault="00F1288C" w:rsidP="00796DF0">
            <w:pPr>
              <w:spacing w:after="0" w:line="240" w:lineRule="auto"/>
              <w:rPr>
                <w:rFonts w:ascii="Times New Roman" w:eastAsia="Calibri" w:hAnsi="Times New Roman" w:cs="Times New Roman"/>
                <w:b/>
                <w:sz w:val="20"/>
                <w:szCs w:val="20"/>
                <w:lang w:eastAsia="zh-CN" w:bidi="gu-IN"/>
              </w:rPr>
            </w:pPr>
            <w:r w:rsidRPr="00253249">
              <w:rPr>
                <w:rFonts w:ascii="Times New Roman" w:eastAsia="Calibri" w:hAnsi="Times New Roman" w:cs="Times New Roman"/>
                <w:b/>
                <w:sz w:val="20"/>
                <w:szCs w:val="20"/>
                <w:lang w:eastAsia="zh-CN" w:bidi="gu-IN"/>
              </w:rPr>
              <w:t>A. BTP Data, England and Wales</w:t>
            </w:r>
          </w:p>
        </w:tc>
        <w:tc>
          <w:tcPr>
            <w:tcW w:w="1559" w:type="dxa"/>
            <w:tcBorders>
              <w:top w:val="nil"/>
              <w:bottom w:val="nil"/>
            </w:tcBorders>
          </w:tcPr>
          <w:p w14:paraId="33D13FFD" w14:textId="77777777" w:rsidR="00F1288C" w:rsidRPr="00253249" w:rsidRDefault="00F1288C" w:rsidP="00796DF0">
            <w:pPr>
              <w:tabs>
                <w:tab w:val="decimal" w:pos="195"/>
              </w:tabs>
              <w:spacing w:after="0" w:line="240" w:lineRule="auto"/>
              <w:ind w:left="-257" w:firstLine="257"/>
              <w:rPr>
                <w:rFonts w:ascii="Times New Roman" w:eastAsia="Calibri" w:hAnsi="Times New Roman" w:cs="Times New Roman"/>
                <w:sz w:val="20"/>
                <w:szCs w:val="20"/>
                <w:lang w:eastAsia="zh-CN" w:bidi="gu-IN"/>
              </w:rPr>
            </w:pPr>
          </w:p>
        </w:tc>
        <w:tc>
          <w:tcPr>
            <w:tcW w:w="1560" w:type="dxa"/>
            <w:tcBorders>
              <w:top w:val="nil"/>
              <w:bottom w:val="nil"/>
            </w:tcBorders>
          </w:tcPr>
          <w:p w14:paraId="7D90A6BF" w14:textId="77777777" w:rsidR="00F1288C" w:rsidRPr="00253249" w:rsidRDefault="00F1288C" w:rsidP="00796DF0">
            <w:pPr>
              <w:tabs>
                <w:tab w:val="decimal" w:pos="315"/>
              </w:tabs>
              <w:spacing w:after="0" w:line="240" w:lineRule="auto"/>
              <w:rPr>
                <w:rFonts w:ascii="Times New Roman" w:eastAsia="Calibri" w:hAnsi="Times New Roman" w:cs="Times New Roman"/>
                <w:sz w:val="20"/>
                <w:szCs w:val="20"/>
                <w:lang w:eastAsia="zh-CN" w:bidi="gu-IN"/>
              </w:rPr>
            </w:pPr>
          </w:p>
        </w:tc>
        <w:tc>
          <w:tcPr>
            <w:tcW w:w="1559" w:type="dxa"/>
            <w:tcBorders>
              <w:top w:val="nil"/>
              <w:bottom w:val="nil"/>
            </w:tcBorders>
          </w:tcPr>
          <w:p w14:paraId="3159E56C" w14:textId="77777777" w:rsidR="00F1288C" w:rsidRPr="00253249" w:rsidRDefault="00F1288C" w:rsidP="00796DF0">
            <w:pPr>
              <w:tabs>
                <w:tab w:val="decimal" w:pos="390"/>
              </w:tabs>
              <w:spacing w:after="0" w:line="240" w:lineRule="auto"/>
              <w:rPr>
                <w:rFonts w:ascii="Times New Roman" w:eastAsia="Calibri" w:hAnsi="Times New Roman" w:cs="Times New Roman"/>
                <w:sz w:val="20"/>
                <w:szCs w:val="20"/>
                <w:lang w:eastAsia="zh-CN" w:bidi="gu-IN"/>
              </w:rPr>
            </w:pPr>
          </w:p>
        </w:tc>
        <w:tc>
          <w:tcPr>
            <w:tcW w:w="1559" w:type="dxa"/>
            <w:tcBorders>
              <w:top w:val="nil"/>
              <w:bottom w:val="nil"/>
            </w:tcBorders>
          </w:tcPr>
          <w:p w14:paraId="60C339C6" w14:textId="77777777" w:rsidR="00F1288C" w:rsidRPr="00253249" w:rsidRDefault="00F1288C" w:rsidP="00796DF0">
            <w:pPr>
              <w:tabs>
                <w:tab w:val="decimal" w:pos="375"/>
              </w:tabs>
              <w:spacing w:after="0" w:line="240" w:lineRule="auto"/>
              <w:rPr>
                <w:rFonts w:ascii="Times New Roman" w:eastAsia="Calibri" w:hAnsi="Times New Roman" w:cs="Times New Roman"/>
                <w:sz w:val="20"/>
                <w:szCs w:val="20"/>
                <w:lang w:eastAsia="zh-CN" w:bidi="gu-IN"/>
              </w:rPr>
            </w:pPr>
          </w:p>
        </w:tc>
        <w:tc>
          <w:tcPr>
            <w:tcW w:w="1559" w:type="dxa"/>
            <w:tcBorders>
              <w:top w:val="nil"/>
              <w:bottom w:val="nil"/>
            </w:tcBorders>
          </w:tcPr>
          <w:p w14:paraId="3C8C3D18" w14:textId="77777777" w:rsidR="00F1288C" w:rsidRPr="00D40B7A" w:rsidRDefault="00F1288C" w:rsidP="00796DF0">
            <w:pPr>
              <w:tabs>
                <w:tab w:val="decimal" w:pos="480"/>
              </w:tabs>
              <w:spacing w:after="0" w:line="240" w:lineRule="auto"/>
              <w:rPr>
                <w:rFonts w:ascii="Times New Roman" w:eastAsia="Calibri" w:hAnsi="Times New Roman" w:cs="Times New Roman"/>
                <w:sz w:val="20"/>
                <w:szCs w:val="20"/>
                <w:highlight w:val="yellow"/>
                <w:lang w:eastAsia="zh-CN" w:bidi="gu-IN"/>
              </w:rPr>
            </w:pPr>
          </w:p>
        </w:tc>
        <w:tc>
          <w:tcPr>
            <w:tcW w:w="1560" w:type="dxa"/>
            <w:tcBorders>
              <w:top w:val="nil"/>
              <w:bottom w:val="nil"/>
            </w:tcBorders>
          </w:tcPr>
          <w:p w14:paraId="6B10853A" w14:textId="77777777" w:rsidR="00F1288C" w:rsidRPr="00D40B7A" w:rsidRDefault="00F1288C" w:rsidP="00796DF0">
            <w:pPr>
              <w:tabs>
                <w:tab w:val="decimal" w:pos="555"/>
              </w:tabs>
              <w:spacing w:after="0" w:line="240" w:lineRule="auto"/>
              <w:rPr>
                <w:rFonts w:ascii="Times New Roman" w:eastAsia="Calibri" w:hAnsi="Times New Roman" w:cs="Times New Roman"/>
                <w:sz w:val="20"/>
                <w:szCs w:val="20"/>
                <w:highlight w:val="yellow"/>
                <w:lang w:eastAsia="zh-CN" w:bidi="gu-IN"/>
              </w:rPr>
            </w:pPr>
          </w:p>
        </w:tc>
        <w:tc>
          <w:tcPr>
            <w:tcW w:w="1559" w:type="dxa"/>
            <w:tcBorders>
              <w:top w:val="nil"/>
              <w:bottom w:val="nil"/>
            </w:tcBorders>
          </w:tcPr>
          <w:p w14:paraId="73D3F528" w14:textId="77777777" w:rsidR="00F1288C" w:rsidRPr="00D40B7A" w:rsidRDefault="00F1288C" w:rsidP="00796DF0">
            <w:pPr>
              <w:tabs>
                <w:tab w:val="decimal" w:pos="360"/>
              </w:tabs>
              <w:spacing w:after="0" w:line="240" w:lineRule="auto"/>
              <w:rPr>
                <w:rFonts w:ascii="Times New Roman" w:eastAsia="Calibri" w:hAnsi="Times New Roman" w:cs="Times New Roman"/>
                <w:sz w:val="20"/>
                <w:szCs w:val="20"/>
                <w:highlight w:val="yellow"/>
                <w:lang w:eastAsia="zh-CN" w:bidi="gu-IN"/>
              </w:rPr>
            </w:pPr>
          </w:p>
        </w:tc>
        <w:tc>
          <w:tcPr>
            <w:tcW w:w="1528" w:type="dxa"/>
            <w:tcBorders>
              <w:top w:val="nil"/>
              <w:bottom w:val="nil"/>
            </w:tcBorders>
          </w:tcPr>
          <w:p w14:paraId="2570FFBC" w14:textId="77777777" w:rsidR="00F1288C" w:rsidRPr="00D40B7A" w:rsidRDefault="00F1288C" w:rsidP="00796DF0">
            <w:pPr>
              <w:tabs>
                <w:tab w:val="decimal" w:pos="420"/>
              </w:tabs>
              <w:spacing w:after="0" w:line="240" w:lineRule="auto"/>
              <w:ind w:left="178"/>
              <w:rPr>
                <w:rFonts w:ascii="Times New Roman" w:eastAsia="Calibri" w:hAnsi="Times New Roman" w:cs="Times New Roman"/>
                <w:sz w:val="20"/>
                <w:szCs w:val="20"/>
                <w:highlight w:val="yellow"/>
                <w:lang w:eastAsia="zh-CN" w:bidi="gu-IN"/>
              </w:rPr>
            </w:pPr>
          </w:p>
        </w:tc>
      </w:tr>
      <w:tr w:rsidR="00F1288C" w14:paraId="4C742220" w14:textId="77777777" w:rsidTr="00796DF0">
        <w:trPr>
          <w:jc w:val="center"/>
        </w:trPr>
        <w:tc>
          <w:tcPr>
            <w:tcW w:w="2552" w:type="dxa"/>
            <w:tcBorders>
              <w:top w:val="nil"/>
              <w:bottom w:val="nil"/>
            </w:tcBorders>
          </w:tcPr>
          <w:p w14:paraId="21A2035B" w14:textId="17274BB2" w:rsidR="00F1288C" w:rsidRPr="00435115" w:rsidRDefault="00435115" w:rsidP="00796DF0">
            <w:pPr>
              <w:spacing w:after="0" w:line="240" w:lineRule="auto"/>
              <w:jc w:val="center"/>
              <w:rPr>
                <w:rFonts w:ascii="Times New Roman" w:eastAsia="Calibri" w:hAnsi="Times New Roman" w:cs="Times New Roman"/>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Log(Scrap Price)</m:t>
                </m:r>
              </m:oMath>
            </m:oMathPara>
          </w:p>
        </w:tc>
        <w:tc>
          <w:tcPr>
            <w:tcW w:w="1559" w:type="dxa"/>
            <w:tcBorders>
              <w:top w:val="nil"/>
              <w:bottom w:val="nil"/>
            </w:tcBorders>
          </w:tcPr>
          <w:p w14:paraId="5F678450" w14:textId="77777777" w:rsidR="00F1288C" w:rsidRPr="00253249" w:rsidRDefault="00F1288C" w:rsidP="00796DF0">
            <w:pPr>
              <w:tabs>
                <w:tab w:val="decimal" w:pos="195"/>
              </w:tabs>
              <w:ind w:left="-257" w:firstLine="257"/>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1.</w:t>
            </w:r>
            <w:r>
              <w:rPr>
                <w:rFonts w:ascii="Times New Roman" w:eastAsia="Calibri" w:hAnsi="Times New Roman" w:cs="Times New Roman"/>
                <w:sz w:val="20"/>
                <w:szCs w:val="20"/>
                <w:lang w:eastAsia="zh-CN" w:bidi="gu-IN"/>
              </w:rPr>
              <w:t>048***        (0.115</w:t>
            </w:r>
            <w:r w:rsidRPr="00253249">
              <w:rPr>
                <w:rFonts w:ascii="Times New Roman" w:eastAsia="Calibri" w:hAnsi="Times New Roman" w:cs="Times New Roman"/>
                <w:sz w:val="20"/>
                <w:szCs w:val="20"/>
                <w:lang w:eastAsia="zh-CN" w:bidi="gu-IN"/>
              </w:rPr>
              <w:t>)</w:t>
            </w:r>
          </w:p>
        </w:tc>
        <w:tc>
          <w:tcPr>
            <w:tcW w:w="1560" w:type="dxa"/>
            <w:tcBorders>
              <w:top w:val="nil"/>
              <w:bottom w:val="nil"/>
            </w:tcBorders>
          </w:tcPr>
          <w:p w14:paraId="214BCB21" w14:textId="77777777" w:rsidR="00F1288C" w:rsidRPr="00253249" w:rsidRDefault="00F1288C" w:rsidP="00796DF0">
            <w:pPr>
              <w:tabs>
                <w:tab w:val="decimal" w:pos="315"/>
              </w:tabs>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73BC7133" w14:textId="77777777" w:rsidR="00F1288C" w:rsidRPr="00253249" w:rsidRDefault="00F1288C" w:rsidP="00796DF0">
            <w:pPr>
              <w:tabs>
                <w:tab w:val="decimal" w:pos="390"/>
              </w:tabs>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1F4FA4EB" w14:textId="77777777" w:rsidR="00F1288C" w:rsidRPr="00253249" w:rsidRDefault="00F1288C" w:rsidP="00796DF0">
            <w:pPr>
              <w:tabs>
                <w:tab w:val="decimal" w:pos="375"/>
              </w:tabs>
              <w:ind w:left="-244" w:firstLine="28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1.087***    (0.135</w:t>
            </w:r>
            <w:r w:rsidRPr="00253249">
              <w:rPr>
                <w:rFonts w:ascii="Times New Roman" w:eastAsia="Calibri" w:hAnsi="Times New Roman" w:cs="Times New Roman"/>
                <w:sz w:val="20"/>
                <w:szCs w:val="20"/>
                <w:lang w:eastAsia="zh-CN" w:bidi="gu-IN"/>
              </w:rPr>
              <w:t>)</w:t>
            </w:r>
          </w:p>
        </w:tc>
        <w:tc>
          <w:tcPr>
            <w:tcW w:w="1559" w:type="dxa"/>
            <w:tcBorders>
              <w:top w:val="nil"/>
              <w:bottom w:val="nil"/>
            </w:tcBorders>
          </w:tcPr>
          <w:p w14:paraId="4D769AB8" w14:textId="77777777" w:rsidR="00F1288C" w:rsidRPr="00346B72" w:rsidRDefault="00F1288C" w:rsidP="00796DF0">
            <w:pPr>
              <w:tabs>
                <w:tab w:val="decimal" w:pos="464"/>
              </w:tabs>
              <w:ind w:left="-245" w:firstLine="245"/>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0.787</w:t>
            </w:r>
            <w:r w:rsidRPr="00346B72">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    (0.143</w:t>
            </w:r>
            <w:r w:rsidRPr="00346B72">
              <w:rPr>
                <w:rFonts w:ascii="Times New Roman" w:eastAsia="Calibri" w:hAnsi="Times New Roman" w:cs="Times New Roman"/>
                <w:sz w:val="20"/>
                <w:szCs w:val="20"/>
                <w:lang w:eastAsia="zh-CN" w:bidi="gu-IN"/>
              </w:rPr>
              <w:t>)</w:t>
            </w:r>
          </w:p>
        </w:tc>
        <w:tc>
          <w:tcPr>
            <w:tcW w:w="1560" w:type="dxa"/>
            <w:tcBorders>
              <w:top w:val="nil"/>
              <w:bottom w:val="nil"/>
            </w:tcBorders>
          </w:tcPr>
          <w:p w14:paraId="5A1A6C65" w14:textId="77777777" w:rsidR="00F1288C" w:rsidRPr="00346B72" w:rsidRDefault="00F1288C" w:rsidP="00796DF0">
            <w:pPr>
              <w:tabs>
                <w:tab w:val="decimal" w:pos="555"/>
              </w:tabs>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42BD3994" w14:textId="77777777" w:rsidR="00F1288C" w:rsidRPr="00346B72" w:rsidRDefault="00F1288C" w:rsidP="00796DF0">
            <w:pPr>
              <w:tabs>
                <w:tab w:val="decimal" w:pos="360"/>
              </w:tabs>
              <w:jc w:val="center"/>
              <w:rPr>
                <w:rFonts w:ascii="Times New Roman" w:eastAsia="Calibri" w:hAnsi="Times New Roman" w:cs="Times New Roman"/>
                <w:sz w:val="20"/>
                <w:szCs w:val="20"/>
                <w:lang w:eastAsia="zh-CN" w:bidi="gu-IN"/>
              </w:rPr>
            </w:pPr>
          </w:p>
        </w:tc>
        <w:tc>
          <w:tcPr>
            <w:tcW w:w="1528" w:type="dxa"/>
            <w:tcBorders>
              <w:top w:val="nil"/>
              <w:bottom w:val="nil"/>
            </w:tcBorders>
          </w:tcPr>
          <w:p w14:paraId="7056C944" w14:textId="77777777" w:rsidR="00F1288C" w:rsidRPr="00346B72" w:rsidRDefault="00F1288C" w:rsidP="00796DF0">
            <w:pPr>
              <w:tabs>
                <w:tab w:val="decimal" w:pos="36"/>
              </w:tabs>
              <w:ind w:left="-105" w:firstLine="28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0.857***    (0.141</w:t>
            </w:r>
            <w:r w:rsidRPr="00346B72">
              <w:rPr>
                <w:rFonts w:ascii="Times New Roman" w:eastAsia="Calibri" w:hAnsi="Times New Roman" w:cs="Times New Roman"/>
                <w:sz w:val="20"/>
                <w:szCs w:val="20"/>
                <w:lang w:eastAsia="zh-CN" w:bidi="gu-IN"/>
              </w:rPr>
              <w:t>)</w:t>
            </w:r>
          </w:p>
        </w:tc>
      </w:tr>
      <w:tr w:rsidR="00F1288C" w14:paraId="1EC17938" w14:textId="77777777" w:rsidTr="00796DF0">
        <w:trPr>
          <w:jc w:val="center"/>
        </w:trPr>
        <w:tc>
          <w:tcPr>
            <w:tcW w:w="2552" w:type="dxa"/>
            <w:tcBorders>
              <w:top w:val="nil"/>
              <w:bottom w:val="nil"/>
            </w:tcBorders>
          </w:tcPr>
          <w:p w14:paraId="1E4DF92C" w14:textId="1098BBBE" w:rsidR="00F1288C" w:rsidRPr="00435115" w:rsidRDefault="00435115" w:rsidP="00796DF0">
            <w:pPr>
              <w:spacing w:after="0" w:line="240" w:lineRule="auto"/>
              <w:jc w:val="center"/>
              <w:rPr>
                <w:rFonts w:ascii="Calibri" w:eastAsia="Calibri" w:hAnsi="Calibri" w:cs="Times New Roman"/>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Log(World Price)</m:t>
                </m:r>
              </m:oMath>
            </m:oMathPara>
          </w:p>
        </w:tc>
        <w:tc>
          <w:tcPr>
            <w:tcW w:w="1559" w:type="dxa"/>
            <w:tcBorders>
              <w:top w:val="nil"/>
              <w:bottom w:val="nil"/>
            </w:tcBorders>
          </w:tcPr>
          <w:p w14:paraId="305CD4C4" w14:textId="77777777" w:rsidR="00F1288C" w:rsidRPr="00253249" w:rsidRDefault="00F1288C" w:rsidP="00796DF0">
            <w:pPr>
              <w:tabs>
                <w:tab w:val="decimal" w:pos="195"/>
              </w:tabs>
              <w:ind w:left="-257" w:firstLine="257"/>
              <w:jc w:val="center"/>
              <w:rPr>
                <w:rFonts w:ascii="Times New Roman" w:eastAsia="Calibri" w:hAnsi="Times New Roman" w:cs="Times New Roman"/>
                <w:sz w:val="20"/>
                <w:szCs w:val="20"/>
                <w:lang w:eastAsia="zh-CN" w:bidi="gu-IN"/>
              </w:rPr>
            </w:pPr>
          </w:p>
        </w:tc>
        <w:tc>
          <w:tcPr>
            <w:tcW w:w="1560" w:type="dxa"/>
            <w:tcBorders>
              <w:top w:val="nil"/>
              <w:bottom w:val="nil"/>
            </w:tcBorders>
          </w:tcPr>
          <w:p w14:paraId="745B3D7D" w14:textId="77777777" w:rsidR="00F1288C" w:rsidRPr="00253249" w:rsidRDefault="00F1288C" w:rsidP="00796DF0">
            <w:pPr>
              <w:tabs>
                <w:tab w:val="decimal" w:pos="315"/>
              </w:tabs>
              <w:ind w:left="-243" w:firstLine="284"/>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1.313***    (0.185</w:t>
            </w:r>
            <w:r w:rsidRPr="00253249">
              <w:rPr>
                <w:rFonts w:ascii="Times New Roman" w:eastAsia="Calibri" w:hAnsi="Times New Roman" w:cs="Times New Roman"/>
                <w:sz w:val="20"/>
                <w:szCs w:val="20"/>
                <w:lang w:eastAsia="zh-CN" w:bidi="gu-IN"/>
              </w:rPr>
              <w:t>)</w:t>
            </w:r>
          </w:p>
        </w:tc>
        <w:tc>
          <w:tcPr>
            <w:tcW w:w="1559" w:type="dxa"/>
            <w:tcBorders>
              <w:top w:val="nil"/>
              <w:bottom w:val="nil"/>
            </w:tcBorders>
          </w:tcPr>
          <w:p w14:paraId="6B52DFE4" w14:textId="6B9B94F1" w:rsidR="00F1288C" w:rsidRPr="00253249" w:rsidRDefault="00F1288C" w:rsidP="00796DF0">
            <w:pPr>
              <w:tabs>
                <w:tab w:val="decimal" w:pos="390"/>
              </w:tabs>
              <w:ind w:left="-243" w:firstLine="24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1</w:t>
            </w:r>
            <w:r w:rsidR="004D7D71">
              <w:rPr>
                <w:rFonts w:ascii="Times New Roman" w:eastAsia="Calibri" w:hAnsi="Times New Roman" w:cs="Times New Roman"/>
                <w:sz w:val="20"/>
                <w:szCs w:val="20"/>
                <w:lang w:eastAsia="zh-CN" w:bidi="gu-IN"/>
              </w:rPr>
              <w:t xml:space="preserve">.208*** </w:t>
            </w:r>
            <w:r>
              <w:rPr>
                <w:rFonts w:ascii="Times New Roman" w:eastAsia="Calibri" w:hAnsi="Times New Roman" w:cs="Times New Roman"/>
                <w:sz w:val="20"/>
                <w:szCs w:val="20"/>
                <w:lang w:eastAsia="zh-CN" w:bidi="gu-IN"/>
              </w:rPr>
              <w:t xml:space="preserve">  (0.107</w:t>
            </w:r>
            <w:r w:rsidRPr="00253249">
              <w:rPr>
                <w:rFonts w:ascii="Times New Roman" w:eastAsia="Calibri" w:hAnsi="Times New Roman" w:cs="Times New Roman"/>
                <w:sz w:val="20"/>
                <w:szCs w:val="20"/>
                <w:lang w:eastAsia="zh-CN" w:bidi="gu-IN"/>
              </w:rPr>
              <w:t>)</w:t>
            </w:r>
          </w:p>
        </w:tc>
        <w:tc>
          <w:tcPr>
            <w:tcW w:w="1559" w:type="dxa"/>
            <w:tcBorders>
              <w:top w:val="nil"/>
              <w:bottom w:val="nil"/>
            </w:tcBorders>
          </w:tcPr>
          <w:p w14:paraId="656414DA" w14:textId="77777777" w:rsidR="00F1288C" w:rsidRPr="00253249" w:rsidRDefault="00F1288C" w:rsidP="00796DF0">
            <w:pPr>
              <w:tabs>
                <w:tab w:val="decimal" w:pos="375"/>
              </w:tabs>
              <w:ind w:left="-244" w:firstLine="283"/>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4B80E61B" w14:textId="77777777" w:rsidR="00F1288C" w:rsidRPr="00346B72" w:rsidRDefault="00F1288C" w:rsidP="00796DF0">
            <w:pPr>
              <w:tabs>
                <w:tab w:val="decimal" w:pos="464"/>
              </w:tabs>
              <w:ind w:left="-245" w:firstLine="245"/>
              <w:jc w:val="center"/>
              <w:rPr>
                <w:rFonts w:ascii="Times New Roman" w:eastAsia="Calibri" w:hAnsi="Times New Roman" w:cs="Times New Roman"/>
                <w:sz w:val="20"/>
                <w:szCs w:val="20"/>
                <w:lang w:eastAsia="zh-CN" w:bidi="gu-IN"/>
              </w:rPr>
            </w:pPr>
          </w:p>
        </w:tc>
        <w:tc>
          <w:tcPr>
            <w:tcW w:w="1560" w:type="dxa"/>
            <w:tcBorders>
              <w:top w:val="nil"/>
              <w:bottom w:val="nil"/>
            </w:tcBorders>
          </w:tcPr>
          <w:p w14:paraId="2B087DC4" w14:textId="77777777" w:rsidR="00F1288C" w:rsidRPr="00346B72" w:rsidRDefault="00F1288C" w:rsidP="00796DF0">
            <w:pPr>
              <w:tabs>
                <w:tab w:val="decimal" w:pos="463"/>
              </w:tabs>
              <w:ind w:left="-246" w:firstLine="246"/>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1.020</w:t>
            </w:r>
            <w:r w:rsidRPr="00346B72">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    (0.146</w:t>
            </w:r>
            <w:r w:rsidRPr="00346B72">
              <w:rPr>
                <w:rFonts w:ascii="Times New Roman" w:eastAsia="Calibri" w:hAnsi="Times New Roman" w:cs="Times New Roman"/>
                <w:sz w:val="20"/>
                <w:szCs w:val="20"/>
                <w:lang w:eastAsia="zh-CN" w:bidi="gu-IN"/>
              </w:rPr>
              <w:t>)</w:t>
            </w:r>
          </w:p>
        </w:tc>
        <w:tc>
          <w:tcPr>
            <w:tcW w:w="1559" w:type="dxa"/>
            <w:tcBorders>
              <w:top w:val="nil"/>
              <w:bottom w:val="nil"/>
            </w:tcBorders>
          </w:tcPr>
          <w:p w14:paraId="7FCD8784" w14:textId="77777777" w:rsidR="00F1288C" w:rsidRPr="00346B72" w:rsidRDefault="00F1288C" w:rsidP="00796DF0">
            <w:pPr>
              <w:tabs>
                <w:tab w:val="decimal" w:pos="0"/>
              </w:tabs>
              <w:ind w:left="-388" w:firstLine="28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1.189***    (0.103</w:t>
            </w:r>
            <w:r w:rsidRPr="00346B72">
              <w:rPr>
                <w:rFonts w:ascii="Times New Roman" w:eastAsia="Calibri" w:hAnsi="Times New Roman" w:cs="Times New Roman"/>
                <w:sz w:val="20"/>
                <w:szCs w:val="20"/>
                <w:lang w:eastAsia="zh-CN" w:bidi="gu-IN"/>
              </w:rPr>
              <w:t>)</w:t>
            </w:r>
          </w:p>
        </w:tc>
        <w:tc>
          <w:tcPr>
            <w:tcW w:w="1528" w:type="dxa"/>
            <w:tcBorders>
              <w:top w:val="nil"/>
              <w:bottom w:val="nil"/>
            </w:tcBorders>
          </w:tcPr>
          <w:p w14:paraId="0AD4BF74" w14:textId="77777777" w:rsidR="00F1288C" w:rsidRPr="00346B72" w:rsidRDefault="00F1288C" w:rsidP="00796DF0">
            <w:pPr>
              <w:tabs>
                <w:tab w:val="decimal" w:pos="36"/>
              </w:tabs>
              <w:ind w:left="-105" w:firstLine="283"/>
              <w:jc w:val="center"/>
              <w:rPr>
                <w:rFonts w:ascii="Times New Roman" w:eastAsia="Calibri" w:hAnsi="Times New Roman" w:cs="Times New Roman"/>
                <w:sz w:val="20"/>
                <w:szCs w:val="20"/>
                <w:lang w:eastAsia="zh-CN" w:bidi="gu-IN"/>
              </w:rPr>
            </w:pPr>
          </w:p>
        </w:tc>
      </w:tr>
      <w:tr w:rsidR="00F1288C" w:rsidRPr="00D40B7A" w14:paraId="26D878E6" w14:textId="77777777" w:rsidTr="00796DF0">
        <w:trPr>
          <w:jc w:val="center"/>
        </w:trPr>
        <w:tc>
          <w:tcPr>
            <w:tcW w:w="2552" w:type="dxa"/>
            <w:tcBorders>
              <w:top w:val="single" w:sz="4" w:space="0" w:color="auto"/>
              <w:bottom w:val="nil"/>
            </w:tcBorders>
          </w:tcPr>
          <w:p w14:paraId="7F541608" w14:textId="77777777" w:rsidR="00F1288C" w:rsidRPr="00253249" w:rsidRDefault="00F1288C" w:rsidP="00796DF0">
            <w:pPr>
              <w:spacing w:after="0" w:line="240" w:lineRule="auto"/>
              <w:rPr>
                <w:rFonts w:ascii="Times New Roman" w:eastAsia="Calibri" w:hAnsi="Times New Roman" w:cs="Times New Roman"/>
                <w:b/>
                <w:sz w:val="20"/>
                <w:szCs w:val="20"/>
                <w:lang w:eastAsia="zh-CN" w:bidi="gu-IN"/>
              </w:rPr>
            </w:pPr>
            <w:r>
              <w:rPr>
                <w:rFonts w:ascii="Times New Roman" w:eastAsia="Calibri" w:hAnsi="Times New Roman" w:cs="Times New Roman"/>
                <w:b/>
                <w:sz w:val="20"/>
                <w:szCs w:val="20"/>
                <w:lang w:eastAsia="zh-CN" w:bidi="gu-IN"/>
              </w:rPr>
              <w:t>B</w:t>
            </w:r>
            <w:r w:rsidRPr="00253249">
              <w:rPr>
                <w:rFonts w:ascii="Times New Roman" w:eastAsia="Calibri" w:hAnsi="Times New Roman" w:cs="Times New Roman"/>
                <w:b/>
                <w:sz w:val="20"/>
                <w:szCs w:val="20"/>
                <w:lang w:eastAsia="zh-CN" w:bidi="gu-IN"/>
              </w:rPr>
              <w:t xml:space="preserve">. BTP Data, </w:t>
            </w:r>
            <w:r>
              <w:rPr>
                <w:rFonts w:ascii="Times New Roman" w:eastAsia="Calibri" w:hAnsi="Times New Roman" w:cs="Times New Roman"/>
                <w:b/>
                <w:sz w:val="20"/>
                <w:szCs w:val="20"/>
                <w:lang w:eastAsia="zh-CN" w:bidi="gu-IN"/>
              </w:rPr>
              <w:t>London</w:t>
            </w:r>
          </w:p>
        </w:tc>
        <w:tc>
          <w:tcPr>
            <w:tcW w:w="1559" w:type="dxa"/>
            <w:tcBorders>
              <w:top w:val="single" w:sz="4" w:space="0" w:color="auto"/>
              <w:bottom w:val="nil"/>
            </w:tcBorders>
          </w:tcPr>
          <w:p w14:paraId="57DE360D" w14:textId="77777777" w:rsidR="00F1288C" w:rsidRPr="00253249" w:rsidRDefault="00F1288C" w:rsidP="00796DF0">
            <w:pPr>
              <w:tabs>
                <w:tab w:val="decimal" w:pos="195"/>
              </w:tabs>
              <w:spacing w:after="0" w:line="240" w:lineRule="auto"/>
              <w:ind w:left="-257" w:firstLine="257"/>
              <w:jc w:val="center"/>
              <w:rPr>
                <w:rFonts w:ascii="Times New Roman" w:eastAsia="Calibri" w:hAnsi="Times New Roman" w:cs="Times New Roman"/>
                <w:sz w:val="20"/>
                <w:szCs w:val="20"/>
                <w:lang w:eastAsia="zh-CN" w:bidi="gu-IN"/>
              </w:rPr>
            </w:pPr>
          </w:p>
        </w:tc>
        <w:tc>
          <w:tcPr>
            <w:tcW w:w="1560" w:type="dxa"/>
            <w:tcBorders>
              <w:top w:val="single" w:sz="4" w:space="0" w:color="auto"/>
              <w:bottom w:val="nil"/>
            </w:tcBorders>
          </w:tcPr>
          <w:p w14:paraId="02CC8863" w14:textId="77777777" w:rsidR="00F1288C" w:rsidRPr="00253249" w:rsidRDefault="00F1288C" w:rsidP="00796DF0">
            <w:pPr>
              <w:tabs>
                <w:tab w:val="decimal" w:pos="315"/>
              </w:tabs>
              <w:spacing w:after="0" w:line="240" w:lineRule="auto"/>
              <w:ind w:left="-243" w:firstLine="284"/>
              <w:jc w:val="center"/>
              <w:rPr>
                <w:rFonts w:ascii="Times New Roman" w:eastAsia="Calibri" w:hAnsi="Times New Roman" w:cs="Times New Roman"/>
                <w:sz w:val="20"/>
                <w:szCs w:val="20"/>
                <w:lang w:eastAsia="zh-CN" w:bidi="gu-IN"/>
              </w:rPr>
            </w:pPr>
          </w:p>
        </w:tc>
        <w:tc>
          <w:tcPr>
            <w:tcW w:w="1559" w:type="dxa"/>
            <w:tcBorders>
              <w:top w:val="single" w:sz="4" w:space="0" w:color="auto"/>
              <w:bottom w:val="nil"/>
            </w:tcBorders>
          </w:tcPr>
          <w:p w14:paraId="7B98F482" w14:textId="77777777" w:rsidR="00F1288C" w:rsidRPr="00253249" w:rsidRDefault="00F1288C" w:rsidP="00796DF0">
            <w:pPr>
              <w:tabs>
                <w:tab w:val="decimal" w:pos="390"/>
              </w:tabs>
              <w:spacing w:after="0" w:line="240" w:lineRule="auto"/>
              <w:ind w:left="-243" w:firstLine="243"/>
              <w:jc w:val="center"/>
              <w:rPr>
                <w:rFonts w:ascii="Times New Roman" w:eastAsia="Calibri" w:hAnsi="Times New Roman" w:cs="Times New Roman"/>
                <w:sz w:val="20"/>
                <w:szCs w:val="20"/>
                <w:lang w:eastAsia="zh-CN" w:bidi="gu-IN"/>
              </w:rPr>
            </w:pPr>
          </w:p>
        </w:tc>
        <w:tc>
          <w:tcPr>
            <w:tcW w:w="1559" w:type="dxa"/>
            <w:tcBorders>
              <w:top w:val="single" w:sz="4" w:space="0" w:color="auto"/>
              <w:bottom w:val="nil"/>
            </w:tcBorders>
          </w:tcPr>
          <w:p w14:paraId="35E9286C" w14:textId="77777777" w:rsidR="00F1288C" w:rsidRPr="00253249" w:rsidRDefault="00F1288C" w:rsidP="00796DF0">
            <w:pPr>
              <w:tabs>
                <w:tab w:val="decimal" w:pos="375"/>
              </w:tabs>
              <w:spacing w:after="0" w:line="240" w:lineRule="auto"/>
              <w:ind w:left="-244" w:firstLine="283"/>
              <w:jc w:val="center"/>
              <w:rPr>
                <w:rFonts w:ascii="Times New Roman" w:eastAsia="Calibri" w:hAnsi="Times New Roman" w:cs="Times New Roman"/>
                <w:sz w:val="20"/>
                <w:szCs w:val="20"/>
                <w:lang w:eastAsia="zh-CN" w:bidi="gu-IN"/>
              </w:rPr>
            </w:pPr>
          </w:p>
        </w:tc>
        <w:tc>
          <w:tcPr>
            <w:tcW w:w="1559" w:type="dxa"/>
            <w:tcBorders>
              <w:top w:val="single" w:sz="4" w:space="0" w:color="auto"/>
              <w:bottom w:val="nil"/>
            </w:tcBorders>
          </w:tcPr>
          <w:p w14:paraId="4CC0981E" w14:textId="77777777" w:rsidR="00F1288C" w:rsidRPr="00D40B7A" w:rsidRDefault="00F1288C" w:rsidP="00796DF0">
            <w:pPr>
              <w:tabs>
                <w:tab w:val="decimal" w:pos="464"/>
              </w:tabs>
              <w:spacing w:after="0" w:line="240" w:lineRule="auto"/>
              <w:ind w:left="-245" w:firstLine="245"/>
              <w:jc w:val="center"/>
              <w:rPr>
                <w:rFonts w:ascii="Times New Roman" w:eastAsia="Calibri" w:hAnsi="Times New Roman" w:cs="Times New Roman"/>
                <w:sz w:val="20"/>
                <w:szCs w:val="20"/>
                <w:highlight w:val="yellow"/>
                <w:lang w:eastAsia="zh-CN" w:bidi="gu-IN"/>
              </w:rPr>
            </w:pPr>
          </w:p>
        </w:tc>
        <w:tc>
          <w:tcPr>
            <w:tcW w:w="1560" w:type="dxa"/>
            <w:tcBorders>
              <w:top w:val="single" w:sz="4" w:space="0" w:color="auto"/>
              <w:bottom w:val="nil"/>
            </w:tcBorders>
          </w:tcPr>
          <w:p w14:paraId="13988B6C" w14:textId="77777777" w:rsidR="00F1288C" w:rsidRPr="00D40B7A" w:rsidRDefault="00F1288C" w:rsidP="00796DF0">
            <w:pPr>
              <w:tabs>
                <w:tab w:val="decimal" w:pos="463"/>
                <w:tab w:val="decimal" w:pos="555"/>
              </w:tabs>
              <w:spacing w:after="0" w:line="240" w:lineRule="auto"/>
              <w:ind w:left="-246" w:firstLine="246"/>
              <w:jc w:val="center"/>
              <w:rPr>
                <w:rFonts w:ascii="Times New Roman" w:eastAsia="Calibri" w:hAnsi="Times New Roman" w:cs="Times New Roman"/>
                <w:sz w:val="20"/>
                <w:szCs w:val="20"/>
                <w:highlight w:val="yellow"/>
                <w:lang w:eastAsia="zh-CN" w:bidi="gu-IN"/>
              </w:rPr>
            </w:pPr>
          </w:p>
        </w:tc>
        <w:tc>
          <w:tcPr>
            <w:tcW w:w="1559" w:type="dxa"/>
            <w:tcBorders>
              <w:top w:val="single" w:sz="4" w:space="0" w:color="auto"/>
              <w:bottom w:val="nil"/>
            </w:tcBorders>
          </w:tcPr>
          <w:p w14:paraId="5E295D83" w14:textId="77777777" w:rsidR="00F1288C" w:rsidRPr="00D40B7A" w:rsidRDefault="00F1288C" w:rsidP="00796DF0">
            <w:pPr>
              <w:tabs>
                <w:tab w:val="decimal" w:pos="0"/>
              </w:tabs>
              <w:spacing w:after="0" w:line="240" w:lineRule="auto"/>
              <w:ind w:left="-388" w:firstLine="283"/>
              <w:jc w:val="center"/>
              <w:rPr>
                <w:rFonts w:ascii="Times New Roman" w:eastAsia="Calibri" w:hAnsi="Times New Roman" w:cs="Times New Roman"/>
                <w:sz w:val="20"/>
                <w:szCs w:val="20"/>
                <w:highlight w:val="yellow"/>
                <w:lang w:eastAsia="zh-CN" w:bidi="gu-IN"/>
              </w:rPr>
            </w:pPr>
          </w:p>
        </w:tc>
        <w:tc>
          <w:tcPr>
            <w:tcW w:w="1528" w:type="dxa"/>
            <w:tcBorders>
              <w:top w:val="single" w:sz="4" w:space="0" w:color="auto"/>
              <w:bottom w:val="nil"/>
            </w:tcBorders>
          </w:tcPr>
          <w:p w14:paraId="73F55C07" w14:textId="77777777" w:rsidR="00F1288C" w:rsidRPr="00D40B7A" w:rsidRDefault="00F1288C" w:rsidP="00796DF0">
            <w:pPr>
              <w:tabs>
                <w:tab w:val="decimal" w:pos="36"/>
              </w:tabs>
              <w:spacing w:after="0" w:line="240" w:lineRule="auto"/>
              <w:ind w:left="-105" w:firstLine="283"/>
              <w:jc w:val="center"/>
              <w:rPr>
                <w:rFonts w:ascii="Times New Roman" w:eastAsia="Calibri" w:hAnsi="Times New Roman" w:cs="Times New Roman"/>
                <w:sz w:val="20"/>
                <w:szCs w:val="20"/>
                <w:highlight w:val="yellow"/>
                <w:lang w:eastAsia="zh-CN" w:bidi="gu-IN"/>
              </w:rPr>
            </w:pPr>
          </w:p>
        </w:tc>
      </w:tr>
      <w:tr w:rsidR="00F1288C" w:rsidRPr="0072635F" w14:paraId="72B49CA9" w14:textId="77777777" w:rsidTr="00796DF0">
        <w:trPr>
          <w:jc w:val="center"/>
        </w:trPr>
        <w:tc>
          <w:tcPr>
            <w:tcW w:w="2552" w:type="dxa"/>
            <w:tcBorders>
              <w:top w:val="nil"/>
              <w:bottom w:val="nil"/>
            </w:tcBorders>
          </w:tcPr>
          <w:p w14:paraId="59A2C8E0" w14:textId="7E08CC3F" w:rsidR="00F1288C" w:rsidRPr="00435115" w:rsidRDefault="00435115" w:rsidP="00796DF0">
            <w:pPr>
              <w:spacing w:after="0" w:line="240" w:lineRule="auto"/>
              <w:jc w:val="center"/>
              <w:rPr>
                <w:rFonts w:ascii="Times New Roman" w:eastAsia="Calibri" w:hAnsi="Times New Roman" w:cs="Times New Roman"/>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Log(Scrap Price)</m:t>
                </m:r>
              </m:oMath>
            </m:oMathPara>
          </w:p>
        </w:tc>
        <w:tc>
          <w:tcPr>
            <w:tcW w:w="1559" w:type="dxa"/>
            <w:tcBorders>
              <w:top w:val="nil"/>
              <w:bottom w:val="nil"/>
            </w:tcBorders>
          </w:tcPr>
          <w:p w14:paraId="5501117D" w14:textId="77777777" w:rsidR="00F1288C" w:rsidRPr="00944B5D" w:rsidRDefault="00F1288C" w:rsidP="00796DF0">
            <w:pPr>
              <w:tabs>
                <w:tab w:val="decimal" w:pos="195"/>
              </w:tabs>
              <w:ind w:left="-257" w:firstLine="257"/>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1.374</w:t>
            </w:r>
            <w:r w:rsidRPr="00944B5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Pr="00944B5D">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0.182</w:t>
            </w:r>
            <w:r w:rsidRPr="00944B5D">
              <w:rPr>
                <w:rFonts w:ascii="Times New Roman" w:eastAsia="Calibri" w:hAnsi="Times New Roman" w:cs="Times New Roman"/>
                <w:sz w:val="20"/>
                <w:szCs w:val="20"/>
                <w:lang w:eastAsia="zh-CN" w:bidi="gu-IN"/>
              </w:rPr>
              <w:t>)</w:t>
            </w:r>
          </w:p>
        </w:tc>
        <w:tc>
          <w:tcPr>
            <w:tcW w:w="1560" w:type="dxa"/>
            <w:tcBorders>
              <w:top w:val="nil"/>
              <w:bottom w:val="nil"/>
            </w:tcBorders>
          </w:tcPr>
          <w:p w14:paraId="2508D9A1" w14:textId="77777777" w:rsidR="00F1288C" w:rsidRPr="00944B5D" w:rsidRDefault="00F1288C" w:rsidP="00796DF0">
            <w:pPr>
              <w:tabs>
                <w:tab w:val="decimal" w:pos="315"/>
              </w:tabs>
              <w:ind w:left="-243" w:firstLine="284"/>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5F91BA92" w14:textId="77777777" w:rsidR="00F1288C" w:rsidRPr="00944B5D" w:rsidRDefault="00F1288C" w:rsidP="00796DF0">
            <w:pPr>
              <w:tabs>
                <w:tab w:val="decimal" w:pos="390"/>
              </w:tabs>
              <w:ind w:left="-243" w:firstLine="243"/>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74AF5F02" w14:textId="77777777" w:rsidR="00F1288C" w:rsidRPr="00944B5D" w:rsidRDefault="00F1288C" w:rsidP="00796DF0">
            <w:pPr>
              <w:tabs>
                <w:tab w:val="decimal" w:pos="375"/>
              </w:tabs>
              <w:ind w:left="-244" w:firstLine="28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1.533</w:t>
            </w:r>
            <w:r w:rsidRPr="00944B5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Pr="00944B5D">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0</w:t>
            </w:r>
            <w:r w:rsidRPr="00944B5D">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231</w:t>
            </w:r>
            <w:r w:rsidRPr="00944B5D">
              <w:rPr>
                <w:rFonts w:ascii="Times New Roman" w:eastAsia="Calibri" w:hAnsi="Times New Roman" w:cs="Times New Roman"/>
                <w:sz w:val="20"/>
                <w:szCs w:val="20"/>
                <w:lang w:eastAsia="zh-CN" w:bidi="gu-IN"/>
              </w:rPr>
              <w:t>)</w:t>
            </w:r>
          </w:p>
        </w:tc>
        <w:tc>
          <w:tcPr>
            <w:tcW w:w="1559" w:type="dxa"/>
            <w:tcBorders>
              <w:top w:val="nil"/>
              <w:bottom w:val="nil"/>
            </w:tcBorders>
          </w:tcPr>
          <w:p w14:paraId="06DCC61E" w14:textId="77777777" w:rsidR="00F1288C" w:rsidRPr="009069A0" w:rsidRDefault="00F1288C" w:rsidP="00796DF0">
            <w:pPr>
              <w:tabs>
                <w:tab w:val="decimal" w:pos="464"/>
              </w:tabs>
              <w:ind w:left="-245" w:firstLine="245"/>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9069A0">
              <w:rPr>
                <w:rFonts w:ascii="Times New Roman" w:eastAsia="Calibri" w:hAnsi="Times New Roman" w:cs="Times New Roman"/>
                <w:sz w:val="20"/>
                <w:szCs w:val="20"/>
                <w:lang w:eastAsia="zh-CN" w:bidi="gu-IN"/>
              </w:rPr>
              <w:t>1</w:t>
            </w:r>
            <w:r>
              <w:rPr>
                <w:rFonts w:ascii="Times New Roman" w:eastAsia="Calibri" w:hAnsi="Times New Roman" w:cs="Times New Roman"/>
                <w:sz w:val="20"/>
                <w:szCs w:val="20"/>
                <w:lang w:eastAsia="zh-CN" w:bidi="gu-IN"/>
              </w:rPr>
              <w:t>.360***   (0.200</w:t>
            </w:r>
            <w:r w:rsidRPr="009069A0">
              <w:rPr>
                <w:rFonts w:ascii="Times New Roman" w:eastAsia="Calibri" w:hAnsi="Times New Roman" w:cs="Times New Roman"/>
                <w:sz w:val="20"/>
                <w:szCs w:val="20"/>
                <w:lang w:eastAsia="zh-CN" w:bidi="gu-IN"/>
              </w:rPr>
              <w:t>)</w:t>
            </w:r>
          </w:p>
        </w:tc>
        <w:tc>
          <w:tcPr>
            <w:tcW w:w="1560" w:type="dxa"/>
            <w:tcBorders>
              <w:top w:val="nil"/>
              <w:bottom w:val="nil"/>
            </w:tcBorders>
          </w:tcPr>
          <w:p w14:paraId="5EA92013" w14:textId="77777777" w:rsidR="00F1288C" w:rsidRPr="009069A0" w:rsidRDefault="00F1288C" w:rsidP="00796DF0">
            <w:pPr>
              <w:tabs>
                <w:tab w:val="decimal" w:pos="463"/>
                <w:tab w:val="decimal" w:pos="555"/>
              </w:tabs>
              <w:ind w:left="-246" w:firstLine="246"/>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19405511" w14:textId="77777777" w:rsidR="00F1288C" w:rsidRPr="009069A0" w:rsidRDefault="00F1288C" w:rsidP="00796DF0">
            <w:pPr>
              <w:tabs>
                <w:tab w:val="decimal" w:pos="0"/>
              </w:tabs>
              <w:ind w:left="-388" w:firstLine="283"/>
              <w:jc w:val="center"/>
              <w:rPr>
                <w:rFonts w:ascii="Times New Roman" w:eastAsia="Calibri" w:hAnsi="Times New Roman" w:cs="Times New Roman"/>
                <w:sz w:val="20"/>
                <w:szCs w:val="20"/>
                <w:lang w:eastAsia="zh-CN" w:bidi="gu-IN"/>
              </w:rPr>
            </w:pPr>
          </w:p>
        </w:tc>
        <w:tc>
          <w:tcPr>
            <w:tcW w:w="1528" w:type="dxa"/>
            <w:tcBorders>
              <w:top w:val="nil"/>
              <w:bottom w:val="nil"/>
            </w:tcBorders>
          </w:tcPr>
          <w:p w14:paraId="540C30AF" w14:textId="77777777" w:rsidR="00F1288C" w:rsidRPr="009069A0" w:rsidRDefault="00F1288C" w:rsidP="00796DF0">
            <w:pPr>
              <w:tabs>
                <w:tab w:val="decimal" w:pos="36"/>
              </w:tabs>
              <w:ind w:left="-105" w:firstLine="28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1.457***    (0.273</w:t>
            </w:r>
            <w:r w:rsidRPr="009069A0">
              <w:rPr>
                <w:rFonts w:ascii="Times New Roman" w:eastAsia="Calibri" w:hAnsi="Times New Roman" w:cs="Times New Roman"/>
                <w:sz w:val="20"/>
                <w:szCs w:val="20"/>
                <w:lang w:eastAsia="zh-CN" w:bidi="gu-IN"/>
              </w:rPr>
              <w:t>)</w:t>
            </w:r>
          </w:p>
        </w:tc>
      </w:tr>
      <w:tr w:rsidR="00F1288C" w:rsidRPr="0072635F" w14:paraId="3779607E" w14:textId="77777777" w:rsidTr="00796DF0">
        <w:trPr>
          <w:jc w:val="center"/>
        </w:trPr>
        <w:tc>
          <w:tcPr>
            <w:tcW w:w="2552" w:type="dxa"/>
            <w:tcBorders>
              <w:top w:val="nil"/>
              <w:bottom w:val="nil"/>
            </w:tcBorders>
          </w:tcPr>
          <w:p w14:paraId="15EAFF9A" w14:textId="589F1C75" w:rsidR="00F1288C" w:rsidRPr="00435115" w:rsidRDefault="00435115" w:rsidP="00796DF0">
            <w:pPr>
              <w:spacing w:after="0" w:line="240" w:lineRule="auto"/>
              <w:jc w:val="center"/>
              <w:rPr>
                <w:rFonts w:ascii="Calibri" w:eastAsia="Calibri" w:hAnsi="Calibri" w:cs="Times New Roman"/>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Log(World Price)</m:t>
                </m:r>
              </m:oMath>
            </m:oMathPara>
          </w:p>
        </w:tc>
        <w:tc>
          <w:tcPr>
            <w:tcW w:w="1559" w:type="dxa"/>
            <w:tcBorders>
              <w:top w:val="nil"/>
              <w:bottom w:val="nil"/>
            </w:tcBorders>
          </w:tcPr>
          <w:p w14:paraId="735C6253" w14:textId="77777777" w:rsidR="00F1288C" w:rsidRPr="00944B5D" w:rsidRDefault="00F1288C" w:rsidP="00796DF0">
            <w:pPr>
              <w:tabs>
                <w:tab w:val="decimal" w:pos="195"/>
              </w:tabs>
              <w:ind w:left="-257" w:firstLine="257"/>
              <w:jc w:val="center"/>
              <w:rPr>
                <w:rFonts w:ascii="Times New Roman" w:eastAsia="Calibri" w:hAnsi="Times New Roman" w:cs="Times New Roman"/>
                <w:sz w:val="20"/>
                <w:szCs w:val="20"/>
                <w:lang w:eastAsia="zh-CN" w:bidi="gu-IN"/>
              </w:rPr>
            </w:pPr>
          </w:p>
        </w:tc>
        <w:tc>
          <w:tcPr>
            <w:tcW w:w="1560" w:type="dxa"/>
            <w:tcBorders>
              <w:top w:val="nil"/>
              <w:bottom w:val="nil"/>
            </w:tcBorders>
          </w:tcPr>
          <w:p w14:paraId="3A3510E0" w14:textId="77777777" w:rsidR="00F1288C" w:rsidRPr="00944B5D" w:rsidRDefault="00F1288C" w:rsidP="00796DF0">
            <w:pPr>
              <w:tabs>
                <w:tab w:val="decimal" w:pos="315"/>
              </w:tabs>
              <w:ind w:left="-243" w:firstLine="284"/>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1.851***    (0.318</w:t>
            </w:r>
            <w:r w:rsidRPr="00944B5D">
              <w:rPr>
                <w:rFonts w:ascii="Times New Roman" w:eastAsia="Calibri" w:hAnsi="Times New Roman" w:cs="Times New Roman"/>
                <w:sz w:val="20"/>
                <w:szCs w:val="20"/>
                <w:lang w:eastAsia="zh-CN" w:bidi="gu-IN"/>
              </w:rPr>
              <w:t>)</w:t>
            </w:r>
          </w:p>
        </w:tc>
        <w:tc>
          <w:tcPr>
            <w:tcW w:w="1559" w:type="dxa"/>
            <w:tcBorders>
              <w:top w:val="nil"/>
              <w:bottom w:val="nil"/>
            </w:tcBorders>
          </w:tcPr>
          <w:p w14:paraId="20D52BA2" w14:textId="77777777" w:rsidR="00F1288C" w:rsidRPr="00944B5D" w:rsidRDefault="00F1288C" w:rsidP="00796DF0">
            <w:pPr>
              <w:tabs>
                <w:tab w:val="decimal" w:pos="390"/>
              </w:tabs>
              <w:ind w:left="-243" w:firstLine="24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1</w:t>
            </w:r>
            <w:r>
              <w:rPr>
                <w:rFonts w:ascii="Times New Roman" w:eastAsia="Calibri" w:hAnsi="Times New Roman" w:cs="Times New Roman"/>
                <w:sz w:val="20"/>
                <w:szCs w:val="20"/>
                <w:lang w:eastAsia="zh-CN" w:bidi="gu-IN"/>
              </w:rPr>
              <w:t>.208***    (0.107</w:t>
            </w:r>
            <w:r w:rsidRPr="00253249">
              <w:rPr>
                <w:rFonts w:ascii="Times New Roman" w:eastAsia="Calibri" w:hAnsi="Times New Roman" w:cs="Times New Roman"/>
                <w:sz w:val="20"/>
                <w:szCs w:val="20"/>
                <w:lang w:eastAsia="zh-CN" w:bidi="gu-IN"/>
              </w:rPr>
              <w:t>)</w:t>
            </w:r>
          </w:p>
        </w:tc>
        <w:tc>
          <w:tcPr>
            <w:tcW w:w="1559" w:type="dxa"/>
            <w:tcBorders>
              <w:top w:val="nil"/>
              <w:bottom w:val="nil"/>
            </w:tcBorders>
          </w:tcPr>
          <w:p w14:paraId="2CF7998E" w14:textId="77777777" w:rsidR="00F1288C" w:rsidRPr="00944B5D" w:rsidRDefault="00F1288C" w:rsidP="00796DF0">
            <w:pPr>
              <w:tabs>
                <w:tab w:val="decimal" w:pos="375"/>
              </w:tabs>
              <w:ind w:left="-244" w:firstLine="283"/>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31CA9CCD" w14:textId="77777777" w:rsidR="00F1288C" w:rsidRPr="009069A0" w:rsidRDefault="00F1288C" w:rsidP="00796DF0">
            <w:pPr>
              <w:tabs>
                <w:tab w:val="decimal" w:pos="464"/>
              </w:tabs>
              <w:ind w:left="-245" w:firstLine="245"/>
              <w:jc w:val="center"/>
              <w:rPr>
                <w:rFonts w:ascii="Times New Roman" w:eastAsia="Calibri" w:hAnsi="Times New Roman" w:cs="Times New Roman"/>
                <w:sz w:val="20"/>
                <w:szCs w:val="20"/>
                <w:lang w:eastAsia="zh-CN" w:bidi="gu-IN"/>
              </w:rPr>
            </w:pPr>
          </w:p>
        </w:tc>
        <w:tc>
          <w:tcPr>
            <w:tcW w:w="1560" w:type="dxa"/>
            <w:tcBorders>
              <w:top w:val="nil"/>
              <w:bottom w:val="nil"/>
            </w:tcBorders>
          </w:tcPr>
          <w:p w14:paraId="44EE3180" w14:textId="77777777" w:rsidR="00F1288C" w:rsidRPr="009069A0" w:rsidRDefault="00F1288C" w:rsidP="00796DF0">
            <w:pPr>
              <w:tabs>
                <w:tab w:val="decimal" w:pos="463"/>
              </w:tabs>
              <w:ind w:left="-246" w:firstLine="246"/>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1.733</w:t>
            </w:r>
            <w:r w:rsidRPr="009069A0">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 xml:space="preserve">   (0.328</w:t>
            </w:r>
            <w:r w:rsidRPr="009069A0">
              <w:rPr>
                <w:rFonts w:ascii="Times New Roman" w:eastAsia="Calibri" w:hAnsi="Times New Roman" w:cs="Times New Roman"/>
                <w:sz w:val="20"/>
                <w:szCs w:val="20"/>
                <w:lang w:eastAsia="zh-CN" w:bidi="gu-IN"/>
              </w:rPr>
              <w:t>)</w:t>
            </w:r>
          </w:p>
        </w:tc>
        <w:tc>
          <w:tcPr>
            <w:tcW w:w="1559" w:type="dxa"/>
            <w:tcBorders>
              <w:top w:val="nil"/>
              <w:bottom w:val="nil"/>
            </w:tcBorders>
          </w:tcPr>
          <w:p w14:paraId="00EDCADA" w14:textId="77777777" w:rsidR="00F1288C" w:rsidRPr="00346B72" w:rsidRDefault="00F1288C" w:rsidP="00796DF0">
            <w:pPr>
              <w:tabs>
                <w:tab w:val="decimal" w:pos="0"/>
              </w:tabs>
              <w:ind w:left="-388" w:firstLine="28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1.189***    (0.103</w:t>
            </w:r>
            <w:r w:rsidRPr="00346B72">
              <w:rPr>
                <w:rFonts w:ascii="Times New Roman" w:eastAsia="Calibri" w:hAnsi="Times New Roman" w:cs="Times New Roman"/>
                <w:sz w:val="20"/>
                <w:szCs w:val="20"/>
                <w:lang w:eastAsia="zh-CN" w:bidi="gu-IN"/>
              </w:rPr>
              <w:t>)</w:t>
            </w:r>
          </w:p>
        </w:tc>
        <w:tc>
          <w:tcPr>
            <w:tcW w:w="1528" w:type="dxa"/>
            <w:tcBorders>
              <w:top w:val="nil"/>
              <w:bottom w:val="nil"/>
            </w:tcBorders>
          </w:tcPr>
          <w:p w14:paraId="3D8BCE62" w14:textId="77777777" w:rsidR="00F1288C" w:rsidRPr="009069A0" w:rsidRDefault="00F1288C" w:rsidP="00796DF0">
            <w:pPr>
              <w:tabs>
                <w:tab w:val="decimal" w:pos="36"/>
              </w:tabs>
              <w:ind w:left="-105" w:firstLine="283"/>
              <w:jc w:val="center"/>
              <w:rPr>
                <w:rFonts w:ascii="Times New Roman" w:eastAsia="Calibri" w:hAnsi="Times New Roman" w:cs="Times New Roman"/>
                <w:sz w:val="20"/>
                <w:szCs w:val="20"/>
                <w:lang w:eastAsia="zh-CN" w:bidi="gu-IN"/>
              </w:rPr>
            </w:pPr>
          </w:p>
        </w:tc>
      </w:tr>
      <w:tr w:rsidR="00F1288C" w:rsidRPr="00D40B7A" w14:paraId="535C8629" w14:textId="77777777" w:rsidTr="00796DF0">
        <w:trPr>
          <w:jc w:val="center"/>
        </w:trPr>
        <w:tc>
          <w:tcPr>
            <w:tcW w:w="2552" w:type="dxa"/>
            <w:tcBorders>
              <w:top w:val="single" w:sz="4" w:space="0" w:color="auto"/>
              <w:bottom w:val="nil"/>
            </w:tcBorders>
          </w:tcPr>
          <w:p w14:paraId="46778D60" w14:textId="77777777" w:rsidR="00F1288C" w:rsidRPr="00253249" w:rsidRDefault="00F1288C" w:rsidP="00796DF0">
            <w:pPr>
              <w:spacing w:after="0" w:line="240" w:lineRule="auto"/>
              <w:rPr>
                <w:rFonts w:ascii="Times New Roman" w:eastAsia="Calibri" w:hAnsi="Times New Roman" w:cs="Times New Roman"/>
                <w:b/>
                <w:sz w:val="20"/>
                <w:szCs w:val="20"/>
                <w:lang w:eastAsia="zh-CN" w:bidi="gu-IN"/>
              </w:rPr>
            </w:pPr>
            <w:r>
              <w:rPr>
                <w:rFonts w:ascii="Times New Roman" w:eastAsia="Calibri" w:hAnsi="Times New Roman" w:cs="Times New Roman"/>
                <w:b/>
                <w:sz w:val="20"/>
                <w:szCs w:val="20"/>
                <w:lang w:eastAsia="zh-CN" w:bidi="gu-IN"/>
              </w:rPr>
              <w:t>C</w:t>
            </w:r>
            <w:r w:rsidRPr="00253249">
              <w:rPr>
                <w:rFonts w:ascii="Times New Roman" w:eastAsia="Calibri" w:hAnsi="Times New Roman" w:cs="Times New Roman"/>
                <w:b/>
                <w:sz w:val="20"/>
                <w:szCs w:val="20"/>
                <w:lang w:eastAsia="zh-CN" w:bidi="gu-IN"/>
              </w:rPr>
              <w:t xml:space="preserve">. </w:t>
            </w:r>
            <w:r>
              <w:rPr>
                <w:rFonts w:ascii="Times New Roman" w:eastAsia="Calibri" w:hAnsi="Times New Roman" w:cs="Times New Roman"/>
                <w:b/>
                <w:sz w:val="20"/>
                <w:szCs w:val="20"/>
                <w:lang w:eastAsia="zh-CN" w:bidi="gu-IN"/>
              </w:rPr>
              <w:t>MPS</w:t>
            </w:r>
            <w:r w:rsidRPr="00253249">
              <w:rPr>
                <w:rFonts w:ascii="Times New Roman" w:eastAsia="Calibri" w:hAnsi="Times New Roman" w:cs="Times New Roman"/>
                <w:b/>
                <w:sz w:val="20"/>
                <w:szCs w:val="20"/>
                <w:lang w:eastAsia="zh-CN" w:bidi="gu-IN"/>
              </w:rPr>
              <w:t xml:space="preserve"> Data, </w:t>
            </w:r>
            <w:r>
              <w:rPr>
                <w:rFonts w:ascii="Times New Roman" w:eastAsia="Calibri" w:hAnsi="Times New Roman" w:cs="Times New Roman"/>
                <w:b/>
                <w:sz w:val="20"/>
                <w:szCs w:val="20"/>
                <w:lang w:eastAsia="zh-CN" w:bidi="gu-IN"/>
              </w:rPr>
              <w:t>London</w:t>
            </w:r>
          </w:p>
        </w:tc>
        <w:tc>
          <w:tcPr>
            <w:tcW w:w="1559" w:type="dxa"/>
            <w:tcBorders>
              <w:top w:val="single" w:sz="4" w:space="0" w:color="auto"/>
              <w:bottom w:val="nil"/>
            </w:tcBorders>
          </w:tcPr>
          <w:p w14:paraId="73778047" w14:textId="77777777" w:rsidR="00F1288C" w:rsidRPr="00253249" w:rsidRDefault="00F1288C" w:rsidP="00796DF0">
            <w:pPr>
              <w:tabs>
                <w:tab w:val="decimal" w:pos="195"/>
              </w:tabs>
              <w:spacing w:after="0" w:line="240" w:lineRule="auto"/>
              <w:ind w:left="-257" w:firstLine="257"/>
              <w:jc w:val="center"/>
              <w:rPr>
                <w:rFonts w:ascii="Times New Roman" w:eastAsia="Calibri" w:hAnsi="Times New Roman" w:cs="Times New Roman"/>
                <w:sz w:val="20"/>
                <w:szCs w:val="20"/>
                <w:lang w:eastAsia="zh-CN" w:bidi="gu-IN"/>
              </w:rPr>
            </w:pPr>
          </w:p>
        </w:tc>
        <w:tc>
          <w:tcPr>
            <w:tcW w:w="1560" w:type="dxa"/>
            <w:tcBorders>
              <w:top w:val="single" w:sz="4" w:space="0" w:color="auto"/>
              <w:bottom w:val="nil"/>
            </w:tcBorders>
          </w:tcPr>
          <w:p w14:paraId="4A810CEB" w14:textId="77777777" w:rsidR="00F1288C" w:rsidRPr="00253249" w:rsidRDefault="00F1288C" w:rsidP="00796DF0">
            <w:pPr>
              <w:tabs>
                <w:tab w:val="decimal" w:pos="315"/>
              </w:tabs>
              <w:spacing w:after="0" w:line="240" w:lineRule="auto"/>
              <w:ind w:left="-243" w:firstLine="284"/>
              <w:jc w:val="center"/>
              <w:rPr>
                <w:rFonts w:ascii="Times New Roman" w:eastAsia="Calibri" w:hAnsi="Times New Roman" w:cs="Times New Roman"/>
                <w:sz w:val="20"/>
                <w:szCs w:val="20"/>
                <w:lang w:eastAsia="zh-CN" w:bidi="gu-IN"/>
              </w:rPr>
            </w:pPr>
          </w:p>
        </w:tc>
        <w:tc>
          <w:tcPr>
            <w:tcW w:w="1559" w:type="dxa"/>
            <w:tcBorders>
              <w:top w:val="single" w:sz="4" w:space="0" w:color="auto"/>
              <w:bottom w:val="nil"/>
            </w:tcBorders>
          </w:tcPr>
          <w:p w14:paraId="53D96737" w14:textId="77777777" w:rsidR="00F1288C" w:rsidRPr="00253249" w:rsidRDefault="00F1288C" w:rsidP="00796DF0">
            <w:pPr>
              <w:tabs>
                <w:tab w:val="decimal" w:pos="390"/>
              </w:tabs>
              <w:spacing w:after="0" w:line="240" w:lineRule="auto"/>
              <w:ind w:left="-243" w:firstLine="243"/>
              <w:jc w:val="center"/>
              <w:rPr>
                <w:rFonts w:ascii="Times New Roman" w:eastAsia="Calibri" w:hAnsi="Times New Roman" w:cs="Times New Roman"/>
                <w:sz w:val="20"/>
                <w:szCs w:val="20"/>
                <w:lang w:eastAsia="zh-CN" w:bidi="gu-IN"/>
              </w:rPr>
            </w:pPr>
          </w:p>
        </w:tc>
        <w:tc>
          <w:tcPr>
            <w:tcW w:w="1559" w:type="dxa"/>
            <w:tcBorders>
              <w:top w:val="single" w:sz="4" w:space="0" w:color="auto"/>
              <w:bottom w:val="nil"/>
            </w:tcBorders>
          </w:tcPr>
          <w:p w14:paraId="56598CA2" w14:textId="77777777" w:rsidR="00F1288C" w:rsidRPr="00253249" w:rsidRDefault="00F1288C" w:rsidP="00796DF0">
            <w:pPr>
              <w:tabs>
                <w:tab w:val="decimal" w:pos="375"/>
              </w:tabs>
              <w:spacing w:after="0" w:line="240" w:lineRule="auto"/>
              <w:ind w:left="-244" w:firstLine="283"/>
              <w:jc w:val="center"/>
              <w:rPr>
                <w:rFonts w:ascii="Times New Roman" w:eastAsia="Calibri" w:hAnsi="Times New Roman" w:cs="Times New Roman"/>
                <w:sz w:val="20"/>
                <w:szCs w:val="20"/>
                <w:lang w:eastAsia="zh-CN" w:bidi="gu-IN"/>
              </w:rPr>
            </w:pPr>
          </w:p>
        </w:tc>
        <w:tc>
          <w:tcPr>
            <w:tcW w:w="1559" w:type="dxa"/>
            <w:tcBorders>
              <w:top w:val="single" w:sz="4" w:space="0" w:color="auto"/>
              <w:bottom w:val="nil"/>
            </w:tcBorders>
          </w:tcPr>
          <w:p w14:paraId="44751305" w14:textId="77777777" w:rsidR="00F1288C" w:rsidRPr="00D40B7A" w:rsidRDefault="00F1288C" w:rsidP="00796DF0">
            <w:pPr>
              <w:tabs>
                <w:tab w:val="decimal" w:pos="464"/>
              </w:tabs>
              <w:spacing w:after="0" w:line="240" w:lineRule="auto"/>
              <w:ind w:left="-245" w:firstLine="245"/>
              <w:jc w:val="center"/>
              <w:rPr>
                <w:rFonts w:ascii="Times New Roman" w:eastAsia="Calibri" w:hAnsi="Times New Roman" w:cs="Times New Roman"/>
                <w:sz w:val="20"/>
                <w:szCs w:val="20"/>
                <w:highlight w:val="yellow"/>
                <w:lang w:eastAsia="zh-CN" w:bidi="gu-IN"/>
              </w:rPr>
            </w:pPr>
          </w:p>
        </w:tc>
        <w:tc>
          <w:tcPr>
            <w:tcW w:w="1560" w:type="dxa"/>
            <w:tcBorders>
              <w:top w:val="single" w:sz="4" w:space="0" w:color="auto"/>
              <w:bottom w:val="nil"/>
            </w:tcBorders>
          </w:tcPr>
          <w:p w14:paraId="5A677D6F" w14:textId="77777777" w:rsidR="00F1288C" w:rsidRPr="00D40B7A" w:rsidRDefault="00F1288C" w:rsidP="00796DF0">
            <w:pPr>
              <w:tabs>
                <w:tab w:val="decimal" w:pos="463"/>
                <w:tab w:val="decimal" w:pos="555"/>
              </w:tabs>
              <w:spacing w:after="0" w:line="240" w:lineRule="auto"/>
              <w:ind w:left="-246" w:firstLine="246"/>
              <w:jc w:val="center"/>
              <w:rPr>
                <w:rFonts w:ascii="Times New Roman" w:eastAsia="Calibri" w:hAnsi="Times New Roman" w:cs="Times New Roman"/>
                <w:sz w:val="20"/>
                <w:szCs w:val="20"/>
                <w:highlight w:val="yellow"/>
                <w:lang w:eastAsia="zh-CN" w:bidi="gu-IN"/>
              </w:rPr>
            </w:pPr>
          </w:p>
        </w:tc>
        <w:tc>
          <w:tcPr>
            <w:tcW w:w="1559" w:type="dxa"/>
            <w:tcBorders>
              <w:top w:val="single" w:sz="4" w:space="0" w:color="auto"/>
              <w:bottom w:val="nil"/>
            </w:tcBorders>
          </w:tcPr>
          <w:p w14:paraId="4F43E443" w14:textId="77777777" w:rsidR="00F1288C" w:rsidRPr="00D40B7A" w:rsidRDefault="00F1288C" w:rsidP="00796DF0">
            <w:pPr>
              <w:tabs>
                <w:tab w:val="decimal" w:pos="0"/>
              </w:tabs>
              <w:spacing w:after="0" w:line="240" w:lineRule="auto"/>
              <w:ind w:left="-388" w:firstLine="283"/>
              <w:jc w:val="center"/>
              <w:rPr>
                <w:rFonts w:ascii="Times New Roman" w:eastAsia="Calibri" w:hAnsi="Times New Roman" w:cs="Times New Roman"/>
                <w:sz w:val="20"/>
                <w:szCs w:val="20"/>
                <w:highlight w:val="yellow"/>
                <w:lang w:eastAsia="zh-CN" w:bidi="gu-IN"/>
              </w:rPr>
            </w:pPr>
          </w:p>
        </w:tc>
        <w:tc>
          <w:tcPr>
            <w:tcW w:w="1528" w:type="dxa"/>
            <w:tcBorders>
              <w:top w:val="single" w:sz="4" w:space="0" w:color="auto"/>
              <w:bottom w:val="nil"/>
            </w:tcBorders>
          </w:tcPr>
          <w:p w14:paraId="7A98CF7A" w14:textId="77777777" w:rsidR="00F1288C" w:rsidRPr="00D40B7A" w:rsidRDefault="00F1288C" w:rsidP="00796DF0">
            <w:pPr>
              <w:tabs>
                <w:tab w:val="decimal" w:pos="36"/>
              </w:tabs>
              <w:spacing w:after="0" w:line="240" w:lineRule="auto"/>
              <w:ind w:left="-105" w:firstLine="283"/>
              <w:jc w:val="center"/>
              <w:rPr>
                <w:rFonts w:ascii="Times New Roman" w:eastAsia="Calibri" w:hAnsi="Times New Roman" w:cs="Times New Roman"/>
                <w:sz w:val="20"/>
                <w:szCs w:val="20"/>
                <w:highlight w:val="yellow"/>
                <w:lang w:eastAsia="zh-CN" w:bidi="gu-IN"/>
              </w:rPr>
            </w:pPr>
          </w:p>
        </w:tc>
      </w:tr>
      <w:tr w:rsidR="00F1288C" w:rsidRPr="0072635F" w14:paraId="09E86235" w14:textId="77777777" w:rsidTr="00796DF0">
        <w:trPr>
          <w:jc w:val="center"/>
        </w:trPr>
        <w:tc>
          <w:tcPr>
            <w:tcW w:w="2552" w:type="dxa"/>
            <w:tcBorders>
              <w:top w:val="nil"/>
              <w:bottom w:val="nil"/>
            </w:tcBorders>
          </w:tcPr>
          <w:p w14:paraId="1F93C311" w14:textId="40EC5BD9" w:rsidR="00F1288C" w:rsidRPr="00491CBC" w:rsidRDefault="00491CBC" w:rsidP="00796DF0">
            <w:pPr>
              <w:spacing w:after="0" w:line="240" w:lineRule="auto"/>
              <w:jc w:val="center"/>
              <w:rPr>
                <w:rFonts w:ascii="Times New Roman" w:eastAsia="Calibri" w:hAnsi="Times New Roman" w:cs="Times New Roman"/>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Log(Scrap Price)</m:t>
                </m:r>
              </m:oMath>
            </m:oMathPara>
          </w:p>
        </w:tc>
        <w:tc>
          <w:tcPr>
            <w:tcW w:w="1559" w:type="dxa"/>
            <w:tcBorders>
              <w:top w:val="nil"/>
              <w:bottom w:val="nil"/>
            </w:tcBorders>
          </w:tcPr>
          <w:p w14:paraId="02AF136F" w14:textId="77777777" w:rsidR="00F1288C" w:rsidRPr="00175A3D" w:rsidRDefault="00F1288C" w:rsidP="00796DF0">
            <w:pPr>
              <w:tabs>
                <w:tab w:val="decimal" w:pos="195"/>
              </w:tabs>
              <w:ind w:left="-257" w:firstLine="257"/>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1.274</w:t>
            </w:r>
            <w:r w:rsidRPr="00175A3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Pr="00175A3D">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0.147</w:t>
            </w:r>
            <w:r w:rsidRPr="00175A3D">
              <w:rPr>
                <w:rFonts w:ascii="Times New Roman" w:eastAsia="Calibri" w:hAnsi="Times New Roman" w:cs="Times New Roman"/>
                <w:sz w:val="20"/>
                <w:szCs w:val="20"/>
                <w:lang w:eastAsia="zh-CN" w:bidi="gu-IN"/>
              </w:rPr>
              <w:t>)</w:t>
            </w:r>
          </w:p>
        </w:tc>
        <w:tc>
          <w:tcPr>
            <w:tcW w:w="1560" w:type="dxa"/>
            <w:tcBorders>
              <w:top w:val="nil"/>
              <w:bottom w:val="nil"/>
            </w:tcBorders>
          </w:tcPr>
          <w:p w14:paraId="11893BE7" w14:textId="77777777" w:rsidR="00F1288C" w:rsidRPr="00175A3D" w:rsidRDefault="00F1288C" w:rsidP="00796DF0">
            <w:pPr>
              <w:tabs>
                <w:tab w:val="decimal" w:pos="315"/>
              </w:tabs>
              <w:ind w:left="-243" w:firstLine="284"/>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58CBD7B3" w14:textId="77777777" w:rsidR="00F1288C" w:rsidRPr="00175A3D" w:rsidRDefault="00F1288C" w:rsidP="00796DF0">
            <w:pPr>
              <w:tabs>
                <w:tab w:val="decimal" w:pos="390"/>
              </w:tabs>
              <w:ind w:left="-243" w:firstLine="243"/>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1F1EC326" w14:textId="77777777" w:rsidR="00F1288C" w:rsidRPr="00175A3D" w:rsidRDefault="00F1288C" w:rsidP="00796DF0">
            <w:pPr>
              <w:tabs>
                <w:tab w:val="decimal" w:pos="375"/>
              </w:tabs>
              <w:ind w:left="-244" w:firstLine="28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1.316</w:t>
            </w:r>
            <w:r w:rsidRPr="00175A3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Pr="00175A3D">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0.149</w:t>
            </w:r>
            <w:r w:rsidRPr="00175A3D">
              <w:rPr>
                <w:rFonts w:ascii="Times New Roman" w:eastAsia="Calibri" w:hAnsi="Times New Roman" w:cs="Times New Roman"/>
                <w:sz w:val="20"/>
                <w:szCs w:val="20"/>
                <w:lang w:eastAsia="zh-CN" w:bidi="gu-IN"/>
              </w:rPr>
              <w:t>)</w:t>
            </w:r>
          </w:p>
        </w:tc>
        <w:tc>
          <w:tcPr>
            <w:tcW w:w="1559" w:type="dxa"/>
            <w:tcBorders>
              <w:top w:val="nil"/>
              <w:bottom w:val="nil"/>
            </w:tcBorders>
          </w:tcPr>
          <w:p w14:paraId="7A314977" w14:textId="77777777" w:rsidR="00F1288C" w:rsidRPr="00175A3D" w:rsidRDefault="00F1288C" w:rsidP="00796DF0">
            <w:pPr>
              <w:tabs>
                <w:tab w:val="decimal" w:pos="464"/>
              </w:tabs>
              <w:ind w:left="-245" w:firstLine="245"/>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1.278***    (0.183</w:t>
            </w:r>
            <w:r w:rsidRPr="00175A3D">
              <w:rPr>
                <w:rFonts w:ascii="Times New Roman" w:eastAsia="Calibri" w:hAnsi="Times New Roman" w:cs="Times New Roman"/>
                <w:sz w:val="20"/>
                <w:szCs w:val="20"/>
                <w:lang w:eastAsia="zh-CN" w:bidi="gu-IN"/>
              </w:rPr>
              <w:t>)</w:t>
            </w:r>
          </w:p>
        </w:tc>
        <w:tc>
          <w:tcPr>
            <w:tcW w:w="1560" w:type="dxa"/>
            <w:tcBorders>
              <w:top w:val="nil"/>
              <w:bottom w:val="nil"/>
            </w:tcBorders>
          </w:tcPr>
          <w:p w14:paraId="4FDC5111" w14:textId="77777777" w:rsidR="00F1288C" w:rsidRPr="00175A3D" w:rsidRDefault="00F1288C" w:rsidP="00796DF0">
            <w:pPr>
              <w:tabs>
                <w:tab w:val="decimal" w:pos="463"/>
                <w:tab w:val="decimal" w:pos="555"/>
              </w:tabs>
              <w:ind w:left="-246" w:firstLine="246"/>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521ED650" w14:textId="77777777" w:rsidR="00F1288C" w:rsidRPr="00175A3D" w:rsidRDefault="00F1288C" w:rsidP="00796DF0">
            <w:pPr>
              <w:tabs>
                <w:tab w:val="decimal" w:pos="0"/>
              </w:tabs>
              <w:ind w:left="-388" w:firstLine="283"/>
              <w:jc w:val="center"/>
              <w:rPr>
                <w:rFonts w:ascii="Times New Roman" w:eastAsia="Calibri" w:hAnsi="Times New Roman" w:cs="Times New Roman"/>
                <w:sz w:val="20"/>
                <w:szCs w:val="20"/>
                <w:lang w:eastAsia="zh-CN" w:bidi="gu-IN"/>
              </w:rPr>
            </w:pPr>
          </w:p>
        </w:tc>
        <w:tc>
          <w:tcPr>
            <w:tcW w:w="1528" w:type="dxa"/>
            <w:tcBorders>
              <w:top w:val="nil"/>
              <w:bottom w:val="nil"/>
            </w:tcBorders>
          </w:tcPr>
          <w:p w14:paraId="04108C70" w14:textId="77777777" w:rsidR="00F1288C" w:rsidRPr="00175A3D" w:rsidRDefault="00F1288C" w:rsidP="00796DF0">
            <w:pPr>
              <w:tabs>
                <w:tab w:val="decimal" w:pos="36"/>
              </w:tabs>
              <w:ind w:left="-105" w:firstLine="28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1.151***    (0.153</w:t>
            </w:r>
            <w:r w:rsidRPr="00175A3D">
              <w:rPr>
                <w:rFonts w:ascii="Times New Roman" w:eastAsia="Calibri" w:hAnsi="Times New Roman" w:cs="Times New Roman"/>
                <w:sz w:val="20"/>
                <w:szCs w:val="20"/>
                <w:lang w:eastAsia="zh-CN" w:bidi="gu-IN"/>
              </w:rPr>
              <w:t>)</w:t>
            </w:r>
          </w:p>
        </w:tc>
      </w:tr>
      <w:tr w:rsidR="00F1288C" w:rsidRPr="0072635F" w14:paraId="529C4911" w14:textId="77777777" w:rsidTr="00796DF0">
        <w:trPr>
          <w:jc w:val="center"/>
        </w:trPr>
        <w:tc>
          <w:tcPr>
            <w:tcW w:w="2552" w:type="dxa"/>
            <w:tcBorders>
              <w:top w:val="nil"/>
              <w:bottom w:val="nil"/>
            </w:tcBorders>
          </w:tcPr>
          <w:p w14:paraId="330C439A" w14:textId="7F35DEF4" w:rsidR="00F1288C" w:rsidRPr="00491CBC" w:rsidRDefault="00491CBC" w:rsidP="00796DF0">
            <w:pPr>
              <w:spacing w:after="0" w:line="240" w:lineRule="auto"/>
              <w:jc w:val="center"/>
              <w:rPr>
                <w:rFonts w:ascii="Calibri" w:eastAsia="Calibri" w:hAnsi="Calibri" w:cs="Times New Roman"/>
                <w:sz w:val="20"/>
                <w:szCs w:val="20"/>
                <w:lang w:eastAsia="zh-CN" w:bidi="gu-IN"/>
              </w:rPr>
            </w:pPr>
            <m:oMathPara>
              <m:oMathParaPr>
                <m:jc m:val="left"/>
              </m:oMathParaPr>
              <m:oMath>
                <m:r>
                  <m:rPr>
                    <m:sty m:val="p"/>
                  </m:rPr>
                  <w:rPr>
                    <w:rFonts w:ascii="Cambria Math" w:eastAsia="Calibri" w:hAnsi="Cambria Math" w:cs="Times New Roman"/>
                    <w:sz w:val="20"/>
                    <w:szCs w:val="20"/>
                    <w:lang w:eastAsia="zh-CN" w:bidi="gu-IN"/>
                  </w:rPr>
                  <m:t>Log(World Price)</m:t>
                </m:r>
              </m:oMath>
            </m:oMathPara>
          </w:p>
        </w:tc>
        <w:tc>
          <w:tcPr>
            <w:tcW w:w="1559" w:type="dxa"/>
            <w:tcBorders>
              <w:top w:val="nil"/>
              <w:bottom w:val="nil"/>
            </w:tcBorders>
          </w:tcPr>
          <w:p w14:paraId="788A3532" w14:textId="77777777" w:rsidR="00F1288C" w:rsidRPr="00175A3D" w:rsidRDefault="00F1288C" w:rsidP="00796DF0">
            <w:pPr>
              <w:tabs>
                <w:tab w:val="decimal" w:pos="195"/>
              </w:tabs>
              <w:ind w:left="-257" w:firstLine="257"/>
              <w:jc w:val="center"/>
              <w:rPr>
                <w:rFonts w:ascii="Times New Roman" w:eastAsia="Calibri" w:hAnsi="Times New Roman" w:cs="Times New Roman"/>
                <w:sz w:val="20"/>
                <w:szCs w:val="20"/>
                <w:lang w:eastAsia="zh-CN" w:bidi="gu-IN"/>
              </w:rPr>
            </w:pPr>
          </w:p>
        </w:tc>
        <w:tc>
          <w:tcPr>
            <w:tcW w:w="1560" w:type="dxa"/>
            <w:tcBorders>
              <w:top w:val="nil"/>
              <w:bottom w:val="nil"/>
            </w:tcBorders>
          </w:tcPr>
          <w:p w14:paraId="6927BF97" w14:textId="77777777" w:rsidR="00F1288C" w:rsidRPr="00175A3D" w:rsidRDefault="00F1288C" w:rsidP="00796DF0">
            <w:pPr>
              <w:tabs>
                <w:tab w:val="decimal" w:pos="315"/>
              </w:tabs>
              <w:ind w:left="-243" w:firstLine="284"/>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1.589</w:t>
            </w:r>
            <w:r w:rsidRPr="00175A3D">
              <w:rPr>
                <w:rFonts w:ascii="Times New Roman" w:eastAsia="Calibri" w:hAnsi="Times New Roman" w:cs="Times New Roman"/>
                <w:sz w:val="20"/>
                <w:szCs w:val="20"/>
                <w:lang w:eastAsia="zh-CN" w:bidi="gu-IN"/>
              </w:rPr>
              <w:t xml:space="preserve">*** </w:t>
            </w:r>
            <w:r>
              <w:rPr>
                <w:rFonts w:ascii="Times New Roman" w:eastAsia="Calibri" w:hAnsi="Times New Roman" w:cs="Times New Roman"/>
                <w:sz w:val="20"/>
                <w:szCs w:val="20"/>
                <w:lang w:eastAsia="zh-CN" w:bidi="gu-IN"/>
              </w:rPr>
              <w:t xml:space="preserve">   </w:t>
            </w:r>
            <w:r w:rsidRPr="00175A3D">
              <w:rPr>
                <w:rFonts w:ascii="Times New Roman" w:eastAsia="Calibri" w:hAnsi="Times New Roman" w:cs="Times New Roman"/>
                <w:sz w:val="20"/>
                <w:szCs w:val="20"/>
                <w:lang w:eastAsia="zh-CN" w:bidi="gu-IN"/>
              </w:rPr>
              <w:t>(</w:t>
            </w:r>
            <w:r>
              <w:rPr>
                <w:rFonts w:ascii="Times New Roman" w:eastAsia="Calibri" w:hAnsi="Times New Roman" w:cs="Times New Roman"/>
                <w:sz w:val="20"/>
                <w:szCs w:val="20"/>
                <w:lang w:eastAsia="zh-CN" w:bidi="gu-IN"/>
              </w:rPr>
              <w:t>0.223</w:t>
            </w:r>
            <w:r w:rsidRPr="00175A3D">
              <w:rPr>
                <w:rFonts w:ascii="Times New Roman" w:eastAsia="Calibri" w:hAnsi="Times New Roman" w:cs="Times New Roman"/>
                <w:sz w:val="20"/>
                <w:szCs w:val="20"/>
                <w:lang w:eastAsia="zh-CN" w:bidi="gu-IN"/>
              </w:rPr>
              <w:t>)</w:t>
            </w:r>
          </w:p>
        </w:tc>
        <w:tc>
          <w:tcPr>
            <w:tcW w:w="1559" w:type="dxa"/>
            <w:tcBorders>
              <w:top w:val="nil"/>
              <w:bottom w:val="nil"/>
            </w:tcBorders>
          </w:tcPr>
          <w:p w14:paraId="34EDEA95" w14:textId="77777777" w:rsidR="00F1288C" w:rsidRPr="00944B5D" w:rsidRDefault="00F1288C" w:rsidP="00796DF0">
            <w:pPr>
              <w:tabs>
                <w:tab w:val="decimal" w:pos="390"/>
              </w:tabs>
              <w:ind w:left="-243" w:firstLine="24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1</w:t>
            </w:r>
            <w:r>
              <w:rPr>
                <w:rFonts w:ascii="Times New Roman" w:eastAsia="Calibri" w:hAnsi="Times New Roman" w:cs="Times New Roman"/>
                <w:sz w:val="20"/>
                <w:szCs w:val="20"/>
                <w:lang w:eastAsia="zh-CN" w:bidi="gu-IN"/>
              </w:rPr>
              <w:t>.208***    (0.107</w:t>
            </w:r>
            <w:r w:rsidRPr="00253249">
              <w:rPr>
                <w:rFonts w:ascii="Times New Roman" w:eastAsia="Calibri" w:hAnsi="Times New Roman" w:cs="Times New Roman"/>
                <w:sz w:val="20"/>
                <w:szCs w:val="20"/>
                <w:lang w:eastAsia="zh-CN" w:bidi="gu-IN"/>
              </w:rPr>
              <w:t>)</w:t>
            </w:r>
          </w:p>
        </w:tc>
        <w:tc>
          <w:tcPr>
            <w:tcW w:w="1559" w:type="dxa"/>
            <w:tcBorders>
              <w:top w:val="nil"/>
              <w:bottom w:val="nil"/>
            </w:tcBorders>
          </w:tcPr>
          <w:p w14:paraId="264D3118" w14:textId="77777777" w:rsidR="00F1288C" w:rsidRPr="00175A3D" w:rsidRDefault="00F1288C" w:rsidP="00796DF0">
            <w:pPr>
              <w:tabs>
                <w:tab w:val="decimal" w:pos="375"/>
              </w:tabs>
              <w:ind w:left="-244" w:firstLine="283"/>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7A612CD3" w14:textId="77777777" w:rsidR="00F1288C" w:rsidRPr="00175A3D" w:rsidRDefault="00F1288C" w:rsidP="00796DF0">
            <w:pPr>
              <w:tabs>
                <w:tab w:val="decimal" w:pos="480"/>
              </w:tabs>
              <w:ind w:left="-245" w:firstLine="245"/>
              <w:jc w:val="center"/>
              <w:rPr>
                <w:rFonts w:ascii="Times New Roman" w:eastAsia="Calibri" w:hAnsi="Times New Roman" w:cs="Times New Roman"/>
                <w:sz w:val="20"/>
                <w:szCs w:val="20"/>
                <w:lang w:eastAsia="zh-CN" w:bidi="gu-IN"/>
              </w:rPr>
            </w:pPr>
          </w:p>
        </w:tc>
        <w:tc>
          <w:tcPr>
            <w:tcW w:w="1560" w:type="dxa"/>
            <w:tcBorders>
              <w:top w:val="nil"/>
              <w:bottom w:val="nil"/>
            </w:tcBorders>
          </w:tcPr>
          <w:p w14:paraId="7D0182F3" w14:textId="77777777" w:rsidR="00F1288C" w:rsidRPr="00175A3D" w:rsidRDefault="00F1288C" w:rsidP="00796DF0">
            <w:pPr>
              <w:tabs>
                <w:tab w:val="decimal" w:pos="463"/>
              </w:tabs>
              <w:ind w:left="-246" w:firstLine="246"/>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1.368***    (0.224</w:t>
            </w:r>
            <w:r w:rsidRPr="00175A3D">
              <w:rPr>
                <w:rFonts w:ascii="Times New Roman" w:eastAsia="Calibri" w:hAnsi="Times New Roman" w:cs="Times New Roman"/>
                <w:sz w:val="20"/>
                <w:szCs w:val="20"/>
                <w:lang w:eastAsia="zh-CN" w:bidi="gu-IN"/>
              </w:rPr>
              <w:t>)</w:t>
            </w:r>
          </w:p>
        </w:tc>
        <w:tc>
          <w:tcPr>
            <w:tcW w:w="1559" w:type="dxa"/>
            <w:tcBorders>
              <w:top w:val="nil"/>
              <w:bottom w:val="nil"/>
            </w:tcBorders>
          </w:tcPr>
          <w:p w14:paraId="3E099E7C" w14:textId="77777777" w:rsidR="00F1288C" w:rsidRPr="00346B72" w:rsidRDefault="00F1288C" w:rsidP="00796DF0">
            <w:pPr>
              <w:tabs>
                <w:tab w:val="decimal" w:pos="0"/>
              </w:tabs>
              <w:ind w:left="-388" w:firstLine="283"/>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1.189***    (0.103</w:t>
            </w:r>
            <w:r w:rsidRPr="00346B72">
              <w:rPr>
                <w:rFonts w:ascii="Times New Roman" w:eastAsia="Calibri" w:hAnsi="Times New Roman" w:cs="Times New Roman"/>
                <w:sz w:val="20"/>
                <w:szCs w:val="20"/>
                <w:lang w:eastAsia="zh-CN" w:bidi="gu-IN"/>
              </w:rPr>
              <w:t>)</w:t>
            </w:r>
          </w:p>
        </w:tc>
        <w:tc>
          <w:tcPr>
            <w:tcW w:w="1528" w:type="dxa"/>
            <w:tcBorders>
              <w:top w:val="nil"/>
              <w:bottom w:val="nil"/>
            </w:tcBorders>
          </w:tcPr>
          <w:p w14:paraId="1211DEC8" w14:textId="77777777" w:rsidR="00F1288C" w:rsidRPr="00175A3D" w:rsidRDefault="00F1288C" w:rsidP="00796DF0">
            <w:pPr>
              <w:tabs>
                <w:tab w:val="decimal" w:pos="36"/>
              </w:tabs>
              <w:ind w:left="-105" w:firstLine="283"/>
              <w:jc w:val="center"/>
              <w:rPr>
                <w:rFonts w:ascii="Times New Roman" w:eastAsia="Calibri" w:hAnsi="Times New Roman" w:cs="Times New Roman"/>
                <w:sz w:val="20"/>
                <w:szCs w:val="20"/>
                <w:lang w:eastAsia="zh-CN" w:bidi="gu-IN"/>
              </w:rPr>
            </w:pPr>
          </w:p>
        </w:tc>
      </w:tr>
      <w:tr w:rsidR="00F1288C" w:rsidRPr="0072635F" w14:paraId="26B6EF58" w14:textId="77777777" w:rsidTr="00796DF0">
        <w:trPr>
          <w:jc w:val="center"/>
        </w:trPr>
        <w:tc>
          <w:tcPr>
            <w:tcW w:w="2552" w:type="dxa"/>
            <w:tcBorders>
              <w:top w:val="nil"/>
              <w:bottom w:val="nil"/>
            </w:tcBorders>
          </w:tcPr>
          <w:p w14:paraId="50ABE3AC" w14:textId="77777777" w:rsidR="00F1288C" w:rsidRPr="00253249" w:rsidRDefault="00F1288C" w:rsidP="00796DF0">
            <w:pPr>
              <w:spacing w:after="0" w:line="240" w:lineRule="auto"/>
              <w:jc w:val="both"/>
              <w:rPr>
                <w:rFonts w:ascii="Times New Roman" w:eastAsia="Calibri" w:hAnsi="Times New Roman" w:cs="Times New Roman"/>
                <w:sz w:val="20"/>
                <w:szCs w:val="20"/>
                <w:lang w:eastAsia="zh-CN" w:bidi="gu-IN"/>
              </w:rPr>
            </w:pPr>
            <w:r w:rsidRPr="00253249">
              <w:rPr>
                <w:rFonts w:ascii="Times New Roman" w:eastAsia="Calibri" w:hAnsi="Times New Roman" w:cs="Times New Roman"/>
                <w:sz w:val="20"/>
                <w:szCs w:val="20"/>
                <w:lang w:eastAsia="zh-CN" w:bidi="gu-IN"/>
              </w:rPr>
              <w:t>F-Statistic</w:t>
            </w:r>
          </w:p>
        </w:tc>
        <w:tc>
          <w:tcPr>
            <w:tcW w:w="1559" w:type="dxa"/>
            <w:tcBorders>
              <w:top w:val="nil"/>
              <w:bottom w:val="nil"/>
            </w:tcBorders>
          </w:tcPr>
          <w:p w14:paraId="6D4A16CC" w14:textId="77777777" w:rsidR="00F1288C" w:rsidRPr="00253249" w:rsidRDefault="00F1288C" w:rsidP="00796DF0">
            <w:pPr>
              <w:tabs>
                <w:tab w:val="decimal" w:pos="195"/>
              </w:tabs>
              <w:spacing w:after="0" w:line="240" w:lineRule="auto"/>
              <w:ind w:left="-257" w:firstLine="257"/>
              <w:jc w:val="center"/>
              <w:rPr>
                <w:rFonts w:ascii="Times New Roman" w:eastAsia="Calibri" w:hAnsi="Times New Roman" w:cs="Times New Roman"/>
                <w:sz w:val="20"/>
                <w:szCs w:val="20"/>
                <w:lang w:eastAsia="zh-CN" w:bidi="gu-IN"/>
              </w:rPr>
            </w:pPr>
          </w:p>
        </w:tc>
        <w:tc>
          <w:tcPr>
            <w:tcW w:w="1560" w:type="dxa"/>
            <w:tcBorders>
              <w:top w:val="nil"/>
              <w:bottom w:val="nil"/>
            </w:tcBorders>
          </w:tcPr>
          <w:p w14:paraId="4E597DBB" w14:textId="77777777" w:rsidR="00F1288C" w:rsidRPr="00253249" w:rsidRDefault="00F1288C" w:rsidP="00796DF0">
            <w:pPr>
              <w:tabs>
                <w:tab w:val="decimal" w:pos="315"/>
              </w:tabs>
              <w:spacing w:after="0" w:line="240" w:lineRule="auto"/>
              <w:ind w:left="-243" w:firstLine="284"/>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5A393EE1" w14:textId="77777777" w:rsidR="00F1288C" w:rsidRPr="00253249" w:rsidRDefault="00F1288C" w:rsidP="00796DF0">
            <w:pPr>
              <w:tabs>
                <w:tab w:val="decimal" w:pos="390"/>
              </w:tabs>
              <w:spacing w:after="0" w:line="240" w:lineRule="auto"/>
              <w:ind w:left="-243" w:firstLine="24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80.59</w:t>
            </w:r>
          </w:p>
        </w:tc>
        <w:tc>
          <w:tcPr>
            <w:tcW w:w="1559" w:type="dxa"/>
            <w:tcBorders>
              <w:top w:val="nil"/>
              <w:bottom w:val="nil"/>
            </w:tcBorders>
          </w:tcPr>
          <w:p w14:paraId="612E36AC" w14:textId="77777777" w:rsidR="00F1288C" w:rsidRPr="00253249" w:rsidRDefault="00F1288C" w:rsidP="00796DF0">
            <w:pPr>
              <w:tabs>
                <w:tab w:val="decimal" w:pos="375"/>
              </w:tabs>
              <w:spacing w:after="0" w:line="240" w:lineRule="auto"/>
              <w:ind w:left="-244" w:firstLine="283"/>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44F444C4" w14:textId="77777777" w:rsidR="00F1288C" w:rsidRPr="0072635F" w:rsidRDefault="00F1288C" w:rsidP="00796DF0">
            <w:pPr>
              <w:tabs>
                <w:tab w:val="decimal" w:pos="480"/>
              </w:tabs>
              <w:spacing w:after="0" w:line="240" w:lineRule="auto"/>
              <w:ind w:left="-245" w:firstLine="245"/>
              <w:jc w:val="center"/>
              <w:rPr>
                <w:rFonts w:ascii="Times New Roman" w:eastAsia="Calibri" w:hAnsi="Times New Roman" w:cs="Times New Roman"/>
                <w:sz w:val="20"/>
                <w:szCs w:val="20"/>
                <w:lang w:eastAsia="zh-CN" w:bidi="gu-IN"/>
              </w:rPr>
            </w:pPr>
          </w:p>
        </w:tc>
        <w:tc>
          <w:tcPr>
            <w:tcW w:w="1560" w:type="dxa"/>
            <w:tcBorders>
              <w:top w:val="nil"/>
              <w:bottom w:val="nil"/>
            </w:tcBorders>
          </w:tcPr>
          <w:p w14:paraId="69FEFCB3" w14:textId="77777777" w:rsidR="00F1288C" w:rsidRPr="0072635F" w:rsidRDefault="00F1288C" w:rsidP="00796DF0">
            <w:pPr>
              <w:tabs>
                <w:tab w:val="decimal" w:pos="555"/>
              </w:tabs>
              <w:spacing w:after="0" w:line="240" w:lineRule="auto"/>
              <w:ind w:left="-246" w:firstLine="246"/>
              <w:jc w:val="center"/>
              <w:rPr>
                <w:rFonts w:ascii="Times New Roman" w:eastAsia="Calibri" w:hAnsi="Times New Roman" w:cs="Times New Roman"/>
                <w:sz w:val="20"/>
                <w:szCs w:val="20"/>
                <w:lang w:eastAsia="zh-CN" w:bidi="gu-IN"/>
              </w:rPr>
            </w:pPr>
          </w:p>
        </w:tc>
        <w:tc>
          <w:tcPr>
            <w:tcW w:w="1559" w:type="dxa"/>
            <w:tcBorders>
              <w:top w:val="nil"/>
              <w:bottom w:val="nil"/>
            </w:tcBorders>
          </w:tcPr>
          <w:p w14:paraId="763155A3" w14:textId="77777777" w:rsidR="00F1288C" w:rsidRPr="0072635F" w:rsidRDefault="00F1288C" w:rsidP="00796DF0">
            <w:pPr>
              <w:tabs>
                <w:tab w:val="decimal" w:pos="360"/>
              </w:tabs>
              <w:spacing w:after="0" w:line="240" w:lineRule="auto"/>
              <w:ind w:left="-388"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44.50</w:t>
            </w:r>
          </w:p>
        </w:tc>
        <w:tc>
          <w:tcPr>
            <w:tcW w:w="1528" w:type="dxa"/>
            <w:tcBorders>
              <w:top w:val="nil"/>
              <w:bottom w:val="nil"/>
            </w:tcBorders>
          </w:tcPr>
          <w:p w14:paraId="5DAF3CA8" w14:textId="77777777" w:rsidR="00F1288C" w:rsidRPr="0072635F" w:rsidRDefault="00F1288C" w:rsidP="00796DF0">
            <w:pPr>
              <w:tabs>
                <w:tab w:val="decimal" w:pos="420"/>
              </w:tabs>
              <w:spacing w:after="0" w:line="240" w:lineRule="auto"/>
              <w:ind w:left="-105" w:firstLine="283"/>
              <w:jc w:val="center"/>
              <w:rPr>
                <w:rFonts w:ascii="Times New Roman" w:eastAsia="Calibri" w:hAnsi="Times New Roman" w:cs="Times New Roman"/>
                <w:sz w:val="20"/>
                <w:szCs w:val="20"/>
                <w:lang w:eastAsia="zh-CN" w:bidi="gu-IN"/>
              </w:rPr>
            </w:pPr>
          </w:p>
        </w:tc>
      </w:tr>
      <w:tr w:rsidR="00F1288C" w:rsidRPr="0072635F" w14:paraId="156993A3" w14:textId="77777777" w:rsidTr="00796DF0">
        <w:trPr>
          <w:jc w:val="center"/>
        </w:trPr>
        <w:tc>
          <w:tcPr>
            <w:tcW w:w="2552" w:type="dxa"/>
            <w:tcBorders>
              <w:top w:val="nil"/>
              <w:bottom w:val="nil"/>
            </w:tcBorders>
          </w:tcPr>
          <w:p w14:paraId="5308D58A" w14:textId="77777777" w:rsidR="00F1288C" w:rsidRPr="00253249" w:rsidRDefault="00F1288C" w:rsidP="00796DF0">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Linear </w:t>
            </w:r>
            <w:r w:rsidRPr="00253249">
              <w:rPr>
                <w:rFonts w:ascii="Times New Roman" w:eastAsia="Calibri" w:hAnsi="Times New Roman" w:cs="Times New Roman"/>
                <w:sz w:val="20"/>
                <w:szCs w:val="20"/>
                <w:lang w:eastAsia="zh-CN" w:bidi="gu-IN"/>
              </w:rPr>
              <w:t>Time Trend</w:t>
            </w:r>
            <w:r>
              <w:rPr>
                <w:rFonts w:ascii="Times New Roman" w:eastAsia="Calibri" w:hAnsi="Times New Roman" w:cs="Times New Roman"/>
                <w:sz w:val="20"/>
                <w:szCs w:val="20"/>
                <w:lang w:eastAsia="zh-CN" w:bidi="gu-IN"/>
              </w:rPr>
              <w:t xml:space="preserve"> Pre 2012</w:t>
            </w:r>
          </w:p>
        </w:tc>
        <w:tc>
          <w:tcPr>
            <w:tcW w:w="1559" w:type="dxa"/>
            <w:tcBorders>
              <w:top w:val="nil"/>
              <w:bottom w:val="nil"/>
            </w:tcBorders>
          </w:tcPr>
          <w:p w14:paraId="14F4EF6B" w14:textId="77777777" w:rsidR="00F1288C" w:rsidRPr="00253249" w:rsidRDefault="00F1288C" w:rsidP="00796DF0">
            <w:pPr>
              <w:tabs>
                <w:tab w:val="decimal" w:pos="195"/>
              </w:tabs>
              <w:spacing w:after="0" w:line="240" w:lineRule="auto"/>
              <w:ind w:left="-257" w:firstLine="257"/>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Yes</w:t>
            </w:r>
          </w:p>
        </w:tc>
        <w:tc>
          <w:tcPr>
            <w:tcW w:w="1560" w:type="dxa"/>
            <w:tcBorders>
              <w:top w:val="nil"/>
              <w:bottom w:val="nil"/>
            </w:tcBorders>
          </w:tcPr>
          <w:p w14:paraId="13919F03" w14:textId="77777777" w:rsidR="00F1288C" w:rsidRPr="00253249" w:rsidRDefault="00F1288C" w:rsidP="00796DF0">
            <w:pPr>
              <w:tabs>
                <w:tab w:val="decimal" w:pos="315"/>
              </w:tabs>
              <w:spacing w:after="0" w:line="240" w:lineRule="auto"/>
              <w:ind w:left="-243" w:firstLine="284"/>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Yes</w:t>
            </w:r>
          </w:p>
        </w:tc>
        <w:tc>
          <w:tcPr>
            <w:tcW w:w="1559" w:type="dxa"/>
            <w:tcBorders>
              <w:top w:val="nil"/>
              <w:bottom w:val="nil"/>
            </w:tcBorders>
          </w:tcPr>
          <w:p w14:paraId="548DDFF9" w14:textId="77777777" w:rsidR="00F1288C" w:rsidRPr="00253249" w:rsidRDefault="00F1288C" w:rsidP="00796DF0">
            <w:pPr>
              <w:tabs>
                <w:tab w:val="decimal" w:pos="390"/>
              </w:tabs>
              <w:spacing w:after="0" w:line="240" w:lineRule="auto"/>
              <w:ind w:left="-243" w:firstLine="24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Yes</w:t>
            </w:r>
          </w:p>
        </w:tc>
        <w:tc>
          <w:tcPr>
            <w:tcW w:w="1559" w:type="dxa"/>
            <w:tcBorders>
              <w:top w:val="nil"/>
              <w:bottom w:val="nil"/>
            </w:tcBorders>
          </w:tcPr>
          <w:p w14:paraId="61D641E6" w14:textId="77777777" w:rsidR="00F1288C" w:rsidRPr="00253249" w:rsidRDefault="00F1288C" w:rsidP="00796DF0">
            <w:pPr>
              <w:tabs>
                <w:tab w:val="decimal" w:pos="375"/>
              </w:tabs>
              <w:spacing w:after="0" w:line="240" w:lineRule="auto"/>
              <w:ind w:left="-244"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Yes</w:t>
            </w:r>
          </w:p>
        </w:tc>
        <w:tc>
          <w:tcPr>
            <w:tcW w:w="1559" w:type="dxa"/>
            <w:tcBorders>
              <w:top w:val="nil"/>
              <w:bottom w:val="nil"/>
            </w:tcBorders>
          </w:tcPr>
          <w:p w14:paraId="73AB0AB7" w14:textId="77777777" w:rsidR="00F1288C" w:rsidRPr="0072635F" w:rsidRDefault="00F1288C" w:rsidP="00796DF0">
            <w:pPr>
              <w:tabs>
                <w:tab w:val="decimal" w:pos="480"/>
              </w:tabs>
              <w:spacing w:after="0" w:line="240" w:lineRule="auto"/>
              <w:ind w:left="-245" w:firstLine="245"/>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c>
          <w:tcPr>
            <w:tcW w:w="1560" w:type="dxa"/>
            <w:tcBorders>
              <w:top w:val="nil"/>
              <w:bottom w:val="nil"/>
            </w:tcBorders>
          </w:tcPr>
          <w:p w14:paraId="03C6F97B" w14:textId="77777777" w:rsidR="00F1288C" w:rsidRPr="0072635F" w:rsidRDefault="00F1288C" w:rsidP="00796DF0">
            <w:pPr>
              <w:tabs>
                <w:tab w:val="decimal" w:pos="555"/>
              </w:tabs>
              <w:spacing w:after="0" w:line="240" w:lineRule="auto"/>
              <w:ind w:left="-246" w:firstLine="246"/>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c>
          <w:tcPr>
            <w:tcW w:w="1559" w:type="dxa"/>
            <w:tcBorders>
              <w:top w:val="nil"/>
              <w:bottom w:val="nil"/>
            </w:tcBorders>
          </w:tcPr>
          <w:p w14:paraId="035DA5D9" w14:textId="77777777" w:rsidR="00F1288C" w:rsidRPr="0072635F" w:rsidRDefault="00F1288C" w:rsidP="00796DF0">
            <w:pPr>
              <w:tabs>
                <w:tab w:val="decimal" w:pos="360"/>
              </w:tabs>
              <w:spacing w:after="0" w:line="240" w:lineRule="auto"/>
              <w:ind w:left="-388"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c>
          <w:tcPr>
            <w:tcW w:w="1528" w:type="dxa"/>
            <w:tcBorders>
              <w:top w:val="nil"/>
              <w:bottom w:val="nil"/>
            </w:tcBorders>
          </w:tcPr>
          <w:p w14:paraId="3AB03838" w14:textId="77777777" w:rsidR="00F1288C" w:rsidRPr="0072635F" w:rsidRDefault="00F1288C" w:rsidP="00796DF0">
            <w:pPr>
              <w:tabs>
                <w:tab w:val="decimal" w:pos="420"/>
              </w:tabs>
              <w:spacing w:after="0" w:line="240" w:lineRule="auto"/>
              <w:ind w:left="-105"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r>
      <w:tr w:rsidR="00F1288C" w:rsidRPr="0072635F" w14:paraId="7201DDF3" w14:textId="77777777" w:rsidTr="00796DF0">
        <w:trPr>
          <w:jc w:val="center"/>
        </w:trPr>
        <w:tc>
          <w:tcPr>
            <w:tcW w:w="2552" w:type="dxa"/>
            <w:tcBorders>
              <w:top w:val="nil"/>
              <w:bottom w:val="nil"/>
            </w:tcBorders>
          </w:tcPr>
          <w:p w14:paraId="0E519F26" w14:textId="77777777" w:rsidR="00F1288C" w:rsidRPr="00253249" w:rsidRDefault="00F1288C" w:rsidP="00796DF0">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Linear </w:t>
            </w:r>
            <w:r w:rsidRPr="00253249">
              <w:rPr>
                <w:rFonts w:ascii="Times New Roman" w:eastAsia="Calibri" w:hAnsi="Times New Roman" w:cs="Times New Roman"/>
                <w:sz w:val="20"/>
                <w:szCs w:val="20"/>
                <w:lang w:eastAsia="zh-CN" w:bidi="gu-IN"/>
              </w:rPr>
              <w:t>Time Trend</w:t>
            </w:r>
            <w:r>
              <w:rPr>
                <w:rFonts w:ascii="Times New Roman" w:eastAsia="Calibri" w:hAnsi="Times New Roman" w:cs="Times New Roman"/>
                <w:sz w:val="20"/>
                <w:szCs w:val="20"/>
                <w:lang w:eastAsia="zh-CN" w:bidi="gu-IN"/>
              </w:rPr>
              <w:t xml:space="preserve"> Post 2012</w:t>
            </w:r>
          </w:p>
        </w:tc>
        <w:tc>
          <w:tcPr>
            <w:tcW w:w="1559" w:type="dxa"/>
            <w:tcBorders>
              <w:top w:val="nil"/>
              <w:bottom w:val="nil"/>
            </w:tcBorders>
          </w:tcPr>
          <w:p w14:paraId="6C531A7E" w14:textId="77777777" w:rsidR="00F1288C" w:rsidRPr="00253249" w:rsidRDefault="00F1288C" w:rsidP="00796DF0">
            <w:pPr>
              <w:tabs>
                <w:tab w:val="decimal" w:pos="195"/>
              </w:tabs>
              <w:spacing w:after="0" w:line="240" w:lineRule="auto"/>
              <w:ind w:left="-257" w:firstLine="257"/>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Yes</w:t>
            </w:r>
          </w:p>
        </w:tc>
        <w:tc>
          <w:tcPr>
            <w:tcW w:w="1560" w:type="dxa"/>
            <w:tcBorders>
              <w:top w:val="nil"/>
              <w:bottom w:val="nil"/>
            </w:tcBorders>
          </w:tcPr>
          <w:p w14:paraId="4B2C3BA0" w14:textId="77777777" w:rsidR="00F1288C" w:rsidRPr="00253249" w:rsidRDefault="00F1288C" w:rsidP="00796DF0">
            <w:pPr>
              <w:tabs>
                <w:tab w:val="decimal" w:pos="315"/>
              </w:tabs>
              <w:spacing w:after="0" w:line="240" w:lineRule="auto"/>
              <w:ind w:left="-243" w:firstLine="284"/>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Yes</w:t>
            </w:r>
          </w:p>
        </w:tc>
        <w:tc>
          <w:tcPr>
            <w:tcW w:w="1559" w:type="dxa"/>
            <w:tcBorders>
              <w:top w:val="nil"/>
              <w:bottom w:val="nil"/>
            </w:tcBorders>
          </w:tcPr>
          <w:p w14:paraId="7AF839AB" w14:textId="77777777" w:rsidR="00F1288C" w:rsidRPr="00253249" w:rsidRDefault="00F1288C" w:rsidP="00796DF0">
            <w:pPr>
              <w:tabs>
                <w:tab w:val="decimal" w:pos="390"/>
              </w:tabs>
              <w:spacing w:after="0" w:line="240" w:lineRule="auto"/>
              <w:ind w:left="-243" w:firstLine="24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Yes</w:t>
            </w:r>
          </w:p>
        </w:tc>
        <w:tc>
          <w:tcPr>
            <w:tcW w:w="1559" w:type="dxa"/>
            <w:tcBorders>
              <w:top w:val="nil"/>
              <w:bottom w:val="nil"/>
            </w:tcBorders>
          </w:tcPr>
          <w:p w14:paraId="1FC95F71" w14:textId="77777777" w:rsidR="00F1288C" w:rsidRPr="00253249" w:rsidRDefault="00F1288C" w:rsidP="00796DF0">
            <w:pPr>
              <w:tabs>
                <w:tab w:val="decimal" w:pos="375"/>
              </w:tabs>
              <w:spacing w:after="0" w:line="240" w:lineRule="auto"/>
              <w:ind w:left="-244"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Yes</w:t>
            </w:r>
          </w:p>
        </w:tc>
        <w:tc>
          <w:tcPr>
            <w:tcW w:w="1559" w:type="dxa"/>
            <w:tcBorders>
              <w:top w:val="nil"/>
              <w:bottom w:val="nil"/>
            </w:tcBorders>
          </w:tcPr>
          <w:p w14:paraId="0B5F3185" w14:textId="77777777" w:rsidR="00F1288C" w:rsidRPr="0072635F" w:rsidRDefault="00F1288C" w:rsidP="00796DF0">
            <w:pPr>
              <w:tabs>
                <w:tab w:val="decimal" w:pos="480"/>
              </w:tabs>
              <w:spacing w:after="0" w:line="240" w:lineRule="auto"/>
              <w:ind w:left="-245" w:firstLine="245"/>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c>
          <w:tcPr>
            <w:tcW w:w="1560" w:type="dxa"/>
            <w:tcBorders>
              <w:top w:val="nil"/>
              <w:bottom w:val="nil"/>
            </w:tcBorders>
          </w:tcPr>
          <w:p w14:paraId="5DFB6905" w14:textId="77777777" w:rsidR="00F1288C" w:rsidRPr="0072635F" w:rsidRDefault="00F1288C" w:rsidP="00796DF0">
            <w:pPr>
              <w:tabs>
                <w:tab w:val="decimal" w:pos="555"/>
              </w:tabs>
              <w:spacing w:after="0" w:line="240" w:lineRule="auto"/>
              <w:ind w:left="-246" w:firstLine="246"/>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c>
          <w:tcPr>
            <w:tcW w:w="1559" w:type="dxa"/>
            <w:tcBorders>
              <w:top w:val="nil"/>
              <w:bottom w:val="nil"/>
            </w:tcBorders>
          </w:tcPr>
          <w:p w14:paraId="10F8DD61" w14:textId="77777777" w:rsidR="00F1288C" w:rsidRPr="0072635F" w:rsidRDefault="00F1288C" w:rsidP="00796DF0">
            <w:pPr>
              <w:tabs>
                <w:tab w:val="decimal" w:pos="360"/>
              </w:tabs>
              <w:spacing w:after="0" w:line="240" w:lineRule="auto"/>
              <w:ind w:left="-388"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c>
          <w:tcPr>
            <w:tcW w:w="1528" w:type="dxa"/>
            <w:tcBorders>
              <w:top w:val="nil"/>
              <w:bottom w:val="nil"/>
            </w:tcBorders>
          </w:tcPr>
          <w:p w14:paraId="36518FAE" w14:textId="77777777" w:rsidR="00F1288C" w:rsidRPr="0072635F" w:rsidRDefault="00F1288C" w:rsidP="00796DF0">
            <w:pPr>
              <w:tabs>
                <w:tab w:val="decimal" w:pos="420"/>
              </w:tabs>
              <w:spacing w:after="0" w:line="240" w:lineRule="auto"/>
              <w:ind w:left="-105"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r>
      <w:tr w:rsidR="00F1288C" w:rsidRPr="0072635F" w14:paraId="694ED992" w14:textId="77777777" w:rsidTr="00796DF0">
        <w:trPr>
          <w:jc w:val="center"/>
        </w:trPr>
        <w:tc>
          <w:tcPr>
            <w:tcW w:w="2552" w:type="dxa"/>
            <w:tcBorders>
              <w:top w:val="nil"/>
              <w:bottom w:val="nil"/>
            </w:tcBorders>
          </w:tcPr>
          <w:p w14:paraId="4CACA804" w14:textId="77777777" w:rsidR="00F1288C" w:rsidRDefault="00F1288C" w:rsidP="00796DF0">
            <w:pPr>
              <w:spacing w:after="0" w:line="240" w:lineRule="auto"/>
              <w:jc w:val="both"/>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Post 2012 Dummy Variable</w:t>
            </w:r>
          </w:p>
        </w:tc>
        <w:tc>
          <w:tcPr>
            <w:tcW w:w="1559" w:type="dxa"/>
            <w:tcBorders>
              <w:top w:val="nil"/>
              <w:bottom w:val="nil"/>
            </w:tcBorders>
          </w:tcPr>
          <w:p w14:paraId="16B67B4C" w14:textId="77777777" w:rsidR="00F1288C" w:rsidRPr="00253249" w:rsidRDefault="00F1288C" w:rsidP="00796DF0">
            <w:pPr>
              <w:tabs>
                <w:tab w:val="decimal" w:pos="195"/>
              </w:tabs>
              <w:spacing w:after="0" w:line="240" w:lineRule="auto"/>
              <w:ind w:left="-257" w:firstLine="257"/>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Yes</w:t>
            </w:r>
          </w:p>
        </w:tc>
        <w:tc>
          <w:tcPr>
            <w:tcW w:w="1560" w:type="dxa"/>
            <w:tcBorders>
              <w:top w:val="nil"/>
              <w:bottom w:val="nil"/>
            </w:tcBorders>
          </w:tcPr>
          <w:p w14:paraId="71A4BDEA" w14:textId="77777777" w:rsidR="00F1288C" w:rsidRPr="00253249" w:rsidRDefault="00F1288C" w:rsidP="00796DF0">
            <w:pPr>
              <w:tabs>
                <w:tab w:val="decimal" w:pos="315"/>
              </w:tabs>
              <w:spacing w:after="0" w:line="240" w:lineRule="auto"/>
              <w:ind w:left="-243" w:firstLine="284"/>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Yes</w:t>
            </w:r>
          </w:p>
        </w:tc>
        <w:tc>
          <w:tcPr>
            <w:tcW w:w="1559" w:type="dxa"/>
            <w:tcBorders>
              <w:top w:val="nil"/>
              <w:bottom w:val="nil"/>
            </w:tcBorders>
          </w:tcPr>
          <w:p w14:paraId="5816B9C2" w14:textId="77777777" w:rsidR="00F1288C" w:rsidRPr="00253249" w:rsidRDefault="00F1288C" w:rsidP="00796DF0">
            <w:pPr>
              <w:tabs>
                <w:tab w:val="decimal" w:pos="390"/>
              </w:tabs>
              <w:spacing w:after="0" w:line="240" w:lineRule="auto"/>
              <w:ind w:left="-243" w:firstLine="24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Yes</w:t>
            </w:r>
          </w:p>
        </w:tc>
        <w:tc>
          <w:tcPr>
            <w:tcW w:w="1559" w:type="dxa"/>
            <w:tcBorders>
              <w:top w:val="nil"/>
              <w:bottom w:val="nil"/>
            </w:tcBorders>
          </w:tcPr>
          <w:p w14:paraId="7AE13C23" w14:textId="77777777" w:rsidR="00F1288C" w:rsidRPr="00253249" w:rsidRDefault="00F1288C" w:rsidP="00796DF0">
            <w:pPr>
              <w:tabs>
                <w:tab w:val="decimal" w:pos="375"/>
              </w:tabs>
              <w:spacing w:after="0" w:line="240" w:lineRule="auto"/>
              <w:ind w:left="-244"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Yes</w:t>
            </w:r>
          </w:p>
        </w:tc>
        <w:tc>
          <w:tcPr>
            <w:tcW w:w="1559" w:type="dxa"/>
            <w:tcBorders>
              <w:top w:val="nil"/>
              <w:bottom w:val="nil"/>
            </w:tcBorders>
          </w:tcPr>
          <w:p w14:paraId="2DCD03CD" w14:textId="77777777" w:rsidR="00F1288C" w:rsidRPr="0072635F" w:rsidRDefault="00F1288C" w:rsidP="00796DF0">
            <w:pPr>
              <w:tabs>
                <w:tab w:val="decimal" w:pos="480"/>
              </w:tabs>
              <w:spacing w:after="0" w:line="240" w:lineRule="auto"/>
              <w:ind w:left="-245" w:firstLine="245"/>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c>
          <w:tcPr>
            <w:tcW w:w="1560" w:type="dxa"/>
            <w:tcBorders>
              <w:top w:val="nil"/>
              <w:bottom w:val="nil"/>
            </w:tcBorders>
          </w:tcPr>
          <w:p w14:paraId="2D179755" w14:textId="77777777" w:rsidR="00F1288C" w:rsidRPr="0072635F" w:rsidRDefault="00F1288C" w:rsidP="00796DF0">
            <w:pPr>
              <w:tabs>
                <w:tab w:val="decimal" w:pos="555"/>
              </w:tabs>
              <w:spacing w:after="0" w:line="240" w:lineRule="auto"/>
              <w:ind w:left="-246" w:firstLine="246"/>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c>
          <w:tcPr>
            <w:tcW w:w="1559" w:type="dxa"/>
            <w:tcBorders>
              <w:top w:val="nil"/>
              <w:bottom w:val="nil"/>
            </w:tcBorders>
          </w:tcPr>
          <w:p w14:paraId="7D1552C5" w14:textId="77777777" w:rsidR="00F1288C" w:rsidRPr="0072635F" w:rsidRDefault="00F1288C" w:rsidP="00796DF0">
            <w:pPr>
              <w:tabs>
                <w:tab w:val="decimal" w:pos="360"/>
              </w:tabs>
              <w:spacing w:after="0" w:line="240" w:lineRule="auto"/>
              <w:ind w:left="-388"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c>
          <w:tcPr>
            <w:tcW w:w="1528" w:type="dxa"/>
            <w:tcBorders>
              <w:top w:val="nil"/>
              <w:bottom w:val="nil"/>
            </w:tcBorders>
          </w:tcPr>
          <w:p w14:paraId="361546EE" w14:textId="77777777" w:rsidR="00F1288C" w:rsidRPr="0072635F" w:rsidRDefault="00F1288C" w:rsidP="00796DF0">
            <w:pPr>
              <w:tabs>
                <w:tab w:val="decimal" w:pos="420"/>
              </w:tabs>
              <w:spacing w:after="0" w:line="240" w:lineRule="auto"/>
              <w:ind w:left="-105"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r>
      <w:tr w:rsidR="00F1288C" w:rsidRPr="0072635F" w14:paraId="61F63670" w14:textId="77777777" w:rsidTr="00796DF0">
        <w:trPr>
          <w:jc w:val="center"/>
        </w:trPr>
        <w:tc>
          <w:tcPr>
            <w:tcW w:w="2552" w:type="dxa"/>
            <w:tcBorders>
              <w:top w:val="nil"/>
              <w:bottom w:val="nil"/>
            </w:tcBorders>
          </w:tcPr>
          <w:p w14:paraId="10FDB053" w14:textId="77777777" w:rsidR="00F1288C" w:rsidRPr="00253249" w:rsidRDefault="006D4726" w:rsidP="00796DF0">
            <w:pPr>
              <w:spacing w:after="0" w:line="240" w:lineRule="auto"/>
              <w:jc w:val="both"/>
              <w:rPr>
                <w:rFonts w:ascii="Times New Roman" w:eastAsia="Calibri" w:hAnsi="Times New Roman" w:cs="Times New Roman"/>
                <w:sz w:val="20"/>
                <w:szCs w:val="20"/>
                <w:lang w:eastAsia="zh-CN" w:bidi="gu-IN"/>
              </w:rPr>
            </w:pPr>
            <m:oMath>
              <m:sSub>
                <m:sSubPr>
                  <m:ctrlPr>
                    <w:rPr>
                      <w:rFonts w:ascii="Cambria Math" w:eastAsia="Calibri" w:hAnsi="Cambria Math" w:cs="Times New Roman"/>
                      <w:sz w:val="20"/>
                      <w:szCs w:val="20"/>
                      <w:lang w:eastAsia="zh-CN" w:bidi="gu-IN"/>
                    </w:rPr>
                  </m:ctrlPr>
                </m:sSubPr>
                <m:e>
                  <m:r>
                    <m:rPr>
                      <m:sty m:val="p"/>
                    </m:rPr>
                    <w:rPr>
                      <w:rFonts w:ascii="Cambria Math" w:eastAsia="Calibri" w:hAnsi="Cambria Math" w:cs="Times New Roman"/>
                      <w:sz w:val="20"/>
                      <w:szCs w:val="20"/>
                      <w:lang w:eastAsia="zh-CN" w:bidi="gu-IN"/>
                    </w:rPr>
                    <m:t>Δ</m:t>
                  </m:r>
                </m:e>
                <m:sub>
                  <m:r>
                    <w:rPr>
                      <w:rFonts w:ascii="Cambria Math" w:eastAsia="Calibri" w:hAnsi="Cambria Math" w:cs="Times New Roman"/>
                      <w:sz w:val="20"/>
                      <w:szCs w:val="20"/>
                      <w:lang w:eastAsia="zh-CN" w:bidi="gu-IN"/>
                    </w:rPr>
                    <m:t>12</m:t>
                  </m:r>
                </m:sub>
              </m:sSub>
            </m:oMath>
            <w:r w:rsidR="00F1288C" w:rsidRPr="00253249">
              <w:rPr>
                <w:rFonts w:ascii="Times New Roman" w:eastAsia="Calibri" w:hAnsi="Times New Roman" w:cs="Times New Roman"/>
                <w:sz w:val="20"/>
                <w:szCs w:val="20"/>
                <w:lang w:eastAsia="zh-CN" w:bidi="gu-IN"/>
              </w:rPr>
              <w:t xml:space="preserve"> Differenced</w:t>
            </w:r>
          </w:p>
        </w:tc>
        <w:tc>
          <w:tcPr>
            <w:tcW w:w="1559" w:type="dxa"/>
            <w:tcBorders>
              <w:top w:val="nil"/>
              <w:bottom w:val="nil"/>
            </w:tcBorders>
          </w:tcPr>
          <w:p w14:paraId="6F622469" w14:textId="77777777" w:rsidR="00F1288C" w:rsidRPr="00253249" w:rsidRDefault="00F1288C" w:rsidP="00796DF0">
            <w:pPr>
              <w:tabs>
                <w:tab w:val="decimal" w:pos="195"/>
              </w:tabs>
              <w:spacing w:after="0" w:line="240" w:lineRule="auto"/>
              <w:ind w:left="-257" w:firstLine="257"/>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No</w:t>
            </w:r>
          </w:p>
        </w:tc>
        <w:tc>
          <w:tcPr>
            <w:tcW w:w="1560" w:type="dxa"/>
            <w:tcBorders>
              <w:top w:val="nil"/>
              <w:bottom w:val="nil"/>
            </w:tcBorders>
          </w:tcPr>
          <w:p w14:paraId="231BBC31" w14:textId="77777777" w:rsidR="00F1288C" w:rsidRPr="00253249" w:rsidRDefault="00F1288C" w:rsidP="00796DF0">
            <w:pPr>
              <w:tabs>
                <w:tab w:val="decimal" w:pos="315"/>
              </w:tabs>
              <w:spacing w:after="0" w:line="240" w:lineRule="auto"/>
              <w:ind w:left="-243" w:firstLine="284"/>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No</w:t>
            </w:r>
          </w:p>
        </w:tc>
        <w:tc>
          <w:tcPr>
            <w:tcW w:w="1559" w:type="dxa"/>
            <w:tcBorders>
              <w:top w:val="nil"/>
              <w:bottom w:val="nil"/>
            </w:tcBorders>
          </w:tcPr>
          <w:p w14:paraId="7A0F7AF0" w14:textId="77777777" w:rsidR="00F1288C" w:rsidRPr="00253249" w:rsidRDefault="00F1288C" w:rsidP="00796DF0">
            <w:pPr>
              <w:tabs>
                <w:tab w:val="decimal" w:pos="390"/>
              </w:tabs>
              <w:spacing w:after="0" w:line="240" w:lineRule="auto"/>
              <w:ind w:left="-243" w:firstLine="24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No</w:t>
            </w:r>
          </w:p>
        </w:tc>
        <w:tc>
          <w:tcPr>
            <w:tcW w:w="1559" w:type="dxa"/>
            <w:tcBorders>
              <w:top w:val="nil"/>
              <w:bottom w:val="nil"/>
            </w:tcBorders>
          </w:tcPr>
          <w:p w14:paraId="3EEC52E8" w14:textId="77777777" w:rsidR="00F1288C" w:rsidRPr="00253249" w:rsidRDefault="00F1288C" w:rsidP="00796DF0">
            <w:pPr>
              <w:tabs>
                <w:tab w:val="decimal" w:pos="375"/>
              </w:tabs>
              <w:spacing w:after="0" w:line="240" w:lineRule="auto"/>
              <w:ind w:left="-244"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253249">
              <w:rPr>
                <w:rFonts w:ascii="Times New Roman" w:eastAsia="Calibri" w:hAnsi="Times New Roman" w:cs="Times New Roman"/>
                <w:sz w:val="20"/>
                <w:szCs w:val="20"/>
                <w:lang w:eastAsia="zh-CN" w:bidi="gu-IN"/>
              </w:rPr>
              <w:t>No</w:t>
            </w:r>
          </w:p>
        </w:tc>
        <w:tc>
          <w:tcPr>
            <w:tcW w:w="1559" w:type="dxa"/>
            <w:tcBorders>
              <w:top w:val="nil"/>
              <w:bottom w:val="nil"/>
            </w:tcBorders>
          </w:tcPr>
          <w:p w14:paraId="0B3562BB" w14:textId="77777777" w:rsidR="00F1288C" w:rsidRPr="0072635F" w:rsidRDefault="00F1288C" w:rsidP="00796DF0">
            <w:pPr>
              <w:tabs>
                <w:tab w:val="decimal" w:pos="480"/>
              </w:tabs>
              <w:spacing w:after="0" w:line="240" w:lineRule="auto"/>
              <w:ind w:left="-245" w:firstLine="245"/>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c>
          <w:tcPr>
            <w:tcW w:w="1560" w:type="dxa"/>
            <w:tcBorders>
              <w:top w:val="nil"/>
              <w:bottom w:val="nil"/>
            </w:tcBorders>
          </w:tcPr>
          <w:p w14:paraId="1A19483F" w14:textId="77777777" w:rsidR="00F1288C" w:rsidRPr="0072635F" w:rsidRDefault="00F1288C" w:rsidP="00796DF0">
            <w:pPr>
              <w:tabs>
                <w:tab w:val="decimal" w:pos="555"/>
              </w:tabs>
              <w:spacing w:after="0" w:line="240" w:lineRule="auto"/>
              <w:ind w:left="-246" w:firstLine="246"/>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c>
          <w:tcPr>
            <w:tcW w:w="1559" w:type="dxa"/>
            <w:tcBorders>
              <w:top w:val="nil"/>
              <w:bottom w:val="nil"/>
            </w:tcBorders>
          </w:tcPr>
          <w:p w14:paraId="56F56816" w14:textId="77777777" w:rsidR="00F1288C" w:rsidRPr="0072635F" w:rsidRDefault="00F1288C" w:rsidP="00796DF0">
            <w:pPr>
              <w:tabs>
                <w:tab w:val="decimal" w:pos="360"/>
              </w:tabs>
              <w:spacing w:after="0" w:line="240" w:lineRule="auto"/>
              <w:ind w:left="-388"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c>
          <w:tcPr>
            <w:tcW w:w="1528" w:type="dxa"/>
            <w:tcBorders>
              <w:top w:val="nil"/>
              <w:bottom w:val="nil"/>
            </w:tcBorders>
          </w:tcPr>
          <w:p w14:paraId="1FA6ED9C" w14:textId="77777777" w:rsidR="00F1288C" w:rsidRPr="0072635F" w:rsidRDefault="00F1288C" w:rsidP="00796DF0">
            <w:pPr>
              <w:tabs>
                <w:tab w:val="decimal" w:pos="420"/>
              </w:tabs>
              <w:spacing w:after="0" w:line="240" w:lineRule="auto"/>
              <w:ind w:left="-105"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w:t>
            </w:r>
            <w:r w:rsidRPr="0072635F">
              <w:rPr>
                <w:rFonts w:ascii="Times New Roman" w:eastAsia="Calibri" w:hAnsi="Times New Roman" w:cs="Times New Roman"/>
                <w:sz w:val="20"/>
                <w:szCs w:val="20"/>
                <w:lang w:eastAsia="zh-CN" w:bidi="gu-IN"/>
              </w:rPr>
              <w:t>Yes</w:t>
            </w:r>
          </w:p>
        </w:tc>
      </w:tr>
      <w:tr w:rsidR="00F1288C" w:rsidRPr="0072635F" w14:paraId="2CE5FE2F" w14:textId="77777777" w:rsidTr="00796DF0">
        <w:trPr>
          <w:jc w:val="center"/>
        </w:trPr>
        <w:tc>
          <w:tcPr>
            <w:tcW w:w="2552" w:type="dxa"/>
            <w:tcBorders>
              <w:top w:val="nil"/>
              <w:bottom w:val="single" w:sz="4" w:space="0" w:color="auto"/>
            </w:tcBorders>
          </w:tcPr>
          <w:p w14:paraId="3D934C71" w14:textId="77777777" w:rsidR="00F1288C" w:rsidRPr="00253249" w:rsidRDefault="00F1288C" w:rsidP="00796DF0">
            <w:pPr>
              <w:spacing w:after="0" w:line="240" w:lineRule="auto"/>
              <w:jc w:val="both"/>
              <w:rPr>
                <w:rFonts w:ascii="Times New Roman" w:eastAsia="Calibri" w:hAnsi="Times New Roman" w:cs="Times New Roman"/>
                <w:sz w:val="20"/>
                <w:szCs w:val="20"/>
                <w:lang w:eastAsia="zh-CN" w:bidi="gu-IN"/>
              </w:rPr>
            </w:pPr>
            <w:r w:rsidRPr="00253249">
              <w:rPr>
                <w:rFonts w:ascii="Times New Roman" w:eastAsia="Calibri" w:hAnsi="Times New Roman" w:cs="Times New Roman"/>
                <w:sz w:val="20"/>
                <w:szCs w:val="20"/>
                <w:lang w:eastAsia="zh-CN" w:bidi="gu-IN"/>
              </w:rPr>
              <w:t>Number of Months</w:t>
            </w:r>
          </w:p>
        </w:tc>
        <w:tc>
          <w:tcPr>
            <w:tcW w:w="1559" w:type="dxa"/>
            <w:tcBorders>
              <w:top w:val="nil"/>
              <w:bottom w:val="single" w:sz="4" w:space="0" w:color="auto"/>
            </w:tcBorders>
          </w:tcPr>
          <w:p w14:paraId="56E85827" w14:textId="77777777" w:rsidR="00F1288C" w:rsidRPr="00253249" w:rsidRDefault="00F1288C" w:rsidP="00796DF0">
            <w:pPr>
              <w:tabs>
                <w:tab w:val="decimal" w:pos="195"/>
              </w:tabs>
              <w:spacing w:after="0" w:line="240" w:lineRule="auto"/>
              <w:ind w:left="-257" w:firstLine="257"/>
              <w:jc w:val="center"/>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560" w:type="dxa"/>
            <w:tcBorders>
              <w:top w:val="nil"/>
              <w:bottom w:val="single" w:sz="4" w:space="0" w:color="auto"/>
            </w:tcBorders>
          </w:tcPr>
          <w:p w14:paraId="2A8AA67D" w14:textId="77777777" w:rsidR="00F1288C" w:rsidRPr="00253249" w:rsidRDefault="00F1288C" w:rsidP="00796DF0">
            <w:pPr>
              <w:tabs>
                <w:tab w:val="decimal" w:pos="315"/>
              </w:tabs>
              <w:spacing w:after="0" w:line="240" w:lineRule="auto"/>
              <w:ind w:left="-243" w:firstLine="284"/>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559" w:type="dxa"/>
            <w:tcBorders>
              <w:top w:val="nil"/>
              <w:bottom w:val="single" w:sz="4" w:space="0" w:color="auto"/>
            </w:tcBorders>
          </w:tcPr>
          <w:p w14:paraId="2421C67B" w14:textId="77777777" w:rsidR="00F1288C" w:rsidRPr="00253249" w:rsidRDefault="00F1288C" w:rsidP="00796DF0">
            <w:pPr>
              <w:tabs>
                <w:tab w:val="decimal" w:pos="390"/>
              </w:tabs>
              <w:spacing w:after="0" w:line="240" w:lineRule="auto"/>
              <w:ind w:left="-243" w:firstLine="24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559" w:type="dxa"/>
            <w:tcBorders>
              <w:top w:val="nil"/>
              <w:bottom w:val="single" w:sz="4" w:space="0" w:color="auto"/>
            </w:tcBorders>
          </w:tcPr>
          <w:p w14:paraId="3EC81195" w14:textId="77777777" w:rsidR="00F1288C" w:rsidRPr="00253249" w:rsidRDefault="00F1288C" w:rsidP="00796DF0">
            <w:pPr>
              <w:tabs>
                <w:tab w:val="decimal" w:pos="375"/>
              </w:tabs>
              <w:spacing w:after="0" w:line="240" w:lineRule="auto"/>
              <w:ind w:left="-244"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559" w:type="dxa"/>
            <w:tcBorders>
              <w:top w:val="nil"/>
              <w:bottom w:val="single" w:sz="4" w:space="0" w:color="auto"/>
            </w:tcBorders>
          </w:tcPr>
          <w:p w14:paraId="1C57641D" w14:textId="77777777" w:rsidR="00F1288C" w:rsidRPr="0072635F" w:rsidRDefault="00F1288C" w:rsidP="00796DF0">
            <w:pPr>
              <w:tabs>
                <w:tab w:val="decimal" w:pos="480"/>
              </w:tabs>
              <w:spacing w:after="0" w:line="240" w:lineRule="auto"/>
              <w:ind w:left="-245" w:firstLine="245"/>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560" w:type="dxa"/>
            <w:tcBorders>
              <w:top w:val="nil"/>
              <w:bottom w:val="single" w:sz="4" w:space="0" w:color="auto"/>
            </w:tcBorders>
          </w:tcPr>
          <w:p w14:paraId="5FA85DFC" w14:textId="77777777" w:rsidR="00F1288C" w:rsidRPr="0072635F" w:rsidRDefault="00F1288C" w:rsidP="00796DF0">
            <w:pPr>
              <w:tabs>
                <w:tab w:val="decimal" w:pos="555"/>
              </w:tabs>
              <w:spacing w:after="0" w:line="240" w:lineRule="auto"/>
              <w:ind w:left="-246" w:firstLine="246"/>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559" w:type="dxa"/>
            <w:tcBorders>
              <w:top w:val="nil"/>
              <w:bottom w:val="single" w:sz="4" w:space="0" w:color="auto"/>
            </w:tcBorders>
          </w:tcPr>
          <w:p w14:paraId="592A8841" w14:textId="77777777" w:rsidR="00F1288C" w:rsidRPr="0072635F" w:rsidRDefault="00F1288C" w:rsidP="00796DF0">
            <w:pPr>
              <w:tabs>
                <w:tab w:val="decimal" w:pos="360"/>
              </w:tabs>
              <w:spacing w:after="0" w:line="240" w:lineRule="auto"/>
              <w:ind w:left="-388"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c>
          <w:tcPr>
            <w:tcW w:w="1528" w:type="dxa"/>
            <w:tcBorders>
              <w:top w:val="nil"/>
              <w:bottom w:val="single" w:sz="4" w:space="0" w:color="auto"/>
            </w:tcBorders>
          </w:tcPr>
          <w:p w14:paraId="4FB9FB2E" w14:textId="77777777" w:rsidR="00F1288C" w:rsidRPr="0072635F" w:rsidRDefault="00F1288C" w:rsidP="00796DF0">
            <w:pPr>
              <w:tabs>
                <w:tab w:val="decimal" w:pos="420"/>
              </w:tabs>
              <w:spacing w:after="0" w:line="240" w:lineRule="auto"/>
              <w:ind w:left="-105" w:firstLine="283"/>
              <w:rPr>
                <w:rFonts w:ascii="Times New Roman" w:eastAsia="Calibri" w:hAnsi="Times New Roman" w:cs="Times New Roman"/>
                <w:sz w:val="20"/>
                <w:szCs w:val="20"/>
                <w:lang w:eastAsia="zh-CN" w:bidi="gu-IN"/>
              </w:rPr>
            </w:pPr>
            <w:r>
              <w:rPr>
                <w:rFonts w:ascii="Times New Roman" w:eastAsia="Calibri" w:hAnsi="Times New Roman" w:cs="Times New Roman"/>
                <w:sz w:val="20"/>
                <w:szCs w:val="20"/>
                <w:lang w:eastAsia="zh-CN" w:bidi="gu-IN"/>
              </w:rPr>
              <w:t xml:space="preserve">        96</w:t>
            </w:r>
          </w:p>
        </w:tc>
      </w:tr>
    </w:tbl>
    <w:p w14:paraId="06A1E97E" w14:textId="76816A8A" w:rsidR="00F1288C" w:rsidRDefault="00F1288C" w:rsidP="00762127">
      <w:pPr>
        <w:spacing w:after="200" w:line="276" w:lineRule="auto"/>
        <w:rPr>
          <w:rFonts w:ascii="Times" w:eastAsia="Times" w:hAnsi="Times" w:cs="Times"/>
          <w:b/>
          <w:sz w:val="24"/>
          <w:szCs w:val="24"/>
          <w:lang w:eastAsia="zh-CN" w:bidi="gu-IN"/>
        </w:rPr>
      </w:pPr>
    </w:p>
    <w:p w14:paraId="3EEEF806" w14:textId="77777777" w:rsidR="00CB1129" w:rsidRDefault="00CB1129" w:rsidP="00762127">
      <w:pPr>
        <w:spacing w:after="200" w:line="276" w:lineRule="auto"/>
        <w:rPr>
          <w:rFonts w:ascii="Times" w:eastAsia="Times" w:hAnsi="Times" w:cs="Times"/>
          <w:b/>
          <w:sz w:val="24"/>
          <w:szCs w:val="24"/>
          <w:lang w:eastAsia="zh-CN" w:bidi="gu-IN"/>
        </w:rPr>
        <w:sectPr w:rsidR="00CB1129" w:rsidSect="00E87E30">
          <w:pgSz w:w="16838" w:h="11906" w:orient="landscape"/>
          <w:pgMar w:top="1134" w:right="1418" w:bottom="1134" w:left="1134" w:header="709" w:footer="709" w:gutter="0"/>
          <w:cols w:space="708"/>
          <w:docGrid w:linePitch="360"/>
        </w:sectPr>
      </w:pPr>
    </w:p>
    <w:p w14:paraId="375B5DFC" w14:textId="77777777" w:rsidR="00CB1129" w:rsidRPr="003A2977" w:rsidRDefault="00CB1129" w:rsidP="00CB1129">
      <w:pPr>
        <w:spacing w:after="0" w:line="480" w:lineRule="auto"/>
        <w:jc w:val="both"/>
        <w:rPr>
          <w:rFonts w:ascii="Times New Roman" w:eastAsia="Times" w:hAnsi="Times New Roman" w:cs="Times New Roman"/>
          <w:b/>
        </w:rPr>
      </w:pPr>
      <w:r w:rsidRPr="003A2977">
        <w:rPr>
          <w:rFonts w:ascii="Times New Roman" w:eastAsia="Times" w:hAnsi="Times New Roman" w:cs="Times New Roman"/>
          <w:b/>
        </w:rPr>
        <w:lastRenderedPageBreak/>
        <w:t>References</w:t>
      </w:r>
    </w:p>
    <w:p w14:paraId="47315DD8" w14:textId="00545AC7" w:rsidR="00CB1129" w:rsidRPr="003A2977" w:rsidRDefault="00942336"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Ayres, Ian, Steven D. Levitt</w:t>
      </w:r>
      <w:r w:rsidR="00CB1129" w:rsidRPr="003A2977">
        <w:rPr>
          <w:rFonts w:ascii="Times New Roman" w:eastAsia="Times New Roman" w:hAnsi="Times New Roman" w:cs="Times New Roman"/>
        </w:rPr>
        <w:t xml:space="preserve"> (1998). Measuring Positive Externalities from Unobservable Victim Precaution: An Empirical Analysis of Lojack. </w:t>
      </w:r>
      <w:r w:rsidR="00CB1129" w:rsidRPr="00325582">
        <w:rPr>
          <w:rFonts w:ascii="Times New Roman" w:eastAsia="Times New Roman" w:hAnsi="Times New Roman" w:cs="Times New Roman"/>
          <w:i/>
        </w:rPr>
        <w:t>Quarterly Journal of Economics</w:t>
      </w:r>
      <w:r w:rsidR="00CB1129" w:rsidRPr="003A2977">
        <w:rPr>
          <w:rFonts w:ascii="Times New Roman" w:eastAsia="Times New Roman" w:hAnsi="Times New Roman" w:cs="Times New Roman"/>
        </w:rPr>
        <w:t>, 113, 43–77.</w:t>
      </w:r>
    </w:p>
    <w:p w14:paraId="4BEA0461"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6BB6E011" w14:textId="6020E62B" w:rsidR="00CB1129" w:rsidRPr="003A2977" w:rsidRDefault="00942336"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Becker Gary S.</w:t>
      </w:r>
      <w:r w:rsidR="00CB1129" w:rsidRPr="003A2977">
        <w:rPr>
          <w:rFonts w:ascii="Times New Roman" w:eastAsia="Times New Roman" w:hAnsi="Times New Roman" w:cs="Times New Roman"/>
        </w:rPr>
        <w:t xml:space="preserve"> (1968). Crime and Punishment: An Economic Approach, </w:t>
      </w:r>
      <w:r w:rsidR="00CB1129" w:rsidRPr="00325582">
        <w:rPr>
          <w:rFonts w:ascii="Times New Roman" w:eastAsia="Times New Roman" w:hAnsi="Times New Roman" w:cs="Times New Roman"/>
          <w:i/>
        </w:rPr>
        <w:t>Journal of Political Economy</w:t>
      </w:r>
      <w:r w:rsidR="00CB1129" w:rsidRPr="003A2977">
        <w:rPr>
          <w:rFonts w:ascii="Times New Roman" w:eastAsia="Times New Roman" w:hAnsi="Times New Roman" w:cs="Times New Roman"/>
        </w:rPr>
        <w:t>, 76, 169-217.</w:t>
      </w:r>
    </w:p>
    <w:p w14:paraId="61BEDC6B"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721AD29B" w14:textId="67C0E08A" w:rsidR="00CB1129" w:rsidRPr="003A2977" w:rsidRDefault="00942336"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w:hAnsi="Times New Roman" w:cs="Times New Roman"/>
        </w:rPr>
        <w:t>Braakmann Nils, Arnaud Chevalier, Tanya Wilson</w:t>
      </w:r>
      <w:r w:rsidR="00CB1129" w:rsidRPr="003A2977">
        <w:rPr>
          <w:rFonts w:ascii="Times New Roman" w:eastAsia="Times" w:hAnsi="Times New Roman" w:cs="Times New Roman"/>
        </w:rPr>
        <w:t xml:space="preserve"> (2017). Asian Gold – Expected Returns to Crime and Thieves Behaviour. Unpublished Working Paper</w:t>
      </w:r>
      <w:r>
        <w:rPr>
          <w:rFonts w:ascii="Times New Roman" w:eastAsia="Times" w:hAnsi="Times New Roman" w:cs="Times New Roman"/>
        </w:rPr>
        <w:t xml:space="preserve"> (</w:t>
      </w:r>
      <w:r w:rsidRPr="00942336">
        <w:rPr>
          <w:rFonts w:ascii="Times New Roman" w:eastAsia="Times" w:hAnsi="Times New Roman" w:cs="Times New Roman"/>
        </w:rPr>
        <w:t>Braakmann: Newcastle University Business School</w:t>
      </w:r>
      <w:r>
        <w:rPr>
          <w:rFonts w:ascii="Times New Roman" w:eastAsia="Times" w:hAnsi="Times New Roman" w:cs="Times New Roman"/>
        </w:rPr>
        <w:t xml:space="preserve">; </w:t>
      </w:r>
      <w:r w:rsidRPr="00942336">
        <w:rPr>
          <w:rFonts w:ascii="Times New Roman" w:eastAsia="Times" w:hAnsi="Times New Roman" w:cs="Times New Roman"/>
        </w:rPr>
        <w:t>Chevalier: Department of Economics, Royal Holloway University of London</w:t>
      </w:r>
      <w:r>
        <w:rPr>
          <w:rFonts w:ascii="Times New Roman" w:eastAsia="Times" w:hAnsi="Times New Roman" w:cs="Times New Roman"/>
        </w:rPr>
        <w:t xml:space="preserve">; </w:t>
      </w:r>
      <w:r w:rsidRPr="00942336">
        <w:rPr>
          <w:rFonts w:ascii="Times New Roman" w:eastAsia="Times" w:hAnsi="Times New Roman" w:cs="Times New Roman"/>
        </w:rPr>
        <w:t>Wilson: Division of Economics, University of Stirling</w:t>
      </w:r>
      <w:r>
        <w:rPr>
          <w:rFonts w:ascii="Times New Roman" w:eastAsia="Times" w:hAnsi="Times New Roman" w:cs="Times New Roman"/>
        </w:rPr>
        <w:t>)</w:t>
      </w:r>
      <w:r w:rsidR="00CB1129" w:rsidRPr="00942336">
        <w:rPr>
          <w:rFonts w:ascii="Times New Roman" w:eastAsia="Times" w:hAnsi="Times New Roman" w:cs="Times New Roman"/>
        </w:rPr>
        <w:t>.</w:t>
      </w:r>
    </w:p>
    <w:p w14:paraId="0A0E6711" w14:textId="77777777" w:rsidR="00CB1129" w:rsidRPr="003A2977" w:rsidRDefault="00CB1129" w:rsidP="00CB1129">
      <w:pPr>
        <w:spacing w:after="0" w:line="480" w:lineRule="auto"/>
        <w:ind w:left="706" w:hanging="706"/>
        <w:jc w:val="both"/>
        <w:rPr>
          <w:rFonts w:ascii="Times New Roman" w:hAnsi="Times New Roman" w:cs="Times New Roman"/>
        </w:rPr>
      </w:pPr>
    </w:p>
    <w:p w14:paraId="6594BA3C" w14:textId="340CB88C" w:rsidR="00CB1129" w:rsidRPr="003A2977" w:rsidRDefault="00942336" w:rsidP="00CB1129">
      <w:pPr>
        <w:spacing w:after="0" w:line="480" w:lineRule="auto"/>
        <w:ind w:left="706" w:hanging="706"/>
        <w:jc w:val="both"/>
        <w:rPr>
          <w:rFonts w:ascii="Times New Roman" w:hAnsi="Times New Roman" w:cs="Times New Roman"/>
        </w:rPr>
      </w:pPr>
      <w:r>
        <w:rPr>
          <w:rFonts w:ascii="Times New Roman" w:hAnsi="Times New Roman" w:cs="Times New Roman"/>
        </w:rPr>
        <w:t>Buonanno Paolo, Francesco Drago, Roberto Galbiati, Giulio</w:t>
      </w:r>
      <w:r w:rsidR="00CB1129" w:rsidRPr="003A2977">
        <w:rPr>
          <w:rFonts w:ascii="Times New Roman" w:hAnsi="Times New Roman" w:cs="Times New Roman"/>
        </w:rPr>
        <w:t xml:space="preserve"> Zanella (2011). Crime in Europe and the United States:  Dissecting the ‘Reversal of Misfortunes</w:t>
      </w:r>
      <w:r>
        <w:rPr>
          <w:rFonts w:ascii="Times New Roman" w:hAnsi="Times New Roman" w:cs="Times New Roman"/>
        </w:rPr>
        <w:t>’</w:t>
      </w:r>
      <w:r w:rsidR="00CB1129" w:rsidRPr="003A2977">
        <w:rPr>
          <w:rFonts w:ascii="Times New Roman" w:hAnsi="Times New Roman" w:cs="Times New Roman"/>
          <w:i/>
        </w:rPr>
        <w:t xml:space="preserve">, </w:t>
      </w:r>
      <w:r w:rsidR="00CB1129" w:rsidRPr="00325582">
        <w:rPr>
          <w:rFonts w:ascii="Times New Roman" w:hAnsi="Times New Roman" w:cs="Times New Roman"/>
          <w:i/>
        </w:rPr>
        <w:t>Economic Policy</w:t>
      </w:r>
      <w:r w:rsidR="00CB1129" w:rsidRPr="003A2977">
        <w:rPr>
          <w:rFonts w:ascii="Times New Roman" w:hAnsi="Times New Roman" w:cs="Times New Roman"/>
        </w:rPr>
        <w:t>, 26, 347-385.</w:t>
      </w:r>
    </w:p>
    <w:p w14:paraId="15B97F71" w14:textId="77777777" w:rsidR="00CB1129" w:rsidRPr="003A2977" w:rsidRDefault="00CB1129" w:rsidP="00CB1129">
      <w:pPr>
        <w:tabs>
          <w:tab w:val="left" w:pos="720"/>
        </w:tabs>
        <w:spacing w:after="0" w:line="480" w:lineRule="auto"/>
        <w:ind w:left="706" w:hanging="706"/>
        <w:jc w:val="both"/>
        <w:rPr>
          <w:rFonts w:ascii="Times New Roman" w:eastAsia="Times New Roman" w:hAnsi="Times New Roman" w:cs="Times New Roman"/>
        </w:rPr>
      </w:pPr>
    </w:p>
    <w:p w14:paraId="085ADE42" w14:textId="136BED2C" w:rsidR="00CB1129" w:rsidRPr="003A2977" w:rsidRDefault="00942336" w:rsidP="00CB1129">
      <w:pPr>
        <w:tabs>
          <w:tab w:val="left" w:pos="720"/>
        </w:tabs>
        <w:spacing w:after="0" w:line="480" w:lineRule="auto"/>
        <w:ind w:left="706" w:hanging="706"/>
        <w:jc w:val="both"/>
        <w:rPr>
          <w:rFonts w:ascii="Times New Roman" w:eastAsia="Times New Roman" w:hAnsi="Times New Roman" w:cs="Times New Roman"/>
        </w:rPr>
      </w:pPr>
      <w:r>
        <w:rPr>
          <w:rFonts w:ascii="Times New Roman" w:eastAsia="Times New Roman" w:hAnsi="Times New Roman" w:cs="Times New Roman"/>
        </w:rPr>
        <w:t>Cameron</w:t>
      </w:r>
      <w:r w:rsidR="00CB1129" w:rsidRPr="003A2977">
        <w:rPr>
          <w:rFonts w:ascii="Times New Roman" w:eastAsia="Times New Roman" w:hAnsi="Times New Roman" w:cs="Times New Roman"/>
        </w:rPr>
        <w:t xml:space="preserve"> </w:t>
      </w:r>
      <w:r>
        <w:rPr>
          <w:rFonts w:ascii="Times New Roman" w:eastAsia="Times New Roman" w:hAnsi="Times New Roman" w:cs="Times New Roman"/>
        </w:rPr>
        <w:t>A. Colin, Jonah B. Gelbach, Douglas L. Miller</w:t>
      </w:r>
      <w:r w:rsidR="00CB1129" w:rsidRPr="003A2977">
        <w:rPr>
          <w:rFonts w:ascii="Times New Roman" w:hAnsi="Times New Roman" w:cs="Times New Roman"/>
        </w:rPr>
        <w:t xml:space="preserve"> (</w:t>
      </w:r>
      <w:r w:rsidR="00CB1129" w:rsidRPr="003A2977">
        <w:rPr>
          <w:rFonts w:ascii="Times New Roman" w:eastAsia="Times New Roman" w:hAnsi="Times New Roman" w:cs="Times New Roman"/>
        </w:rPr>
        <w:t xml:space="preserve">2008). Bootstrap- Based Improvements for Inference with Clustered Errors. </w:t>
      </w:r>
      <w:r w:rsidR="00CB1129" w:rsidRPr="00325582">
        <w:rPr>
          <w:rFonts w:ascii="Times New Roman" w:eastAsia="Times New Roman" w:hAnsi="Times New Roman" w:cs="Times New Roman"/>
          <w:i/>
        </w:rPr>
        <w:t>Review of Economics and Statistics</w:t>
      </w:r>
      <w:r w:rsidR="00CB1129" w:rsidRPr="003A2977">
        <w:rPr>
          <w:rFonts w:ascii="Times New Roman" w:eastAsia="Times New Roman" w:hAnsi="Times New Roman" w:cs="Times New Roman"/>
        </w:rPr>
        <w:t>, 90(3):414–27.</w:t>
      </w:r>
    </w:p>
    <w:p w14:paraId="210D330A" w14:textId="77777777" w:rsidR="00CB1129" w:rsidRPr="003A2977" w:rsidRDefault="00CB1129" w:rsidP="00CB1129">
      <w:pPr>
        <w:tabs>
          <w:tab w:val="left" w:pos="720"/>
        </w:tabs>
        <w:spacing w:after="0" w:line="480" w:lineRule="auto"/>
        <w:ind w:left="706" w:hanging="706"/>
        <w:jc w:val="both"/>
        <w:rPr>
          <w:rFonts w:ascii="Times New Roman" w:eastAsia="Times New Roman" w:hAnsi="Times New Roman" w:cs="Times New Roman"/>
        </w:rPr>
      </w:pPr>
    </w:p>
    <w:p w14:paraId="126BCECB" w14:textId="5CDDC9EB" w:rsidR="00CB1129" w:rsidRPr="003A2977" w:rsidRDefault="00942336"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Chalfin Aaron, Justin McCrary</w:t>
      </w:r>
      <w:r w:rsidR="00CB1129" w:rsidRPr="003A2977">
        <w:rPr>
          <w:rFonts w:ascii="Times New Roman" w:eastAsia="Times New Roman" w:hAnsi="Times New Roman" w:cs="Times New Roman"/>
        </w:rPr>
        <w:t xml:space="preserve"> (2017). Criminal Deterrence: A Review of the Literature. </w:t>
      </w:r>
      <w:r w:rsidR="00CB1129" w:rsidRPr="00325582">
        <w:rPr>
          <w:rFonts w:ascii="Times New Roman" w:eastAsia="Times New Roman" w:hAnsi="Times New Roman" w:cs="Times New Roman"/>
          <w:i/>
        </w:rPr>
        <w:t>Journal of Economic Literature</w:t>
      </w:r>
      <w:r w:rsidR="00CB1129" w:rsidRPr="003A2977">
        <w:rPr>
          <w:rFonts w:ascii="Times New Roman" w:eastAsia="Times New Roman" w:hAnsi="Times New Roman" w:cs="Times New Roman"/>
        </w:rPr>
        <w:t>, 55, 5-48.</w:t>
      </w:r>
    </w:p>
    <w:p w14:paraId="4CE8F226"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1F9E82AF" w14:textId="4BC79A25" w:rsidR="00CB1129" w:rsidRPr="003A2977" w:rsidRDefault="00942336"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Cohen Lawrence</w:t>
      </w:r>
      <w:r w:rsidR="00664452">
        <w:rPr>
          <w:rFonts w:ascii="Times New Roman" w:eastAsia="Times New Roman" w:hAnsi="Times New Roman" w:cs="Times New Roman"/>
        </w:rPr>
        <w:t xml:space="preserve"> E.</w:t>
      </w:r>
      <w:r>
        <w:rPr>
          <w:rFonts w:ascii="Times New Roman" w:eastAsia="Times New Roman" w:hAnsi="Times New Roman" w:cs="Times New Roman"/>
        </w:rPr>
        <w:t>,</w:t>
      </w:r>
      <w:r w:rsidR="00664452">
        <w:rPr>
          <w:rFonts w:ascii="Times New Roman" w:eastAsia="Times New Roman" w:hAnsi="Times New Roman" w:cs="Times New Roman"/>
        </w:rPr>
        <w:t xml:space="preserve"> Marcus Felson</w:t>
      </w:r>
      <w:r w:rsidR="00CB1129" w:rsidRPr="003A2977">
        <w:rPr>
          <w:rFonts w:ascii="Times New Roman" w:eastAsia="Times New Roman" w:hAnsi="Times New Roman" w:cs="Times New Roman"/>
        </w:rPr>
        <w:t xml:space="preserve"> (1979). Social Change and Crime Rate Trends: A Routine Activity Approach. </w:t>
      </w:r>
      <w:r w:rsidR="00CB1129" w:rsidRPr="00325582">
        <w:rPr>
          <w:rFonts w:ascii="Times New Roman" w:eastAsia="Times New Roman" w:hAnsi="Times New Roman" w:cs="Times New Roman"/>
          <w:i/>
        </w:rPr>
        <w:t>American Sociological Review</w:t>
      </w:r>
      <w:r w:rsidR="00CB1129" w:rsidRPr="003A2977">
        <w:rPr>
          <w:rFonts w:ascii="Times New Roman" w:eastAsia="Times New Roman" w:hAnsi="Times New Roman" w:cs="Times New Roman"/>
        </w:rPr>
        <w:t>, 44, pp.588–605.</w:t>
      </w:r>
    </w:p>
    <w:p w14:paraId="1F08361D"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1910B567" w14:textId="43A28D4D" w:rsidR="00CB1129" w:rsidRPr="003A2977" w:rsidRDefault="00664452"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Cohen Jacqueline, Jens Ludwig</w:t>
      </w:r>
      <w:r w:rsidR="00CB1129" w:rsidRPr="003A2977">
        <w:rPr>
          <w:rFonts w:ascii="Times New Roman" w:eastAsia="Times New Roman" w:hAnsi="Times New Roman" w:cs="Times New Roman"/>
        </w:rPr>
        <w:t xml:space="preserve"> (2003). Policing Crime Guns. In Evaluating Gun Policy: Effects on </w:t>
      </w:r>
      <w:r>
        <w:rPr>
          <w:rFonts w:ascii="Times New Roman" w:eastAsia="Times New Roman" w:hAnsi="Times New Roman" w:cs="Times New Roman"/>
        </w:rPr>
        <w:t>Crime and Violence, edited by Jens Ludwig and Philip</w:t>
      </w:r>
      <w:r w:rsidR="00CB1129" w:rsidRPr="003A2977">
        <w:rPr>
          <w:rFonts w:ascii="Times New Roman" w:eastAsia="Times New Roman" w:hAnsi="Times New Roman" w:cs="Times New Roman"/>
        </w:rPr>
        <w:t xml:space="preserve"> J. Cook, 217–50. Washington, DC: Brookings Institution Press.</w:t>
      </w:r>
    </w:p>
    <w:p w14:paraId="310BF31B"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327A1F9C" w14:textId="2ECBAFA2" w:rsidR="00CB1129" w:rsidRPr="003A2977" w:rsidRDefault="00664452"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lastRenderedPageBreak/>
        <w:t>Cook</w:t>
      </w:r>
      <w:r w:rsidR="00CB1129" w:rsidRPr="003A2977">
        <w:rPr>
          <w:rFonts w:ascii="Times New Roman" w:eastAsia="Times New Roman" w:hAnsi="Times New Roman" w:cs="Times New Roman"/>
        </w:rPr>
        <w:t xml:space="preserve"> P</w:t>
      </w:r>
      <w:r>
        <w:rPr>
          <w:rFonts w:ascii="Times New Roman" w:eastAsia="Times New Roman" w:hAnsi="Times New Roman" w:cs="Times New Roman"/>
        </w:rPr>
        <w:t xml:space="preserve">hilip </w:t>
      </w:r>
      <w:r w:rsidR="00CB1129" w:rsidRPr="003A2977">
        <w:rPr>
          <w:rFonts w:ascii="Times New Roman" w:eastAsia="Times New Roman" w:hAnsi="Times New Roman" w:cs="Times New Roman"/>
        </w:rPr>
        <w:t xml:space="preserve">J. (1986). The demand and supply of criminal opportunities. </w:t>
      </w:r>
      <w:r w:rsidR="00CB1129" w:rsidRPr="00325582">
        <w:rPr>
          <w:rFonts w:ascii="Times New Roman" w:eastAsia="Times New Roman" w:hAnsi="Times New Roman" w:cs="Times New Roman"/>
          <w:i/>
        </w:rPr>
        <w:t>Crime and Justice</w:t>
      </w:r>
      <w:r w:rsidR="00CB1129" w:rsidRPr="003A2977">
        <w:rPr>
          <w:rFonts w:ascii="Times New Roman" w:eastAsia="Times New Roman" w:hAnsi="Times New Roman" w:cs="Times New Roman"/>
        </w:rPr>
        <w:t>, 7, pp.1–27.</w:t>
      </w:r>
    </w:p>
    <w:p w14:paraId="121B847B"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44B6303C" w14:textId="75C439F6" w:rsidR="00CB1129" w:rsidRPr="003A2977" w:rsidRDefault="00664452"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D’Este Rocco</w:t>
      </w:r>
      <w:r w:rsidR="00CB1129" w:rsidRPr="003A2977">
        <w:rPr>
          <w:rFonts w:ascii="Times New Roman" w:eastAsia="Times New Roman" w:hAnsi="Times New Roman" w:cs="Times New Roman"/>
        </w:rPr>
        <w:t xml:space="preserve"> (2014). The Effect of Stolen Goods Markets on Crime: Pawnshops, Property Thefts and the Gold Rush of the 2000s. Unpublished Working Paper</w:t>
      </w:r>
      <w:r>
        <w:rPr>
          <w:rFonts w:ascii="Times New Roman" w:eastAsia="Times New Roman" w:hAnsi="Times New Roman" w:cs="Times New Roman"/>
        </w:rPr>
        <w:t xml:space="preserve">. (D’Este: Department of Economics, </w:t>
      </w:r>
      <w:r w:rsidRPr="003A2977">
        <w:rPr>
          <w:rFonts w:ascii="Times New Roman" w:eastAsia="Times New Roman" w:hAnsi="Times New Roman" w:cs="Times New Roman"/>
        </w:rPr>
        <w:t>University of Sussex</w:t>
      </w:r>
      <w:r>
        <w:rPr>
          <w:rFonts w:ascii="Times New Roman" w:eastAsia="Times New Roman" w:hAnsi="Times New Roman" w:cs="Times New Roman"/>
        </w:rPr>
        <w:t>)</w:t>
      </w:r>
      <w:r w:rsidR="00CB1129" w:rsidRPr="003A2977">
        <w:rPr>
          <w:rFonts w:ascii="Times New Roman" w:eastAsia="Times New Roman" w:hAnsi="Times New Roman" w:cs="Times New Roman"/>
        </w:rPr>
        <w:t>.</w:t>
      </w:r>
    </w:p>
    <w:p w14:paraId="1C654790"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74772A03" w14:textId="46E32424" w:rsidR="00CB1129" w:rsidRPr="003A2977" w:rsidRDefault="00AC2692"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Di Tella Rafael, Ernesto Schargrodsky</w:t>
      </w:r>
      <w:r w:rsidR="00CB1129" w:rsidRPr="003A2977">
        <w:rPr>
          <w:rFonts w:ascii="Times New Roman" w:eastAsia="Times New Roman" w:hAnsi="Times New Roman" w:cs="Times New Roman"/>
        </w:rPr>
        <w:t xml:space="preserve"> (2004). Do Police Reduce Crime? Estimates Using the Allocation of Police Forces after a Terrorist Attack. </w:t>
      </w:r>
      <w:r w:rsidR="00CB1129" w:rsidRPr="00325582">
        <w:rPr>
          <w:rFonts w:ascii="Times New Roman" w:eastAsia="Times New Roman" w:hAnsi="Times New Roman" w:cs="Times New Roman"/>
          <w:i/>
        </w:rPr>
        <w:t>American Economic Review</w:t>
      </w:r>
      <w:r w:rsidR="00CB1129" w:rsidRPr="003A2977">
        <w:rPr>
          <w:rFonts w:ascii="Times New Roman" w:eastAsia="Times New Roman" w:hAnsi="Times New Roman" w:cs="Times New Roman"/>
        </w:rPr>
        <w:t>, 94, 115–33.</w:t>
      </w:r>
    </w:p>
    <w:p w14:paraId="1A93B8F7" w14:textId="77777777" w:rsidR="00CB1129" w:rsidRPr="003A2977" w:rsidRDefault="00CB1129" w:rsidP="00CB1129">
      <w:pPr>
        <w:tabs>
          <w:tab w:val="left" w:pos="720"/>
        </w:tabs>
        <w:spacing w:after="0" w:line="480" w:lineRule="auto"/>
        <w:jc w:val="both"/>
        <w:rPr>
          <w:rFonts w:ascii="Times New Roman" w:eastAsia="Times New Roman" w:hAnsi="Times New Roman" w:cs="Times New Roman"/>
        </w:rPr>
      </w:pPr>
    </w:p>
    <w:p w14:paraId="302BA995" w14:textId="38A4FFCF" w:rsidR="00CB1129" w:rsidRPr="003A2977" w:rsidRDefault="00AC2692"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Draca Mirko, Stephen Machin, Robert</w:t>
      </w:r>
      <w:r w:rsidR="00605F5C">
        <w:rPr>
          <w:rFonts w:ascii="Times New Roman" w:eastAsia="Times New Roman" w:hAnsi="Times New Roman" w:cs="Times New Roman"/>
        </w:rPr>
        <w:t xml:space="preserve"> Witt</w:t>
      </w:r>
      <w:r w:rsidR="00CB1129" w:rsidRPr="003A2977">
        <w:rPr>
          <w:rFonts w:ascii="Times New Roman" w:eastAsia="Times New Roman" w:hAnsi="Times New Roman" w:cs="Times New Roman"/>
        </w:rPr>
        <w:t xml:space="preserve"> (2011). Panic on the Streets of London: Police, Crime, and the July 2005 Terror Attacks. </w:t>
      </w:r>
      <w:r w:rsidR="00CB1129" w:rsidRPr="00325582">
        <w:rPr>
          <w:rFonts w:ascii="Times New Roman" w:eastAsia="Times New Roman" w:hAnsi="Times New Roman" w:cs="Times New Roman"/>
          <w:i/>
        </w:rPr>
        <w:t>American Economic Review</w:t>
      </w:r>
      <w:r w:rsidR="00CB1129" w:rsidRPr="003A2977">
        <w:rPr>
          <w:rFonts w:ascii="Times New Roman" w:eastAsia="Times New Roman" w:hAnsi="Times New Roman" w:cs="Times New Roman"/>
        </w:rPr>
        <w:t>, 101, 2157–81.</w:t>
      </w:r>
    </w:p>
    <w:p w14:paraId="16158868"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531EB800" w14:textId="0B0E0703" w:rsidR="00CB1129" w:rsidRPr="003A2977" w:rsidRDefault="00605F5C"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Draca</w:t>
      </w:r>
      <w:r w:rsidR="00CB1129" w:rsidRPr="003A2977">
        <w:rPr>
          <w:rFonts w:ascii="Times New Roman" w:eastAsia="Times New Roman" w:hAnsi="Times New Roman" w:cs="Times New Roman"/>
        </w:rPr>
        <w:t xml:space="preserve"> </w:t>
      </w:r>
      <w:r>
        <w:rPr>
          <w:rFonts w:ascii="Times New Roman" w:eastAsia="Times New Roman" w:hAnsi="Times New Roman" w:cs="Times New Roman"/>
        </w:rPr>
        <w:t>Mirko, Theodore</w:t>
      </w:r>
      <w:r w:rsidR="00CB1129" w:rsidRPr="003A2977">
        <w:rPr>
          <w:rFonts w:ascii="Times New Roman" w:eastAsia="Times New Roman" w:hAnsi="Times New Roman" w:cs="Times New Roman"/>
        </w:rPr>
        <w:t xml:space="preserve"> Koutmeridis</w:t>
      </w:r>
      <w:r>
        <w:rPr>
          <w:rFonts w:ascii="Times New Roman" w:eastAsia="Times New Roman" w:hAnsi="Times New Roman" w:cs="Times New Roman"/>
        </w:rPr>
        <w:t>,</w:t>
      </w:r>
      <w:r w:rsidR="00CB1129" w:rsidRPr="003A2977">
        <w:rPr>
          <w:rFonts w:ascii="Times New Roman" w:eastAsia="Times New Roman" w:hAnsi="Times New Roman" w:cs="Times New Roman"/>
        </w:rPr>
        <w:t xml:space="preserve"> </w:t>
      </w:r>
      <w:r>
        <w:rPr>
          <w:rFonts w:ascii="Times New Roman" w:eastAsia="Times New Roman" w:hAnsi="Times New Roman" w:cs="Times New Roman"/>
        </w:rPr>
        <w:t>Stephen Machin</w:t>
      </w:r>
      <w:r w:rsidR="00CB1129" w:rsidRPr="003A2977">
        <w:rPr>
          <w:rFonts w:ascii="Times New Roman" w:eastAsia="Times New Roman" w:hAnsi="Times New Roman" w:cs="Times New Roman"/>
        </w:rPr>
        <w:t xml:space="preserve"> (2018). The Changing Returns to Crime: </w:t>
      </w:r>
      <w:r>
        <w:rPr>
          <w:rFonts w:ascii="Times New Roman" w:eastAsia="Times New Roman" w:hAnsi="Times New Roman" w:cs="Times New Roman"/>
        </w:rPr>
        <w:t>Do Criminals Respond to Prices?</w:t>
      </w:r>
      <w:r w:rsidR="00CB1129" w:rsidRPr="003A2977">
        <w:rPr>
          <w:rFonts w:ascii="Times New Roman" w:eastAsia="Times New Roman" w:hAnsi="Times New Roman" w:cs="Times New Roman"/>
        </w:rPr>
        <w:t xml:space="preserve"> </w:t>
      </w:r>
      <w:r w:rsidR="00CB1129" w:rsidRPr="00325582">
        <w:rPr>
          <w:rFonts w:ascii="Times New Roman" w:eastAsia="Times New Roman" w:hAnsi="Times New Roman" w:cs="Times New Roman"/>
          <w:i/>
        </w:rPr>
        <w:t>Review of Economic Studies</w:t>
      </w:r>
      <w:r w:rsidRPr="00605F5C">
        <w:rPr>
          <w:rFonts w:ascii="Times New Roman" w:eastAsia="Times New Roman" w:hAnsi="Times New Roman" w:cs="Times New Roman"/>
        </w:rPr>
        <w:t>, rdy004</w:t>
      </w:r>
      <w:r w:rsidR="00CB1129" w:rsidRPr="003A2977">
        <w:rPr>
          <w:rFonts w:ascii="Times New Roman" w:eastAsia="Times New Roman" w:hAnsi="Times New Roman" w:cs="Times New Roman"/>
        </w:rPr>
        <w:t>.</w:t>
      </w:r>
    </w:p>
    <w:p w14:paraId="5C85B702"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10CAADDB" w14:textId="35FF22AF" w:rsidR="00CB1129" w:rsidRPr="003A2977" w:rsidRDefault="00605F5C"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Draca</w:t>
      </w:r>
      <w:r w:rsidR="00CB1129" w:rsidRPr="003A2977">
        <w:rPr>
          <w:rFonts w:ascii="Times New Roman" w:eastAsia="Times New Roman" w:hAnsi="Times New Roman" w:cs="Times New Roman"/>
        </w:rPr>
        <w:t xml:space="preserve"> M</w:t>
      </w:r>
      <w:r>
        <w:rPr>
          <w:rFonts w:ascii="Times New Roman" w:eastAsia="Times New Roman" w:hAnsi="Times New Roman" w:cs="Times New Roman"/>
        </w:rPr>
        <w:t>irko</w:t>
      </w:r>
      <w:r w:rsidR="00CB1129" w:rsidRPr="003A2977">
        <w:rPr>
          <w:rFonts w:ascii="Times New Roman" w:eastAsia="Times New Roman" w:hAnsi="Times New Roman" w:cs="Times New Roman"/>
        </w:rPr>
        <w:t xml:space="preserve"> (2016). </w:t>
      </w:r>
      <w:proofErr w:type="gramStart"/>
      <w:r w:rsidR="00CB1129" w:rsidRPr="003A2977">
        <w:rPr>
          <w:rFonts w:ascii="Times New Roman" w:eastAsia="Times New Roman" w:hAnsi="Times New Roman" w:cs="Times New Roman"/>
        </w:rPr>
        <w:t>It’s</w:t>
      </w:r>
      <w:proofErr w:type="gramEnd"/>
      <w:r w:rsidR="00CB1129" w:rsidRPr="003A2977">
        <w:rPr>
          <w:rFonts w:ascii="Times New Roman" w:eastAsia="Times New Roman" w:hAnsi="Times New Roman" w:cs="Times New Roman"/>
        </w:rPr>
        <w:t xml:space="preserve"> Prices, Stupid: Explaining Falling Crime in the UK, Global Perspectives Series: Paper 6, Social Market Foundation, February 2016.</w:t>
      </w:r>
    </w:p>
    <w:p w14:paraId="4A7C7423"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23804ACB" w14:textId="1AB51FC6"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r w:rsidRPr="003A2977">
        <w:rPr>
          <w:rFonts w:ascii="Times New Roman" w:eastAsia="Times New Roman" w:hAnsi="Times New Roman" w:cs="Times New Roman"/>
        </w:rPr>
        <w:t>Ehrlich I</w:t>
      </w:r>
      <w:r w:rsidR="00605F5C">
        <w:rPr>
          <w:rFonts w:ascii="Times New Roman" w:eastAsia="Times New Roman" w:hAnsi="Times New Roman" w:cs="Times New Roman"/>
        </w:rPr>
        <w:t>saac</w:t>
      </w:r>
      <w:r w:rsidRPr="003A2977">
        <w:rPr>
          <w:rFonts w:ascii="Times New Roman" w:eastAsia="Times New Roman" w:hAnsi="Times New Roman" w:cs="Times New Roman"/>
        </w:rPr>
        <w:t xml:space="preserve"> (1973). Participation in Illegitimate Activities: A Theoretical and Empirical Investigation, </w:t>
      </w:r>
      <w:r w:rsidRPr="00325582">
        <w:rPr>
          <w:rFonts w:ascii="Times New Roman" w:eastAsia="Times New Roman" w:hAnsi="Times New Roman" w:cs="Times New Roman"/>
          <w:i/>
        </w:rPr>
        <w:t>Journal of Political Economy</w:t>
      </w:r>
      <w:r w:rsidRPr="003A2977">
        <w:rPr>
          <w:rFonts w:ascii="Times New Roman" w:eastAsia="Times New Roman" w:hAnsi="Times New Roman" w:cs="Times New Roman"/>
        </w:rPr>
        <w:t>, 81, 521-63.</w:t>
      </w:r>
    </w:p>
    <w:p w14:paraId="0BC20CB0"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2E6D8598" w14:textId="429C9923"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r w:rsidRPr="003A2977">
        <w:rPr>
          <w:rFonts w:ascii="Times New Roman" w:eastAsia="Times New Roman" w:hAnsi="Times New Roman" w:cs="Times New Roman"/>
        </w:rPr>
        <w:t>E</w:t>
      </w:r>
      <w:r w:rsidR="00605F5C">
        <w:rPr>
          <w:rFonts w:ascii="Times New Roman" w:eastAsia="Times New Roman" w:hAnsi="Times New Roman" w:cs="Times New Roman"/>
        </w:rPr>
        <w:t>hrlich</w:t>
      </w:r>
      <w:r w:rsidRPr="003A2977">
        <w:rPr>
          <w:rFonts w:ascii="Times New Roman" w:eastAsia="Times New Roman" w:hAnsi="Times New Roman" w:cs="Times New Roman"/>
        </w:rPr>
        <w:t xml:space="preserve"> </w:t>
      </w:r>
      <w:r w:rsidR="00605F5C" w:rsidRPr="003A2977">
        <w:rPr>
          <w:rFonts w:ascii="Times New Roman" w:eastAsia="Times New Roman" w:hAnsi="Times New Roman" w:cs="Times New Roman"/>
        </w:rPr>
        <w:t>I</w:t>
      </w:r>
      <w:r w:rsidR="00605F5C">
        <w:rPr>
          <w:rFonts w:ascii="Times New Roman" w:eastAsia="Times New Roman" w:hAnsi="Times New Roman" w:cs="Times New Roman"/>
        </w:rPr>
        <w:t>saac</w:t>
      </w:r>
      <w:r w:rsidRPr="003A2977">
        <w:rPr>
          <w:rFonts w:ascii="Times New Roman" w:eastAsia="Times New Roman" w:hAnsi="Times New Roman" w:cs="Times New Roman"/>
        </w:rPr>
        <w:t xml:space="preserve"> (1996). Crime, Punishment, and the Market for Offenses, </w:t>
      </w:r>
      <w:r w:rsidRPr="00325582">
        <w:rPr>
          <w:rFonts w:ascii="Times New Roman" w:eastAsia="Times New Roman" w:hAnsi="Times New Roman" w:cs="Times New Roman"/>
          <w:i/>
        </w:rPr>
        <w:t>Journal of Economic Perspectives</w:t>
      </w:r>
      <w:r w:rsidRPr="003A2977">
        <w:rPr>
          <w:rFonts w:ascii="Times New Roman" w:eastAsia="Times New Roman" w:hAnsi="Times New Roman" w:cs="Times New Roman"/>
        </w:rPr>
        <w:t xml:space="preserve">, </w:t>
      </w:r>
      <w:proofErr w:type="gramStart"/>
      <w:r w:rsidRPr="003A2977">
        <w:rPr>
          <w:rFonts w:ascii="Times New Roman" w:eastAsia="Times New Roman" w:hAnsi="Times New Roman" w:cs="Times New Roman"/>
        </w:rPr>
        <w:t>Winter</w:t>
      </w:r>
      <w:proofErr w:type="gramEnd"/>
      <w:r w:rsidRPr="003A2977">
        <w:rPr>
          <w:rFonts w:ascii="Times New Roman" w:eastAsia="Times New Roman" w:hAnsi="Times New Roman" w:cs="Times New Roman"/>
        </w:rPr>
        <w:t>, 43-67.</w:t>
      </w:r>
    </w:p>
    <w:p w14:paraId="3AAAE0E6"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4882B8BD" w14:textId="3847243F" w:rsidR="00CB1129" w:rsidRPr="003A2977" w:rsidRDefault="00253BEC"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Evans William N., Emily Owens</w:t>
      </w:r>
      <w:r w:rsidR="00CB1129" w:rsidRPr="003A2977">
        <w:rPr>
          <w:rFonts w:ascii="Times New Roman" w:eastAsia="Times New Roman" w:hAnsi="Times New Roman" w:cs="Times New Roman"/>
        </w:rPr>
        <w:t xml:space="preserve"> (2007). COPS and Crime. </w:t>
      </w:r>
      <w:r w:rsidR="00CB1129" w:rsidRPr="00325582">
        <w:rPr>
          <w:rFonts w:ascii="Times New Roman" w:eastAsia="Times New Roman" w:hAnsi="Times New Roman" w:cs="Times New Roman"/>
          <w:i/>
        </w:rPr>
        <w:t>Journal of Public Economics</w:t>
      </w:r>
      <w:r w:rsidR="00CB1129" w:rsidRPr="003A2977">
        <w:rPr>
          <w:rFonts w:ascii="Times New Roman" w:eastAsia="Times New Roman" w:hAnsi="Times New Roman" w:cs="Times New Roman"/>
        </w:rPr>
        <w:t>, 91, 181–201.</w:t>
      </w:r>
    </w:p>
    <w:p w14:paraId="59F5F4B0" w14:textId="77777777" w:rsidR="00CB1129" w:rsidRPr="003A2977" w:rsidRDefault="00CB1129" w:rsidP="00CB1129">
      <w:pPr>
        <w:tabs>
          <w:tab w:val="left" w:pos="720"/>
        </w:tabs>
        <w:spacing w:after="0" w:line="480" w:lineRule="auto"/>
        <w:ind w:left="562" w:hanging="562"/>
        <w:jc w:val="both"/>
        <w:rPr>
          <w:rFonts w:ascii="Times New Roman" w:eastAsia="Times New Roman" w:hAnsi="Times New Roman" w:cs="Times New Roman"/>
        </w:rPr>
      </w:pPr>
    </w:p>
    <w:p w14:paraId="4BB8EF76" w14:textId="63D049FC" w:rsidR="00CB1129" w:rsidRPr="003A2977" w:rsidRDefault="00253BEC" w:rsidP="00CB1129">
      <w:pPr>
        <w:spacing w:after="0" w:line="480" w:lineRule="auto"/>
        <w:ind w:left="562" w:hanging="562"/>
        <w:jc w:val="both"/>
        <w:rPr>
          <w:rFonts w:ascii="Times New Roman" w:hAnsi="Times New Roman" w:cs="Times New Roman"/>
        </w:rPr>
      </w:pPr>
      <w:r>
        <w:rPr>
          <w:rFonts w:ascii="Times New Roman" w:hAnsi="Times New Roman" w:cs="Times New Roman"/>
        </w:rPr>
        <w:t>Freeman Richard B.</w:t>
      </w:r>
      <w:r w:rsidR="00CB1129" w:rsidRPr="003A2977">
        <w:rPr>
          <w:rFonts w:ascii="Times New Roman" w:hAnsi="Times New Roman" w:cs="Times New Roman"/>
        </w:rPr>
        <w:t xml:space="preserve"> (1999). The Economics of Crime, Cha</w:t>
      </w:r>
      <w:r>
        <w:rPr>
          <w:rFonts w:ascii="Times New Roman" w:hAnsi="Times New Roman" w:cs="Times New Roman"/>
        </w:rPr>
        <w:t>pter 52 in Orley Ashenfelter and David</w:t>
      </w:r>
      <w:r w:rsidR="00CB1129" w:rsidRPr="003A2977">
        <w:rPr>
          <w:rFonts w:ascii="Times New Roman" w:hAnsi="Times New Roman" w:cs="Times New Roman"/>
        </w:rPr>
        <w:t xml:space="preserve"> Card (eds.) </w:t>
      </w:r>
      <w:r w:rsidR="00CB1129" w:rsidRPr="00325582">
        <w:rPr>
          <w:rFonts w:ascii="Times New Roman" w:hAnsi="Times New Roman" w:cs="Times New Roman"/>
          <w:i/>
        </w:rPr>
        <w:t>Handbook of Labor Economics</w:t>
      </w:r>
      <w:r w:rsidR="00CB1129" w:rsidRPr="003A2977">
        <w:rPr>
          <w:rFonts w:ascii="Times New Roman" w:hAnsi="Times New Roman" w:cs="Times New Roman"/>
        </w:rPr>
        <w:t>, North Holland Press.</w:t>
      </w:r>
    </w:p>
    <w:p w14:paraId="10C74E72" w14:textId="77777777" w:rsidR="00CB1129" w:rsidRPr="003A2977" w:rsidRDefault="00CB1129" w:rsidP="00CB1129">
      <w:pPr>
        <w:tabs>
          <w:tab w:val="left" w:pos="720"/>
        </w:tabs>
        <w:spacing w:after="0" w:line="480" w:lineRule="auto"/>
        <w:jc w:val="both"/>
        <w:rPr>
          <w:rFonts w:ascii="Times New Roman" w:eastAsia="Times New Roman" w:hAnsi="Times New Roman" w:cs="Times New Roman"/>
        </w:rPr>
      </w:pPr>
    </w:p>
    <w:p w14:paraId="49193751" w14:textId="79338E2F" w:rsidR="00CB1129" w:rsidRPr="003A2977" w:rsidRDefault="0079642A"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Gonzalez-Navarro Marco</w:t>
      </w:r>
      <w:r w:rsidR="00CB1129" w:rsidRPr="003A2977">
        <w:rPr>
          <w:rFonts w:ascii="Times New Roman" w:eastAsia="Times New Roman" w:hAnsi="Times New Roman" w:cs="Times New Roman"/>
        </w:rPr>
        <w:t xml:space="preserve"> (2013). Deterrence and Geographical Externalities in Auto Theft. </w:t>
      </w:r>
      <w:r w:rsidR="00CB1129" w:rsidRPr="00325582">
        <w:rPr>
          <w:rFonts w:ascii="Times New Roman" w:eastAsia="Times New Roman" w:hAnsi="Times New Roman" w:cs="Times New Roman"/>
          <w:i/>
        </w:rPr>
        <w:t>American Economic Journal: Applied Economics</w:t>
      </w:r>
      <w:r w:rsidR="00CB1129" w:rsidRPr="003A2977">
        <w:rPr>
          <w:rFonts w:ascii="Times New Roman" w:eastAsia="Times New Roman" w:hAnsi="Times New Roman" w:cs="Times New Roman"/>
        </w:rPr>
        <w:t>, 5: 92–110.</w:t>
      </w:r>
    </w:p>
    <w:p w14:paraId="676BF856"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3422FA3F" w14:textId="2003EF52" w:rsidR="00CB1129" w:rsidRPr="003A2977" w:rsidRDefault="0079642A"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Klick Jonathan,</w:t>
      </w:r>
      <w:r w:rsidR="00CB1129" w:rsidRPr="003A2977">
        <w:rPr>
          <w:rFonts w:ascii="Times New Roman" w:eastAsia="Times New Roman" w:hAnsi="Times New Roman" w:cs="Times New Roman"/>
        </w:rPr>
        <w:t xml:space="preserve"> A</w:t>
      </w:r>
      <w:r>
        <w:rPr>
          <w:rFonts w:ascii="Times New Roman" w:eastAsia="Times New Roman" w:hAnsi="Times New Roman" w:cs="Times New Roman"/>
        </w:rPr>
        <w:t>lexander Tabarrok</w:t>
      </w:r>
      <w:r w:rsidR="00CB1129" w:rsidRPr="003A2977">
        <w:rPr>
          <w:rFonts w:ascii="Times New Roman" w:eastAsia="Times New Roman" w:hAnsi="Times New Roman" w:cs="Times New Roman"/>
        </w:rPr>
        <w:t xml:space="preserve"> (2005). Using Terror Alert Levels to Estimate the Effect of Police on Crime. </w:t>
      </w:r>
      <w:r w:rsidR="00CB1129" w:rsidRPr="00325582">
        <w:rPr>
          <w:rFonts w:ascii="Times New Roman" w:eastAsia="Times New Roman" w:hAnsi="Times New Roman" w:cs="Times New Roman"/>
          <w:i/>
        </w:rPr>
        <w:t>Journal of Law and Economics</w:t>
      </w:r>
      <w:r w:rsidR="00CB1129" w:rsidRPr="003A2977">
        <w:rPr>
          <w:rFonts w:ascii="Times New Roman" w:eastAsia="Times New Roman" w:hAnsi="Times New Roman" w:cs="Times New Roman"/>
        </w:rPr>
        <w:t>, 48, 267–79.</w:t>
      </w:r>
    </w:p>
    <w:p w14:paraId="3CE71828"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08968522" w14:textId="0FD1A6F7" w:rsidR="00CB1129" w:rsidRPr="003A2977" w:rsidRDefault="0079642A"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Levitt Steven D.</w:t>
      </w:r>
      <w:r w:rsidR="00CB1129" w:rsidRPr="003A2977">
        <w:rPr>
          <w:rFonts w:ascii="Times New Roman" w:eastAsia="Times New Roman" w:hAnsi="Times New Roman" w:cs="Times New Roman"/>
        </w:rPr>
        <w:t xml:space="preserve"> (1997). Using Electoral Cycles in Police Hiring to Estimate the Effects of Police on Crime. </w:t>
      </w:r>
      <w:r w:rsidR="00CB1129" w:rsidRPr="00325582">
        <w:rPr>
          <w:rFonts w:ascii="Times New Roman" w:eastAsia="Times New Roman" w:hAnsi="Times New Roman" w:cs="Times New Roman"/>
          <w:i/>
        </w:rPr>
        <w:t>American Economic Review</w:t>
      </w:r>
      <w:r w:rsidR="00CB1129" w:rsidRPr="003A2977">
        <w:rPr>
          <w:rFonts w:ascii="Times New Roman" w:eastAsia="Times New Roman" w:hAnsi="Times New Roman" w:cs="Times New Roman"/>
        </w:rPr>
        <w:t>, 87, 270–90.</w:t>
      </w:r>
    </w:p>
    <w:p w14:paraId="117E3196"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3140FEDE" w14:textId="5BE4ACB4" w:rsidR="00CB1129" w:rsidRPr="003A2977" w:rsidRDefault="0079642A">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Levitt</w:t>
      </w:r>
      <w:r w:rsidRPr="0079642A">
        <w:rPr>
          <w:rFonts w:ascii="Times New Roman" w:eastAsia="Times New Roman" w:hAnsi="Times New Roman" w:cs="Times New Roman"/>
        </w:rPr>
        <w:t xml:space="preserve"> </w:t>
      </w:r>
      <w:r>
        <w:rPr>
          <w:rFonts w:ascii="Times New Roman" w:eastAsia="Times New Roman" w:hAnsi="Times New Roman" w:cs="Times New Roman"/>
        </w:rPr>
        <w:t>Steven D.</w:t>
      </w:r>
      <w:r w:rsidR="00CB1129" w:rsidRPr="003A2977">
        <w:rPr>
          <w:rFonts w:ascii="Times New Roman" w:eastAsia="Times New Roman" w:hAnsi="Times New Roman" w:cs="Times New Roman"/>
        </w:rPr>
        <w:t xml:space="preserve"> (2002). Using Electoral Cycles in Police Hiring to Estimate the Effects of Police on Crime: Reply. </w:t>
      </w:r>
      <w:r w:rsidR="00CB1129" w:rsidRPr="00325582">
        <w:rPr>
          <w:rFonts w:ascii="Times New Roman" w:eastAsia="Times New Roman" w:hAnsi="Times New Roman" w:cs="Times New Roman"/>
          <w:i/>
        </w:rPr>
        <w:t>American Economic Review</w:t>
      </w:r>
      <w:r w:rsidR="00CB1129" w:rsidRPr="003A2977">
        <w:rPr>
          <w:rFonts w:ascii="Times New Roman" w:eastAsia="Times New Roman" w:hAnsi="Times New Roman" w:cs="Times New Roman"/>
        </w:rPr>
        <w:t>, 92, 1244–50.</w:t>
      </w:r>
    </w:p>
    <w:p w14:paraId="257E470B"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787833E7" w14:textId="6BF833AE" w:rsidR="00CB1129" w:rsidRPr="003A2977" w:rsidRDefault="0079642A"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Lin</w:t>
      </w:r>
      <w:r w:rsidR="00CB1129" w:rsidRPr="003A2977">
        <w:rPr>
          <w:rFonts w:ascii="Times New Roman" w:eastAsia="Times New Roman" w:hAnsi="Times New Roman" w:cs="Times New Roman"/>
        </w:rPr>
        <w:t xml:space="preserve"> M</w:t>
      </w:r>
      <w:r>
        <w:rPr>
          <w:rFonts w:ascii="Times New Roman" w:eastAsia="Times New Roman" w:hAnsi="Times New Roman" w:cs="Times New Roman"/>
        </w:rPr>
        <w:t>ing-Jen</w:t>
      </w:r>
      <w:r w:rsidR="00CB1129" w:rsidRPr="003A2977">
        <w:rPr>
          <w:rFonts w:ascii="Times New Roman" w:eastAsia="Times New Roman" w:hAnsi="Times New Roman" w:cs="Times New Roman"/>
        </w:rPr>
        <w:t xml:space="preserve"> (2009). More Police, Less Crime: Evidence from US State Data. </w:t>
      </w:r>
      <w:r w:rsidR="00CB1129" w:rsidRPr="00325582">
        <w:rPr>
          <w:rFonts w:ascii="Times New Roman" w:eastAsia="Times New Roman" w:hAnsi="Times New Roman" w:cs="Times New Roman"/>
          <w:i/>
        </w:rPr>
        <w:t>International Review of Law and Economics</w:t>
      </w:r>
      <w:r w:rsidR="00CB1129" w:rsidRPr="003A2977">
        <w:rPr>
          <w:rFonts w:ascii="Times New Roman" w:eastAsia="Times New Roman" w:hAnsi="Times New Roman" w:cs="Times New Roman"/>
        </w:rPr>
        <w:t>, 29, 73–80.</w:t>
      </w:r>
    </w:p>
    <w:p w14:paraId="366C2CFD"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6F06BA5A" w14:textId="4E757898" w:rsidR="00CB1129" w:rsidRPr="003A2977" w:rsidRDefault="0079642A"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MacDonald John M., Jonathan Klick, Ben Grunwald</w:t>
      </w:r>
      <w:r w:rsidR="00CB1129" w:rsidRPr="003A2977">
        <w:rPr>
          <w:rFonts w:ascii="Times New Roman" w:eastAsia="Times New Roman" w:hAnsi="Times New Roman" w:cs="Times New Roman"/>
        </w:rPr>
        <w:t xml:space="preserve"> (2016). The Effect of Private Police on Crime: Evidence from a Geographic Regression Discontinuity Design. </w:t>
      </w:r>
      <w:r w:rsidR="00CB1129" w:rsidRPr="00325582">
        <w:rPr>
          <w:rFonts w:ascii="Times New Roman" w:eastAsia="Times New Roman" w:hAnsi="Times New Roman" w:cs="Times New Roman"/>
          <w:i/>
        </w:rPr>
        <w:t>Journal of the Royal Statistical Society</w:t>
      </w:r>
      <w:r w:rsidR="00CB1129" w:rsidRPr="003A2977">
        <w:rPr>
          <w:rFonts w:ascii="Times New Roman" w:eastAsia="Times New Roman" w:hAnsi="Times New Roman" w:cs="Times New Roman"/>
        </w:rPr>
        <w:t>: Series A, 179, 831–46.</w:t>
      </w:r>
    </w:p>
    <w:p w14:paraId="702803BB"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4A2412A5" w14:textId="4D2C6BFB"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r w:rsidRPr="003A2977">
        <w:rPr>
          <w:rFonts w:ascii="Times New Roman" w:eastAsia="Times New Roman" w:hAnsi="Times New Roman" w:cs="Times New Roman"/>
        </w:rPr>
        <w:t>M</w:t>
      </w:r>
      <w:r w:rsidR="0079642A">
        <w:rPr>
          <w:rFonts w:ascii="Times New Roman" w:eastAsia="Times New Roman" w:hAnsi="Times New Roman" w:cs="Times New Roman"/>
        </w:rPr>
        <w:t>astrobuoni Giovanni</w:t>
      </w:r>
      <w:r w:rsidRPr="003A2977">
        <w:rPr>
          <w:rFonts w:ascii="Times New Roman" w:eastAsia="Times New Roman" w:hAnsi="Times New Roman" w:cs="Times New Roman"/>
        </w:rPr>
        <w:t xml:space="preserve"> (2013). Police and Clearance Rates: Evidence from Recurrent Redeployments within a </w:t>
      </w:r>
      <w:r w:rsidR="0079642A">
        <w:rPr>
          <w:rFonts w:ascii="Times New Roman" w:eastAsia="Times New Roman" w:hAnsi="Times New Roman" w:cs="Times New Roman"/>
        </w:rPr>
        <w:t xml:space="preserve">City. Unpublished Working Paper. (Mastrobuoni: </w:t>
      </w:r>
      <w:r w:rsidR="0079642A" w:rsidRPr="0079642A">
        <w:rPr>
          <w:rFonts w:ascii="Times New Roman" w:eastAsia="Times New Roman" w:hAnsi="Times New Roman" w:cs="Times New Roman"/>
        </w:rPr>
        <w:t>Collegio Carlo Alberto</w:t>
      </w:r>
      <w:r w:rsidR="0079642A">
        <w:rPr>
          <w:rFonts w:ascii="Times New Roman" w:eastAsia="Times New Roman" w:hAnsi="Times New Roman" w:cs="Times New Roman"/>
        </w:rPr>
        <w:t>)</w:t>
      </w:r>
    </w:p>
    <w:p w14:paraId="64EC2B91"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53503B88" w14:textId="0D869D40" w:rsidR="00CB1129" w:rsidRPr="003A2977" w:rsidRDefault="00D87ECA"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Morgan Nick, Jacqueline Hoare, Christos Byron</w:t>
      </w:r>
      <w:r w:rsidR="00CB1129" w:rsidRPr="003A2977">
        <w:rPr>
          <w:rFonts w:ascii="Times New Roman" w:eastAsia="Times New Roman" w:hAnsi="Times New Roman" w:cs="Times New Roman"/>
        </w:rPr>
        <w:t xml:space="preserve"> (2015). An evaluation of government/law enforcement interventions aimed at reducing metal theft, </w:t>
      </w:r>
      <w:r w:rsidR="00CB1129" w:rsidRPr="00325582">
        <w:rPr>
          <w:rFonts w:ascii="Times New Roman" w:eastAsia="Times New Roman" w:hAnsi="Times New Roman" w:cs="Times New Roman"/>
          <w:i/>
        </w:rPr>
        <w:t>Home Office Research Report 80</w:t>
      </w:r>
      <w:r w:rsidR="00CB1129" w:rsidRPr="003A2977">
        <w:rPr>
          <w:rFonts w:ascii="Times New Roman" w:eastAsia="Times New Roman" w:hAnsi="Times New Roman" w:cs="Times New Roman"/>
        </w:rPr>
        <w:t>.</w:t>
      </w:r>
    </w:p>
    <w:p w14:paraId="4808B2C9"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10BFB5D2" w14:textId="3B1748C4" w:rsidR="00CB1129" w:rsidRPr="003A2977" w:rsidRDefault="00D87ECA">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Morgan Nick, Oliver Shaw, Andy Feist, Christos Byron</w:t>
      </w:r>
      <w:r w:rsidR="00CB1129" w:rsidRPr="003A2977">
        <w:rPr>
          <w:rFonts w:ascii="Times New Roman" w:eastAsia="Times New Roman" w:hAnsi="Times New Roman" w:cs="Times New Roman"/>
        </w:rPr>
        <w:t xml:space="preserve"> (2016). Reducing Criminal Opportunity: Vehicle Security and Vehicle Crime. </w:t>
      </w:r>
      <w:r w:rsidR="00CB1129" w:rsidRPr="00325582">
        <w:rPr>
          <w:rFonts w:ascii="Times New Roman" w:eastAsia="Times New Roman" w:hAnsi="Times New Roman" w:cs="Times New Roman"/>
          <w:i/>
        </w:rPr>
        <w:t>UK Home Office Research Report 87</w:t>
      </w:r>
      <w:r>
        <w:rPr>
          <w:rFonts w:ascii="Times New Roman" w:eastAsia="Times New Roman" w:hAnsi="Times New Roman" w:cs="Times New Roman"/>
        </w:rPr>
        <w:t>.</w:t>
      </w:r>
    </w:p>
    <w:p w14:paraId="25AEE2E0" w14:textId="77777777" w:rsidR="00CB1129" w:rsidRPr="003A2977" w:rsidRDefault="00CB1129" w:rsidP="00CB1129">
      <w:pPr>
        <w:tabs>
          <w:tab w:val="left" w:pos="720"/>
        </w:tabs>
        <w:spacing w:after="0" w:line="480" w:lineRule="auto"/>
        <w:ind w:left="562" w:hanging="562"/>
        <w:jc w:val="both"/>
        <w:rPr>
          <w:rFonts w:ascii="Times New Roman" w:eastAsia="Times New Roman" w:hAnsi="Times New Roman" w:cs="Times New Roman"/>
        </w:rPr>
      </w:pPr>
    </w:p>
    <w:p w14:paraId="41427DF2" w14:textId="5FD94415" w:rsidR="00CB1129" w:rsidRPr="003A2977" w:rsidRDefault="00D87ECA" w:rsidP="00CB1129">
      <w:pPr>
        <w:spacing w:after="0" w:line="480" w:lineRule="auto"/>
        <w:ind w:left="562" w:hanging="562"/>
        <w:jc w:val="both"/>
        <w:rPr>
          <w:rFonts w:ascii="Times New Roman" w:hAnsi="Times New Roman" w:cs="Times New Roman"/>
        </w:rPr>
      </w:pPr>
      <w:r>
        <w:rPr>
          <w:rFonts w:ascii="Times New Roman" w:hAnsi="Times New Roman" w:cs="Times New Roman"/>
        </w:rPr>
        <w:t>Mustard David B.  (2010</w:t>
      </w:r>
      <w:r w:rsidR="00CB1129" w:rsidRPr="003A2977">
        <w:rPr>
          <w:rFonts w:ascii="Times New Roman" w:hAnsi="Times New Roman" w:cs="Times New Roman"/>
        </w:rPr>
        <w:t>)</w:t>
      </w:r>
      <w:r>
        <w:rPr>
          <w:rFonts w:ascii="Times New Roman" w:hAnsi="Times New Roman" w:cs="Times New Roman"/>
        </w:rPr>
        <w:t>.</w:t>
      </w:r>
      <w:r w:rsidR="00CB1129" w:rsidRPr="003A2977">
        <w:rPr>
          <w:rFonts w:ascii="Times New Roman" w:hAnsi="Times New Roman" w:cs="Times New Roman"/>
        </w:rPr>
        <w:t xml:space="preserve"> How Do Labor Markets Affect Crime? New Evidence on an Old Puzzle, in Benson, B. and Zimmerman, P. (eds</w:t>
      </w:r>
      <w:r w:rsidR="00CB1129" w:rsidRPr="00D87ECA">
        <w:rPr>
          <w:rFonts w:ascii="Times New Roman" w:hAnsi="Times New Roman" w:cs="Times New Roman"/>
          <w:i/>
        </w:rPr>
        <w:t>.</w:t>
      </w:r>
      <w:r w:rsidR="00CB1129" w:rsidRPr="00D87ECA">
        <w:rPr>
          <w:rFonts w:ascii="Times New Roman" w:hAnsi="Times New Roman" w:cs="Times New Roman"/>
        </w:rPr>
        <w:t>)</w:t>
      </w:r>
      <w:r w:rsidR="00CB1129" w:rsidRPr="00D87ECA">
        <w:rPr>
          <w:rFonts w:ascii="Times New Roman" w:hAnsi="Times New Roman" w:cs="Times New Roman"/>
          <w:i/>
        </w:rPr>
        <w:t xml:space="preserve"> </w:t>
      </w:r>
      <w:r w:rsidR="00CB1129" w:rsidRPr="00325582">
        <w:rPr>
          <w:rFonts w:ascii="Times New Roman" w:hAnsi="Times New Roman" w:cs="Times New Roman"/>
          <w:i/>
        </w:rPr>
        <w:t>Handbook on the Economics of Crime</w:t>
      </w:r>
      <w:r w:rsidR="00CB1129" w:rsidRPr="003A2977">
        <w:rPr>
          <w:rFonts w:ascii="Times New Roman" w:hAnsi="Times New Roman" w:cs="Times New Roman"/>
        </w:rPr>
        <w:t>, Edward Elgar.</w:t>
      </w:r>
    </w:p>
    <w:p w14:paraId="2EE68D33" w14:textId="77777777" w:rsidR="00CB1129" w:rsidRPr="003A2977" w:rsidRDefault="00CB1129" w:rsidP="00CB1129">
      <w:pPr>
        <w:tabs>
          <w:tab w:val="left" w:pos="720"/>
        </w:tabs>
        <w:spacing w:after="0" w:line="480" w:lineRule="auto"/>
        <w:jc w:val="both"/>
        <w:rPr>
          <w:rFonts w:ascii="Times New Roman" w:eastAsia="Times New Roman" w:hAnsi="Times New Roman" w:cs="Times New Roman"/>
        </w:rPr>
      </w:pPr>
    </w:p>
    <w:p w14:paraId="5DC3A0A9" w14:textId="53B16EA2" w:rsidR="00CB1129" w:rsidRPr="003A2977" w:rsidRDefault="00D87ECA" w:rsidP="00CB1129">
      <w:pPr>
        <w:tabs>
          <w:tab w:val="left" w:pos="720"/>
        </w:tabs>
        <w:spacing w:after="0" w:line="480" w:lineRule="auto"/>
        <w:ind w:left="720" w:hanging="720"/>
        <w:jc w:val="both"/>
        <w:rPr>
          <w:rFonts w:ascii="Times New Roman" w:eastAsia="Times New Roman" w:hAnsi="Times New Roman" w:cs="Times New Roman"/>
        </w:rPr>
      </w:pPr>
      <w:r>
        <w:rPr>
          <w:rFonts w:ascii="Times New Roman" w:eastAsia="Times New Roman" w:hAnsi="Times New Roman" w:cs="Times New Roman"/>
        </w:rPr>
        <w:t>Philipson Tomas J., Richard A. Posner</w:t>
      </w:r>
      <w:r w:rsidR="00CB1129" w:rsidRPr="003A2977">
        <w:rPr>
          <w:rFonts w:ascii="Times New Roman" w:eastAsia="Times New Roman" w:hAnsi="Times New Roman" w:cs="Times New Roman"/>
        </w:rPr>
        <w:t xml:space="preserve"> (1996). The Economic Epidemiology of Crime. </w:t>
      </w:r>
      <w:r w:rsidR="00CB1129" w:rsidRPr="00325582">
        <w:rPr>
          <w:rFonts w:ascii="Times New Roman" w:eastAsia="Times New Roman" w:hAnsi="Times New Roman" w:cs="Times New Roman"/>
          <w:i/>
        </w:rPr>
        <w:t>The Journal of Law and Economics</w:t>
      </w:r>
      <w:r w:rsidR="00CB1129" w:rsidRPr="003A2977">
        <w:rPr>
          <w:rFonts w:ascii="Times New Roman" w:eastAsia="Times New Roman" w:hAnsi="Times New Roman" w:cs="Times New Roman"/>
        </w:rPr>
        <w:t>, 39, 405-433.</w:t>
      </w:r>
    </w:p>
    <w:p w14:paraId="34F76A02"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12AA96D0" w14:textId="4E0D2535" w:rsidR="00CB1129" w:rsidRPr="003A2977" w:rsidRDefault="00D87ECA"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Reilly Barry,</w:t>
      </w:r>
      <w:r w:rsidR="00CB1129" w:rsidRPr="003A2977">
        <w:rPr>
          <w:rFonts w:ascii="Times New Roman" w:eastAsia="Times New Roman" w:hAnsi="Times New Roman" w:cs="Times New Roman"/>
        </w:rPr>
        <w:t xml:space="preserve"> </w:t>
      </w:r>
      <w:r>
        <w:rPr>
          <w:rFonts w:ascii="Times New Roman" w:eastAsia="Times New Roman" w:hAnsi="Times New Roman" w:cs="Times New Roman"/>
        </w:rPr>
        <w:t>Robert</w:t>
      </w:r>
      <w:r w:rsidR="00CB1129" w:rsidRPr="003A2977">
        <w:rPr>
          <w:rFonts w:ascii="Times New Roman" w:eastAsia="Times New Roman" w:hAnsi="Times New Roman" w:cs="Times New Roman"/>
        </w:rPr>
        <w:t xml:space="preserve"> Witt (2008). Domestic Burglaries and the Real Price of Audio-Visual Goods: Some Time Series Evidence for Britain, </w:t>
      </w:r>
      <w:r w:rsidR="00CB1129" w:rsidRPr="00325582">
        <w:rPr>
          <w:rFonts w:ascii="Times New Roman" w:eastAsia="Times New Roman" w:hAnsi="Times New Roman" w:cs="Times New Roman"/>
          <w:i/>
        </w:rPr>
        <w:t>Economics Letters</w:t>
      </w:r>
      <w:r w:rsidR="00CB1129" w:rsidRPr="003A2977">
        <w:rPr>
          <w:rFonts w:ascii="Times New Roman" w:eastAsia="Times New Roman" w:hAnsi="Times New Roman" w:cs="Times New Roman"/>
        </w:rPr>
        <w:t>, 100, 96-100.</w:t>
      </w:r>
    </w:p>
    <w:p w14:paraId="35685300"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7E44EBA1" w14:textId="15231D8E" w:rsidR="00CB1129" w:rsidRPr="003A2977" w:rsidRDefault="00D87ECA" w:rsidP="00CB1129">
      <w:pPr>
        <w:tabs>
          <w:tab w:val="left" w:pos="720"/>
        </w:tabs>
        <w:spacing w:after="0" w:line="480" w:lineRule="auto"/>
        <w:ind w:left="567" w:hanging="567"/>
        <w:jc w:val="both"/>
        <w:rPr>
          <w:rFonts w:ascii="Times New Roman" w:eastAsia="MS Mincho" w:hAnsi="Times New Roman" w:cs="Times New Roman"/>
          <w:lang w:val="en-US"/>
        </w:rPr>
      </w:pPr>
      <w:r>
        <w:rPr>
          <w:rFonts w:ascii="Times New Roman" w:eastAsia="MS Mincho" w:hAnsi="Times New Roman" w:cs="Times New Roman"/>
          <w:lang w:val="en-US"/>
        </w:rPr>
        <w:t>Sidebottom Aiden</w:t>
      </w:r>
      <w:r w:rsidR="00CB1129" w:rsidRPr="003A2977">
        <w:rPr>
          <w:rFonts w:ascii="Times New Roman" w:eastAsia="MS Mincho" w:hAnsi="Times New Roman" w:cs="Times New Roman"/>
          <w:lang w:val="en-US"/>
        </w:rPr>
        <w:t xml:space="preserve"> (2013). On the Application of CRAVED to Livestock Theft in Malawi, </w:t>
      </w:r>
      <w:r w:rsidR="00CB1129" w:rsidRPr="00325582">
        <w:rPr>
          <w:rFonts w:ascii="Times New Roman" w:eastAsia="MS Mincho" w:hAnsi="Times New Roman" w:cs="Times New Roman"/>
          <w:i/>
          <w:lang w:val="en-US"/>
        </w:rPr>
        <w:t>International Journal of Comparative and Applied Criminal Justice</w:t>
      </w:r>
      <w:r w:rsidR="00CB1129" w:rsidRPr="003A2977">
        <w:rPr>
          <w:rFonts w:ascii="Times New Roman" w:eastAsia="MS Mincho" w:hAnsi="Times New Roman" w:cs="Times New Roman"/>
          <w:lang w:val="en-US"/>
        </w:rPr>
        <w:t>, 37, 195-212.</w:t>
      </w:r>
    </w:p>
    <w:p w14:paraId="35108E61" w14:textId="77777777" w:rsidR="00CB1129" w:rsidRPr="003A2977" w:rsidRDefault="00CB1129" w:rsidP="00CB1129">
      <w:pPr>
        <w:tabs>
          <w:tab w:val="left" w:pos="720"/>
        </w:tabs>
        <w:spacing w:after="0" w:line="480" w:lineRule="auto"/>
        <w:ind w:left="567" w:hanging="567"/>
        <w:jc w:val="both"/>
        <w:rPr>
          <w:rFonts w:ascii="Times New Roman" w:eastAsia="MS Mincho" w:hAnsi="Times New Roman" w:cs="Times New Roman"/>
          <w:lang w:val="en-US"/>
        </w:rPr>
      </w:pPr>
    </w:p>
    <w:p w14:paraId="5732E1B3" w14:textId="6929C9C3" w:rsidR="00CB1129" w:rsidRPr="003A2977" w:rsidRDefault="00D87ECA" w:rsidP="00CB1129">
      <w:pPr>
        <w:tabs>
          <w:tab w:val="left" w:pos="720"/>
        </w:tabs>
        <w:spacing w:after="0" w:line="480" w:lineRule="auto"/>
        <w:ind w:left="567" w:hanging="567"/>
        <w:jc w:val="both"/>
        <w:rPr>
          <w:rFonts w:ascii="Times New Roman" w:eastAsia="MS Mincho" w:hAnsi="Times New Roman" w:cs="Times New Roman"/>
          <w:lang w:val="en-US"/>
        </w:rPr>
      </w:pPr>
      <w:r>
        <w:rPr>
          <w:rFonts w:ascii="Times New Roman" w:eastAsia="MS Mincho" w:hAnsi="Times New Roman" w:cs="Times New Roman"/>
          <w:lang w:val="en-US"/>
        </w:rPr>
        <w:t>Sidebottom Aiden</w:t>
      </w:r>
      <w:r w:rsidR="0066021C">
        <w:rPr>
          <w:rFonts w:ascii="Times New Roman" w:eastAsia="MS Mincho" w:hAnsi="Times New Roman" w:cs="Times New Roman"/>
          <w:lang w:val="en-US"/>
        </w:rPr>
        <w:t>, Jyoti Belur, Kate Bowers, Lisa Tompson, Shane D. Johnson</w:t>
      </w:r>
      <w:r w:rsidR="00CB1129" w:rsidRPr="003A2977">
        <w:rPr>
          <w:rFonts w:ascii="Times New Roman" w:eastAsia="MS Mincho" w:hAnsi="Times New Roman" w:cs="Times New Roman"/>
          <w:lang w:val="en-US"/>
        </w:rPr>
        <w:t xml:space="preserve"> (2011). Theft in Price-Volatile Markets: On the Relationship between Copper Price and Copper Theft, </w:t>
      </w:r>
      <w:r w:rsidR="00CB1129" w:rsidRPr="00325582">
        <w:rPr>
          <w:rFonts w:ascii="Times New Roman" w:eastAsia="MS Mincho" w:hAnsi="Times New Roman" w:cs="Times New Roman"/>
          <w:i/>
          <w:lang w:val="en-US"/>
        </w:rPr>
        <w:t>Journal of Research in Crime and Delinquency</w:t>
      </w:r>
      <w:r w:rsidR="00CB1129" w:rsidRPr="003A2977">
        <w:rPr>
          <w:rFonts w:ascii="Times New Roman" w:eastAsia="MS Mincho" w:hAnsi="Times New Roman" w:cs="Times New Roman"/>
          <w:lang w:val="en-US"/>
        </w:rPr>
        <w:t>, 48, 396-418.</w:t>
      </w:r>
    </w:p>
    <w:p w14:paraId="56096E49" w14:textId="77777777" w:rsidR="00CB1129" w:rsidRPr="003A2977" w:rsidRDefault="00CB1129" w:rsidP="00CB1129">
      <w:pPr>
        <w:tabs>
          <w:tab w:val="left" w:pos="720"/>
        </w:tabs>
        <w:spacing w:after="0" w:line="480" w:lineRule="auto"/>
        <w:ind w:left="567" w:hanging="567"/>
        <w:jc w:val="both"/>
        <w:rPr>
          <w:rFonts w:ascii="Times New Roman" w:eastAsia="MS Mincho" w:hAnsi="Times New Roman" w:cs="Times New Roman"/>
          <w:lang w:val="en-US"/>
        </w:rPr>
      </w:pPr>
    </w:p>
    <w:p w14:paraId="42D8D3B1" w14:textId="11D58B99" w:rsidR="00CB1129" w:rsidRPr="003A2977" w:rsidRDefault="0066021C" w:rsidP="00CB1129">
      <w:pPr>
        <w:tabs>
          <w:tab w:val="left" w:pos="720"/>
        </w:tabs>
        <w:spacing w:after="0" w:line="480" w:lineRule="auto"/>
        <w:ind w:left="567" w:hanging="567"/>
        <w:jc w:val="both"/>
        <w:rPr>
          <w:rFonts w:ascii="Times New Roman" w:eastAsia="MS Mincho" w:hAnsi="Times New Roman" w:cs="Times New Roman"/>
          <w:lang w:val="en-US"/>
        </w:rPr>
      </w:pPr>
      <w:r>
        <w:rPr>
          <w:rFonts w:ascii="Times New Roman" w:eastAsia="MS Mincho" w:hAnsi="Times New Roman" w:cs="Times New Roman"/>
          <w:lang w:val="en-US"/>
        </w:rPr>
        <w:t>Sidebottom Aiden</w:t>
      </w:r>
      <w:r w:rsidR="00CB1129" w:rsidRPr="003A2977">
        <w:rPr>
          <w:rFonts w:ascii="Times New Roman" w:eastAsia="MS Mincho" w:hAnsi="Times New Roman" w:cs="Times New Roman"/>
          <w:lang w:val="en-US"/>
        </w:rPr>
        <w:t xml:space="preserve">, </w:t>
      </w:r>
      <w:r>
        <w:rPr>
          <w:rFonts w:ascii="Times New Roman" w:eastAsia="MS Mincho" w:hAnsi="Times New Roman" w:cs="Times New Roman"/>
          <w:lang w:val="en-US"/>
        </w:rPr>
        <w:t>Matt Ashby, Shane D. Johnson</w:t>
      </w:r>
      <w:r w:rsidR="00CB1129" w:rsidRPr="003A2977">
        <w:rPr>
          <w:rFonts w:ascii="Times New Roman" w:eastAsia="MS Mincho" w:hAnsi="Times New Roman" w:cs="Times New Roman"/>
          <w:lang w:val="en-US"/>
        </w:rPr>
        <w:t xml:space="preserve"> (2014). Copper Cable Theft: Revisiting the Price-Theft Hypothesis, </w:t>
      </w:r>
      <w:r w:rsidR="00CB1129" w:rsidRPr="00325582">
        <w:rPr>
          <w:rFonts w:ascii="Times New Roman" w:eastAsia="MS Mincho" w:hAnsi="Times New Roman" w:cs="Times New Roman"/>
          <w:i/>
          <w:lang w:val="en-US"/>
        </w:rPr>
        <w:t>Journal of Research in Crime and Delinquency</w:t>
      </w:r>
      <w:r w:rsidR="00CB1129" w:rsidRPr="003A2977">
        <w:rPr>
          <w:rFonts w:ascii="Times New Roman" w:eastAsia="MS Mincho" w:hAnsi="Times New Roman" w:cs="Times New Roman"/>
          <w:lang w:val="en-US"/>
        </w:rPr>
        <w:t>, 51, 684-700.</w:t>
      </w:r>
    </w:p>
    <w:p w14:paraId="133DF9BB" w14:textId="77777777" w:rsidR="00CB1129" w:rsidRPr="003A2977" w:rsidRDefault="00CB1129" w:rsidP="00CB1129">
      <w:pPr>
        <w:tabs>
          <w:tab w:val="left" w:pos="720"/>
        </w:tabs>
        <w:spacing w:after="0" w:line="480" w:lineRule="auto"/>
        <w:ind w:left="567" w:hanging="567"/>
        <w:jc w:val="both"/>
        <w:rPr>
          <w:rFonts w:ascii="Times New Roman" w:eastAsia="MS Mincho" w:hAnsi="Times New Roman" w:cs="Times New Roman"/>
          <w:lang w:val="en-US"/>
        </w:rPr>
      </w:pPr>
    </w:p>
    <w:p w14:paraId="4BA238E6" w14:textId="032E4118" w:rsidR="00CB1129" w:rsidRPr="003A2977" w:rsidRDefault="0066021C" w:rsidP="00CB1129">
      <w:pPr>
        <w:tabs>
          <w:tab w:val="left" w:pos="720"/>
        </w:tabs>
        <w:spacing w:after="0" w:line="480" w:lineRule="auto"/>
        <w:ind w:left="567" w:hanging="567"/>
        <w:jc w:val="both"/>
        <w:rPr>
          <w:rFonts w:ascii="Times New Roman" w:eastAsia="MS Mincho" w:hAnsi="Times New Roman" w:cs="Times New Roman"/>
          <w:lang w:val="en-US"/>
        </w:rPr>
      </w:pPr>
      <w:r>
        <w:rPr>
          <w:rFonts w:ascii="Times New Roman" w:eastAsia="MS Mincho" w:hAnsi="Times New Roman" w:cs="Times New Roman"/>
          <w:lang w:val="en-US"/>
        </w:rPr>
        <w:t>Skogan Wesley G., Kathleen</w:t>
      </w:r>
      <w:r w:rsidR="00CB1129" w:rsidRPr="003A2977">
        <w:rPr>
          <w:rFonts w:ascii="Times New Roman" w:eastAsia="MS Mincho" w:hAnsi="Times New Roman" w:cs="Times New Roman"/>
          <w:lang w:val="en-US"/>
        </w:rPr>
        <w:t xml:space="preserve"> Frydl, eds. (2004). Fairness and Effectiveness in Policing: The Evidence. Washington, DC: National Academies Press.</w:t>
      </w:r>
    </w:p>
    <w:p w14:paraId="296DB1B6"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70476B01" w14:textId="42F0C5C8" w:rsidR="00CB1129" w:rsidRPr="003A2977" w:rsidRDefault="0066021C"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Telep</w:t>
      </w:r>
      <w:r w:rsidR="00FA1B65">
        <w:rPr>
          <w:rFonts w:ascii="Times New Roman" w:eastAsia="Times New Roman" w:hAnsi="Times New Roman" w:cs="Times New Roman"/>
        </w:rPr>
        <w:t xml:space="preserve"> Cody</w:t>
      </w:r>
      <w:r>
        <w:rPr>
          <w:rFonts w:ascii="Times New Roman" w:eastAsia="Times New Roman" w:hAnsi="Times New Roman" w:cs="Times New Roman"/>
        </w:rPr>
        <w:t xml:space="preserve"> W., David</w:t>
      </w:r>
      <w:r w:rsidR="00CB1129" w:rsidRPr="003A2977">
        <w:rPr>
          <w:rFonts w:ascii="Times New Roman" w:eastAsia="Times New Roman" w:hAnsi="Times New Roman" w:cs="Times New Roman"/>
        </w:rPr>
        <w:t xml:space="preserve"> W</w:t>
      </w:r>
      <w:r w:rsidR="00FA1B65">
        <w:rPr>
          <w:rFonts w:ascii="Times New Roman" w:eastAsia="Times New Roman" w:hAnsi="Times New Roman" w:cs="Times New Roman"/>
        </w:rPr>
        <w:t>eisburd</w:t>
      </w:r>
      <w:r>
        <w:rPr>
          <w:rFonts w:ascii="Times New Roman" w:eastAsia="Times New Roman" w:hAnsi="Times New Roman" w:cs="Times New Roman"/>
        </w:rPr>
        <w:t xml:space="preserve"> (2016). Policing, in David Weisburd, David P. Farrington and Charlotte</w:t>
      </w:r>
      <w:r w:rsidR="00CB1129" w:rsidRPr="003A2977">
        <w:rPr>
          <w:rFonts w:ascii="Times New Roman" w:eastAsia="Times New Roman" w:hAnsi="Times New Roman" w:cs="Times New Roman"/>
        </w:rPr>
        <w:t xml:space="preserve"> Gill (eds.) </w:t>
      </w:r>
      <w:r w:rsidR="00CB1129" w:rsidRPr="00325582">
        <w:rPr>
          <w:rFonts w:ascii="Times New Roman" w:eastAsia="Times New Roman" w:hAnsi="Times New Roman" w:cs="Times New Roman"/>
        </w:rPr>
        <w:t>What Works in Crime Prevention and Rehabilitation: Lessons From Systematic Reviews</w:t>
      </w:r>
      <w:r w:rsidR="00CB1129" w:rsidRPr="003A2977">
        <w:rPr>
          <w:rFonts w:ascii="Times New Roman" w:eastAsia="Times New Roman" w:hAnsi="Times New Roman" w:cs="Times New Roman"/>
        </w:rPr>
        <w:t>. New York: Springer.</w:t>
      </w:r>
    </w:p>
    <w:p w14:paraId="7EE10809"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19FE3915" w14:textId="64FB0233" w:rsidR="00CB1129" w:rsidRPr="003A2977" w:rsidRDefault="00FA1B65"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lastRenderedPageBreak/>
        <w:t>Van Dijk Jan</w:t>
      </w:r>
      <w:r w:rsidR="00CB1129" w:rsidRPr="003A2977">
        <w:rPr>
          <w:rFonts w:ascii="Times New Roman" w:eastAsia="Times New Roman" w:hAnsi="Times New Roman" w:cs="Times New Roman"/>
        </w:rPr>
        <w:t xml:space="preserve"> (2008). </w:t>
      </w:r>
      <w:r w:rsidR="00CB1129" w:rsidRPr="00325582">
        <w:rPr>
          <w:rFonts w:ascii="Times New Roman" w:eastAsia="Times New Roman" w:hAnsi="Times New Roman" w:cs="Times New Roman"/>
        </w:rPr>
        <w:t>The World of Crime: Breaking the Silence on Problems of Security, Justice and Development across the World</w:t>
      </w:r>
      <w:r w:rsidR="00CB1129" w:rsidRPr="003A2977">
        <w:rPr>
          <w:rFonts w:ascii="Times New Roman" w:eastAsia="Times New Roman" w:hAnsi="Times New Roman" w:cs="Times New Roman"/>
        </w:rPr>
        <w:t>. Sage, Thousand Oaks (CA).</w:t>
      </w:r>
    </w:p>
    <w:p w14:paraId="48E09F30"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6C47D5FE" w14:textId="301A0380" w:rsidR="00CB1129" w:rsidRPr="003A2977" w:rsidRDefault="00FA1B65"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Van Dijk Jan,</w:t>
      </w:r>
      <w:r w:rsidR="00CB1129" w:rsidRPr="003A2977">
        <w:rPr>
          <w:rFonts w:ascii="Times New Roman" w:eastAsia="Times New Roman" w:hAnsi="Times New Roman" w:cs="Times New Roman"/>
        </w:rPr>
        <w:t xml:space="preserve"> </w:t>
      </w:r>
      <w:r>
        <w:rPr>
          <w:rFonts w:ascii="Times New Roman" w:eastAsia="Times New Roman" w:hAnsi="Times New Roman" w:cs="Times New Roman"/>
        </w:rPr>
        <w:t>Ben Vollaard</w:t>
      </w:r>
      <w:r w:rsidR="00CB1129" w:rsidRPr="003A2977">
        <w:rPr>
          <w:rFonts w:ascii="Times New Roman" w:eastAsia="Times New Roman" w:hAnsi="Times New Roman" w:cs="Times New Roman"/>
        </w:rPr>
        <w:t xml:space="preserve"> (2012). </w:t>
      </w:r>
      <w:r>
        <w:rPr>
          <w:rFonts w:ascii="Times New Roman" w:eastAsia="Times New Roman" w:hAnsi="Times New Roman" w:cs="Times New Roman"/>
        </w:rPr>
        <w:t>Self-Limiting Crime Waves, in Jan Van Dijk, Andromachi Tseloni and Graham</w:t>
      </w:r>
      <w:r w:rsidR="00CB1129" w:rsidRPr="003A2977">
        <w:rPr>
          <w:rFonts w:ascii="Times New Roman" w:eastAsia="Times New Roman" w:hAnsi="Times New Roman" w:cs="Times New Roman"/>
        </w:rPr>
        <w:t xml:space="preserve"> Farrell (eds.), </w:t>
      </w:r>
      <w:proofErr w:type="gramStart"/>
      <w:r w:rsidR="00CB1129" w:rsidRPr="003A2977">
        <w:rPr>
          <w:rFonts w:ascii="Times New Roman" w:eastAsia="Times New Roman" w:hAnsi="Times New Roman" w:cs="Times New Roman"/>
        </w:rPr>
        <w:t>The</w:t>
      </w:r>
      <w:proofErr w:type="gramEnd"/>
      <w:r w:rsidR="00CB1129" w:rsidRPr="003A2977">
        <w:rPr>
          <w:rFonts w:ascii="Times New Roman" w:eastAsia="Times New Roman" w:hAnsi="Times New Roman" w:cs="Times New Roman"/>
        </w:rPr>
        <w:t xml:space="preserve"> International Crime Drop, 2012, Palgrave MacMillan, New York.</w:t>
      </w:r>
    </w:p>
    <w:p w14:paraId="1AE95E26"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05CD8870" w14:textId="699225C1" w:rsidR="00CB1129" w:rsidRPr="003A2977" w:rsidRDefault="00FA1B65"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Van Ours Jan C., Ben Vollaard</w:t>
      </w:r>
      <w:r w:rsidR="00CB1129" w:rsidRPr="003A2977">
        <w:rPr>
          <w:rFonts w:ascii="Times New Roman" w:eastAsia="Times New Roman" w:hAnsi="Times New Roman" w:cs="Times New Roman"/>
        </w:rPr>
        <w:t xml:space="preserve"> (2016). The Engine Immobiliser: A Non‐Starter for Car Thieves. </w:t>
      </w:r>
      <w:r w:rsidR="00CB1129" w:rsidRPr="00325582">
        <w:rPr>
          <w:rFonts w:ascii="Times New Roman" w:eastAsia="Times New Roman" w:hAnsi="Times New Roman" w:cs="Times New Roman"/>
          <w:i/>
        </w:rPr>
        <w:t>Economic Journal</w:t>
      </w:r>
      <w:r w:rsidR="00CB1129" w:rsidRPr="003A2977">
        <w:rPr>
          <w:rFonts w:ascii="Times New Roman" w:eastAsia="Times New Roman" w:hAnsi="Times New Roman" w:cs="Times New Roman"/>
        </w:rPr>
        <w:t>, 126, 1264–291.</w:t>
      </w:r>
    </w:p>
    <w:p w14:paraId="38F7DFBE"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184F5890" w14:textId="30A020E0" w:rsidR="00CB1129" w:rsidRPr="003A2977" w:rsidRDefault="00FA1B65"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Weisburd David, David P. Farrington, Charlotte</w:t>
      </w:r>
      <w:r w:rsidR="00CB1129" w:rsidRPr="003A2977">
        <w:rPr>
          <w:rFonts w:ascii="Times New Roman" w:eastAsia="Times New Roman" w:hAnsi="Times New Roman" w:cs="Times New Roman"/>
        </w:rPr>
        <w:t xml:space="preserve"> Gill (2017). What works in crime prevention and </w:t>
      </w:r>
      <w:proofErr w:type="gramStart"/>
      <w:r w:rsidR="00CB1129" w:rsidRPr="003A2977">
        <w:rPr>
          <w:rFonts w:ascii="Times New Roman" w:eastAsia="Times New Roman" w:hAnsi="Times New Roman" w:cs="Times New Roman"/>
        </w:rPr>
        <w:t>rehabilitation.</w:t>
      </w:r>
      <w:proofErr w:type="gramEnd"/>
      <w:r w:rsidR="00CB1129" w:rsidRPr="003A2977">
        <w:rPr>
          <w:rFonts w:ascii="Times New Roman" w:eastAsia="Times New Roman" w:hAnsi="Times New Roman" w:cs="Times New Roman"/>
        </w:rPr>
        <w:t xml:space="preserve"> </w:t>
      </w:r>
      <w:r w:rsidR="00CB1129" w:rsidRPr="00325582">
        <w:rPr>
          <w:rFonts w:ascii="Times New Roman" w:eastAsia="Times New Roman" w:hAnsi="Times New Roman" w:cs="Times New Roman"/>
          <w:i/>
        </w:rPr>
        <w:t>Criminology &amp; Public Policy</w:t>
      </w:r>
      <w:r w:rsidR="00CB1129" w:rsidRPr="003A2977">
        <w:rPr>
          <w:rFonts w:ascii="Times New Roman" w:eastAsia="Times New Roman" w:hAnsi="Times New Roman" w:cs="Times New Roman"/>
        </w:rPr>
        <w:t>, 16: 415–449.</w:t>
      </w:r>
    </w:p>
    <w:p w14:paraId="37054C4D" w14:textId="77777777" w:rsidR="00CB1129" w:rsidRPr="003A2977" w:rsidRDefault="00CB1129" w:rsidP="00CB1129">
      <w:pPr>
        <w:tabs>
          <w:tab w:val="left" w:pos="720"/>
        </w:tabs>
        <w:spacing w:after="0" w:line="480" w:lineRule="auto"/>
        <w:ind w:left="567" w:hanging="567"/>
        <w:jc w:val="both"/>
        <w:rPr>
          <w:rFonts w:ascii="Times New Roman" w:eastAsia="Times New Roman" w:hAnsi="Times New Roman" w:cs="Times New Roman"/>
        </w:rPr>
      </w:pPr>
    </w:p>
    <w:p w14:paraId="614D0475" w14:textId="0D29C4A8" w:rsidR="00CB1129" w:rsidRPr="003A2977" w:rsidRDefault="00FA1B65" w:rsidP="00CB1129">
      <w:pPr>
        <w:tabs>
          <w:tab w:val="left" w:pos="720"/>
        </w:tabs>
        <w:spacing w:after="0" w:line="480" w:lineRule="auto"/>
        <w:ind w:left="567" w:hanging="567"/>
        <w:jc w:val="both"/>
        <w:rPr>
          <w:rFonts w:ascii="Times New Roman" w:eastAsia="Times New Roman" w:hAnsi="Times New Roman" w:cs="Times New Roman"/>
        </w:rPr>
      </w:pPr>
      <w:r>
        <w:rPr>
          <w:rFonts w:ascii="Times New Roman" w:eastAsia="Times New Roman" w:hAnsi="Times New Roman" w:cs="Times New Roman"/>
        </w:rPr>
        <w:t>Wellsmith Melanie, Amy Burrell</w:t>
      </w:r>
      <w:r w:rsidR="00CB1129" w:rsidRPr="003A2977">
        <w:rPr>
          <w:rFonts w:ascii="Times New Roman" w:eastAsia="Times New Roman" w:hAnsi="Times New Roman" w:cs="Times New Roman"/>
        </w:rPr>
        <w:t xml:space="preserve"> (2005). The Influence of Purchase Price and Ownership Levels on Theft Targets</w:t>
      </w:r>
      <w:r>
        <w:rPr>
          <w:rFonts w:ascii="Times New Roman" w:eastAsia="Times New Roman" w:hAnsi="Times New Roman" w:cs="Times New Roman"/>
        </w:rPr>
        <w:t>.</w:t>
      </w:r>
      <w:r w:rsidR="00CB1129" w:rsidRPr="003A2977">
        <w:rPr>
          <w:rFonts w:ascii="Times New Roman" w:eastAsia="Times New Roman" w:hAnsi="Times New Roman" w:cs="Times New Roman"/>
        </w:rPr>
        <w:t xml:space="preserve"> </w:t>
      </w:r>
      <w:r w:rsidR="00CB1129" w:rsidRPr="00325582">
        <w:rPr>
          <w:rFonts w:ascii="Times New Roman" w:eastAsia="Times New Roman" w:hAnsi="Times New Roman" w:cs="Times New Roman"/>
          <w:i/>
        </w:rPr>
        <w:t>British Journal of Criminology</w:t>
      </w:r>
      <w:r w:rsidR="00CB1129" w:rsidRPr="003A2977">
        <w:rPr>
          <w:rFonts w:ascii="Times New Roman" w:eastAsia="Times New Roman" w:hAnsi="Times New Roman" w:cs="Times New Roman"/>
        </w:rPr>
        <w:t>, 45, 741-64.</w:t>
      </w:r>
    </w:p>
    <w:p w14:paraId="5DE12A0A" w14:textId="6ABBC782" w:rsidR="00CB1129" w:rsidRDefault="00CB1129" w:rsidP="00762127">
      <w:pPr>
        <w:spacing w:after="200" w:line="276" w:lineRule="auto"/>
        <w:rPr>
          <w:rFonts w:ascii="Times" w:eastAsia="Times" w:hAnsi="Times" w:cs="Times"/>
          <w:b/>
          <w:sz w:val="24"/>
          <w:szCs w:val="24"/>
          <w:lang w:eastAsia="zh-CN" w:bidi="gu-IN"/>
        </w:rPr>
      </w:pPr>
    </w:p>
    <w:sectPr w:rsidR="00CB1129" w:rsidSect="0032558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4FDFC" w14:textId="77777777" w:rsidR="006D4726" w:rsidRDefault="006D4726" w:rsidP="00A76784">
      <w:pPr>
        <w:spacing w:after="0" w:line="240" w:lineRule="auto"/>
      </w:pPr>
      <w:r>
        <w:separator/>
      </w:r>
    </w:p>
  </w:endnote>
  <w:endnote w:type="continuationSeparator" w:id="0">
    <w:p w14:paraId="09A775B7" w14:textId="77777777" w:rsidR="006D4726" w:rsidRDefault="006D4726" w:rsidP="00A7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870567"/>
      <w:docPartObj>
        <w:docPartGallery w:val="Page Numbers (Bottom of Page)"/>
        <w:docPartUnique/>
      </w:docPartObj>
    </w:sdtPr>
    <w:sdtEndPr>
      <w:rPr>
        <w:noProof/>
      </w:rPr>
    </w:sdtEndPr>
    <w:sdtContent>
      <w:p w14:paraId="0A5F8AFD" w14:textId="572C3FED" w:rsidR="000A6CA7" w:rsidRDefault="000A6CA7">
        <w:pPr>
          <w:pStyle w:val="Footer"/>
          <w:jc w:val="center"/>
        </w:pPr>
        <w:r>
          <w:fldChar w:fldCharType="begin"/>
        </w:r>
        <w:r>
          <w:instrText xml:space="preserve"> PAGE   \* MERGEFORMAT </w:instrText>
        </w:r>
        <w:r>
          <w:fldChar w:fldCharType="separate"/>
        </w:r>
        <w:r w:rsidR="00E0320C">
          <w:rPr>
            <w:noProof/>
          </w:rPr>
          <w:t>32</w:t>
        </w:r>
        <w:r>
          <w:rPr>
            <w:noProof/>
          </w:rPr>
          <w:fldChar w:fldCharType="end"/>
        </w:r>
      </w:p>
    </w:sdtContent>
  </w:sdt>
  <w:p w14:paraId="0E63CD07" w14:textId="77777777" w:rsidR="000A6CA7" w:rsidRDefault="000A6C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E30B4" w14:textId="75A3F7BB" w:rsidR="000A6CA7" w:rsidRDefault="000A6CA7">
    <w:pPr>
      <w:pStyle w:val="Footer"/>
      <w:jc w:val="center"/>
    </w:pPr>
    <w:r>
      <w:fldChar w:fldCharType="begin"/>
    </w:r>
    <w:r>
      <w:instrText xml:space="preserve"> PAGE   \* MERGEFORMAT </w:instrText>
    </w:r>
    <w:r>
      <w:fldChar w:fldCharType="separate"/>
    </w:r>
    <w:r w:rsidR="00E0320C">
      <w:rPr>
        <w:noProof/>
      </w:rPr>
      <w:t>64</w:t>
    </w:r>
    <w:r>
      <w:rPr>
        <w:noProof/>
      </w:rPr>
      <w:fldChar w:fldCharType="end"/>
    </w:r>
  </w:p>
  <w:p w14:paraId="467F5570" w14:textId="77777777" w:rsidR="000A6CA7" w:rsidRDefault="000A6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2BD7B" w14:textId="77777777" w:rsidR="006D4726" w:rsidRDefault="006D4726" w:rsidP="00A76784">
      <w:pPr>
        <w:spacing w:after="0" w:line="240" w:lineRule="auto"/>
      </w:pPr>
      <w:r>
        <w:separator/>
      </w:r>
    </w:p>
  </w:footnote>
  <w:footnote w:type="continuationSeparator" w:id="0">
    <w:p w14:paraId="51C8E248" w14:textId="77777777" w:rsidR="006D4726" w:rsidRDefault="006D4726" w:rsidP="00A76784">
      <w:pPr>
        <w:spacing w:after="0" w:line="240" w:lineRule="auto"/>
      </w:pPr>
      <w:r>
        <w:continuationSeparator/>
      </w:r>
    </w:p>
  </w:footnote>
  <w:footnote w:id="1">
    <w:p w14:paraId="740E66E8" w14:textId="4C81CB71" w:rsidR="000A6CA7" w:rsidRDefault="000A6CA7" w:rsidP="00325582">
      <w:pPr>
        <w:pStyle w:val="FootnoteText"/>
        <w:spacing w:line="480" w:lineRule="auto"/>
        <w:jc w:val="both"/>
        <w:rPr>
          <w:rFonts w:ascii="Times New Roman" w:hAnsi="Times New Roman" w:cs="Times New Roman"/>
        </w:rPr>
      </w:pPr>
      <w:r w:rsidRPr="002A1B3B">
        <w:rPr>
          <w:rStyle w:val="FootnoteReference"/>
          <w:rFonts w:ascii="Times New Roman" w:hAnsi="Times New Roman" w:cs="Times New Roman"/>
        </w:rPr>
        <w:footnoteRef/>
      </w:r>
      <w:r>
        <w:rPr>
          <w:rFonts w:ascii="Times New Roman" w:hAnsi="Times New Roman" w:cs="Times New Roman"/>
        </w:rPr>
        <w:t xml:space="preserve"> Examples from recent years include the theft of more than 700 meters of iron </w:t>
      </w:r>
      <w:r w:rsidRPr="004E2F2F">
        <w:rPr>
          <w:rFonts w:ascii="Times New Roman" w:hAnsi="Times New Roman" w:cs="Times New Roman"/>
        </w:rPr>
        <w:t xml:space="preserve">from the Longfellow Bridge </w:t>
      </w:r>
      <w:r>
        <w:rPr>
          <w:rFonts w:ascii="Times New Roman" w:hAnsi="Times New Roman" w:cs="Times New Roman"/>
        </w:rPr>
        <w:t xml:space="preserve">in Boston, MA, United States in 2008, the theft of power transmission wires that caused a four-hour power outage in Canada in 2011, and the theft of a 10-ton bridge in Czech Republic in 2012 (see, respectively: </w:t>
      </w:r>
      <w:hyperlink r:id="rId1" w:history="1">
        <w:r w:rsidRPr="00C658E6">
          <w:rPr>
            <w:rStyle w:val="Hyperlink"/>
            <w:rFonts w:ascii="Times New Roman" w:hAnsi="Times New Roman" w:cs="Times New Roman"/>
          </w:rPr>
          <w:t>http://archive.boston.com/news/local/massachusetts/articles/2008/09/12/case_of_the_purloined_ironwork/</w:t>
        </w:r>
      </w:hyperlink>
      <w:r>
        <w:rPr>
          <w:rFonts w:ascii="Times New Roman" w:hAnsi="Times New Roman" w:cs="Times New Roman"/>
        </w:rPr>
        <w:t xml:space="preserve">; </w:t>
      </w:r>
      <w:hyperlink r:id="rId2" w:history="1">
        <w:r w:rsidRPr="00C658E6">
          <w:rPr>
            <w:rStyle w:val="Hyperlink"/>
            <w:rFonts w:ascii="Times New Roman" w:hAnsi="Times New Roman" w:cs="Times New Roman"/>
          </w:rPr>
          <w:t>http://www.thepeterboroughexaminer.com/2011/09/01/power-outage-north-of-city-caused-by-wire-theft</w:t>
        </w:r>
      </w:hyperlink>
      <w:r>
        <w:rPr>
          <w:rFonts w:ascii="Times New Roman" w:hAnsi="Times New Roman" w:cs="Times New Roman"/>
        </w:rPr>
        <w:t>; and</w:t>
      </w:r>
    </w:p>
    <w:p w14:paraId="678EB6AF" w14:textId="77777777" w:rsidR="000A6CA7" w:rsidRPr="00D72CAB" w:rsidRDefault="006D4726" w:rsidP="00325582">
      <w:pPr>
        <w:pStyle w:val="FootnoteText"/>
        <w:spacing w:line="480" w:lineRule="auto"/>
        <w:jc w:val="both"/>
        <w:rPr>
          <w:rFonts w:ascii="Times New Roman" w:hAnsi="Times New Roman" w:cs="Times New Roman"/>
        </w:rPr>
      </w:pPr>
      <w:hyperlink r:id="rId3" w:history="1">
        <w:r w:rsidR="000A6CA7" w:rsidRPr="00C658E6">
          <w:rPr>
            <w:rStyle w:val="Hyperlink"/>
            <w:rFonts w:ascii="Times New Roman" w:hAnsi="Times New Roman" w:cs="Times New Roman"/>
          </w:rPr>
          <w:t>http://www.telegraph.co.uk/news/newstopics/howaboutthat/9235705/Czech-metal-thieves-dismantle-10-ton-bridge.html</w:t>
        </w:r>
      </w:hyperlink>
      <w:r w:rsidR="000A6CA7">
        <w:rPr>
          <w:rFonts w:ascii="Times New Roman" w:hAnsi="Times New Roman" w:cs="Times New Roman"/>
        </w:rPr>
        <w:t>)</w:t>
      </w:r>
      <w:r w:rsidR="000A6CA7" w:rsidRPr="002A1B3B">
        <w:rPr>
          <w:rFonts w:ascii="Times New Roman" w:hAnsi="Times New Roman" w:cs="Times New Roman"/>
        </w:rPr>
        <w:t>.</w:t>
      </w:r>
    </w:p>
  </w:footnote>
  <w:footnote w:id="2">
    <w:p w14:paraId="7CB8090A" w14:textId="682CAAFD" w:rsidR="000A6CA7" w:rsidRPr="00B049B0" w:rsidRDefault="000A6CA7" w:rsidP="00325582">
      <w:pPr>
        <w:pStyle w:val="FootnoteText"/>
        <w:spacing w:line="480" w:lineRule="auto"/>
        <w:jc w:val="both"/>
        <w:rPr>
          <w:rFonts w:ascii="Times New Roman" w:hAnsi="Times New Roman" w:cs="Times New Roman"/>
        </w:rPr>
      </w:pPr>
      <w:r w:rsidRPr="00B049B0">
        <w:rPr>
          <w:rStyle w:val="FootnoteReference"/>
          <w:rFonts w:ascii="Times New Roman" w:hAnsi="Times New Roman" w:cs="Times New Roman"/>
        </w:rPr>
        <w:footnoteRef/>
      </w:r>
      <w:r w:rsidRPr="00B049B0">
        <w:rPr>
          <w:rFonts w:ascii="Times New Roman" w:hAnsi="Times New Roman" w:cs="Times New Roman"/>
        </w:rPr>
        <w:t xml:space="preserve"> </w:t>
      </w:r>
      <w:r>
        <w:rPr>
          <w:rFonts w:ascii="Times New Roman" w:hAnsi="Times New Roman" w:cs="Times New Roman"/>
        </w:rPr>
        <w:t>The terms “metal crime” and “metal theft” are used interchangeably throughout the paper. Both terms refer</w:t>
      </w:r>
      <w:r w:rsidRPr="00B049B0">
        <w:rPr>
          <w:rFonts w:ascii="Times New Roman" w:hAnsi="Times New Roman" w:cs="Times New Roman"/>
        </w:rPr>
        <w:t xml:space="preserve"> to thefts of items for the value of their constituent metals, rather than the acquisition of the item. Apart from precious metals like gold and silver, the metals most commonly stolen are non-ferrous metals such as copper, lead, aluminium, brass, and bronze. However, even cast iron and steel have experien</w:t>
      </w:r>
      <w:r>
        <w:rPr>
          <w:rFonts w:ascii="Times New Roman" w:hAnsi="Times New Roman" w:cs="Times New Roman"/>
        </w:rPr>
        <w:t>ced higher rates of theft which coincided with</w:t>
      </w:r>
      <w:r w:rsidRPr="00B049B0">
        <w:rPr>
          <w:rFonts w:ascii="Times New Roman" w:hAnsi="Times New Roman" w:cs="Times New Roman"/>
        </w:rPr>
        <w:t xml:space="preserve"> increased scrap metal prices.</w:t>
      </w:r>
    </w:p>
  </w:footnote>
  <w:footnote w:id="3">
    <w:p w14:paraId="4D070827" w14:textId="1ABEC871" w:rsidR="000A6CA7" w:rsidRDefault="000A6CA7" w:rsidP="00325582">
      <w:pPr>
        <w:pStyle w:val="FootnoteText"/>
        <w:spacing w:line="480" w:lineRule="auto"/>
        <w:jc w:val="both"/>
        <w:rPr>
          <w:rFonts w:ascii="Times New Roman" w:hAnsi="Times New Roman" w:cs="Times New Roman"/>
        </w:rPr>
      </w:pPr>
      <w:r w:rsidRPr="00030018">
        <w:rPr>
          <w:rStyle w:val="FootnoteReference"/>
          <w:rFonts w:ascii="Times New Roman" w:hAnsi="Times New Roman" w:cs="Times New Roman"/>
        </w:rPr>
        <w:footnoteRef/>
      </w:r>
      <w:r w:rsidRPr="00030018">
        <w:rPr>
          <w:rFonts w:ascii="Times New Roman" w:hAnsi="Times New Roman" w:cs="Times New Roman"/>
        </w:rPr>
        <w:t xml:space="preserve"> </w:t>
      </w:r>
      <w:r w:rsidRPr="00325582">
        <w:rPr>
          <w:rFonts w:ascii="Times New Roman" w:hAnsi="Times New Roman" w:cs="Times New Roman"/>
        </w:rPr>
        <w:t>Additional indirect costs generated by metal theft (e.g. in the forms of higher costs of insurance) are also estimated to be in the order of several millions of British pounds every year.</w:t>
      </w:r>
      <w:r>
        <w:rPr>
          <w:rFonts w:ascii="Times New Roman" w:hAnsi="Times New Roman" w:cs="Times New Roman"/>
        </w:rPr>
        <w:t xml:space="preserve"> </w:t>
      </w:r>
      <w:r w:rsidRPr="00030018">
        <w:rPr>
          <w:rFonts w:ascii="Times New Roman" w:hAnsi="Times New Roman" w:cs="Times New Roman"/>
        </w:rPr>
        <w:t xml:space="preserve">As an example, the insurance cost for the Church of England hit approximately £10 million pounds </w:t>
      </w:r>
      <w:r>
        <w:rPr>
          <w:rFonts w:ascii="Times New Roman" w:hAnsi="Times New Roman" w:cs="Times New Roman"/>
        </w:rPr>
        <w:t xml:space="preserve">in 2011 </w:t>
      </w:r>
      <w:r w:rsidRPr="00030018">
        <w:rPr>
          <w:rFonts w:ascii="Times New Roman" w:hAnsi="Times New Roman" w:cs="Times New Roman"/>
        </w:rPr>
        <w:t>as a result of metal theft</w:t>
      </w:r>
      <w:r>
        <w:rPr>
          <w:rFonts w:ascii="Times New Roman" w:hAnsi="Times New Roman" w:cs="Times New Roman"/>
        </w:rPr>
        <w:t>. See:</w:t>
      </w:r>
    </w:p>
    <w:p w14:paraId="3B3FAE48" w14:textId="53CF7C66" w:rsidR="000A6CA7" w:rsidRPr="00030018" w:rsidRDefault="000A6CA7" w:rsidP="00325582">
      <w:pPr>
        <w:pStyle w:val="FootnoteText"/>
        <w:spacing w:line="480" w:lineRule="auto"/>
        <w:jc w:val="both"/>
        <w:rPr>
          <w:rFonts w:ascii="Times New Roman" w:hAnsi="Times New Roman" w:cs="Times New Roman"/>
        </w:rPr>
      </w:pPr>
      <w:r w:rsidRPr="00030018">
        <w:rPr>
          <w:rFonts w:ascii="Times New Roman" w:hAnsi="Times New Roman" w:cs="Times New Roman"/>
        </w:rPr>
        <w:t>(</w:t>
      </w:r>
      <w:hyperlink r:id="rId4" w:history="1">
        <w:r w:rsidRPr="00030018">
          <w:rPr>
            <w:rStyle w:val="Hyperlink"/>
            <w:rFonts w:ascii="Times New Roman" w:hAnsi="Times New Roman" w:cs="Times New Roman"/>
          </w:rPr>
          <w:t>http://www.telegraph.co.uk/news/uknews/crime/9126648/Metal-theft-costs-Church-of-England-10-million.html</w:t>
        </w:r>
      </w:hyperlink>
      <w:r w:rsidRPr="00030018">
        <w:rPr>
          <w:rFonts w:ascii="Times New Roman" w:hAnsi="Times New Roman" w:cs="Times New Roman"/>
        </w:rPr>
        <w:t>).</w:t>
      </w:r>
    </w:p>
  </w:footnote>
  <w:footnote w:id="4">
    <w:p w14:paraId="69A68EE8" w14:textId="298E9ED9" w:rsidR="000A6CA7" w:rsidRDefault="000A6CA7" w:rsidP="00325582">
      <w:pPr>
        <w:pStyle w:val="FootnoteText"/>
        <w:spacing w:line="480" w:lineRule="auto"/>
        <w:jc w:val="both"/>
      </w:pPr>
      <w:r>
        <w:rPr>
          <w:rStyle w:val="FootnoteReference"/>
        </w:rPr>
        <w:footnoteRef/>
      </w:r>
      <w:r>
        <w:t xml:space="preserve"> </w:t>
      </w:r>
      <w:r w:rsidRPr="00A12AD7">
        <w:rPr>
          <w:rFonts w:ascii="Times New Roman" w:hAnsi="Times New Roman" w:cs="Times New Roman"/>
        </w:rPr>
        <w:t>Figure A</w:t>
      </w:r>
      <w:r>
        <w:rPr>
          <w:rFonts w:ascii="Times New Roman" w:hAnsi="Times New Roman" w:cs="Times New Roman"/>
        </w:rPr>
        <w:t>.</w:t>
      </w:r>
      <w:r w:rsidRPr="00A12AD7">
        <w:rPr>
          <w:rFonts w:ascii="Times New Roman" w:hAnsi="Times New Roman" w:cs="Times New Roman"/>
        </w:rPr>
        <w:t xml:space="preserve">1 in the Appendix shows that media coverage of metal theft </w:t>
      </w:r>
      <w:r>
        <w:rPr>
          <w:rFonts w:ascii="Times New Roman" w:hAnsi="Times New Roman" w:cs="Times New Roman"/>
        </w:rPr>
        <w:t>i</w:t>
      </w:r>
      <w:r w:rsidRPr="00A12AD7">
        <w:rPr>
          <w:rFonts w:ascii="Times New Roman" w:hAnsi="Times New Roman" w:cs="Times New Roman"/>
        </w:rPr>
        <w:t>n UK National Newspapers increased dramatically in 2011 and 2012 from previous years, and it returned to the pre-2011 levels from 2013 until today.</w:t>
      </w:r>
    </w:p>
  </w:footnote>
  <w:footnote w:id="5">
    <w:p w14:paraId="150DDE7E" w14:textId="3A0351CE" w:rsidR="000A6CA7" w:rsidRPr="007E5D2D" w:rsidRDefault="000A6CA7" w:rsidP="00325582">
      <w:pPr>
        <w:pStyle w:val="FootnoteText"/>
        <w:spacing w:line="480" w:lineRule="auto"/>
        <w:jc w:val="both"/>
        <w:rPr>
          <w:rFonts w:ascii="Times New Roman" w:hAnsi="Times New Roman" w:cs="Times New Roman"/>
        </w:rPr>
      </w:pPr>
      <w:r w:rsidRPr="007E5D2D">
        <w:rPr>
          <w:rStyle w:val="FootnoteReference"/>
          <w:rFonts w:ascii="Times New Roman" w:hAnsi="Times New Roman" w:cs="Times New Roman"/>
        </w:rPr>
        <w:footnoteRef/>
      </w:r>
      <w:r w:rsidRPr="007E5D2D">
        <w:rPr>
          <w:rFonts w:ascii="Times New Roman" w:hAnsi="Times New Roman" w:cs="Times New Roman"/>
        </w:rPr>
        <w:t xml:space="preserve"> Morgan et al. (2015) constitute an early attempt to evaluate the effectiveness of Operation Tornado in reducing metal theft.</w:t>
      </w:r>
      <w:r>
        <w:rPr>
          <w:rFonts w:ascii="Times New Roman" w:hAnsi="Times New Roman" w:cs="Times New Roman"/>
        </w:rPr>
        <w:t xml:space="preserve"> However from their analysis, since they use data post the Scrap Metal Dealers Act (SMDA) 2013 without properly controlling for it, it is impossible to separate out the impact of Operation Tornado from the impact of the SMDA 2013 on metal theft. Moreover, they do not present any evidence of statistically indistinguishable pre-treatment trends in metal crime between their treatment and control group regions.</w:t>
      </w:r>
    </w:p>
  </w:footnote>
  <w:footnote w:id="6">
    <w:p w14:paraId="77DA850D" w14:textId="77777777" w:rsidR="000A6CA7" w:rsidRPr="0042526F" w:rsidRDefault="000A6CA7" w:rsidP="00325582">
      <w:pPr>
        <w:pStyle w:val="FootnoteText"/>
        <w:spacing w:line="480" w:lineRule="auto"/>
        <w:jc w:val="both"/>
        <w:rPr>
          <w:rFonts w:ascii="Times New Roman" w:hAnsi="Times New Roman" w:cs="Times New Roman"/>
        </w:rPr>
      </w:pPr>
      <w:r w:rsidRPr="0042526F">
        <w:rPr>
          <w:rStyle w:val="FootnoteReference"/>
          <w:rFonts w:ascii="Times New Roman" w:hAnsi="Times New Roman" w:cs="Times New Roman"/>
        </w:rPr>
        <w:footnoteRef/>
      </w:r>
      <w:r>
        <w:rPr>
          <w:rFonts w:ascii="Times New Roman" w:hAnsi="Times New Roman" w:cs="Times New Roman"/>
        </w:rPr>
        <w:t xml:space="preserve"> Data from 2007 were</w:t>
      </w:r>
      <w:r w:rsidRPr="0042526F">
        <w:rPr>
          <w:rFonts w:ascii="Times New Roman" w:hAnsi="Times New Roman" w:cs="Times New Roman"/>
        </w:rPr>
        <w:t xml:space="preserve"> only used to retrieve the 12-month differenced value of metal crime in 2008.</w:t>
      </w:r>
    </w:p>
  </w:footnote>
  <w:footnote w:id="7">
    <w:p w14:paraId="501D558C" w14:textId="77777777" w:rsidR="000A6CA7" w:rsidRPr="00EA7BD7" w:rsidRDefault="000A6CA7" w:rsidP="00325582">
      <w:pPr>
        <w:pStyle w:val="FootnoteText"/>
        <w:spacing w:line="480" w:lineRule="auto"/>
        <w:rPr>
          <w:rFonts w:ascii="Times New Roman" w:hAnsi="Times New Roman" w:cs="Times New Roman"/>
        </w:rPr>
      </w:pPr>
      <w:r w:rsidRPr="00EA7BD7">
        <w:rPr>
          <w:rStyle w:val="FootnoteReference"/>
          <w:rFonts w:ascii="Times New Roman" w:hAnsi="Times New Roman" w:cs="Times New Roman"/>
        </w:rPr>
        <w:footnoteRef/>
      </w:r>
      <w:r w:rsidRPr="00EA7BD7">
        <w:rPr>
          <w:rFonts w:ascii="Times New Roman" w:hAnsi="Times New Roman" w:cs="Times New Roman"/>
        </w:rPr>
        <w:t xml:space="preserve"> </w:t>
      </w:r>
      <w:r>
        <w:rPr>
          <w:rFonts w:ascii="Times New Roman" w:hAnsi="Times New Roman" w:cs="Times New Roman"/>
        </w:rPr>
        <w:t>S</w:t>
      </w:r>
      <w:r w:rsidRPr="00EA7BD7">
        <w:rPr>
          <w:rFonts w:ascii="Times New Roman" w:hAnsi="Times New Roman" w:cs="Times New Roman"/>
        </w:rPr>
        <w:t xml:space="preserve">ee </w:t>
      </w:r>
      <w:hyperlink r:id="rId5" w:history="1">
        <w:r w:rsidRPr="00C63196">
          <w:rPr>
            <w:rStyle w:val="Hyperlink"/>
            <w:rFonts w:ascii="Times New Roman" w:hAnsi="Times New Roman" w:cs="Times New Roman"/>
          </w:rPr>
          <w:t>http://www.bbc.co.uk/news/magazine-15062064</w:t>
        </w:r>
      </w:hyperlink>
    </w:p>
  </w:footnote>
  <w:footnote w:id="8">
    <w:p w14:paraId="1067CA88" w14:textId="77777777" w:rsidR="000A6CA7" w:rsidRPr="00CF227C" w:rsidRDefault="000A6CA7" w:rsidP="00325582">
      <w:pPr>
        <w:pStyle w:val="FootnoteText"/>
        <w:spacing w:line="480" w:lineRule="auto"/>
        <w:rPr>
          <w:rFonts w:ascii="Times New Roman" w:hAnsi="Times New Roman" w:cs="Times New Roman"/>
        </w:rPr>
      </w:pPr>
      <w:r w:rsidRPr="00CF227C">
        <w:rPr>
          <w:rStyle w:val="FootnoteReference"/>
          <w:rFonts w:ascii="Times New Roman" w:hAnsi="Times New Roman" w:cs="Times New Roman"/>
        </w:rPr>
        <w:footnoteRef/>
      </w:r>
      <w:r w:rsidRPr="00CF227C">
        <w:rPr>
          <w:rFonts w:ascii="Times New Roman" w:hAnsi="Times New Roman" w:cs="Times New Roman"/>
        </w:rPr>
        <w:t xml:space="preserve"> See </w:t>
      </w:r>
      <w:hyperlink r:id="rId6" w:history="1">
        <w:r w:rsidRPr="003B2A56">
          <w:rPr>
            <w:rStyle w:val="Hyperlink"/>
            <w:rFonts w:ascii="Times New Roman" w:hAnsi="Times New Roman" w:cs="Times New Roman"/>
          </w:rPr>
          <w:t>http://researchbriefings.files.parliament.uk/documents/SN06150/SN06150.pdf</w:t>
        </w:r>
      </w:hyperlink>
    </w:p>
  </w:footnote>
  <w:footnote w:id="9">
    <w:p w14:paraId="7F4F77EE" w14:textId="47923FFB" w:rsidR="000A6CA7" w:rsidRPr="00FE0281" w:rsidRDefault="000A6CA7" w:rsidP="00325582">
      <w:pPr>
        <w:pStyle w:val="FootnoteText"/>
        <w:spacing w:line="480" w:lineRule="auto"/>
        <w:jc w:val="both"/>
      </w:pPr>
      <w:r w:rsidRPr="00E87E30">
        <w:rPr>
          <w:rStyle w:val="FootnoteReference"/>
          <w:rFonts w:ascii="Times New Roman" w:hAnsi="Times New Roman" w:cs="Times New Roman"/>
        </w:rPr>
        <w:footnoteRef/>
      </w:r>
      <w:r w:rsidRPr="00E87E30">
        <w:rPr>
          <w:rFonts w:ascii="Times New Roman" w:hAnsi="Times New Roman" w:cs="Times New Roman"/>
        </w:rPr>
        <w:t xml:space="preserve"> Use of Newey-West standard errors with serial correlation of order 12</w:t>
      </w:r>
      <w:r>
        <w:rPr>
          <w:rFonts w:ascii="Times New Roman" w:hAnsi="Times New Roman" w:cs="Times New Roman"/>
        </w:rPr>
        <w:t xml:space="preserve"> (i.e., 12 months)</w:t>
      </w:r>
      <w:r w:rsidRPr="00E87E30">
        <w:rPr>
          <w:rFonts w:ascii="Times New Roman" w:hAnsi="Times New Roman" w:cs="Times New Roman"/>
        </w:rPr>
        <w:t xml:space="preserve"> </w:t>
      </w:r>
      <w:r>
        <w:rPr>
          <w:rFonts w:ascii="Times New Roman" w:hAnsi="Times New Roman" w:cs="Times New Roman"/>
        </w:rPr>
        <w:t>gave</w:t>
      </w:r>
      <w:r w:rsidRPr="00E87E30">
        <w:rPr>
          <w:rFonts w:ascii="Times New Roman" w:hAnsi="Times New Roman" w:cs="Times New Roman"/>
        </w:rPr>
        <w:t xml:space="preserve"> very similar results leading to entirely consistent conclusions.</w:t>
      </w:r>
      <w:r>
        <w:rPr>
          <w:rFonts w:ascii="Times New Roman" w:hAnsi="Times New Roman" w:cs="Times New Roman"/>
        </w:rPr>
        <w:t xml:space="preserve"> Tables A.1 and A.2 in the appendix display these r</w:t>
      </w:r>
      <w:r w:rsidRPr="00E87E30">
        <w:rPr>
          <w:rFonts w:ascii="Times New Roman" w:hAnsi="Times New Roman" w:cs="Times New Roman"/>
        </w:rPr>
        <w:t>esults</w:t>
      </w:r>
      <w:r>
        <w:rPr>
          <w:rFonts w:ascii="Times New Roman" w:hAnsi="Times New Roman" w:cs="Times New Roman"/>
        </w:rPr>
        <w:t>.</w:t>
      </w:r>
    </w:p>
  </w:footnote>
  <w:footnote w:id="10">
    <w:p w14:paraId="761529EC" w14:textId="59E437E2" w:rsidR="000A6CA7" w:rsidRPr="009B796B" w:rsidRDefault="000A6CA7" w:rsidP="00325582">
      <w:pPr>
        <w:pStyle w:val="FootnoteText"/>
        <w:spacing w:line="480" w:lineRule="auto"/>
        <w:jc w:val="both"/>
        <w:rPr>
          <w:rFonts w:ascii="Times New Roman" w:hAnsi="Times New Roman" w:cs="Times New Roman"/>
          <w:color w:val="000000" w:themeColor="text1"/>
        </w:rPr>
      </w:pPr>
      <w:r w:rsidRPr="009B796B">
        <w:rPr>
          <w:rStyle w:val="FootnoteReference"/>
          <w:rFonts w:ascii="Times New Roman" w:hAnsi="Times New Roman" w:cs="Times New Roman"/>
          <w:color w:val="000000" w:themeColor="text1"/>
        </w:rPr>
        <w:footnoteRef/>
      </w:r>
      <w:r w:rsidRPr="009B796B">
        <w:rPr>
          <w:rFonts w:ascii="Times New Roman" w:hAnsi="Times New Roman" w:cs="Times New Roman"/>
          <w:color w:val="000000" w:themeColor="text1"/>
        </w:rPr>
        <w:t xml:space="preserve"> This finding is entirely in line with Freeman’s (1999) observation that the crime-unemployment relationship across the whole po</w:t>
      </w:r>
      <w:r>
        <w:rPr>
          <w:rFonts w:ascii="Times New Roman" w:hAnsi="Times New Roman" w:cs="Times New Roman"/>
          <w:color w:val="000000" w:themeColor="text1"/>
        </w:rPr>
        <w:t>pulation is of</w:t>
      </w:r>
      <w:r w:rsidRPr="009B796B">
        <w:rPr>
          <w:rFonts w:ascii="Times New Roman" w:hAnsi="Times New Roman" w:cs="Times New Roman"/>
          <w:color w:val="000000" w:themeColor="text1"/>
        </w:rPr>
        <w:t>ten sensitive to specification choice. More recent reviews confirm this, arguing that one should focus more on data on youth</w:t>
      </w:r>
      <w:r>
        <w:rPr>
          <w:rFonts w:ascii="Times New Roman" w:hAnsi="Times New Roman" w:cs="Times New Roman"/>
          <w:color w:val="000000" w:themeColor="text1"/>
        </w:rPr>
        <w:t xml:space="preserve">s </w:t>
      </w:r>
      <w:r w:rsidRPr="009B796B">
        <w:rPr>
          <w:rFonts w:ascii="Times New Roman" w:hAnsi="Times New Roman" w:cs="Times New Roman"/>
          <w:color w:val="000000" w:themeColor="text1"/>
        </w:rPr>
        <w:t>to uncover unemployment effects on crime (for example, see Mustard, 2010, and Buona</w:t>
      </w:r>
      <w:r>
        <w:rPr>
          <w:rFonts w:ascii="Times New Roman" w:hAnsi="Times New Roman" w:cs="Times New Roman"/>
          <w:color w:val="000000" w:themeColor="text1"/>
        </w:rPr>
        <w:t>n</w:t>
      </w:r>
      <w:r w:rsidRPr="009B796B">
        <w:rPr>
          <w:rFonts w:ascii="Times New Roman" w:hAnsi="Times New Roman" w:cs="Times New Roman"/>
          <w:color w:val="000000" w:themeColor="text1"/>
        </w:rPr>
        <w:t xml:space="preserve">no et al., 2011). For the purposes of the analysis here, it is reassuring that the price elasticities are not sensitive to the presence or otherwise of an unemployment impact on metal crime. </w:t>
      </w:r>
    </w:p>
  </w:footnote>
  <w:footnote w:id="11">
    <w:p w14:paraId="5257C4E1" w14:textId="6D12E34B" w:rsidR="000A6CA7" w:rsidRPr="00325582" w:rsidRDefault="000A6CA7" w:rsidP="00325582">
      <w:pPr>
        <w:pStyle w:val="FootnoteText"/>
        <w:spacing w:line="480" w:lineRule="auto"/>
        <w:jc w:val="both"/>
      </w:pPr>
      <w:r w:rsidRPr="003C744D">
        <w:rPr>
          <w:rStyle w:val="FootnoteReference"/>
          <w:rFonts w:ascii="Times New Roman" w:hAnsi="Times New Roman" w:cs="Times New Roman"/>
          <w:color w:val="000000" w:themeColor="text1"/>
        </w:rPr>
        <w:footnoteRef/>
      </w:r>
      <w:r w:rsidRPr="003C744D">
        <w:rPr>
          <w:rStyle w:val="FootnoteReference"/>
          <w:rFonts w:ascii="Times New Roman" w:hAnsi="Times New Roman" w:cs="Times New Roman"/>
          <w:color w:val="000000" w:themeColor="text1"/>
        </w:rPr>
        <w:t xml:space="preserve"> </w:t>
      </w:r>
      <w:r w:rsidRPr="003C744D">
        <w:rPr>
          <w:rFonts w:ascii="Times New Roman" w:hAnsi="Times New Roman" w:cs="Times New Roman"/>
          <w:color w:val="000000" w:themeColor="text1"/>
        </w:rPr>
        <w:t>Table A</w:t>
      </w:r>
      <w:r>
        <w:rPr>
          <w:rFonts w:ascii="Times New Roman" w:hAnsi="Times New Roman" w:cs="Times New Roman"/>
          <w:color w:val="000000" w:themeColor="text1"/>
        </w:rPr>
        <w:t>.</w:t>
      </w:r>
      <w:r w:rsidRPr="003C744D">
        <w:rPr>
          <w:rFonts w:ascii="Times New Roman" w:hAnsi="Times New Roman" w:cs="Times New Roman"/>
          <w:color w:val="000000" w:themeColor="text1"/>
        </w:rPr>
        <w:t xml:space="preserve">9 shows this conclusion to be robust to the inclusion </w:t>
      </w:r>
      <w:r>
        <w:rPr>
          <w:rFonts w:ascii="Times New Roman" w:hAnsi="Times New Roman" w:cs="Times New Roman"/>
          <w:color w:val="000000" w:themeColor="text1"/>
        </w:rPr>
        <w:t xml:space="preserve">in the estimated equation </w:t>
      </w:r>
      <w:r w:rsidRPr="003C744D">
        <w:rPr>
          <w:rFonts w:ascii="Times New Roman" w:hAnsi="Times New Roman" w:cs="Times New Roman"/>
          <w:color w:val="000000" w:themeColor="text1"/>
        </w:rPr>
        <w:t>of separate time trends for the 2008-11 and 2012-15 periods, which represent the pre- and post-institutional responses periods in our study.</w:t>
      </w:r>
    </w:p>
  </w:footnote>
  <w:footnote w:id="12">
    <w:p w14:paraId="3FEF9B36" w14:textId="52AB33DC" w:rsidR="000A6CA7" w:rsidRDefault="000A6CA7" w:rsidP="00325582">
      <w:pPr>
        <w:pStyle w:val="FootnoteText"/>
        <w:spacing w:line="480" w:lineRule="auto"/>
        <w:jc w:val="both"/>
      </w:pPr>
      <w:r w:rsidRPr="00E87E30">
        <w:rPr>
          <w:rStyle w:val="FootnoteReference"/>
          <w:rFonts w:ascii="Times New Roman" w:hAnsi="Times New Roman" w:cs="Times New Roman"/>
        </w:rPr>
        <w:footnoteRef/>
      </w:r>
      <w:r w:rsidRPr="00E87E30">
        <w:rPr>
          <w:rFonts w:ascii="Times New Roman" w:hAnsi="Times New Roman" w:cs="Times New Roman"/>
        </w:rPr>
        <w:t xml:space="preserve"> </w:t>
      </w:r>
      <w:r>
        <w:rPr>
          <w:rFonts w:ascii="Times New Roman" w:hAnsi="Times New Roman" w:cs="Times New Roman"/>
        </w:rPr>
        <w:t>“P</w:t>
      </w:r>
      <w:r w:rsidRPr="006D5E5B">
        <w:rPr>
          <w:rFonts w:ascii="Times New Roman" w:hAnsi="Times New Roman" w:cs="Times New Roman"/>
        </w:rPr>
        <w:t>roblem-oriented</w:t>
      </w:r>
      <w:r>
        <w:rPr>
          <w:rFonts w:ascii="Times New Roman" w:hAnsi="Times New Roman" w:cs="Times New Roman"/>
        </w:rPr>
        <w:t>”</w:t>
      </w:r>
      <w:r w:rsidRPr="006D5E5B">
        <w:rPr>
          <w:rFonts w:ascii="Times New Roman" w:hAnsi="Times New Roman" w:cs="Times New Roman"/>
        </w:rPr>
        <w:t xml:space="preserve"> policing initiative</w:t>
      </w:r>
      <w:r>
        <w:rPr>
          <w:rFonts w:ascii="Times New Roman" w:hAnsi="Times New Roman" w:cs="Times New Roman"/>
        </w:rPr>
        <w:t>s</w:t>
      </w:r>
      <w:r w:rsidRPr="00E87E30">
        <w:rPr>
          <w:rFonts w:ascii="Times New Roman" w:hAnsi="Times New Roman" w:cs="Times New Roman"/>
        </w:rPr>
        <w:t xml:space="preserve"> </w:t>
      </w:r>
      <w:r>
        <w:rPr>
          <w:rFonts w:ascii="Times New Roman" w:hAnsi="Times New Roman" w:cs="Times New Roman"/>
        </w:rPr>
        <w:t xml:space="preserve">include all </w:t>
      </w:r>
      <w:r w:rsidRPr="00E87E30">
        <w:rPr>
          <w:rFonts w:ascii="Times New Roman" w:hAnsi="Times New Roman" w:cs="Times New Roman"/>
        </w:rPr>
        <w:t>focuse</w:t>
      </w:r>
      <w:r>
        <w:rPr>
          <w:rFonts w:ascii="Times New Roman" w:hAnsi="Times New Roman" w:cs="Times New Roman"/>
        </w:rPr>
        <w:t>d deterrence strategies that aim</w:t>
      </w:r>
      <w:r w:rsidRPr="00E87E30">
        <w:rPr>
          <w:rFonts w:ascii="Times New Roman" w:hAnsi="Times New Roman" w:cs="Times New Roman"/>
        </w:rPr>
        <w:t xml:space="preserve"> to </w:t>
      </w:r>
      <w:r>
        <w:rPr>
          <w:rFonts w:ascii="Times New Roman" w:hAnsi="Times New Roman" w:cs="Times New Roman"/>
        </w:rPr>
        <w:t xml:space="preserve">modify </w:t>
      </w:r>
      <w:r w:rsidRPr="00E87E30">
        <w:rPr>
          <w:rFonts w:ascii="Times New Roman" w:hAnsi="Times New Roman" w:cs="Times New Roman"/>
        </w:rPr>
        <w:t>the behavio</w:t>
      </w:r>
      <w:r>
        <w:rPr>
          <w:rFonts w:ascii="Times New Roman" w:hAnsi="Times New Roman" w:cs="Times New Roman"/>
        </w:rPr>
        <w:t>u</w:t>
      </w:r>
      <w:r w:rsidRPr="00E87E30">
        <w:rPr>
          <w:rFonts w:ascii="Times New Roman" w:hAnsi="Times New Roman" w:cs="Times New Roman"/>
        </w:rPr>
        <w:t xml:space="preserve">r of specific </w:t>
      </w:r>
      <w:r>
        <w:rPr>
          <w:rFonts w:ascii="Times New Roman" w:hAnsi="Times New Roman" w:cs="Times New Roman"/>
        </w:rPr>
        <w:t>groups</w:t>
      </w:r>
      <w:r w:rsidRPr="00E87E30">
        <w:rPr>
          <w:rFonts w:ascii="Times New Roman" w:hAnsi="Times New Roman" w:cs="Times New Roman"/>
        </w:rPr>
        <w:t xml:space="preserve"> of offenders or</w:t>
      </w:r>
      <w:r>
        <w:rPr>
          <w:rFonts w:ascii="Times New Roman" w:hAnsi="Times New Roman" w:cs="Times New Roman"/>
        </w:rPr>
        <w:t xml:space="preserve"> that aim</w:t>
      </w:r>
      <w:r w:rsidRPr="00E87E30">
        <w:rPr>
          <w:rFonts w:ascii="Times New Roman" w:hAnsi="Times New Roman" w:cs="Times New Roman"/>
        </w:rPr>
        <w:t xml:space="preserve"> to be successful in </w:t>
      </w:r>
      <w:r>
        <w:rPr>
          <w:rFonts w:ascii="Times New Roman" w:hAnsi="Times New Roman" w:cs="Times New Roman"/>
        </w:rPr>
        <w:t>particular</w:t>
      </w:r>
      <w:r w:rsidRPr="00E87E30">
        <w:rPr>
          <w:rFonts w:ascii="Times New Roman" w:hAnsi="Times New Roman" w:cs="Times New Roman"/>
        </w:rPr>
        <w:t xml:space="preserve"> </w:t>
      </w:r>
      <w:r>
        <w:rPr>
          <w:rFonts w:ascii="Times New Roman" w:hAnsi="Times New Roman" w:cs="Times New Roman"/>
        </w:rPr>
        <w:t>regions (Chalfin and McCrary, 2017)</w:t>
      </w:r>
      <w:r w:rsidRPr="00E87E30">
        <w:rPr>
          <w:rFonts w:ascii="Times New Roman" w:hAnsi="Times New Roman" w:cs="Times New Roman"/>
        </w:rPr>
        <w:t>.</w:t>
      </w:r>
    </w:p>
  </w:footnote>
  <w:footnote w:id="13">
    <w:p w14:paraId="186B5B06" w14:textId="77777777" w:rsidR="000A6CA7" w:rsidRPr="009E25EF" w:rsidRDefault="000A6CA7" w:rsidP="00325582">
      <w:pPr>
        <w:pStyle w:val="FootnoteText"/>
        <w:spacing w:line="480" w:lineRule="auto"/>
        <w:jc w:val="both"/>
        <w:rPr>
          <w:rFonts w:ascii="Times New Roman" w:hAnsi="Times New Roman" w:cs="Times New Roman"/>
        </w:rPr>
      </w:pPr>
      <w:r w:rsidRPr="00027212">
        <w:rPr>
          <w:rStyle w:val="FootnoteReference"/>
          <w:rFonts w:ascii="Times New Roman" w:hAnsi="Times New Roman" w:cs="Times New Roman"/>
        </w:rPr>
        <w:footnoteRef/>
      </w:r>
      <w:r w:rsidRPr="00027212">
        <w:rPr>
          <w:rFonts w:ascii="Times New Roman" w:hAnsi="Times New Roman" w:cs="Times New Roman"/>
        </w:rPr>
        <w:t xml:space="preserve"> Chalfin and McCrary (2017) provide a comprehensive review of this literature.</w:t>
      </w:r>
    </w:p>
  </w:footnote>
  <w:footnote w:id="14">
    <w:p w14:paraId="698FB88A" w14:textId="77777777" w:rsidR="000A6CA7" w:rsidRPr="009E25EF" w:rsidRDefault="000A6CA7" w:rsidP="00325582">
      <w:pPr>
        <w:pStyle w:val="FootnoteText"/>
        <w:spacing w:line="480" w:lineRule="auto"/>
        <w:jc w:val="both"/>
        <w:rPr>
          <w:rFonts w:ascii="Times New Roman" w:hAnsi="Times New Roman" w:cs="Times New Roman"/>
          <w:sz w:val="16"/>
        </w:rPr>
      </w:pPr>
      <w:r w:rsidRPr="00027212">
        <w:rPr>
          <w:rStyle w:val="FootnoteReference"/>
          <w:rFonts w:ascii="Times New Roman" w:hAnsi="Times New Roman" w:cs="Times New Roman"/>
        </w:rPr>
        <w:footnoteRef/>
      </w:r>
      <w:r w:rsidRPr="00027212">
        <w:rPr>
          <w:rStyle w:val="FootnoteReference"/>
          <w:rFonts w:ascii="Times New Roman" w:hAnsi="Times New Roman" w:cs="Times New Roman"/>
        </w:rPr>
        <w:t xml:space="preserve"> </w:t>
      </w:r>
      <w:r w:rsidRPr="00027212">
        <w:rPr>
          <w:rFonts w:ascii="Times New Roman" w:hAnsi="Times New Roman" w:cs="Times New Roman"/>
        </w:rPr>
        <w:t>A different conclusion appears in Mastrobuoni (2013), who finds that criminals are not responsive to large regular shift changes among the different police forces in Milan.</w:t>
      </w:r>
    </w:p>
  </w:footnote>
  <w:footnote w:id="15">
    <w:p w14:paraId="39D30A24" w14:textId="6705339A" w:rsidR="000A6CA7" w:rsidRDefault="000A6CA7" w:rsidP="00325582">
      <w:pPr>
        <w:pStyle w:val="FootnoteText"/>
        <w:spacing w:line="480" w:lineRule="auto"/>
        <w:jc w:val="both"/>
      </w:pPr>
      <w:r w:rsidRPr="00EF2309">
        <w:rPr>
          <w:rStyle w:val="FootnoteReference"/>
          <w:rFonts w:ascii="Times New Roman" w:hAnsi="Times New Roman" w:cs="Times New Roman"/>
        </w:rPr>
        <w:footnoteRef/>
      </w:r>
      <w:r w:rsidRPr="00EF2309">
        <w:rPr>
          <w:rFonts w:ascii="Times New Roman" w:hAnsi="Times New Roman" w:cs="Times New Roman"/>
        </w:rPr>
        <w:t xml:space="preserve"> Information </w:t>
      </w:r>
      <w:r>
        <w:rPr>
          <w:rFonts w:ascii="Times New Roman" w:hAnsi="Times New Roman" w:cs="Times New Roman"/>
        </w:rPr>
        <w:t>on</w:t>
      </w:r>
      <w:r w:rsidRPr="00EF2309">
        <w:rPr>
          <w:rFonts w:ascii="Times New Roman" w:hAnsi="Times New Roman" w:cs="Times New Roman"/>
        </w:rPr>
        <w:t xml:space="preserve"> the cost</w:t>
      </w:r>
      <w:r w:rsidRPr="002C7E7E">
        <w:rPr>
          <w:rFonts w:ascii="Times New Roman" w:hAnsi="Times New Roman" w:cs="Times New Roman"/>
        </w:rPr>
        <w:t xml:space="preserve"> </w:t>
      </w:r>
      <w:r w:rsidRPr="00EF2309">
        <w:rPr>
          <w:rFonts w:ascii="Times New Roman" w:hAnsi="Times New Roman" w:cs="Times New Roman"/>
        </w:rPr>
        <w:t xml:space="preserve">of Operation Tornado </w:t>
      </w:r>
      <w:r>
        <w:rPr>
          <w:rFonts w:ascii="Times New Roman" w:hAnsi="Times New Roman" w:cs="Times New Roman"/>
        </w:rPr>
        <w:t xml:space="preserve">for policing </w:t>
      </w:r>
      <w:r w:rsidRPr="00EF2309">
        <w:rPr>
          <w:rFonts w:ascii="Times New Roman" w:hAnsi="Times New Roman" w:cs="Times New Roman"/>
        </w:rPr>
        <w:t xml:space="preserve">and </w:t>
      </w:r>
      <w:r>
        <w:rPr>
          <w:rFonts w:ascii="Times New Roman" w:hAnsi="Times New Roman" w:cs="Times New Roman"/>
        </w:rPr>
        <w:t>its</w:t>
      </w:r>
      <w:r w:rsidRPr="00EF2309">
        <w:rPr>
          <w:rFonts w:ascii="Times New Roman" w:hAnsi="Times New Roman" w:cs="Times New Roman"/>
        </w:rPr>
        <w:t xml:space="preserve"> source of funding is publicly available on the BTP website:</w:t>
      </w:r>
      <w:r>
        <w:rPr>
          <w:rFonts w:ascii="Times New Roman" w:hAnsi="Times New Roman" w:cs="Times New Roman"/>
        </w:rPr>
        <w:t xml:space="preserve"> </w:t>
      </w:r>
      <w:hyperlink r:id="rId7" w:history="1">
        <w:r w:rsidRPr="00EF2309">
          <w:rPr>
            <w:rStyle w:val="Hyperlink"/>
            <w:rFonts w:ascii="Times New Roman" w:hAnsi="Times New Roman" w:cs="Times New Roman"/>
          </w:rPr>
          <w:t>https://www.btp.police.uk/pdf/FOI%20Response%200789-17%20Operation%20Tornado.pdf</w:t>
        </w:r>
      </w:hyperlink>
    </w:p>
  </w:footnote>
  <w:footnote w:id="16">
    <w:p w14:paraId="49A76B49" w14:textId="7E75348F" w:rsidR="000A6CA7" w:rsidRPr="00027212" w:rsidRDefault="000A6CA7" w:rsidP="00325582">
      <w:pPr>
        <w:pStyle w:val="FootnoteText"/>
        <w:spacing w:line="480" w:lineRule="auto"/>
        <w:jc w:val="both"/>
        <w:rPr>
          <w:rFonts w:ascii="Times New Roman" w:hAnsi="Times New Roman" w:cs="Times New Roman"/>
        </w:rPr>
      </w:pPr>
      <w:r w:rsidRPr="00027212">
        <w:rPr>
          <w:rStyle w:val="FootnoteReference"/>
          <w:rFonts w:ascii="Times New Roman" w:hAnsi="Times New Roman" w:cs="Times New Roman"/>
        </w:rPr>
        <w:footnoteRef/>
      </w:r>
      <w:r w:rsidRPr="00027212">
        <w:rPr>
          <w:rFonts w:ascii="Times New Roman" w:hAnsi="Times New Roman" w:cs="Times New Roman"/>
        </w:rPr>
        <w:t xml:space="preserve"> See </w:t>
      </w:r>
      <w:hyperlink r:id="rId8" w:history="1">
        <w:r w:rsidRPr="00027212">
          <w:rPr>
            <w:rStyle w:val="Hyperlink"/>
            <w:rFonts w:ascii="Times New Roman" w:hAnsi="Times New Roman" w:cs="Times New Roman"/>
          </w:rPr>
          <w:t>https://www.recyclemetals.org/newsandarticles/cash-ban-arrives-in-scotland.html</w:t>
        </w:r>
      </w:hyperlink>
      <w:r w:rsidRPr="00E87E30">
        <w:rPr>
          <w:rFonts w:ascii="Times New Roman" w:hAnsi="Times New Roman" w:cs="Times New Roman"/>
        </w:rPr>
        <w:t xml:space="preserve">. However, Scotland is </w:t>
      </w:r>
      <w:r>
        <w:rPr>
          <w:rFonts w:ascii="Times New Roman" w:hAnsi="Times New Roman" w:cs="Times New Roman"/>
        </w:rPr>
        <w:t xml:space="preserve">brought into the later </w:t>
      </w:r>
      <w:r w:rsidRPr="00E87E30">
        <w:rPr>
          <w:rFonts w:ascii="Times New Roman" w:hAnsi="Times New Roman" w:cs="Times New Roman"/>
        </w:rPr>
        <w:t>analysis in Section 5 of this paper, and conclusions are robu</w:t>
      </w:r>
      <w:r>
        <w:rPr>
          <w:rFonts w:ascii="Times New Roman" w:hAnsi="Times New Roman" w:cs="Times New Roman"/>
        </w:rPr>
        <w:t>st to its inclusion</w:t>
      </w:r>
      <w:r w:rsidRPr="00E87E30">
        <w:rPr>
          <w:rFonts w:ascii="Times New Roman" w:hAnsi="Times New Roman" w:cs="Times New Roman"/>
        </w:rPr>
        <w:t>.</w:t>
      </w:r>
    </w:p>
  </w:footnote>
  <w:footnote w:id="17">
    <w:p w14:paraId="0F85F8F9" w14:textId="2340C959" w:rsidR="000A6CA7" w:rsidRPr="00325582" w:rsidRDefault="000A6CA7" w:rsidP="00325582">
      <w:pPr>
        <w:pStyle w:val="FootnoteText"/>
        <w:spacing w:line="480" w:lineRule="auto"/>
        <w:jc w:val="both"/>
        <w:rPr>
          <w:rFonts w:ascii="Times New Roman" w:eastAsiaTheme="minorEastAsia" w:hAnsi="Times New Roman" w:cs="Times New Roman"/>
          <w:iCs/>
        </w:rPr>
      </w:pPr>
      <w:r w:rsidRPr="00501F70">
        <w:rPr>
          <w:rStyle w:val="FootnoteReference"/>
          <w:rFonts w:ascii="Times New Roman" w:hAnsi="Times New Roman" w:cs="Times New Roman"/>
        </w:rPr>
        <w:footnoteRef/>
      </w:r>
      <w:r w:rsidRPr="00501F70">
        <w:rPr>
          <w:rFonts w:ascii="Times New Roman" w:hAnsi="Times New Roman" w:cs="Times New Roman"/>
        </w:rPr>
        <w:t xml:space="preserve"> </w:t>
      </w:r>
      <w:r w:rsidRPr="00325582">
        <w:rPr>
          <w:rFonts w:ascii="Times New Roman" w:eastAsiaTheme="minorEastAsia" w:hAnsi="Times New Roman" w:cs="Times New Roman"/>
          <w:iCs/>
        </w:rPr>
        <w:t>In all cases, OLS estimation and 1,000 bootstrap replications were conducted for inference.</w:t>
      </w:r>
    </w:p>
  </w:footnote>
  <w:footnote w:id="18">
    <w:p w14:paraId="770D5FFE" w14:textId="5E45341B" w:rsidR="000A6CA7" w:rsidRPr="001A1472" w:rsidRDefault="000A6CA7" w:rsidP="00325582">
      <w:pPr>
        <w:pStyle w:val="FootnoteText"/>
        <w:spacing w:line="480" w:lineRule="auto"/>
        <w:jc w:val="both"/>
        <w:rPr>
          <w:rFonts w:ascii="Times New Roman" w:hAnsi="Times New Roman" w:cs="Times New Roman"/>
        </w:rPr>
      </w:pPr>
      <w:r w:rsidRPr="001A1472">
        <w:rPr>
          <w:rStyle w:val="FootnoteReference"/>
          <w:rFonts w:ascii="Times New Roman" w:hAnsi="Times New Roman" w:cs="Times New Roman"/>
        </w:rPr>
        <w:footnoteRef/>
      </w:r>
      <w:r w:rsidRPr="001A1472">
        <w:rPr>
          <w:rFonts w:ascii="Times New Roman" w:hAnsi="Times New Roman" w:cs="Times New Roman"/>
        </w:rPr>
        <w:t xml:space="preserve"> The seasonally differenced equivalent is numerically almost identical showing a </w:t>
      </w:r>
      <w:r w:rsidRPr="001A1472">
        <w:rPr>
          <w:rFonts w:ascii="Times New Roman" w:eastAsiaTheme="minorEastAsia" w:hAnsi="Times New Roman" w:cs="Times New Roman"/>
          <w:iCs/>
        </w:rPr>
        <w:t>0.012 reduction in metal crime, although the estimate is somewhat less precisely determined (with an associated standard error of 0.009).</w:t>
      </w:r>
    </w:p>
  </w:footnote>
  <w:footnote w:id="19">
    <w:p w14:paraId="4EF12745" w14:textId="44D6F320" w:rsidR="000A6CA7" w:rsidRDefault="000A6CA7" w:rsidP="00325582">
      <w:pPr>
        <w:pStyle w:val="FootnoteText"/>
        <w:spacing w:line="480" w:lineRule="auto"/>
        <w:jc w:val="both"/>
      </w:pPr>
      <w:r>
        <w:rPr>
          <w:rStyle w:val="FootnoteReference"/>
        </w:rPr>
        <w:footnoteRef/>
      </w:r>
      <w:r w:rsidRPr="00325582">
        <w:rPr>
          <w:rFonts w:ascii="Times New Roman" w:hAnsi="Times New Roman" w:cs="Times New Roman"/>
        </w:rPr>
        <w:t xml:space="preserve"> The term “event study estimates” refers to the estimation of separate treatment effects for </w:t>
      </w:r>
      <w:r w:rsidRPr="00EF2309">
        <w:rPr>
          <w:rFonts w:ascii="Times New Roman" w:hAnsi="Times New Roman" w:cs="Times New Roman"/>
        </w:rPr>
        <w:t xml:space="preserve">separate </w:t>
      </w:r>
      <w:r w:rsidRPr="00325582">
        <w:rPr>
          <w:rFonts w:ascii="Times New Roman" w:hAnsi="Times New Roman" w:cs="Times New Roman"/>
        </w:rPr>
        <w:t xml:space="preserve">pre- and post-treatment </w:t>
      </w:r>
      <w:r>
        <w:rPr>
          <w:rFonts w:ascii="Times New Roman" w:hAnsi="Times New Roman" w:cs="Times New Roman"/>
        </w:rPr>
        <w:t>sub-</w:t>
      </w:r>
      <w:r w:rsidRPr="00325582">
        <w:rPr>
          <w:rFonts w:ascii="Times New Roman" w:hAnsi="Times New Roman" w:cs="Times New Roman"/>
        </w:rPr>
        <w:t xml:space="preserve">periods in the study period of the analysis. Event study estimates are presented to investigate the presence of differential pre-treatment trends between treatment and control observations, as well as to investigate </w:t>
      </w:r>
      <w:r>
        <w:rPr>
          <w:rFonts w:ascii="Times New Roman" w:hAnsi="Times New Roman" w:cs="Times New Roman"/>
        </w:rPr>
        <w:t xml:space="preserve">the presence of </w:t>
      </w:r>
      <w:r w:rsidRPr="00325582">
        <w:rPr>
          <w:rFonts w:ascii="Times New Roman" w:hAnsi="Times New Roman" w:cs="Times New Roman"/>
        </w:rPr>
        <w:t>time-varying treatment effects.</w:t>
      </w:r>
    </w:p>
  </w:footnote>
  <w:footnote w:id="20">
    <w:p w14:paraId="7B7EB7A8" w14:textId="0E41094B" w:rsidR="000A6CA7" w:rsidRDefault="000A6CA7" w:rsidP="00325582">
      <w:pPr>
        <w:pStyle w:val="FootnoteText"/>
        <w:spacing w:line="480" w:lineRule="auto"/>
        <w:jc w:val="both"/>
      </w:pPr>
      <w:r w:rsidRPr="00E87E30">
        <w:rPr>
          <w:rStyle w:val="FootnoteReference"/>
          <w:rFonts w:ascii="Times New Roman" w:hAnsi="Times New Roman" w:cs="Times New Roman"/>
        </w:rPr>
        <w:footnoteRef/>
      </w:r>
      <w:r w:rsidRPr="00E87E30">
        <w:rPr>
          <w:rStyle w:val="FootnoteReference"/>
          <w:rFonts w:ascii="Times New Roman" w:hAnsi="Times New Roman" w:cs="Times New Roman"/>
        </w:rPr>
        <w:t xml:space="preserve"> </w:t>
      </w:r>
      <w:r w:rsidRPr="00E87E30">
        <w:rPr>
          <w:rFonts w:ascii="Times New Roman" w:hAnsi="Times New Roman" w:cs="Times New Roman"/>
        </w:rPr>
        <w:t>The results in Figures A</w:t>
      </w:r>
      <w:r>
        <w:rPr>
          <w:rFonts w:ascii="Times New Roman" w:hAnsi="Times New Roman" w:cs="Times New Roman"/>
        </w:rPr>
        <w:t>.</w:t>
      </w:r>
      <w:r w:rsidRPr="00E87E30">
        <w:rPr>
          <w:rFonts w:ascii="Times New Roman" w:hAnsi="Times New Roman" w:cs="Times New Roman"/>
        </w:rPr>
        <w:t>2 and A</w:t>
      </w:r>
      <w:r>
        <w:rPr>
          <w:rFonts w:ascii="Times New Roman" w:hAnsi="Times New Roman" w:cs="Times New Roman"/>
        </w:rPr>
        <w:t>.</w:t>
      </w:r>
      <w:r w:rsidRPr="00E87E30">
        <w:rPr>
          <w:rFonts w:ascii="Times New Roman" w:hAnsi="Times New Roman" w:cs="Times New Roman"/>
        </w:rPr>
        <w:t xml:space="preserve">3 show the robustness of this conclusion to the alternative use of Newey-West standard errors, </w:t>
      </w:r>
      <w:r>
        <w:rPr>
          <w:rFonts w:ascii="Times New Roman" w:hAnsi="Times New Roman" w:cs="Times New Roman"/>
        </w:rPr>
        <w:t>either</w:t>
      </w:r>
      <w:r w:rsidRPr="00E87E30">
        <w:rPr>
          <w:rFonts w:ascii="Times New Roman" w:hAnsi="Times New Roman" w:cs="Times New Roman"/>
        </w:rPr>
        <w:t xml:space="preserve"> with serial correlation of order one </w:t>
      </w:r>
      <w:r>
        <w:rPr>
          <w:rFonts w:ascii="Times New Roman" w:hAnsi="Times New Roman" w:cs="Times New Roman"/>
        </w:rPr>
        <w:t xml:space="preserve">(i.e., one month) </w:t>
      </w:r>
      <w:r w:rsidRPr="00E87E30">
        <w:rPr>
          <w:rFonts w:ascii="Times New Roman" w:hAnsi="Times New Roman" w:cs="Times New Roman"/>
        </w:rPr>
        <w:t>or order 12</w:t>
      </w:r>
      <w:r>
        <w:rPr>
          <w:rFonts w:ascii="Times New Roman" w:hAnsi="Times New Roman" w:cs="Times New Roman"/>
        </w:rPr>
        <w:t xml:space="preserve"> (i.e., 12 months)</w:t>
      </w:r>
      <w:r w:rsidRPr="00E87E30">
        <w:rPr>
          <w:rFonts w:ascii="Times New Roman" w:hAnsi="Times New Roman" w:cs="Times New Roman"/>
        </w:rPr>
        <w:t>.</w:t>
      </w:r>
    </w:p>
  </w:footnote>
  <w:footnote w:id="21">
    <w:p w14:paraId="36CBB19A" w14:textId="77777777" w:rsidR="000A6CA7" w:rsidRPr="00027212" w:rsidRDefault="000A6CA7" w:rsidP="00325582">
      <w:pPr>
        <w:pStyle w:val="FootnoteText"/>
        <w:spacing w:line="480" w:lineRule="auto"/>
        <w:jc w:val="both"/>
        <w:rPr>
          <w:rFonts w:ascii="Times New Roman" w:hAnsi="Times New Roman" w:cs="Times New Roman"/>
        </w:rPr>
      </w:pPr>
      <w:r w:rsidRPr="00027212">
        <w:rPr>
          <w:rStyle w:val="FootnoteReference"/>
          <w:rFonts w:ascii="Times New Roman" w:hAnsi="Times New Roman" w:cs="Times New Roman"/>
        </w:rPr>
        <w:footnoteRef/>
      </w:r>
      <w:r w:rsidRPr="00027212">
        <w:rPr>
          <w:rStyle w:val="FootnoteReference"/>
        </w:rPr>
        <w:t xml:space="preserve"> </w:t>
      </w:r>
      <w:r w:rsidRPr="00027212">
        <w:rPr>
          <w:rFonts w:ascii="Times New Roman" w:hAnsi="Times New Roman" w:cs="Times New Roman"/>
        </w:rPr>
        <w:t xml:space="preserve">A complete description of the provisions of the SMDA 2013 is publicly available here: </w:t>
      </w:r>
      <w:hyperlink r:id="rId9" w:history="1">
        <w:r w:rsidRPr="00027212">
          <w:rPr>
            <w:rStyle w:val="Hyperlink"/>
            <w:rFonts w:ascii="Times New Roman" w:hAnsi="Times New Roman" w:cs="Times New Roman"/>
          </w:rPr>
          <w:t>http://www.legislation.gov.uk/ukpga/2013/10/enacted</w:t>
        </w:r>
      </w:hyperlink>
      <w:r w:rsidRPr="00027212">
        <w:rPr>
          <w:rFonts w:ascii="Times New Roman" w:hAnsi="Times New Roman" w:cs="Times New Roman"/>
        </w:rPr>
        <w:t>.</w:t>
      </w:r>
    </w:p>
  </w:footnote>
  <w:footnote w:id="22">
    <w:p w14:paraId="13AC13FE" w14:textId="292373B1" w:rsidR="000A6CA7" w:rsidRPr="00532E93" w:rsidRDefault="000A6CA7" w:rsidP="00325582">
      <w:pPr>
        <w:spacing w:after="0" w:line="480" w:lineRule="auto"/>
        <w:jc w:val="both"/>
        <w:rPr>
          <w:rFonts w:ascii="Times New Roman" w:eastAsia="Times New Roman" w:hAnsi="Times New Roman" w:cs="Times New Roman"/>
          <w:color w:val="000000" w:themeColor="text1"/>
          <w:sz w:val="20"/>
          <w:szCs w:val="20"/>
          <w:lang w:eastAsia="en-GB"/>
        </w:rPr>
      </w:pPr>
      <w:r w:rsidRPr="00532E93">
        <w:rPr>
          <w:rStyle w:val="FootnoteReference"/>
          <w:rFonts w:ascii="Times New Roman" w:hAnsi="Times New Roman" w:cs="Times New Roman"/>
          <w:color w:val="000000" w:themeColor="text1"/>
          <w:sz w:val="20"/>
          <w:szCs w:val="20"/>
        </w:rPr>
        <w:footnoteRef/>
      </w:r>
      <w:r w:rsidRPr="00532E93">
        <w:rPr>
          <w:rFonts w:ascii="Times New Roman" w:hAnsi="Times New Roman" w:cs="Times New Roman"/>
          <w:color w:val="000000" w:themeColor="text1"/>
          <w:sz w:val="20"/>
          <w:szCs w:val="20"/>
        </w:rPr>
        <w:t xml:space="preserve"> </w:t>
      </w:r>
      <w:r w:rsidRPr="00325582">
        <w:rPr>
          <w:rFonts w:ascii="Times New Roman" w:eastAsia="Times New Roman" w:hAnsi="Times New Roman" w:cs="Times New Roman"/>
          <w:color w:val="000000" w:themeColor="text1"/>
          <w:sz w:val="20"/>
          <w:szCs w:val="20"/>
          <w:shd w:val="clear" w:color="auto" w:fill="FFFFFF"/>
        </w:rPr>
        <w:t>Fame</w:t>
      </w:r>
      <w:r>
        <w:rPr>
          <w:rFonts w:ascii="Times New Roman" w:eastAsia="Times New Roman" w:hAnsi="Times New Roman" w:cs="Times New Roman"/>
          <w:color w:val="000000" w:themeColor="text1"/>
          <w:sz w:val="20"/>
          <w:szCs w:val="20"/>
          <w:shd w:val="clear" w:color="auto" w:fill="FFFFFF"/>
        </w:rPr>
        <w:t xml:space="preserve"> </w:t>
      </w:r>
      <w:r w:rsidRPr="00532E93">
        <w:rPr>
          <w:rFonts w:ascii="Times New Roman" w:eastAsia="Times New Roman" w:hAnsi="Times New Roman" w:cs="Times New Roman"/>
          <w:color w:val="000000" w:themeColor="text1"/>
          <w:sz w:val="20"/>
          <w:szCs w:val="20"/>
          <w:shd w:val="clear" w:color="auto" w:fill="FFFFFF"/>
        </w:rPr>
        <w:t>is a database of more than two million compa</w:t>
      </w:r>
      <w:r>
        <w:rPr>
          <w:rFonts w:ascii="Times New Roman" w:eastAsia="Times New Roman" w:hAnsi="Times New Roman" w:cs="Times New Roman"/>
          <w:color w:val="000000" w:themeColor="text1"/>
          <w:sz w:val="20"/>
          <w:szCs w:val="20"/>
          <w:shd w:val="clear" w:color="auto" w:fill="FFFFFF"/>
        </w:rPr>
        <w:t>nies in the UK and Ireland, containing</w:t>
      </w:r>
      <w:r w:rsidRPr="00532E93">
        <w:rPr>
          <w:rFonts w:ascii="Times New Roman" w:eastAsia="Times New Roman" w:hAnsi="Times New Roman" w:cs="Times New Roman"/>
          <w:color w:val="000000" w:themeColor="text1"/>
          <w:sz w:val="20"/>
          <w:szCs w:val="20"/>
          <w:shd w:val="clear" w:color="auto" w:fill="FFFFFF"/>
        </w:rPr>
        <w:t xml:space="preserve"> information on financials, adverse filings, directors and managers, financial strength metrics including credit scores and ratings and CCJs, shareholders and subsidiaries and corporate structures and families, M&amp;A deals and rumours, industry descriptions, SIC codes and research, news, original, as filed accounts and documents as filed at Companies House and the Companies Registration Office in Ireland</w:t>
      </w:r>
      <w:r>
        <w:rPr>
          <w:rFonts w:ascii="Times New Roman" w:eastAsia="Times New Roman" w:hAnsi="Times New Roman" w:cs="Times New Roman"/>
          <w:color w:val="000000" w:themeColor="text1"/>
          <w:sz w:val="20"/>
          <w:szCs w:val="20"/>
          <w:shd w:val="clear" w:color="auto" w:fill="FFFFFF"/>
        </w:rPr>
        <w:t>. See</w:t>
      </w:r>
      <w:r w:rsidRPr="00532E93">
        <w:rPr>
          <w:rFonts w:ascii="Times New Roman" w:eastAsia="Times New Roman" w:hAnsi="Times New Roman" w:cs="Times New Roman"/>
          <w:color w:val="000000" w:themeColor="text1"/>
          <w:sz w:val="20"/>
          <w:szCs w:val="20"/>
          <w:shd w:val="clear" w:color="auto" w:fill="FFFFFF"/>
        </w:rPr>
        <w:t> </w:t>
      </w:r>
      <w:r w:rsidRPr="004D7D71">
        <w:rPr>
          <w:rFonts w:ascii="Times New Roman" w:eastAsia="Times New Roman" w:hAnsi="Times New Roman" w:cs="Times New Roman"/>
          <w:sz w:val="20"/>
          <w:szCs w:val="20"/>
          <w:shd w:val="clear" w:color="auto" w:fill="FFFFFF"/>
        </w:rPr>
        <w:t>https://www.bvdinfo.com/en-apac/our-products/company-information/national-products/</w:t>
      </w:r>
      <w:r w:rsidRPr="004D7D71">
        <w:rPr>
          <w:shd w:val="clear" w:color="auto" w:fill="FFFFFF"/>
        </w:rPr>
        <w:t>fame</w:t>
      </w:r>
      <w:r w:rsidRPr="00150912">
        <w:rPr>
          <w:rFonts w:ascii="Times New Roman" w:eastAsia="Times New Roman" w:hAnsi="Times New Roman" w:cs="Times New Roman"/>
          <w:color w:val="000000" w:themeColor="text1"/>
          <w:sz w:val="20"/>
          <w:szCs w:val="20"/>
          <w:shd w:val="clear" w:color="auto" w:fill="FFFFFF"/>
        </w:rPr>
        <w:t>)</w:t>
      </w:r>
      <w:r w:rsidRPr="00532E93">
        <w:rPr>
          <w:rFonts w:ascii="Times New Roman" w:eastAsia="Times New Roman" w:hAnsi="Times New Roman" w:cs="Times New Roman"/>
          <w:color w:val="000000" w:themeColor="text1"/>
          <w:sz w:val="20"/>
          <w:szCs w:val="20"/>
          <w:shd w:val="clear" w:color="auto" w:fill="FFFFFF"/>
        </w:rPr>
        <w:t>.</w:t>
      </w:r>
    </w:p>
  </w:footnote>
  <w:footnote w:id="23">
    <w:p w14:paraId="08918180" w14:textId="0779128F" w:rsidR="000A6CA7" w:rsidRDefault="000A6CA7" w:rsidP="00325582">
      <w:pPr>
        <w:pStyle w:val="FootnoteText"/>
        <w:spacing w:line="480" w:lineRule="auto"/>
        <w:jc w:val="both"/>
      </w:pPr>
      <w:r w:rsidRPr="008E49FB">
        <w:rPr>
          <w:rStyle w:val="FootnoteReference"/>
          <w:rFonts w:ascii="Times New Roman" w:hAnsi="Times New Roman" w:cs="Times New Roman"/>
        </w:rPr>
        <w:footnoteRef/>
      </w:r>
      <w:r w:rsidRPr="008E49FB">
        <w:rPr>
          <w:rFonts w:ascii="Times New Roman" w:hAnsi="Times New Roman" w:cs="Times New Roman"/>
        </w:rPr>
        <w:t xml:space="preserve"> </w:t>
      </w:r>
      <w:r>
        <w:rPr>
          <w:rFonts w:ascii="Times New Roman" w:hAnsi="Times New Roman" w:cs="Times New Roman"/>
        </w:rPr>
        <w:t xml:space="preserve">In particular, all firms observed consistently from 2010 to 2013 were included in the analysis, regardless of whether they exited the market after the SMDA 2013 was enacted. This resulted in an unbalanced panel of firms, but it did not alter the </w:t>
      </w:r>
      <w:r w:rsidRPr="008E49FB">
        <w:rPr>
          <w:rFonts w:ascii="Times New Roman" w:hAnsi="Times New Roman" w:cs="Times New Roman"/>
        </w:rPr>
        <w:t>conclusions.</w:t>
      </w:r>
    </w:p>
  </w:footnote>
  <w:footnote w:id="24">
    <w:p w14:paraId="1B9C4462" w14:textId="2BC8D5CB" w:rsidR="000A6CA7" w:rsidRDefault="000A6CA7" w:rsidP="00325582">
      <w:pPr>
        <w:pStyle w:val="FootnoteText"/>
        <w:spacing w:line="480" w:lineRule="auto"/>
        <w:jc w:val="both"/>
      </w:pPr>
      <w:r>
        <w:rPr>
          <w:rStyle w:val="FootnoteReference"/>
        </w:rPr>
        <w:footnoteRef/>
      </w:r>
      <w:r>
        <w:t xml:space="preserve"> </w:t>
      </w:r>
      <w:r w:rsidRPr="006C0910">
        <w:rPr>
          <w:rFonts w:ascii="Times New Roman" w:hAnsi="Times New Roman" w:cs="Times New Roman"/>
        </w:rPr>
        <w:t xml:space="preserve">The results in </w:t>
      </w:r>
      <w:r>
        <w:rPr>
          <w:rFonts w:ascii="Times New Roman" w:hAnsi="Times New Roman" w:cs="Times New Roman"/>
        </w:rPr>
        <w:t>Tables</w:t>
      </w:r>
      <w:r w:rsidRPr="006C0910">
        <w:rPr>
          <w:rFonts w:ascii="Times New Roman" w:hAnsi="Times New Roman" w:cs="Times New Roman"/>
        </w:rPr>
        <w:t xml:space="preserve"> A</w:t>
      </w:r>
      <w:r>
        <w:rPr>
          <w:rFonts w:ascii="Times New Roman" w:hAnsi="Times New Roman" w:cs="Times New Roman"/>
        </w:rPr>
        <w:t xml:space="preserve">.4 to A.7 </w:t>
      </w:r>
      <w:r w:rsidRPr="006C0910">
        <w:rPr>
          <w:rFonts w:ascii="Times New Roman" w:hAnsi="Times New Roman" w:cs="Times New Roman"/>
        </w:rPr>
        <w:t xml:space="preserve">show the robustness of this conclusion to the alternative use of Newey-West standard errors, whether with serial correlation of order one or order </w:t>
      </w:r>
      <w:r>
        <w:rPr>
          <w:rFonts w:ascii="Times New Roman" w:hAnsi="Times New Roman" w:cs="Times New Roman"/>
        </w:rPr>
        <w:t xml:space="preserve">two, as well as to the </w:t>
      </w:r>
      <w:r w:rsidRPr="006C0910">
        <w:rPr>
          <w:rFonts w:ascii="Times New Roman" w:hAnsi="Times New Roman" w:cs="Times New Roman"/>
        </w:rPr>
        <w:t>alternative</w:t>
      </w:r>
      <w:r>
        <w:rPr>
          <w:rFonts w:ascii="Times New Roman" w:hAnsi="Times New Roman" w:cs="Times New Roman"/>
        </w:rPr>
        <w:t xml:space="preserve"> use of the wild cluster bootstrap approach for inference suggested by Cameron et al., (2008)</w:t>
      </w:r>
      <w:r w:rsidRPr="006C0910">
        <w:rPr>
          <w:rFonts w:ascii="Times New Roman" w:hAnsi="Times New Roman" w:cs="Times New Roman"/>
        </w:rPr>
        <w:t>.</w:t>
      </w:r>
    </w:p>
  </w:footnote>
  <w:footnote w:id="25">
    <w:p w14:paraId="09A3BBDE" w14:textId="77777777" w:rsidR="000A6CA7" w:rsidRPr="009E25EF" w:rsidRDefault="000A6CA7" w:rsidP="00325582">
      <w:pPr>
        <w:pStyle w:val="FootnoteText"/>
        <w:spacing w:line="480" w:lineRule="auto"/>
        <w:jc w:val="both"/>
        <w:rPr>
          <w:rFonts w:ascii="Times New Roman" w:hAnsi="Times New Roman" w:cs="Times New Roman"/>
          <w:sz w:val="16"/>
          <w:szCs w:val="16"/>
        </w:rPr>
      </w:pPr>
      <w:r w:rsidRPr="00027212">
        <w:rPr>
          <w:rStyle w:val="FootnoteReference"/>
          <w:rFonts w:ascii="Times New Roman" w:hAnsi="Times New Roman" w:cs="Times New Roman"/>
        </w:rPr>
        <w:footnoteRef/>
      </w:r>
      <w:r w:rsidRPr="00027212">
        <w:rPr>
          <w:rStyle w:val="FootnoteReference"/>
          <w:rFonts w:ascii="Times New Roman" w:hAnsi="Times New Roman" w:cs="Times New Roman"/>
          <w:sz w:val="24"/>
        </w:rPr>
        <w:t xml:space="preserve"> </w:t>
      </w:r>
      <w:r w:rsidRPr="00027212">
        <w:rPr>
          <w:rFonts w:ascii="Times New Roman" w:hAnsi="Times New Roman" w:cs="Times New Roman"/>
          <w:szCs w:val="16"/>
        </w:rPr>
        <w:t>Ayres and Levitt (1998) and Gonzalez-Navarro (2013) previously studied the vehicle theft deterrence effect of the Lojack, a small device hidden inside a vehicle that allows it to be tracked after a theft occurs.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1B3"/>
    <w:rsid w:val="00003C30"/>
    <w:rsid w:val="00003EFA"/>
    <w:rsid w:val="00004FCD"/>
    <w:rsid w:val="000078E0"/>
    <w:rsid w:val="000119AC"/>
    <w:rsid w:val="00013FC5"/>
    <w:rsid w:val="00014B3E"/>
    <w:rsid w:val="00015CCD"/>
    <w:rsid w:val="000171DA"/>
    <w:rsid w:val="0002017B"/>
    <w:rsid w:val="000224A5"/>
    <w:rsid w:val="0002368D"/>
    <w:rsid w:val="000250A1"/>
    <w:rsid w:val="00027212"/>
    <w:rsid w:val="00030018"/>
    <w:rsid w:val="000348CE"/>
    <w:rsid w:val="00037CA5"/>
    <w:rsid w:val="0004103A"/>
    <w:rsid w:val="00046C95"/>
    <w:rsid w:val="00050AAA"/>
    <w:rsid w:val="00050E06"/>
    <w:rsid w:val="00051D9D"/>
    <w:rsid w:val="00054186"/>
    <w:rsid w:val="000550C3"/>
    <w:rsid w:val="00055800"/>
    <w:rsid w:val="00056B19"/>
    <w:rsid w:val="000575FC"/>
    <w:rsid w:val="0006088F"/>
    <w:rsid w:val="00065C9B"/>
    <w:rsid w:val="00067B47"/>
    <w:rsid w:val="00071FEC"/>
    <w:rsid w:val="0007249C"/>
    <w:rsid w:val="000727CF"/>
    <w:rsid w:val="00074003"/>
    <w:rsid w:val="00075319"/>
    <w:rsid w:val="00077549"/>
    <w:rsid w:val="0008037F"/>
    <w:rsid w:val="000818B4"/>
    <w:rsid w:val="00081EDB"/>
    <w:rsid w:val="00082B25"/>
    <w:rsid w:val="00083AB3"/>
    <w:rsid w:val="00086F78"/>
    <w:rsid w:val="00087926"/>
    <w:rsid w:val="00092795"/>
    <w:rsid w:val="0009456D"/>
    <w:rsid w:val="000945A6"/>
    <w:rsid w:val="000966AD"/>
    <w:rsid w:val="000A34FC"/>
    <w:rsid w:val="000A6CA7"/>
    <w:rsid w:val="000B035B"/>
    <w:rsid w:val="000B0436"/>
    <w:rsid w:val="000B2298"/>
    <w:rsid w:val="000B4719"/>
    <w:rsid w:val="000B76B9"/>
    <w:rsid w:val="000C218A"/>
    <w:rsid w:val="000C352A"/>
    <w:rsid w:val="000C43F4"/>
    <w:rsid w:val="000C52A4"/>
    <w:rsid w:val="000C6418"/>
    <w:rsid w:val="000C65A4"/>
    <w:rsid w:val="000D0202"/>
    <w:rsid w:val="000D039D"/>
    <w:rsid w:val="000D3A58"/>
    <w:rsid w:val="000E43FD"/>
    <w:rsid w:val="000E5DD8"/>
    <w:rsid w:val="000E74B3"/>
    <w:rsid w:val="000F0BFD"/>
    <w:rsid w:val="000F0CFF"/>
    <w:rsid w:val="000F1E98"/>
    <w:rsid w:val="000F3B43"/>
    <w:rsid w:val="000F3E58"/>
    <w:rsid w:val="000F4D99"/>
    <w:rsid w:val="000F5098"/>
    <w:rsid w:val="000F5CFE"/>
    <w:rsid w:val="000F73C3"/>
    <w:rsid w:val="000F7BD4"/>
    <w:rsid w:val="001067AA"/>
    <w:rsid w:val="0011196F"/>
    <w:rsid w:val="00116D02"/>
    <w:rsid w:val="00117372"/>
    <w:rsid w:val="00117FEF"/>
    <w:rsid w:val="00120896"/>
    <w:rsid w:val="00120E39"/>
    <w:rsid w:val="00122327"/>
    <w:rsid w:val="00122652"/>
    <w:rsid w:val="00122DDB"/>
    <w:rsid w:val="00122EC3"/>
    <w:rsid w:val="00124549"/>
    <w:rsid w:val="001247C6"/>
    <w:rsid w:val="00124D1A"/>
    <w:rsid w:val="0012591C"/>
    <w:rsid w:val="00125BEE"/>
    <w:rsid w:val="0013048C"/>
    <w:rsid w:val="00130EB8"/>
    <w:rsid w:val="00135B66"/>
    <w:rsid w:val="0013677C"/>
    <w:rsid w:val="0013783E"/>
    <w:rsid w:val="00140503"/>
    <w:rsid w:val="00150912"/>
    <w:rsid w:val="00150B9E"/>
    <w:rsid w:val="00151ECD"/>
    <w:rsid w:val="00153BF0"/>
    <w:rsid w:val="00155CC5"/>
    <w:rsid w:val="00156355"/>
    <w:rsid w:val="00165C9C"/>
    <w:rsid w:val="001708C0"/>
    <w:rsid w:val="001712FE"/>
    <w:rsid w:val="001743AF"/>
    <w:rsid w:val="00175DEC"/>
    <w:rsid w:val="00176B79"/>
    <w:rsid w:val="00176E67"/>
    <w:rsid w:val="00180477"/>
    <w:rsid w:val="00180851"/>
    <w:rsid w:val="00183E2C"/>
    <w:rsid w:val="0018543A"/>
    <w:rsid w:val="001879D9"/>
    <w:rsid w:val="0019081C"/>
    <w:rsid w:val="00190C9E"/>
    <w:rsid w:val="00190DE7"/>
    <w:rsid w:val="00192327"/>
    <w:rsid w:val="00192A9C"/>
    <w:rsid w:val="00193F49"/>
    <w:rsid w:val="00196B64"/>
    <w:rsid w:val="0019772B"/>
    <w:rsid w:val="00197D67"/>
    <w:rsid w:val="001A1472"/>
    <w:rsid w:val="001A6B2A"/>
    <w:rsid w:val="001A71E0"/>
    <w:rsid w:val="001B1158"/>
    <w:rsid w:val="001B52A9"/>
    <w:rsid w:val="001B7A82"/>
    <w:rsid w:val="001C0DFB"/>
    <w:rsid w:val="001C257B"/>
    <w:rsid w:val="001C2800"/>
    <w:rsid w:val="001C35A3"/>
    <w:rsid w:val="001C5999"/>
    <w:rsid w:val="001C7FF1"/>
    <w:rsid w:val="001D13F1"/>
    <w:rsid w:val="001D3C75"/>
    <w:rsid w:val="001D3D63"/>
    <w:rsid w:val="001D4737"/>
    <w:rsid w:val="001D7D60"/>
    <w:rsid w:val="001E00D3"/>
    <w:rsid w:val="001E275C"/>
    <w:rsid w:val="001E2F00"/>
    <w:rsid w:val="001E3356"/>
    <w:rsid w:val="001E3C41"/>
    <w:rsid w:val="001F0224"/>
    <w:rsid w:val="001F03E4"/>
    <w:rsid w:val="001F0B5D"/>
    <w:rsid w:val="001F1255"/>
    <w:rsid w:val="001F2F94"/>
    <w:rsid w:val="001F350E"/>
    <w:rsid w:val="001F41B3"/>
    <w:rsid w:val="001F432E"/>
    <w:rsid w:val="002024D8"/>
    <w:rsid w:val="002056E7"/>
    <w:rsid w:val="00212F7E"/>
    <w:rsid w:val="002134B7"/>
    <w:rsid w:val="002149BD"/>
    <w:rsid w:val="00214AD0"/>
    <w:rsid w:val="0022172C"/>
    <w:rsid w:val="00221ABD"/>
    <w:rsid w:val="002301C6"/>
    <w:rsid w:val="00231E5E"/>
    <w:rsid w:val="00233D67"/>
    <w:rsid w:val="00235192"/>
    <w:rsid w:val="002353F4"/>
    <w:rsid w:val="00235A72"/>
    <w:rsid w:val="00235B29"/>
    <w:rsid w:val="0023626A"/>
    <w:rsid w:val="002370F1"/>
    <w:rsid w:val="0023723B"/>
    <w:rsid w:val="00237E00"/>
    <w:rsid w:val="00243198"/>
    <w:rsid w:val="00243426"/>
    <w:rsid w:val="002469EB"/>
    <w:rsid w:val="00250FED"/>
    <w:rsid w:val="00251C7E"/>
    <w:rsid w:val="00251DAC"/>
    <w:rsid w:val="00253BEC"/>
    <w:rsid w:val="00254E5A"/>
    <w:rsid w:val="002553A2"/>
    <w:rsid w:val="00257091"/>
    <w:rsid w:val="002605E2"/>
    <w:rsid w:val="00263D4D"/>
    <w:rsid w:val="00264839"/>
    <w:rsid w:val="00265C68"/>
    <w:rsid w:val="002664F0"/>
    <w:rsid w:val="00271583"/>
    <w:rsid w:val="0027683D"/>
    <w:rsid w:val="0027713C"/>
    <w:rsid w:val="002776F5"/>
    <w:rsid w:val="0028027C"/>
    <w:rsid w:val="002812EA"/>
    <w:rsid w:val="002821FD"/>
    <w:rsid w:val="00284398"/>
    <w:rsid w:val="00284E53"/>
    <w:rsid w:val="00290B6A"/>
    <w:rsid w:val="002936E2"/>
    <w:rsid w:val="0029488C"/>
    <w:rsid w:val="00294F20"/>
    <w:rsid w:val="002A05F6"/>
    <w:rsid w:val="002A0BC8"/>
    <w:rsid w:val="002A0D17"/>
    <w:rsid w:val="002A1B3B"/>
    <w:rsid w:val="002A1D3E"/>
    <w:rsid w:val="002A3408"/>
    <w:rsid w:val="002A49FD"/>
    <w:rsid w:val="002A76E7"/>
    <w:rsid w:val="002B2214"/>
    <w:rsid w:val="002B2761"/>
    <w:rsid w:val="002B499C"/>
    <w:rsid w:val="002B4DC1"/>
    <w:rsid w:val="002B78ED"/>
    <w:rsid w:val="002C0AB0"/>
    <w:rsid w:val="002C1AB7"/>
    <w:rsid w:val="002C1FEC"/>
    <w:rsid w:val="002C22E0"/>
    <w:rsid w:val="002C2AA7"/>
    <w:rsid w:val="002C30E6"/>
    <w:rsid w:val="002C4545"/>
    <w:rsid w:val="002C4639"/>
    <w:rsid w:val="002C6353"/>
    <w:rsid w:val="002C6396"/>
    <w:rsid w:val="002C6406"/>
    <w:rsid w:val="002C74CD"/>
    <w:rsid w:val="002C7E7E"/>
    <w:rsid w:val="002D1056"/>
    <w:rsid w:val="002D5B45"/>
    <w:rsid w:val="002D7693"/>
    <w:rsid w:val="002D7F76"/>
    <w:rsid w:val="002E0CC1"/>
    <w:rsid w:val="002E3F72"/>
    <w:rsid w:val="002E4D93"/>
    <w:rsid w:val="002E6078"/>
    <w:rsid w:val="002E695A"/>
    <w:rsid w:val="002E7D4F"/>
    <w:rsid w:val="002F2832"/>
    <w:rsid w:val="002F3429"/>
    <w:rsid w:val="002F77FC"/>
    <w:rsid w:val="0030178C"/>
    <w:rsid w:val="00302762"/>
    <w:rsid w:val="00305A64"/>
    <w:rsid w:val="003069C1"/>
    <w:rsid w:val="00307AA5"/>
    <w:rsid w:val="0031370D"/>
    <w:rsid w:val="00313837"/>
    <w:rsid w:val="00313B61"/>
    <w:rsid w:val="00313F36"/>
    <w:rsid w:val="00314995"/>
    <w:rsid w:val="00314B32"/>
    <w:rsid w:val="00316C39"/>
    <w:rsid w:val="00317437"/>
    <w:rsid w:val="003246AA"/>
    <w:rsid w:val="00325582"/>
    <w:rsid w:val="0032722D"/>
    <w:rsid w:val="0033050B"/>
    <w:rsid w:val="00330EDE"/>
    <w:rsid w:val="003313F8"/>
    <w:rsid w:val="00335DE1"/>
    <w:rsid w:val="00337872"/>
    <w:rsid w:val="00345C3A"/>
    <w:rsid w:val="00353992"/>
    <w:rsid w:val="00353BE6"/>
    <w:rsid w:val="00353E9D"/>
    <w:rsid w:val="00355F6D"/>
    <w:rsid w:val="00356DB7"/>
    <w:rsid w:val="003603CE"/>
    <w:rsid w:val="00365BD6"/>
    <w:rsid w:val="00365DFA"/>
    <w:rsid w:val="00367F96"/>
    <w:rsid w:val="00370AEC"/>
    <w:rsid w:val="00370C28"/>
    <w:rsid w:val="00374962"/>
    <w:rsid w:val="00382A95"/>
    <w:rsid w:val="00387456"/>
    <w:rsid w:val="00390391"/>
    <w:rsid w:val="00390425"/>
    <w:rsid w:val="0039044D"/>
    <w:rsid w:val="00393377"/>
    <w:rsid w:val="00395F4B"/>
    <w:rsid w:val="00397290"/>
    <w:rsid w:val="003A0CC7"/>
    <w:rsid w:val="003A0E71"/>
    <w:rsid w:val="003A259A"/>
    <w:rsid w:val="003A39E5"/>
    <w:rsid w:val="003A4C10"/>
    <w:rsid w:val="003A53CD"/>
    <w:rsid w:val="003A5F8B"/>
    <w:rsid w:val="003A7EFE"/>
    <w:rsid w:val="003B154E"/>
    <w:rsid w:val="003B1EE2"/>
    <w:rsid w:val="003B2603"/>
    <w:rsid w:val="003B3AA8"/>
    <w:rsid w:val="003B5289"/>
    <w:rsid w:val="003B79F6"/>
    <w:rsid w:val="003C1CED"/>
    <w:rsid w:val="003C2083"/>
    <w:rsid w:val="003C3E18"/>
    <w:rsid w:val="003C48E8"/>
    <w:rsid w:val="003C744D"/>
    <w:rsid w:val="003C7627"/>
    <w:rsid w:val="003C7A16"/>
    <w:rsid w:val="003D04F8"/>
    <w:rsid w:val="003D097C"/>
    <w:rsid w:val="003D2447"/>
    <w:rsid w:val="003D2613"/>
    <w:rsid w:val="003D4E50"/>
    <w:rsid w:val="003D4FBC"/>
    <w:rsid w:val="003D63CA"/>
    <w:rsid w:val="003D7033"/>
    <w:rsid w:val="003D7611"/>
    <w:rsid w:val="003E2AB6"/>
    <w:rsid w:val="003E52F8"/>
    <w:rsid w:val="003E60E3"/>
    <w:rsid w:val="003F6000"/>
    <w:rsid w:val="003F7A25"/>
    <w:rsid w:val="003F7D19"/>
    <w:rsid w:val="0040033F"/>
    <w:rsid w:val="00404CBA"/>
    <w:rsid w:val="004055EF"/>
    <w:rsid w:val="00405C10"/>
    <w:rsid w:val="0041000F"/>
    <w:rsid w:val="00410C6F"/>
    <w:rsid w:val="0041285F"/>
    <w:rsid w:val="00420FCB"/>
    <w:rsid w:val="00421FF2"/>
    <w:rsid w:val="00423234"/>
    <w:rsid w:val="00424B60"/>
    <w:rsid w:val="00424BD4"/>
    <w:rsid w:val="00424DF7"/>
    <w:rsid w:val="0042526F"/>
    <w:rsid w:val="00435115"/>
    <w:rsid w:val="0043632B"/>
    <w:rsid w:val="004377A8"/>
    <w:rsid w:val="004405C1"/>
    <w:rsid w:val="00440FD2"/>
    <w:rsid w:val="0044357C"/>
    <w:rsid w:val="00444E3E"/>
    <w:rsid w:val="0044604A"/>
    <w:rsid w:val="0044623A"/>
    <w:rsid w:val="004503D2"/>
    <w:rsid w:val="00454959"/>
    <w:rsid w:val="0045542B"/>
    <w:rsid w:val="00455C62"/>
    <w:rsid w:val="00460D01"/>
    <w:rsid w:val="00462573"/>
    <w:rsid w:val="00462F13"/>
    <w:rsid w:val="004702BE"/>
    <w:rsid w:val="004704CD"/>
    <w:rsid w:val="00473B85"/>
    <w:rsid w:val="00474EF7"/>
    <w:rsid w:val="0047714C"/>
    <w:rsid w:val="0048123D"/>
    <w:rsid w:val="004905AB"/>
    <w:rsid w:val="00491CBC"/>
    <w:rsid w:val="0049353A"/>
    <w:rsid w:val="004941F2"/>
    <w:rsid w:val="00494FCE"/>
    <w:rsid w:val="004959A8"/>
    <w:rsid w:val="00496385"/>
    <w:rsid w:val="004A04FB"/>
    <w:rsid w:val="004A1E5F"/>
    <w:rsid w:val="004A3398"/>
    <w:rsid w:val="004A555A"/>
    <w:rsid w:val="004A6EF7"/>
    <w:rsid w:val="004B4EBB"/>
    <w:rsid w:val="004C004F"/>
    <w:rsid w:val="004C3A2F"/>
    <w:rsid w:val="004C5C64"/>
    <w:rsid w:val="004C7966"/>
    <w:rsid w:val="004D00BB"/>
    <w:rsid w:val="004D1C69"/>
    <w:rsid w:val="004D2D1A"/>
    <w:rsid w:val="004D2D89"/>
    <w:rsid w:val="004D7D71"/>
    <w:rsid w:val="004E09B1"/>
    <w:rsid w:val="004E139B"/>
    <w:rsid w:val="004E1972"/>
    <w:rsid w:val="004E2F2F"/>
    <w:rsid w:val="004E3597"/>
    <w:rsid w:val="004E5CDC"/>
    <w:rsid w:val="004E5EFC"/>
    <w:rsid w:val="004F0A0B"/>
    <w:rsid w:val="004F0FCC"/>
    <w:rsid w:val="004F2037"/>
    <w:rsid w:val="004F244A"/>
    <w:rsid w:val="004F4694"/>
    <w:rsid w:val="004F6717"/>
    <w:rsid w:val="00501F70"/>
    <w:rsid w:val="00511452"/>
    <w:rsid w:val="005150C0"/>
    <w:rsid w:val="00515CCE"/>
    <w:rsid w:val="00516A27"/>
    <w:rsid w:val="00521015"/>
    <w:rsid w:val="005219C6"/>
    <w:rsid w:val="00524944"/>
    <w:rsid w:val="00525C1C"/>
    <w:rsid w:val="00530C0F"/>
    <w:rsid w:val="00532E93"/>
    <w:rsid w:val="0053425D"/>
    <w:rsid w:val="00534372"/>
    <w:rsid w:val="00535FE4"/>
    <w:rsid w:val="005368CE"/>
    <w:rsid w:val="005374C4"/>
    <w:rsid w:val="0054187D"/>
    <w:rsid w:val="00541AED"/>
    <w:rsid w:val="00546647"/>
    <w:rsid w:val="005517F2"/>
    <w:rsid w:val="00552838"/>
    <w:rsid w:val="00555DAC"/>
    <w:rsid w:val="00560AA7"/>
    <w:rsid w:val="00562797"/>
    <w:rsid w:val="00563543"/>
    <w:rsid w:val="00564654"/>
    <w:rsid w:val="0056757F"/>
    <w:rsid w:val="00567B4B"/>
    <w:rsid w:val="00570116"/>
    <w:rsid w:val="0057343A"/>
    <w:rsid w:val="0057449F"/>
    <w:rsid w:val="00575184"/>
    <w:rsid w:val="00576AD9"/>
    <w:rsid w:val="005823F5"/>
    <w:rsid w:val="0058273B"/>
    <w:rsid w:val="00584B56"/>
    <w:rsid w:val="0058717C"/>
    <w:rsid w:val="00591BD9"/>
    <w:rsid w:val="00595E13"/>
    <w:rsid w:val="005A1D65"/>
    <w:rsid w:val="005A200E"/>
    <w:rsid w:val="005A3018"/>
    <w:rsid w:val="005A3C30"/>
    <w:rsid w:val="005A56B6"/>
    <w:rsid w:val="005A57D5"/>
    <w:rsid w:val="005A610F"/>
    <w:rsid w:val="005A6A78"/>
    <w:rsid w:val="005A71F7"/>
    <w:rsid w:val="005B1E7B"/>
    <w:rsid w:val="005B23C1"/>
    <w:rsid w:val="005B4E52"/>
    <w:rsid w:val="005B4FAC"/>
    <w:rsid w:val="005B6E9D"/>
    <w:rsid w:val="005C0949"/>
    <w:rsid w:val="005C09A1"/>
    <w:rsid w:val="005C3DD0"/>
    <w:rsid w:val="005C596B"/>
    <w:rsid w:val="005C5E10"/>
    <w:rsid w:val="005C5F61"/>
    <w:rsid w:val="005C6EC8"/>
    <w:rsid w:val="005D0B4D"/>
    <w:rsid w:val="005D2D1B"/>
    <w:rsid w:val="005D47F6"/>
    <w:rsid w:val="005D4B53"/>
    <w:rsid w:val="005D65B0"/>
    <w:rsid w:val="005E1EFD"/>
    <w:rsid w:val="005E3DA8"/>
    <w:rsid w:val="005E6337"/>
    <w:rsid w:val="005E71F4"/>
    <w:rsid w:val="005F04AC"/>
    <w:rsid w:val="005F2FD9"/>
    <w:rsid w:val="005F4ABC"/>
    <w:rsid w:val="005F6240"/>
    <w:rsid w:val="00604709"/>
    <w:rsid w:val="00605F5C"/>
    <w:rsid w:val="0061095C"/>
    <w:rsid w:val="00611998"/>
    <w:rsid w:val="0061547B"/>
    <w:rsid w:val="00615525"/>
    <w:rsid w:val="00615951"/>
    <w:rsid w:val="00620D21"/>
    <w:rsid w:val="006239D3"/>
    <w:rsid w:val="00626361"/>
    <w:rsid w:val="00626863"/>
    <w:rsid w:val="00627608"/>
    <w:rsid w:val="006314BC"/>
    <w:rsid w:val="0063261D"/>
    <w:rsid w:val="006330F2"/>
    <w:rsid w:val="00633A4D"/>
    <w:rsid w:val="00642629"/>
    <w:rsid w:val="0064310F"/>
    <w:rsid w:val="006446CB"/>
    <w:rsid w:val="0065071A"/>
    <w:rsid w:val="00652ACD"/>
    <w:rsid w:val="006547EC"/>
    <w:rsid w:val="00655FC4"/>
    <w:rsid w:val="0066021C"/>
    <w:rsid w:val="00660DC6"/>
    <w:rsid w:val="006625B2"/>
    <w:rsid w:val="00663306"/>
    <w:rsid w:val="00664452"/>
    <w:rsid w:val="00664808"/>
    <w:rsid w:val="00664C3A"/>
    <w:rsid w:val="00670E54"/>
    <w:rsid w:val="00671DCD"/>
    <w:rsid w:val="00676B6C"/>
    <w:rsid w:val="00676BFF"/>
    <w:rsid w:val="0067757B"/>
    <w:rsid w:val="006803D1"/>
    <w:rsid w:val="00683D8F"/>
    <w:rsid w:val="00686D1A"/>
    <w:rsid w:val="00687763"/>
    <w:rsid w:val="00687AD2"/>
    <w:rsid w:val="00690001"/>
    <w:rsid w:val="00690555"/>
    <w:rsid w:val="00692F51"/>
    <w:rsid w:val="0069489A"/>
    <w:rsid w:val="0069587B"/>
    <w:rsid w:val="006A5D5D"/>
    <w:rsid w:val="006A637F"/>
    <w:rsid w:val="006A67E3"/>
    <w:rsid w:val="006A7610"/>
    <w:rsid w:val="006B09E7"/>
    <w:rsid w:val="006B13BE"/>
    <w:rsid w:val="006B173E"/>
    <w:rsid w:val="006B224D"/>
    <w:rsid w:val="006B3B4E"/>
    <w:rsid w:val="006B58D3"/>
    <w:rsid w:val="006C0031"/>
    <w:rsid w:val="006C0DD2"/>
    <w:rsid w:val="006C17B8"/>
    <w:rsid w:val="006C5A80"/>
    <w:rsid w:val="006C6D4A"/>
    <w:rsid w:val="006D36C6"/>
    <w:rsid w:val="006D4726"/>
    <w:rsid w:val="006D5E5B"/>
    <w:rsid w:val="006D60EB"/>
    <w:rsid w:val="006E11C9"/>
    <w:rsid w:val="006E14E4"/>
    <w:rsid w:val="006E1E37"/>
    <w:rsid w:val="006E59DD"/>
    <w:rsid w:val="006E6DA6"/>
    <w:rsid w:val="006E6E29"/>
    <w:rsid w:val="006E7284"/>
    <w:rsid w:val="006E7E89"/>
    <w:rsid w:val="006F0E81"/>
    <w:rsid w:val="006F105B"/>
    <w:rsid w:val="006F131C"/>
    <w:rsid w:val="006F19E0"/>
    <w:rsid w:val="006F4883"/>
    <w:rsid w:val="006F7888"/>
    <w:rsid w:val="006F7892"/>
    <w:rsid w:val="006F7A0A"/>
    <w:rsid w:val="00704E4E"/>
    <w:rsid w:val="007060D0"/>
    <w:rsid w:val="00707382"/>
    <w:rsid w:val="007075B8"/>
    <w:rsid w:val="00707E48"/>
    <w:rsid w:val="00710D71"/>
    <w:rsid w:val="00712143"/>
    <w:rsid w:val="00713EF2"/>
    <w:rsid w:val="00715641"/>
    <w:rsid w:val="007165DA"/>
    <w:rsid w:val="00716EA4"/>
    <w:rsid w:val="00720C5E"/>
    <w:rsid w:val="007218F3"/>
    <w:rsid w:val="00721CEF"/>
    <w:rsid w:val="0072375E"/>
    <w:rsid w:val="00723B16"/>
    <w:rsid w:val="00723E83"/>
    <w:rsid w:val="00723EAE"/>
    <w:rsid w:val="00724E80"/>
    <w:rsid w:val="007256AC"/>
    <w:rsid w:val="007272FD"/>
    <w:rsid w:val="007276B0"/>
    <w:rsid w:val="007328CE"/>
    <w:rsid w:val="00732CDC"/>
    <w:rsid w:val="007351CF"/>
    <w:rsid w:val="00737451"/>
    <w:rsid w:val="00743766"/>
    <w:rsid w:val="00746FBB"/>
    <w:rsid w:val="00752A80"/>
    <w:rsid w:val="0075448F"/>
    <w:rsid w:val="007573FF"/>
    <w:rsid w:val="007604C7"/>
    <w:rsid w:val="00760F98"/>
    <w:rsid w:val="0076207A"/>
    <w:rsid w:val="0076210E"/>
    <w:rsid w:val="00762127"/>
    <w:rsid w:val="007624F4"/>
    <w:rsid w:val="00763120"/>
    <w:rsid w:val="00763664"/>
    <w:rsid w:val="007643E3"/>
    <w:rsid w:val="0076698A"/>
    <w:rsid w:val="0077059F"/>
    <w:rsid w:val="00772514"/>
    <w:rsid w:val="00772D13"/>
    <w:rsid w:val="00772EAB"/>
    <w:rsid w:val="00774A16"/>
    <w:rsid w:val="00776945"/>
    <w:rsid w:val="00782470"/>
    <w:rsid w:val="007842E2"/>
    <w:rsid w:val="00787E5B"/>
    <w:rsid w:val="00790C3D"/>
    <w:rsid w:val="00792401"/>
    <w:rsid w:val="00793240"/>
    <w:rsid w:val="00795414"/>
    <w:rsid w:val="0079642A"/>
    <w:rsid w:val="00796DF0"/>
    <w:rsid w:val="00797044"/>
    <w:rsid w:val="007A03B4"/>
    <w:rsid w:val="007A2386"/>
    <w:rsid w:val="007A7B3C"/>
    <w:rsid w:val="007B0B18"/>
    <w:rsid w:val="007B3434"/>
    <w:rsid w:val="007B3689"/>
    <w:rsid w:val="007B377F"/>
    <w:rsid w:val="007B3AC2"/>
    <w:rsid w:val="007B7D5C"/>
    <w:rsid w:val="007C1908"/>
    <w:rsid w:val="007C4AA6"/>
    <w:rsid w:val="007C5D6D"/>
    <w:rsid w:val="007C694A"/>
    <w:rsid w:val="007C7653"/>
    <w:rsid w:val="007C7FA4"/>
    <w:rsid w:val="007D1B05"/>
    <w:rsid w:val="007D5F8F"/>
    <w:rsid w:val="007D65FC"/>
    <w:rsid w:val="007D6F00"/>
    <w:rsid w:val="007E225B"/>
    <w:rsid w:val="007E2D5E"/>
    <w:rsid w:val="007E5D2D"/>
    <w:rsid w:val="007E6AAB"/>
    <w:rsid w:val="007E6F6A"/>
    <w:rsid w:val="007E78AC"/>
    <w:rsid w:val="007E7EA4"/>
    <w:rsid w:val="007F317D"/>
    <w:rsid w:val="007F36CF"/>
    <w:rsid w:val="007F5188"/>
    <w:rsid w:val="007F7508"/>
    <w:rsid w:val="007F7F15"/>
    <w:rsid w:val="008011C8"/>
    <w:rsid w:val="008015B1"/>
    <w:rsid w:val="00801A10"/>
    <w:rsid w:val="00802253"/>
    <w:rsid w:val="008041FE"/>
    <w:rsid w:val="0080559C"/>
    <w:rsid w:val="00805BA9"/>
    <w:rsid w:val="00807075"/>
    <w:rsid w:val="00810F1F"/>
    <w:rsid w:val="00813BBE"/>
    <w:rsid w:val="008159B7"/>
    <w:rsid w:val="00817E92"/>
    <w:rsid w:val="00821273"/>
    <w:rsid w:val="008228A0"/>
    <w:rsid w:val="008231B3"/>
    <w:rsid w:val="00830C29"/>
    <w:rsid w:val="008317AD"/>
    <w:rsid w:val="00831B86"/>
    <w:rsid w:val="008323D5"/>
    <w:rsid w:val="00836148"/>
    <w:rsid w:val="00836355"/>
    <w:rsid w:val="00840186"/>
    <w:rsid w:val="00841464"/>
    <w:rsid w:val="00841593"/>
    <w:rsid w:val="00841E0F"/>
    <w:rsid w:val="00843732"/>
    <w:rsid w:val="00847C20"/>
    <w:rsid w:val="00850A4E"/>
    <w:rsid w:val="008522E8"/>
    <w:rsid w:val="0085298B"/>
    <w:rsid w:val="00854194"/>
    <w:rsid w:val="008541CA"/>
    <w:rsid w:val="008577D5"/>
    <w:rsid w:val="00867369"/>
    <w:rsid w:val="008678A2"/>
    <w:rsid w:val="008711AB"/>
    <w:rsid w:val="0087196B"/>
    <w:rsid w:val="00871F54"/>
    <w:rsid w:val="008723C6"/>
    <w:rsid w:val="0087759E"/>
    <w:rsid w:val="0088035B"/>
    <w:rsid w:val="0088085A"/>
    <w:rsid w:val="00882D62"/>
    <w:rsid w:val="00883DD1"/>
    <w:rsid w:val="0088509F"/>
    <w:rsid w:val="00885C1E"/>
    <w:rsid w:val="008867D6"/>
    <w:rsid w:val="00886A2C"/>
    <w:rsid w:val="00886DDD"/>
    <w:rsid w:val="00890AD4"/>
    <w:rsid w:val="008911D9"/>
    <w:rsid w:val="0089579D"/>
    <w:rsid w:val="0089650A"/>
    <w:rsid w:val="008A0B57"/>
    <w:rsid w:val="008A428A"/>
    <w:rsid w:val="008A535B"/>
    <w:rsid w:val="008A68D5"/>
    <w:rsid w:val="008B04DA"/>
    <w:rsid w:val="008B133F"/>
    <w:rsid w:val="008B2340"/>
    <w:rsid w:val="008B2651"/>
    <w:rsid w:val="008B4C6C"/>
    <w:rsid w:val="008C0A49"/>
    <w:rsid w:val="008C12E7"/>
    <w:rsid w:val="008C1EA2"/>
    <w:rsid w:val="008C26C5"/>
    <w:rsid w:val="008C2BE9"/>
    <w:rsid w:val="008C34FF"/>
    <w:rsid w:val="008C3788"/>
    <w:rsid w:val="008C4375"/>
    <w:rsid w:val="008D0482"/>
    <w:rsid w:val="008D1DDE"/>
    <w:rsid w:val="008D2783"/>
    <w:rsid w:val="008D2DDE"/>
    <w:rsid w:val="008D7B9A"/>
    <w:rsid w:val="008E3141"/>
    <w:rsid w:val="008E4257"/>
    <w:rsid w:val="008E4D67"/>
    <w:rsid w:val="008E572F"/>
    <w:rsid w:val="008F0EE9"/>
    <w:rsid w:val="008F31B8"/>
    <w:rsid w:val="008F3DF8"/>
    <w:rsid w:val="008F7A89"/>
    <w:rsid w:val="00907180"/>
    <w:rsid w:val="009075CA"/>
    <w:rsid w:val="009135E0"/>
    <w:rsid w:val="009141BD"/>
    <w:rsid w:val="00914822"/>
    <w:rsid w:val="00917539"/>
    <w:rsid w:val="00920051"/>
    <w:rsid w:val="00920D5D"/>
    <w:rsid w:val="00920F3A"/>
    <w:rsid w:val="009212EC"/>
    <w:rsid w:val="009216B7"/>
    <w:rsid w:val="009218FB"/>
    <w:rsid w:val="00923CDE"/>
    <w:rsid w:val="00925A2D"/>
    <w:rsid w:val="009260C3"/>
    <w:rsid w:val="00927DB1"/>
    <w:rsid w:val="0093071A"/>
    <w:rsid w:val="009307CF"/>
    <w:rsid w:val="0093450B"/>
    <w:rsid w:val="00934AFE"/>
    <w:rsid w:val="00935125"/>
    <w:rsid w:val="00937726"/>
    <w:rsid w:val="009412C1"/>
    <w:rsid w:val="00942336"/>
    <w:rsid w:val="00942F0D"/>
    <w:rsid w:val="009456F9"/>
    <w:rsid w:val="00946366"/>
    <w:rsid w:val="00950D4F"/>
    <w:rsid w:val="00951B4F"/>
    <w:rsid w:val="009521A4"/>
    <w:rsid w:val="009543BF"/>
    <w:rsid w:val="00954B01"/>
    <w:rsid w:val="00954E51"/>
    <w:rsid w:val="0095686B"/>
    <w:rsid w:val="00957117"/>
    <w:rsid w:val="00961D69"/>
    <w:rsid w:val="00962F30"/>
    <w:rsid w:val="009638FD"/>
    <w:rsid w:val="009667E5"/>
    <w:rsid w:val="0097025B"/>
    <w:rsid w:val="00970A8E"/>
    <w:rsid w:val="009731BC"/>
    <w:rsid w:val="00973502"/>
    <w:rsid w:val="0097399C"/>
    <w:rsid w:val="009749CD"/>
    <w:rsid w:val="00975B14"/>
    <w:rsid w:val="0097634F"/>
    <w:rsid w:val="009807FA"/>
    <w:rsid w:val="009836BC"/>
    <w:rsid w:val="009852AD"/>
    <w:rsid w:val="00987232"/>
    <w:rsid w:val="0099014E"/>
    <w:rsid w:val="009905D7"/>
    <w:rsid w:val="00991C08"/>
    <w:rsid w:val="00992023"/>
    <w:rsid w:val="0099232E"/>
    <w:rsid w:val="00993A3C"/>
    <w:rsid w:val="00996DF6"/>
    <w:rsid w:val="00996FF4"/>
    <w:rsid w:val="009979C2"/>
    <w:rsid w:val="009A1B6A"/>
    <w:rsid w:val="009A2BB4"/>
    <w:rsid w:val="009A3071"/>
    <w:rsid w:val="009A3C04"/>
    <w:rsid w:val="009A4265"/>
    <w:rsid w:val="009A4A47"/>
    <w:rsid w:val="009A4B1D"/>
    <w:rsid w:val="009A7622"/>
    <w:rsid w:val="009B0DB1"/>
    <w:rsid w:val="009B796B"/>
    <w:rsid w:val="009B7970"/>
    <w:rsid w:val="009C3A54"/>
    <w:rsid w:val="009C5DD1"/>
    <w:rsid w:val="009C5DED"/>
    <w:rsid w:val="009C79D3"/>
    <w:rsid w:val="009D2290"/>
    <w:rsid w:val="009D4E36"/>
    <w:rsid w:val="009D4E6B"/>
    <w:rsid w:val="009D51B1"/>
    <w:rsid w:val="009D6E35"/>
    <w:rsid w:val="009E25EF"/>
    <w:rsid w:val="009E507C"/>
    <w:rsid w:val="009E5F76"/>
    <w:rsid w:val="009E78D7"/>
    <w:rsid w:val="009F0D4A"/>
    <w:rsid w:val="009F1F0A"/>
    <w:rsid w:val="009F3703"/>
    <w:rsid w:val="009F409F"/>
    <w:rsid w:val="009F4C5B"/>
    <w:rsid w:val="009F549C"/>
    <w:rsid w:val="009F58AA"/>
    <w:rsid w:val="009F7216"/>
    <w:rsid w:val="00A0311A"/>
    <w:rsid w:val="00A06DCA"/>
    <w:rsid w:val="00A13628"/>
    <w:rsid w:val="00A20084"/>
    <w:rsid w:val="00A23668"/>
    <w:rsid w:val="00A273DC"/>
    <w:rsid w:val="00A27FCE"/>
    <w:rsid w:val="00A3006E"/>
    <w:rsid w:val="00A3095D"/>
    <w:rsid w:val="00A3103D"/>
    <w:rsid w:val="00A337DC"/>
    <w:rsid w:val="00A34C8F"/>
    <w:rsid w:val="00A35433"/>
    <w:rsid w:val="00A36439"/>
    <w:rsid w:val="00A36FAB"/>
    <w:rsid w:val="00A402AF"/>
    <w:rsid w:val="00A4156A"/>
    <w:rsid w:val="00A46DA3"/>
    <w:rsid w:val="00A4793D"/>
    <w:rsid w:val="00A550B7"/>
    <w:rsid w:val="00A553FC"/>
    <w:rsid w:val="00A66699"/>
    <w:rsid w:val="00A70012"/>
    <w:rsid w:val="00A74022"/>
    <w:rsid w:val="00A74612"/>
    <w:rsid w:val="00A761E9"/>
    <w:rsid w:val="00A762EE"/>
    <w:rsid w:val="00A7644F"/>
    <w:rsid w:val="00A76784"/>
    <w:rsid w:val="00A80B14"/>
    <w:rsid w:val="00A80FA2"/>
    <w:rsid w:val="00A82238"/>
    <w:rsid w:val="00A83895"/>
    <w:rsid w:val="00A851DC"/>
    <w:rsid w:val="00A85971"/>
    <w:rsid w:val="00A87B18"/>
    <w:rsid w:val="00A9046A"/>
    <w:rsid w:val="00A91558"/>
    <w:rsid w:val="00A92348"/>
    <w:rsid w:val="00A92995"/>
    <w:rsid w:val="00A94A0F"/>
    <w:rsid w:val="00A965A1"/>
    <w:rsid w:val="00A966D5"/>
    <w:rsid w:val="00AA0D70"/>
    <w:rsid w:val="00AA5438"/>
    <w:rsid w:val="00AB0DE6"/>
    <w:rsid w:val="00AB119E"/>
    <w:rsid w:val="00AB1A13"/>
    <w:rsid w:val="00AB25ED"/>
    <w:rsid w:val="00AB4263"/>
    <w:rsid w:val="00AB4600"/>
    <w:rsid w:val="00AC0FCF"/>
    <w:rsid w:val="00AC17E3"/>
    <w:rsid w:val="00AC2692"/>
    <w:rsid w:val="00AC60C0"/>
    <w:rsid w:val="00AD027A"/>
    <w:rsid w:val="00AD21A4"/>
    <w:rsid w:val="00AD4BEF"/>
    <w:rsid w:val="00AD5411"/>
    <w:rsid w:val="00AD7AFD"/>
    <w:rsid w:val="00AE0D99"/>
    <w:rsid w:val="00AE2320"/>
    <w:rsid w:val="00AE25F4"/>
    <w:rsid w:val="00AE3C2B"/>
    <w:rsid w:val="00AE5C89"/>
    <w:rsid w:val="00AE6573"/>
    <w:rsid w:val="00AF1EE9"/>
    <w:rsid w:val="00AF4CE7"/>
    <w:rsid w:val="00AF58CC"/>
    <w:rsid w:val="00AF5FF1"/>
    <w:rsid w:val="00AF7E2B"/>
    <w:rsid w:val="00B003FE"/>
    <w:rsid w:val="00B049B0"/>
    <w:rsid w:val="00B05C27"/>
    <w:rsid w:val="00B17527"/>
    <w:rsid w:val="00B17784"/>
    <w:rsid w:val="00B2026E"/>
    <w:rsid w:val="00B226B6"/>
    <w:rsid w:val="00B2730F"/>
    <w:rsid w:val="00B27DFE"/>
    <w:rsid w:val="00B30977"/>
    <w:rsid w:val="00B32C6A"/>
    <w:rsid w:val="00B35DEB"/>
    <w:rsid w:val="00B365DC"/>
    <w:rsid w:val="00B36775"/>
    <w:rsid w:val="00B36C0C"/>
    <w:rsid w:val="00B4013D"/>
    <w:rsid w:val="00B4156A"/>
    <w:rsid w:val="00B437B3"/>
    <w:rsid w:val="00B43E46"/>
    <w:rsid w:val="00B44699"/>
    <w:rsid w:val="00B476F9"/>
    <w:rsid w:val="00B47BD2"/>
    <w:rsid w:val="00B47C7E"/>
    <w:rsid w:val="00B53D62"/>
    <w:rsid w:val="00B60395"/>
    <w:rsid w:val="00B629EC"/>
    <w:rsid w:val="00B65010"/>
    <w:rsid w:val="00B65505"/>
    <w:rsid w:val="00B67552"/>
    <w:rsid w:val="00B71BCC"/>
    <w:rsid w:val="00B731A7"/>
    <w:rsid w:val="00B750B5"/>
    <w:rsid w:val="00B752CE"/>
    <w:rsid w:val="00B771E5"/>
    <w:rsid w:val="00B823DD"/>
    <w:rsid w:val="00B8447A"/>
    <w:rsid w:val="00B90C3D"/>
    <w:rsid w:val="00B90E23"/>
    <w:rsid w:val="00B92740"/>
    <w:rsid w:val="00B94721"/>
    <w:rsid w:val="00B948DA"/>
    <w:rsid w:val="00BA094D"/>
    <w:rsid w:val="00BA1658"/>
    <w:rsid w:val="00BA16AA"/>
    <w:rsid w:val="00BA2126"/>
    <w:rsid w:val="00BA3B98"/>
    <w:rsid w:val="00BA3FCA"/>
    <w:rsid w:val="00BA42F9"/>
    <w:rsid w:val="00BB02CE"/>
    <w:rsid w:val="00BB0D05"/>
    <w:rsid w:val="00BB1348"/>
    <w:rsid w:val="00BB1BD3"/>
    <w:rsid w:val="00BB1E75"/>
    <w:rsid w:val="00BB3AF4"/>
    <w:rsid w:val="00BB452F"/>
    <w:rsid w:val="00BB52B6"/>
    <w:rsid w:val="00BB73D7"/>
    <w:rsid w:val="00BC04F8"/>
    <w:rsid w:val="00BC3049"/>
    <w:rsid w:val="00BC58B0"/>
    <w:rsid w:val="00BC66BE"/>
    <w:rsid w:val="00BC68CA"/>
    <w:rsid w:val="00BD1922"/>
    <w:rsid w:val="00BD1DFD"/>
    <w:rsid w:val="00BD2FEE"/>
    <w:rsid w:val="00BD5BCC"/>
    <w:rsid w:val="00BE70B4"/>
    <w:rsid w:val="00BF007E"/>
    <w:rsid w:val="00BF0653"/>
    <w:rsid w:val="00BF2990"/>
    <w:rsid w:val="00BF43FB"/>
    <w:rsid w:val="00BF7475"/>
    <w:rsid w:val="00C003FF"/>
    <w:rsid w:val="00C05EC8"/>
    <w:rsid w:val="00C07D1E"/>
    <w:rsid w:val="00C125A2"/>
    <w:rsid w:val="00C14BDF"/>
    <w:rsid w:val="00C219FD"/>
    <w:rsid w:val="00C21E91"/>
    <w:rsid w:val="00C249D7"/>
    <w:rsid w:val="00C27713"/>
    <w:rsid w:val="00C31C7B"/>
    <w:rsid w:val="00C32962"/>
    <w:rsid w:val="00C329F5"/>
    <w:rsid w:val="00C36E17"/>
    <w:rsid w:val="00C37894"/>
    <w:rsid w:val="00C37A3C"/>
    <w:rsid w:val="00C40246"/>
    <w:rsid w:val="00C4265A"/>
    <w:rsid w:val="00C42A2B"/>
    <w:rsid w:val="00C45081"/>
    <w:rsid w:val="00C47EF9"/>
    <w:rsid w:val="00C50C66"/>
    <w:rsid w:val="00C510B6"/>
    <w:rsid w:val="00C55029"/>
    <w:rsid w:val="00C57E29"/>
    <w:rsid w:val="00C61544"/>
    <w:rsid w:val="00C6250F"/>
    <w:rsid w:val="00C62DE2"/>
    <w:rsid w:val="00C62FB4"/>
    <w:rsid w:val="00C634F9"/>
    <w:rsid w:val="00C64029"/>
    <w:rsid w:val="00C64B65"/>
    <w:rsid w:val="00C65625"/>
    <w:rsid w:val="00C675A2"/>
    <w:rsid w:val="00C71AC1"/>
    <w:rsid w:val="00C760BA"/>
    <w:rsid w:val="00C768BF"/>
    <w:rsid w:val="00C81590"/>
    <w:rsid w:val="00C83030"/>
    <w:rsid w:val="00C83068"/>
    <w:rsid w:val="00C85B3C"/>
    <w:rsid w:val="00C85D78"/>
    <w:rsid w:val="00C86D05"/>
    <w:rsid w:val="00C93A67"/>
    <w:rsid w:val="00C93C3D"/>
    <w:rsid w:val="00C94148"/>
    <w:rsid w:val="00C941A1"/>
    <w:rsid w:val="00C947D1"/>
    <w:rsid w:val="00C95554"/>
    <w:rsid w:val="00CA4E69"/>
    <w:rsid w:val="00CA60BF"/>
    <w:rsid w:val="00CA6EF1"/>
    <w:rsid w:val="00CA73C9"/>
    <w:rsid w:val="00CA78BA"/>
    <w:rsid w:val="00CB0074"/>
    <w:rsid w:val="00CB1129"/>
    <w:rsid w:val="00CB1551"/>
    <w:rsid w:val="00CB1642"/>
    <w:rsid w:val="00CB4AC1"/>
    <w:rsid w:val="00CB65F9"/>
    <w:rsid w:val="00CC2B10"/>
    <w:rsid w:val="00CC33B4"/>
    <w:rsid w:val="00CC4545"/>
    <w:rsid w:val="00CC58AF"/>
    <w:rsid w:val="00CD0F03"/>
    <w:rsid w:val="00CD115F"/>
    <w:rsid w:val="00CD1B56"/>
    <w:rsid w:val="00CD24B7"/>
    <w:rsid w:val="00CD3280"/>
    <w:rsid w:val="00CD59D3"/>
    <w:rsid w:val="00CE0612"/>
    <w:rsid w:val="00CE2399"/>
    <w:rsid w:val="00CE3B35"/>
    <w:rsid w:val="00CE601D"/>
    <w:rsid w:val="00CE74CB"/>
    <w:rsid w:val="00CF1B65"/>
    <w:rsid w:val="00CF227C"/>
    <w:rsid w:val="00CF2976"/>
    <w:rsid w:val="00CF5B62"/>
    <w:rsid w:val="00CF6260"/>
    <w:rsid w:val="00CF635A"/>
    <w:rsid w:val="00CF6467"/>
    <w:rsid w:val="00CF7EDE"/>
    <w:rsid w:val="00D000A7"/>
    <w:rsid w:val="00D00289"/>
    <w:rsid w:val="00D00E27"/>
    <w:rsid w:val="00D00F76"/>
    <w:rsid w:val="00D01C67"/>
    <w:rsid w:val="00D02ED9"/>
    <w:rsid w:val="00D040F4"/>
    <w:rsid w:val="00D04D22"/>
    <w:rsid w:val="00D1467F"/>
    <w:rsid w:val="00D216D8"/>
    <w:rsid w:val="00D2185A"/>
    <w:rsid w:val="00D2676D"/>
    <w:rsid w:val="00D309FC"/>
    <w:rsid w:val="00D32DBE"/>
    <w:rsid w:val="00D34CE6"/>
    <w:rsid w:val="00D35DFB"/>
    <w:rsid w:val="00D37BEA"/>
    <w:rsid w:val="00D43842"/>
    <w:rsid w:val="00D447BE"/>
    <w:rsid w:val="00D50A36"/>
    <w:rsid w:val="00D5426C"/>
    <w:rsid w:val="00D54B21"/>
    <w:rsid w:val="00D55C99"/>
    <w:rsid w:val="00D60E79"/>
    <w:rsid w:val="00D61902"/>
    <w:rsid w:val="00D6192C"/>
    <w:rsid w:val="00D630F0"/>
    <w:rsid w:val="00D63B93"/>
    <w:rsid w:val="00D63BB8"/>
    <w:rsid w:val="00D64498"/>
    <w:rsid w:val="00D66256"/>
    <w:rsid w:val="00D67ADC"/>
    <w:rsid w:val="00D67CC3"/>
    <w:rsid w:val="00D700BA"/>
    <w:rsid w:val="00D70A9E"/>
    <w:rsid w:val="00D70C00"/>
    <w:rsid w:val="00D722B4"/>
    <w:rsid w:val="00D72CAB"/>
    <w:rsid w:val="00D7474E"/>
    <w:rsid w:val="00D74766"/>
    <w:rsid w:val="00D80AB6"/>
    <w:rsid w:val="00D83103"/>
    <w:rsid w:val="00D844FB"/>
    <w:rsid w:val="00D85B6A"/>
    <w:rsid w:val="00D85B75"/>
    <w:rsid w:val="00D8773C"/>
    <w:rsid w:val="00D87ECA"/>
    <w:rsid w:val="00D900C1"/>
    <w:rsid w:val="00D90C30"/>
    <w:rsid w:val="00D9279B"/>
    <w:rsid w:val="00D94835"/>
    <w:rsid w:val="00D95106"/>
    <w:rsid w:val="00D95B10"/>
    <w:rsid w:val="00DA0DC3"/>
    <w:rsid w:val="00DA19EF"/>
    <w:rsid w:val="00DA262C"/>
    <w:rsid w:val="00DA5113"/>
    <w:rsid w:val="00DA61CF"/>
    <w:rsid w:val="00DB7541"/>
    <w:rsid w:val="00DB78D1"/>
    <w:rsid w:val="00DB7914"/>
    <w:rsid w:val="00DC4115"/>
    <w:rsid w:val="00DC6222"/>
    <w:rsid w:val="00DC7DF6"/>
    <w:rsid w:val="00DD5F83"/>
    <w:rsid w:val="00DE0122"/>
    <w:rsid w:val="00DE03A5"/>
    <w:rsid w:val="00DE2F41"/>
    <w:rsid w:val="00DE3603"/>
    <w:rsid w:val="00DE63BA"/>
    <w:rsid w:val="00DF01CA"/>
    <w:rsid w:val="00DF3C74"/>
    <w:rsid w:val="00DF6539"/>
    <w:rsid w:val="00E0320C"/>
    <w:rsid w:val="00E044AB"/>
    <w:rsid w:val="00E0590F"/>
    <w:rsid w:val="00E05FFC"/>
    <w:rsid w:val="00E06859"/>
    <w:rsid w:val="00E074EC"/>
    <w:rsid w:val="00E07D13"/>
    <w:rsid w:val="00E110EE"/>
    <w:rsid w:val="00E11EFA"/>
    <w:rsid w:val="00E12B68"/>
    <w:rsid w:val="00E139A7"/>
    <w:rsid w:val="00E13F37"/>
    <w:rsid w:val="00E13FC3"/>
    <w:rsid w:val="00E14FD8"/>
    <w:rsid w:val="00E1534E"/>
    <w:rsid w:val="00E16BB2"/>
    <w:rsid w:val="00E16D13"/>
    <w:rsid w:val="00E20545"/>
    <w:rsid w:val="00E21196"/>
    <w:rsid w:val="00E30927"/>
    <w:rsid w:val="00E31999"/>
    <w:rsid w:val="00E31C84"/>
    <w:rsid w:val="00E3226E"/>
    <w:rsid w:val="00E34E13"/>
    <w:rsid w:val="00E37EF2"/>
    <w:rsid w:val="00E404CB"/>
    <w:rsid w:val="00E44922"/>
    <w:rsid w:val="00E452A3"/>
    <w:rsid w:val="00E501F3"/>
    <w:rsid w:val="00E52249"/>
    <w:rsid w:val="00E52753"/>
    <w:rsid w:val="00E52D2E"/>
    <w:rsid w:val="00E542D4"/>
    <w:rsid w:val="00E570CC"/>
    <w:rsid w:val="00E61E07"/>
    <w:rsid w:val="00E67CCC"/>
    <w:rsid w:val="00E74CE3"/>
    <w:rsid w:val="00E74FAF"/>
    <w:rsid w:val="00E751AC"/>
    <w:rsid w:val="00E75CA6"/>
    <w:rsid w:val="00E760A0"/>
    <w:rsid w:val="00E76B56"/>
    <w:rsid w:val="00E77301"/>
    <w:rsid w:val="00E81FD7"/>
    <w:rsid w:val="00E8331B"/>
    <w:rsid w:val="00E85C4F"/>
    <w:rsid w:val="00E872D4"/>
    <w:rsid w:val="00E87E30"/>
    <w:rsid w:val="00E9070A"/>
    <w:rsid w:val="00E914CB"/>
    <w:rsid w:val="00E93B8C"/>
    <w:rsid w:val="00E93BDE"/>
    <w:rsid w:val="00E93D1C"/>
    <w:rsid w:val="00E94EFB"/>
    <w:rsid w:val="00E96308"/>
    <w:rsid w:val="00E9751E"/>
    <w:rsid w:val="00E97739"/>
    <w:rsid w:val="00E97F41"/>
    <w:rsid w:val="00E97FCA"/>
    <w:rsid w:val="00EA07F0"/>
    <w:rsid w:val="00EA103A"/>
    <w:rsid w:val="00EA1409"/>
    <w:rsid w:val="00EA260A"/>
    <w:rsid w:val="00EA7BD7"/>
    <w:rsid w:val="00EB61CB"/>
    <w:rsid w:val="00EC1004"/>
    <w:rsid w:val="00EC72B3"/>
    <w:rsid w:val="00EC73BE"/>
    <w:rsid w:val="00ED2D65"/>
    <w:rsid w:val="00ED3233"/>
    <w:rsid w:val="00ED3953"/>
    <w:rsid w:val="00ED3B85"/>
    <w:rsid w:val="00ED74F4"/>
    <w:rsid w:val="00EE15C8"/>
    <w:rsid w:val="00EE194A"/>
    <w:rsid w:val="00EE5152"/>
    <w:rsid w:val="00EE530E"/>
    <w:rsid w:val="00EE6651"/>
    <w:rsid w:val="00EE674C"/>
    <w:rsid w:val="00EE752A"/>
    <w:rsid w:val="00EE7612"/>
    <w:rsid w:val="00EE779E"/>
    <w:rsid w:val="00EE77BB"/>
    <w:rsid w:val="00EF2C28"/>
    <w:rsid w:val="00EF32A8"/>
    <w:rsid w:val="00EF419C"/>
    <w:rsid w:val="00EF4A02"/>
    <w:rsid w:val="00EF6F0D"/>
    <w:rsid w:val="00EF7AB2"/>
    <w:rsid w:val="00F003A2"/>
    <w:rsid w:val="00F0101B"/>
    <w:rsid w:val="00F01360"/>
    <w:rsid w:val="00F0425C"/>
    <w:rsid w:val="00F112F2"/>
    <w:rsid w:val="00F115F2"/>
    <w:rsid w:val="00F1288C"/>
    <w:rsid w:val="00F1460D"/>
    <w:rsid w:val="00F14721"/>
    <w:rsid w:val="00F15200"/>
    <w:rsid w:val="00F16FFA"/>
    <w:rsid w:val="00F178BE"/>
    <w:rsid w:val="00F17F02"/>
    <w:rsid w:val="00F2285F"/>
    <w:rsid w:val="00F237EF"/>
    <w:rsid w:val="00F2510E"/>
    <w:rsid w:val="00F256D8"/>
    <w:rsid w:val="00F36B5B"/>
    <w:rsid w:val="00F36C1D"/>
    <w:rsid w:val="00F37DFA"/>
    <w:rsid w:val="00F438AB"/>
    <w:rsid w:val="00F44B8F"/>
    <w:rsid w:val="00F51ABB"/>
    <w:rsid w:val="00F53A50"/>
    <w:rsid w:val="00F54C74"/>
    <w:rsid w:val="00F54D19"/>
    <w:rsid w:val="00F56616"/>
    <w:rsid w:val="00F62C7E"/>
    <w:rsid w:val="00F65716"/>
    <w:rsid w:val="00F67B0E"/>
    <w:rsid w:val="00F74F86"/>
    <w:rsid w:val="00F77A44"/>
    <w:rsid w:val="00F77F3D"/>
    <w:rsid w:val="00F82414"/>
    <w:rsid w:val="00F82C75"/>
    <w:rsid w:val="00F83473"/>
    <w:rsid w:val="00F83F0D"/>
    <w:rsid w:val="00F84699"/>
    <w:rsid w:val="00F87245"/>
    <w:rsid w:val="00F9079C"/>
    <w:rsid w:val="00F910FE"/>
    <w:rsid w:val="00F94C51"/>
    <w:rsid w:val="00F95C29"/>
    <w:rsid w:val="00FA0A29"/>
    <w:rsid w:val="00FA1B65"/>
    <w:rsid w:val="00FA24B4"/>
    <w:rsid w:val="00FA2C83"/>
    <w:rsid w:val="00FA4E77"/>
    <w:rsid w:val="00FA551F"/>
    <w:rsid w:val="00FA7DE9"/>
    <w:rsid w:val="00FB4325"/>
    <w:rsid w:val="00FB5459"/>
    <w:rsid w:val="00FB55F6"/>
    <w:rsid w:val="00FB6A98"/>
    <w:rsid w:val="00FB6AAB"/>
    <w:rsid w:val="00FB7935"/>
    <w:rsid w:val="00FC14F6"/>
    <w:rsid w:val="00FC29F8"/>
    <w:rsid w:val="00FC3A3B"/>
    <w:rsid w:val="00FC3ECA"/>
    <w:rsid w:val="00FC6F80"/>
    <w:rsid w:val="00FD0FE4"/>
    <w:rsid w:val="00FD3C00"/>
    <w:rsid w:val="00FD4779"/>
    <w:rsid w:val="00FD689E"/>
    <w:rsid w:val="00FE0281"/>
    <w:rsid w:val="00FE13A3"/>
    <w:rsid w:val="00FE2565"/>
    <w:rsid w:val="00FE5DED"/>
    <w:rsid w:val="00FF09D2"/>
    <w:rsid w:val="00FF21A5"/>
    <w:rsid w:val="00FF282A"/>
    <w:rsid w:val="00FF3119"/>
    <w:rsid w:val="00FF5662"/>
    <w:rsid w:val="00FF78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D835"/>
  <w15:docId w15:val="{C1550F72-2EBD-4A22-B2E8-E51EB1E5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1B3"/>
    <w:pPr>
      <w:spacing w:after="160" w:line="259" w:lineRule="auto"/>
    </w:pPr>
    <w:rPr>
      <w:lang w:val="en-GB"/>
    </w:rPr>
  </w:style>
  <w:style w:type="paragraph" w:styleId="Heading2">
    <w:name w:val="heading 2"/>
    <w:basedOn w:val="Normal"/>
    <w:next w:val="Normal"/>
    <w:link w:val="Heading2Char"/>
    <w:qFormat/>
    <w:rsid w:val="00E93D1C"/>
    <w:pPr>
      <w:keepNext/>
      <w:spacing w:before="240" w:after="60" w:line="240" w:lineRule="auto"/>
      <w:outlineLvl w:val="1"/>
    </w:pPr>
    <w:rPr>
      <w:rFonts w:ascii="Arial" w:eastAsia="Times" w:hAnsi="Arial" w:cs="Times"/>
      <w:b/>
      <w:bCs/>
      <w:i/>
      <w:iCs/>
      <w:sz w:val="28"/>
      <w:szCs w:val="28"/>
    </w:rPr>
  </w:style>
  <w:style w:type="paragraph" w:styleId="Heading3">
    <w:name w:val="heading 3"/>
    <w:basedOn w:val="Normal"/>
    <w:next w:val="Normal"/>
    <w:link w:val="Heading3Char"/>
    <w:qFormat/>
    <w:rsid w:val="00E93D1C"/>
    <w:pPr>
      <w:keepNext/>
      <w:spacing w:after="0" w:line="240" w:lineRule="auto"/>
      <w:jc w:val="center"/>
      <w:outlineLvl w:val="2"/>
    </w:pPr>
    <w:rPr>
      <w:rFonts w:ascii="Arial" w:eastAsia="Times" w:hAnsi="Arial" w:cs="Times"/>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C5E"/>
    <w:rPr>
      <w:rFonts w:ascii="Segoe UI" w:hAnsi="Segoe UI" w:cs="Segoe UI"/>
      <w:sz w:val="18"/>
      <w:szCs w:val="18"/>
      <w:lang w:val="en-GB"/>
    </w:rPr>
  </w:style>
  <w:style w:type="paragraph" w:styleId="FootnoteText">
    <w:name w:val="footnote text"/>
    <w:basedOn w:val="Normal"/>
    <w:link w:val="FootnoteTextChar"/>
    <w:uiPriority w:val="99"/>
    <w:unhideWhenUsed/>
    <w:rsid w:val="00A76784"/>
    <w:pPr>
      <w:spacing w:after="0" w:line="240" w:lineRule="auto"/>
    </w:pPr>
    <w:rPr>
      <w:sz w:val="20"/>
      <w:szCs w:val="20"/>
    </w:rPr>
  </w:style>
  <w:style w:type="character" w:customStyle="1" w:styleId="FootnoteTextChar">
    <w:name w:val="Footnote Text Char"/>
    <w:basedOn w:val="DefaultParagraphFont"/>
    <w:link w:val="FootnoteText"/>
    <w:uiPriority w:val="99"/>
    <w:rsid w:val="00A76784"/>
    <w:rPr>
      <w:sz w:val="20"/>
      <w:szCs w:val="20"/>
      <w:lang w:val="en-GB"/>
    </w:rPr>
  </w:style>
  <w:style w:type="character" w:styleId="FootnoteReference">
    <w:name w:val="footnote reference"/>
    <w:basedOn w:val="DefaultParagraphFont"/>
    <w:uiPriority w:val="99"/>
    <w:unhideWhenUsed/>
    <w:rsid w:val="00A76784"/>
    <w:rPr>
      <w:vertAlign w:val="superscript"/>
    </w:rPr>
  </w:style>
  <w:style w:type="character" w:styleId="Hyperlink">
    <w:name w:val="Hyperlink"/>
    <w:basedOn w:val="DefaultParagraphFont"/>
    <w:uiPriority w:val="99"/>
    <w:unhideWhenUsed/>
    <w:rsid w:val="00A76784"/>
    <w:rPr>
      <w:color w:val="0000FF" w:themeColor="hyperlink"/>
      <w:u w:val="single"/>
    </w:rPr>
  </w:style>
  <w:style w:type="table" w:styleId="TableGrid">
    <w:name w:val="Table Grid"/>
    <w:basedOn w:val="TableNormal"/>
    <w:uiPriority w:val="39"/>
    <w:rsid w:val="0057343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37872"/>
    <w:rPr>
      <w:color w:val="808080"/>
    </w:rPr>
  </w:style>
  <w:style w:type="paragraph" w:customStyle="1" w:styleId="LightGrid-Accent311">
    <w:name w:val="Light Grid - Accent 311"/>
    <w:basedOn w:val="Normal"/>
    <w:rsid w:val="00575184"/>
    <w:pPr>
      <w:spacing w:after="200" w:line="276" w:lineRule="auto"/>
      <w:ind w:left="720"/>
      <w:contextualSpacing/>
    </w:pPr>
    <w:rPr>
      <w:rFonts w:ascii="Lucida Grande" w:eastAsia="Lucida Grande" w:hAnsi="Lucida Grande" w:cs="Times"/>
      <w:lang w:val="en-US"/>
    </w:rPr>
  </w:style>
  <w:style w:type="paragraph" w:styleId="ListParagraph">
    <w:name w:val="List Paragraph"/>
    <w:basedOn w:val="Normal"/>
    <w:uiPriority w:val="34"/>
    <w:qFormat/>
    <w:rsid w:val="00671DCD"/>
    <w:pPr>
      <w:ind w:left="720"/>
      <w:contextualSpacing/>
    </w:pPr>
  </w:style>
  <w:style w:type="paragraph" w:styleId="Header">
    <w:name w:val="header"/>
    <w:basedOn w:val="Normal"/>
    <w:link w:val="HeaderChar"/>
    <w:uiPriority w:val="99"/>
    <w:unhideWhenUsed/>
    <w:rsid w:val="00405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5EF"/>
    <w:rPr>
      <w:lang w:val="en-GB"/>
    </w:rPr>
  </w:style>
  <w:style w:type="paragraph" w:styleId="Footer">
    <w:name w:val="footer"/>
    <w:basedOn w:val="Normal"/>
    <w:link w:val="FooterChar"/>
    <w:uiPriority w:val="99"/>
    <w:unhideWhenUsed/>
    <w:rsid w:val="00405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5EF"/>
    <w:rPr>
      <w:lang w:val="en-GB"/>
    </w:rPr>
  </w:style>
  <w:style w:type="character" w:customStyle="1" w:styleId="Heading2Char">
    <w:name w:val="Heading 2 Char"/>
    <w:basedOn w:val="DefaultParagraphFont"/>
    <w:link w:val="Heading2"/>
    <w:rsid w:val="00E93D1C"/>
    <w:rPr>
      <w:rFonts w:ascii="Arial" w:eastAsia="Times" w:hAnsi="Arial" w:cs="Times"/>
      <w:b/>
      <w:bCs/>
      <w:i/>
      <w:iCs/>
      <w:sz w:val="28"/>
      <w:szCs w:val="28"/>
      <w:lang w:val="en-GB"/>
    </w:rPr>
  </w:style>
  <w:style w:type="character" w:customStyle="1" w:styleId="Heading3Char">
    <w:name w:val="Heading 3 Char"/>
    <w:basedOn w:val="DefaultParagraphFont"/>
    <w:link w:val="Heading3"/>
    <w:rsid w:val="00E93D1C"/>
    <w:rPr>
      <w:rFonts w:ascii="Arial" w:eastAsia="Times" w:hAnsi="Arial" w:cs="Times"/>
      <w:b/>
      <w:bCs/>
      <w:sz w:val="26"/>
      <w:szCs w:val="26"/>
      <w:lang w:val="en-GB"/>
    </w:rPr>
  </w:style>
  <w:style w:type="character" w:customStyle="1" w:styleId="BodyTextChar">
    <w:name w:val="Body Text Char"/>
    <w:link w:val="BodyText"/>
    <w:rsid w:val="00E93D1C"/>
    <w:rPr>
      <w:rFonts w:cs="Times"/>
      <w:sz w:val="24"/>
      <w:szCs w:val="24"/>
    </w:rPr>
  </w:style>
  <w:style w:type="paragraph" w:styleId="BodyText">
    <w:name w:val="Body Text"/>
    <w:basedOn w:val="Normal"/>
    <w:link w:val="BodyTextChar"/>
    <w:rsid w:val="00E93D1C"/>
    <w:pPr>
      <w:spacing w:after="0" w:line="240" w:lineRule="auto"/>
      <w:jc w:val="both"/>
    </w:pPr>
    <w:rPr>
      <w:rFonts w:cs="Times"/>
      <w:sz w:val="24"/>
      <w:szCs w:val="24"/>
      <w:lang w:val="it-IT"/>
    </w:rPr>
  </w:style>
  <w:style w:type="character" w:customStyle="1" w:styleId="BodyTextChar1">
    <w:name w:val="Body Text Char1"/>
    <w:basedOn w:val="DefaultParagraphFont"/>
    <w:uiPriority w:val="99"/>
    <w:semiHidden/>
    <w:rsid w:val="00E93D1C"/>
    <w:rPr>
      <w:lang w:val="en-GB"/>
    </w:rPr>
  </w:style>
  <w:style w:type="character" w:styleId="CommentReference">
    <w:name w:val="annotation reference"/>
    <w:basedOn w:val="DefaultParagraphFont"/>
    <w:uiPriority w:val="99"/>
    <w:semiHidden/>
    <w:unhideWhenUsed/>
    <w:rsid w:val="0076207A"/>
    <w:rPr>
      <w:sz w:val="16"/>
      <w:szCs w:val="16"/>
    </w:rPr>
  </w:style>
  <w:style w:type="paragraph" w:styleId="CommentText">
    <w:name w:val="annotation text"/>
    <w:basedOn w:val="Normal"/>
    <w:link w:val="CommentTextChar"/>
    <w:uiPriority w:val="99"/>
    <w:semiHidden/>
    <w:unhideWhenUsed/>
    <w:rsid w:val="0076207A"/>
    <w:pPr>
      <w:spacing w:line="240" w:lineRule="auto"/>
    </w:pPr>
    <w:rPr>
      <w:sz w:val="20"/>
      <w:szCs w:val="20"/>
    </w:rPr>
  </w:style>
  <w:style w:type="character" w:customStyle="1" w:styleId="CommentTextChar">
    <w:name w:val="Comment Text Char"/>
    <w:basedOn w:val="DefaultParagraphFont"/>
    <w:link w:val="CommentText"/>
    <w:uiPriority w:val="99"/>
    <w:semiHidden/>
    <w:rsid w:val="0076207A"/>
    <w:rPr>
      <w:sz w:val="20"/>
      <w:szCs w:val="20"/>
      <w:lang w:val="en-GB"/>
    </w:rPr>
  </w:style>
  <w:style w:type="paragraph" w:styleId="CommentSubject">
    <w:name w:val="annotation subject"/>
    <w:basedOn w:val="CommentText"/>
    <w:next w:val="CommentText"/>
    <w:link w:val="CommentSubjectChar"/>
    <w:uiPriority w:val="99"/>
    <w:semiHidden/>
    <w:unhideWhenUsed/>
    <w:rsid w:val="0076207A"/>
    <w:rPr>
      <w:b/>
      <w:bCs/>
    </w:rPr>
  </w:style>
  <w:style w:type="character" w:customStyle="1" w:styleId="CommentSubjectChar">
    <w:name w:val="Comment Subject Char"/>
    <w:basedOn w:val="CommentTextChar"/>
    <w:link w:val="CommentSubject"/>
    <w:uiPriority w:val="99"/>
    <w:semiHidden/>
    <w:rsid w:val="0076207A"/>
    <w:rPr>
      <w:b/>
      <w:bCs/>
      <w:sz w:val="20"/>
      <w:szCs w:val="20"/>
      <w:lang w:val="en-GB"/>
    </w:rPr>
  </w:style>
  <w:style w:type="table" w:customStyle="1" w:styleId="TableGrid1">
    <w:name w:val="Table Grid1"/>
    <w:basedOn w:val="TableNormal"/>
    <w:next w:val="TableGrid"/>
    <w:uiPriority w:val="39"/>
    <w:rsid w:val="00056B1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2127"/>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customStyle="1" w:styleId="TableGrid11">
    <w:name w:val="Table Grid11"/>
    <w:basedOn w:val="TableNormal"/>
    <w:next w:val="TableGrid"/>
    <w:uiPriority w:val="39"/>
    <w:rsid w:val="0076212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69EB"/>
    <w:pPr>
      <w:spacing w:after="0" w:line="240" w:lineRule="auto"/>
    </w:pPr>
    <w:rPr>
      <w:lang w:val="en-GB"/>
    </w:rPr>
  </w:style>
  <w:style w:type="character" w:customStyle="1" w:styleId="highlight">
    <w:name w:val="highlight"/>
    <w:basedOn w:val="DefaultParagraphFont"/>
    <w:rsid w:val="00532E93"/>
  </w:style>
  <w:style w:type="character" w:styleId="FollowedHyperlink">
    <w:name w:val="FollowedHyperlink"/>
    <w:basedOn w:val="DefaultParagraphFont"/>
    <w:uiPriority w:val="99"/>
    <w:semiHidden/>
    <w:unhideWhenUsed/>
    <w:rsid w:val="007970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16789">
      <w:bodyDiv w:val="1"/>
      <w:marLeft w:val="0"/>
      <w:marRight w:val="0"/>
      <w:marTop w:val="0"/>
      <w:marBottom w:val="0"/>
      <w:divBdr>
        <w:top w:val="none" w:sz="0" w:space="0" w:color="auto"/>
        <w:left w:val="none" w:sz="0" w:space="0" w:color="auto"/>
        <w:bottom w:val="none" w:sz="0" w:space="0" w:color="auto"/>
        <w:right w:val="none" w:sz="0" w:space="0" w:color="auto"/>
      </w:divBdr>
    </w:div>
    <w:div w:id="281614279">
      <w:bodyDiv w:val="1"/>
      <w:marLeft w:val="0"/>
      <w:marRight w:val="0"/>
      <w:marTop w:val="0"/>
      <w:marBottom w:val="0"/>
      <w:divBdr>
        <w:top w:val="none" w:sz="0" w:space="0" w:color="auto"/>
        <w:left w:val="none" w:sz="0" w:space="0" w:color="auto"/>
        <w:bottom w:val="none" w:sz="0" w:space="0" w:color="auto"/>
        <w:right w:val="none" w:sz="0" w:space="0" w:color="auto"/>
      </w:divBdr>
    </w:div>
    <w:div w:id="316343768">
      <w:bodyDiv w:val="1"/>
      <w:marLeft w:val="0"/>
      <w:marRight w:val="0"/>
      <w:marTop w:val="0"/>
      <w:marBottom w:val="0"/>
      <w:divBdr>
        <w:top w:val="none" w:sz="0" w:space="0" w:color="auto"/>
        <w:left w:val="none" w:sz="0" w:space="0" w:color="auto"/>
        <w:bottom w:val="none" w:sz="0" w:space="0" w:color="auto"/>
        <w:right w:val="none" w:sz="0" w:space="0" w:color="auto"/>
      </w:divBdr>
      <w:divsChild>
        <w:div w:id="1121337055">
          <w:marLeft w:val="0"/>
          <w:marRight w:val="0"/>
          <w:marTop w:val="375"/>
          <w:marBottom w:val="0"/>
          <w:divBdr>
            <w:top w:val="none" w:sz="0" w:space="0" w:color="auto"/>
            <w:left w:val="none" w:sz="0" w:space="0" w:color="auto"/>
            <w:bottom w:val="none" w:sz="0" w:space="0" w:color="auto"/>
            <w:right w:val="none" w:sz="0" w:space="0" w:color="auto"/>
          </w:divBdr>
        </w:div>
      </w:divsChild>
    </w:div>
    <w:div w:id="514659989">
      <w:bodyDiv w:val="1"/>
      <w:marLeft w:val="0"/>
      <w:marRight w:val="0"/>
      <w:marTop w:val="0"/>
      <w:marBottom w:val="0"/>
      <w:divBdr>
        <w:top w:val="none" w:sz="0" w:space="0" w:color="auto"/>
        <w:left w:val="none" w:sz="0" w:space="0" w:color="auto"/>
        <w:bottom w:val="none" w:sz="0" w:space="0" w:color="auto"/>
        <w:right w:val="none" w:sz="0" w:space="0" w:color="auto"/>
      </w:divBdr>
    </w:div>
    <w:div w:id="765735230">
      <w:bodyDiv w:val="1"/>
      <w:marLeft w:val="0"/>
      <w:marRight w:val="0"/>
      <w:marTop w:val="0"/>
      <w:marBottom w:val="0"/>
      <w:divBdr>
        <w:top w:val="none" w:sz="0" w:space="0" w:color="auto"/>
        <w:left w:val="none" w:sz="0" w:space="0" w:color="auto"/>
        <w:bottom w:val="none" w:sz="0" w:space="0" w:color="auto"/>
        <w:right w:val="none" w:sz="0" w:space="0" w:color="auto"/>
      </w:divBdr>
      <w:divsChild>
        <w:div w:id="1809322920">
          <w:marLeft w:val="360"/>
          <w:marRight w:val="0"/>
          <w:marTop w:val="120"/>
          <w:marBottom w:val="0"/>
          <w:divBdr>
            <w:top w:val="none" w:sz="0" w:space="0" w:color="auto"/>
            <w:left w:val="none" w:sz="0" w:space="0" w:color="auto"/>
            <w:bottom w:val="none" w:sz="0" w:space="0" w:color="auto"/>
            <w:right w:val="none" w:sz="0" w:space="0" w:color="auto"/>
          </w:divBdr>
        </w:div>
      </w:divsChild>
    </w:div>
    <w:div w:id="780953849">
      <w:bodyDiv w:val="1"/>
      <w:marLeft w:val="0"/>
      <w:marRight w:val="0"/>
      <w:marTop w:val="0"/>
      <w:marBottom w:val="0"/>
      <w:divBdr>
        <w:top w:val="none" w:sz="0" w:space="0" w:color="auto"/>
        <w:left w:val="none" w:sz="0" w:space="0" w:color="auto"/>
        <w:bottom w:val="none" w:sz="0" w:space="0" w:color="auto"/>
        <w:right w:val="none" w:sz="0" w:space="0" w:color="auto"/>
      </w:divBdr>
    </w:div>
    <w:div w:id="804397950">
      <w:bodyDiv w:val="1"/>
      <w:marLeft w:val="0"/>
      <w:marRight w:val="0"/>
      <w:marTop w:val="0"/>
      <w:marBottom w:val="0"/>
      <w:divBdr>
        <w:top w:val="none" w:sz="0" w:space="0" w:color="auto"/>
        <w:left w:val="none" w:sz="0" w:space="0" w:color="auto"/>
        <w:bottom w:val="none" w:sz="0" w:space="0" w:color="auto"/>
        <w:right w:val="none" w:sz="0" w:space="0" w:color="auto"/>
      </w:divBdr>
    </w:div>
    <w:div w:id="822234210">
      <w:bodyDiv w:val="1"/>
      <w:marLeft w:val="0"/>
      <w:marRight w:val="0"/>
      <w:marTop w:val="0"/>
      <w:marBottom w:val="0"/>
      <w:divBdr>
        <w:top w:val="none" w:sz="0" w:space="0" w:color="auto"/>
        <w:left w:val="none" w:sz="0" w:space="0" w:color="auto"/>
        <w:bottom w:val="none" w:sz="0" w:space="0" w:color="auto"/>
        <w:right w:val="none" w:sz="0" w:space="0" w:color="auto"/>
      </w:divBdr>
    </w:div>
    <w:div w:id="843740718">
      <w:bodyDiv w:val="1"/>
      <w:marLeft w:val="0"/>
      <w:marRight w:val="0"/>
      <w:marTop w:val="0"/>
      <w:marBottom w:val="0"/>
      <w:divBdr>
        <w:top w:val="none" w:sz="0" w:space="0" w:color="auto"/>
        <w:left w:val="none" w:sz="0" w:space="0" w:color="auto"/>
        <w:bottom w:val="none" w:sz="0" w:space="0" w:color="auto"/>
        <w:right w:val="none" w:sz="0" w:space="0" w:color="auto"/>
      </w:divBdr>
    </w:div>
    <w:div w:id="900750010">
      <w:bodyDiv w:val="1"/>
      <w:marLeft w:val="0"/>
      <w:marRight w:val="0"/>
      <w:marTop w:val="0"/>
      <w:marBottom w:val="0"/>
      <w:divBdr>
        <w:top w:val="none" w:sz="0" w:space="0" w:color="auto"/>
        <w:left w:val="none" w:sz="0" w:space="0" w:color="auto"/>
        <w:bottom w:val="none" w:sz="0" w:space="0" w:color="auto"/>
        <w:right w:val="none" w:sz="0" w:space="0" w:color="auto"/>
      </w:divBdr>
      <w:divsChild>
        <w:div w:id="1996180583">
          <w:marLeft w:val="360"/>
          <w:marRight w:val="0"/>
          <w:marTop w:val="120"/>
          <w:marBottom w:val="0"/>
          <w:divBdr>
            <w:top w:val="none" w:sz="0" w:space="0" w:color="auto"/>
            <w:left w:val="none" w:sz="0" w:space="0" w:color="auto"/>
            <w:bottom w:val="none" w:sz="0" w:space="0" w:color="auto"/>
            <w:right w:val="none" w:sz="0" w:space="0" w:color="auto"/>
          </w:divBdr>
        </w:div>
      </w:divsChild>
    </w:div>
    <w:div w:id="1363938797">
      <w:bodyDiv w:val="1"/>
      <w:marLeft w:val="0"/>
      <w:marRight w:val="0"/>
      <w:marTop w:val="0"/>
      <w:marBottom w:val="0"/>
      <w:divBdr>
        <w:top w:val="none" w:sz="0" w:space="0" w:color="auto"/>
        <w:left w:val="none" w:sz="0" w:space="0" w:color="auto"/>
        <w:bottom w:val="none" w:sz="0" w:space="0" w:color="auto"/>
        <w:right w:val="none" w:sz="0" w:space="0" w:color="auto"/>
      </w:divBdr>
    </w:div>
    <w:div w:id="1712262704">
      <w:bodyDiv w:val="1"/>
      <w:marLeft w:val="0"/>
      <w:marRight w:val="0"/>
      <w:marTop w:val="0"/>
      <w:marBottom w:val="0"/>
      <w:divBdr>
        <w:top w:val="none" w:sz="0" w:space="0" w:color="auto"/>
        <w:left w:val="none" w:sz="0" w:space="0" w:color="auto"/>
        <w:bottom w:val="none" w:sz="0" w:space="0" w:color="auto"/>
        <w:right w:val="none" w:sz="0" w:space="0" w:color="auto"/>
      </w:divBdr>
    </w:div>
    <w:div w:id="207808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letsrecycle.com" TargetMode="External"/><Relationship Id="rId18" Type="http://schemas.openxmlformats.org/officeDocument/2006/relationships/image" Target="media/image5.emf"/><Relationship Id="rId26"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footer" Target="footer1.xml"/><Relationship Id="rId12" Type="http://schemas.openxmlformats.org/officeDocument/2006/relationships/hyperlink" Target="http://www.letsrecycle.com" TargetMode="External"/><Relationship Id="rId17" Type="http://schemas.openxmlformats.org/officeDocument/2006/relationships/image" Target="media/image4.emf"/><Relationship Id="rId25" Type="http://schemas.openxmlformats.org/officeDocument/2006/relationships/image" Target="media/image9.emf"/><Relationship Id="rId2" Type="http://schemas.openxmlformats.org/officeDocument/2006/relationships/styles" Target="styles.xml"/><Relationship Id="rId16" Type="http://schemas.openxmlformats.org/officeDocument/2006/relationships/hyperlink" Target="http://www.letsrecycle.com" TargetMode="Externa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image" Target="media/image8.emf"/><Relationship Id="rId5" Type="http://schemas.openxmlformats.org/officeDocument/2006/relationships/footnotes" Target="footnotes.xml"/><Relationship Id="rId15" Type="http://schemas.openxmlformats.org/officeDocument/2006/relationships/hyperlink" Target="http://www.letsrecycle.com" TargetMode="External"/><Relationship Id="rId23" Type="http://schemas.openxmlformats.org/officeDocument/2006/relationships/hyperlink" Target="http://www.nexis.com" TargetMode="External"/><Relationship Id="rId28" Type="http://schemas.openxmlformats.org/officeDocument/2006/relationships/theme" Target="theme/theme1.xml"/><Relationship Id="rId10" Type="http://schemas.openxmlformats.org/officeDocument/2006/relationships/hyperlink" Target="http://www.letsrecycle.com" TargetMode="Externa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hyperlink" Target="http://www.letsrecycle.com" TargetMode="External"/><Relationship Id="rId14" Type="http://schemas.openxmlformats.org/officeDocument/2006/relationships/image" Target="media/image3.emf"/><Relationship Id="rId22" Type="http://schemas.openxmlformats.org/officeDocument/2006/relationships/hyperlink" Target="http://www.nexis.com"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ecyclemetals.org/newsandarticles/cash-ban-arrives-in-scotland.html" TargetMode="External"/><Relationship Id="rId3" Type="http://schemas.openxmlformats.org/officeDocument/2006/relationships/hyperlink" Target="http://www.telegraph.co.uk/news/newstopics/howaboutthat/9235705/Czech-metal-thieves-dismantle-10-ton-bridge.html" TargetMode="External"/><Relationship Id="rId7" Type="http://schemas.openxmlformats.org/officeDocument/2006/relationships/hyperlink" Target="https://www.btp.police.uk/pdf/FOI%20Response%200789-17%20Operation%20Tornado.pdf" TargetMode="External"/><Relationship Id="rId2" Type="http://schemas.openxmlformats.org/officeDocument/2006/relationships/hyperlink" Target="http://www.thepeterboroughexaminer.com/2011/09/01/power-outage-north-of-city-caused-by-wire-theft" TargetMode="External"/><Relationship Id="rId1" Type="http://schemas.openxmlformats.org/officeDocument/2006/relationships/hyperlink" Target="http://archive.boston.com/news/local/massachusetts/articles/2008/09/12/case_of_the_purloined_ironwork/" TargetMode="External"/><Relationship Id="rId6" Type="http://schemas.openxmlformats.org/officeDocument/2006/relationships/hyperlink" Target="http://researchbriefings.files.parliament.uk/documents/SN06150/SN06150.pdf" TargetMode="External"/><Relationship Id="rId5" Type="http://schemas.openxmlformats.org/officeDocument/2006/relationships/hyperlink" Target="http://www.bbc.co.uk/news/magazine-15062064" TargetMode="External"/><Relationship Id="rId4" Type="http://schemas.openxmlformats.org/officeDocument/2006/relationships/hyperlink" Target="http://www.telegraph.co.uk/news/uknews/crime/9126648/Metal-theft-costs-Church-of-England-10-million.html" TargetMode="External"/><Relationship Id="rId9" Type="http://schemas.openxmlformats.org/officeDocument/2006/relationships/hyperlink" Target="http://www.legislation.gov.uk/ukpga/2013/10/enacted"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3A4B8-644A-4561-8076-F8417F44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15748</Words>
  <Characters>89765</Characters>
  <Application>Microsoft Office Word</Application>
  <DocSecurity>0</DocSecurity>
  <Lines>748</Lines>
  <Paragraphs>210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Matteo_Sandi</dc:creator>
  <cp:keywords/>
  <dc:description/>
  <cp:lastModifiedBy>Steve Machin</cp:lastModifiedBy>
  <cp:revision>3</cp:revision>
  <cp:lastPrinted>2018-11-21T15:21:00Z</cp:lastPrinted>
  <dcterms:created xsi:type="dcterms:W3CDTF">2018-11-21T16:08:00Z</dcterms:created>
  <dcterms:modified xsi:type="dcterms:W3CDTF">2018-11-21T17:24:00Z</dcterms:modified>
</cp:coreProperties>
</file>