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F6269" w14:textId="77777777" w:rsidR="00A60BE3" w:rsidRPr="00A60BE3" w:rsidRDefault="00A60BE3" w:rsidP="00A60BE3">
      <w:pPr>
        <w:jc w:val="center"/>
        <w:rPr>
          <w:b/>
        </w:rPr>
      </w:pPr>
      <w:r w:rsidRPr="00A60BE3">
        <w:rPr>
          <w:b/>
        </w:rPr>
        <w:t xml:space="preserve">Criminal justice involvement and employment </w:t>
      </w:r>
      <w:r w:rsidR="001A3C5A">
        <w:rPr>
          <w:b/>
        </w:rPr>
        <w:t>outcomes</w:t>
      </w:r>
      <w:r w:rsidRPr="00A60BE3">
        <w:rPr>
          <w:b/>
        </w:rPr>
        <w:t xml:space="preserve"> among women</w:t>
      </w:r>
    </w:p>
    <w:p w14:paraId="385F43B1" w14:textId="77777777" w:rsidR="00A85E67" w:rsidRPr="00861C76" w:rsidRDefault="00A85E67" w:rsidP="00861C76">
      <w:pPr>
        <w:jc w:val="center"/>
      </w:pPr>
    </w:p>
    <w:p w14:paraId="39B4A635" w14:textId="77777777" w:rsidR="00861C76" w:rsidRPr="00861C76" w:rsidRDefault="00861C76" w:rsidP="00861C76">
      <w:pPr>
        <w:jc w:val="center"/>
      </w:pPr>
    </w:p>
    <w:p w14:paraId="62590EFA" w14:textId="77777777" w:rsidR="00861C76" w:rsidRPr="00861C76" w:rsidRDefault="00861C76" w:rsidP="00861C76">
      <w:pPr>
        <w:jc w:val="center"/>
      </w:pPr>
    </w:p>
    <w:p w14:paraId="0DA070DA" w14:textId="77777777" w:rsidR="00861C76" w:rsidRPr="00861C76" w:rsidRDefault="00861C76" w:rsidP="00861C76">
      <w:pPr>
        <w:jc w:val="center"/>
      </w:pPr>
    </w:p>
    <w:p w14:paraId="5F16217A" w14:textId="77777777" w:rsidR="00861C76" w:rsidRDefault="00861C76" w:rsidP="00861C76">
      <w:pPr>
        <w:jc w:val="center"/>
      </w:pPr>
      <w:r>
        <w:t>Amanda Sheely, MPH, MSW, PhD</w:t>
      </w:r>
    </w:p>
    <w:p w14:paraId="6F0F2DB1" w14:textId="77777777" w:rsidR="00861C76" w:rsidRDefault="00861C76" w:rsidP="00861C76">
      <w:pPr>
        <w:jc w:val="center"/>
      </w:pPr>
      <w:r>
        <w:t>Assistant Professor</w:t>
      </w:r>
    </w:p>
    <w:p w14:paraId="3458E07A" w14:textId="77777777" w:rsidR="00861C76" w:rsidRPr="00861C76" w:rsidRDefault="00861C76" w:rsidP="00861C76">
      <w:pPr>
        <w:jc w:val="center"/>
      </w:pPr>
      <w:r w:rsidRPr="00861C76">
        <w:t>Department of Social Policy</w:t>
      </w:r>
      <w:r w:rsidRPr="00861C76">
        <w:br/>
        <w:t>London School of Economics &amp; Political Science</w:t>
      </w:r>
    </w:p>
    <w:p w14:paraId="50A887DA" w14:textId="77777777" w:rsidR="00861C76" w:rsidRPr="00861C76" w:rsidRDefault="00861C76" w:rsidP="00861C76">
      <w:pPr>
        <w:jc w:val="center"/>
      </w:pPr>
      <w:r w:rsidRPr="00861C76">
        <w:t>Houghton St London WC2A 2AE</w:t>
      </w:r>
    </w:p>
    <w:p w14:paraId="6C70A6BC" w14:textId="77777777" w:rsidR="00861C76" w:rsidRDefault="00861C76" w:rsidP="00861C76">
      <w:pPr>
        <w:jc w:val="center"/>
      </w:pPr>
      <w:r w:rsidRPr="00861C76">
        <w:t>Tel + 44 20 7955 7481</w:t>
      </w:r>
    </w:p>
    <w:p w14:paraId="38B973C2" w14:textId="77777777" w:rsidR="00861C76" w:rsidRPr="00C038B6" w:rsidRDefault="00861C76" w:rsidP="00861C76">
      <w:pPr>
        <w:jc w:val="center"/>
        <w:rPr>
          <w:lang w:val="fr-FR"/>
        </w:rPr>
      </w:pPr>
      <w:proofErr w:type="gramStart"/>
      <w:r w:rsidRPr="00C038B6">
        <w:rPr>
          <w:lang w:val="fr-FR"/>
        </w:rPr>
        <w:t>Email:</w:t>
      </w:r>
      <w:proofErr w:type="gramEnd"/>
      <w:r w:rsidRPr="00C038B6">
        <w:rPr>
          <w:lang w:val="fr-FR"/>
        </w:rPr>
        <w:t xml:space="preserve"> a.sheely@lse.ac.uk</w:t>
      </w:r>
    </w:p>
    <w:p w14:paraId="3D9A9DE3" w14:textId="34740582" w:rsidR="00861C76" w:rsidRPr="00C038B6" w:rsidRDefault="00861C76">
      <w:pPr>
        <w:rPr>
          <w:lang w:val="fr-FR"/>
        </w:rPr>
      </w:pPr>
    </w:p>
    <w:p w14:paraId="62041ECC" w14:textId="531E5864" w:rsidR="00C038B6" w:rsidRPr="00C038B6" w:rsidRDefault="00C038B6">
      <w:pPr>
        <w:rPr>
          <w:lang w:val="fr-FR"/>
        </w:rPr>
      </w:pPr>
    </w:p>
    <w:p w14:paraId="4D20C0EC" w14:textId="77777777" w:rsidR="00C038B6" w:rsidRDefault="00C038B6">
      <w:pPr>
        <w:rPr>
          <w:b/>
        </w:rPr>
      </w:pPr>
      <w:r>
        <w:rPr>
          <w:b/>
        </w:rPr>
        <w:br w:type="page"/>
      </w:r>
    </w:p>
    <w:p w14:paraId="6A17DE43" w14:textId="68F654D1" w:rsidR="00C038B6" w:rsidRPr="00D82F91" w:rsidRDefault="00C038B6" w:rsidP="00C038B6">
      <w:pPr>
        <w:spacing w:line="480" w:lineRule="auto"/>
      </w:pPr>
      <w:r>
        <w:rPr>
          <w:b/>
        </w:rPr>
        <w:lastRenderedPageBreak/>
        <w:t>ABSTRACT</w:t>
      </w:r>
    </w:p>
    <w:p w14:paraId="30B69EC9" w14:textId="77777777" w:rsidR="00C038B6" w:rsidRPr="00D82F91" w:rsidRDefault="00C038B6" w:rsidP="00C038B6">
      <w:pPr>
        <w:spacing w:line="480" w:lineRule="auto"/>
      </w:pPr>
      <w:r>
        <w:t xml:space="preserve">This paper investigates the potentially cumulative effects of being arrested, convicted, and incarcerated on labor market outcomes among women, as well as whether decreased employment levels are due to </w:t>
      </w:r>
      <w:r>
        <w:rPr>
          <w:i/>
        </w:rPr>
        <w:t>labor market exclusion</w:t>
      </w:r>
      <w:r>
        <w:t xml:space="preserve"> or</w:t>
      </w:r>
      <w:r>
        <w:rPr>
          <w:i/>
        </w:rPr>
        <w:t xml:space="preserve"> detachment</w:t>
      </w:r>
      <w:r>
        <w:t xml:space="preserve">. Using data from the National Longitudinal Survey of Youth 1997, I find that arrested women have reduced levels of employment, due to both labor market exclusion (unemployment) and labor market detachment (not in the labor force). Once the effect of being arrested is taken into account, women who are convicted or incarcerated do not face any additional negative employment consequences. These results demonstrate that policymakers must look beyond incarceration to reduce the impact of criminal justice involvement on women. </w:t>
      </w:r>
    </w:p>
    <w:p w14:paraId="4E31DDD4" w14:textId="7C960642" w:rsidR="00C038B6" w:rsidRDefault="00C038B6">
      <w:r>
        <w:br w:type="page"/>
      </w:r>
    </w:p>
    <w:p w14:paraId="0BE92E2A" w14:textId="77777777" w:rsidR="00C038B6" w:rsidRDefault="00C038B6" w:rsidP="00C038B6">
      <w:pPr>
        <w:spacing w:line="480" w:lineRule="auto"/>
        <w:jc w:val="center"/>
      </w:pPr>
      <w:r>
        <w:rPr>
          <w:b/>
        </w:rPr>
        <w:lastRenderedPageBreak/>
        <w:t>Introduction</w:t>
      </w:r>
    </w:p>
    <w:p w14:paraId="0B9CC3F3" w14:textId="77777777" w:rsidR="00C038B6" w:rsidRDefault="00C038B6" w:rsidP="00C038B6">
      <w:pPr>
        <w:spacing w:line="480" w:lineRule="auto"/>
        <w:ind w:firstLine="720"/>
      </w:pPr>
      <w:r>
        <w:t xml:space="preserve">Engagement in the paid labor market is an important determinant of social advantage and disadvantage (Dean, 2016). Employment has been linked with multiple positive life outcomes, including increased income, access to broader social networks, better mental health outcomes, improved family functioning, as well as higher self-esteem (Van der Noordt et al. 2014; Newman 2000; Edin &amp; Lein 1997). Among people who have become involved in the criminal justice system, employment has become a central policy focus; indeed, finding employment is one of the standard requirements for people on probation or parole after a period of incarceration (National Research Council, 2008). Multiple studies have suggested the importance of employment in discouraging people from committing crimes in the first place, as well as reducing the likelihood that they will continue to commit crime or be re-incarcerated (Laub &amp; Sampson 2003; Uggen 2000). </w:t>
      </w:r>
    </w:p>
    <w:p w14:paraId="1815E7B8" w14:textId="77777777" w:rsidR="00C038B6" w:rsidRDefault="00C038B6" w:rsidP="00C038B6">
      <w:pPr>
        <w:spacing w:line="480" w:lineRule="auto"/>
        <w:ind w:firstLine="720"/>
      </w:pPr>
      <w:r>
        <w:t xml:space="preserve">Despite the documented importance of employment, criminal justice involvement, especially a period of incarceration, has been linked with poor employment outcomes. Specifically, multiple studies have found that, although those involved in the criminal justice systems have characteristics that limit their employment prospects to begin with (such as low educational attainment and limited work experience), being incarcerated acts to reinforce this disadvantage (Apel &amp; Sweeten, 2010; Pager, Western &amp; Bonikowski, 2009; Stoll &amp; Bushway, 2008). There are at least three mechanisms that explain the poor labor market outcomes of people who have been involved in the criminal justice system. First, people engaged in crime may suffer from a lack of human capital and skills depreciation because of the time they spend out of the labor market. Second, due to employer reluctance to hire people with criminal records, as well as legal restrictions on the types of jobs they can acquire, people with criminal records </w:t>
      </w:r>
      <w:r>
        <w:lastRenderedPageBreak/>
        <w:t xml:space="preserve">searching for work may be unable to find it. I refer to this mechanism as </w:t>
      </w:r>
      <w:r>
        <w:rPr>
          <w:i/>
        </w:rPr>
        <w:t>labor market exclusion</w:t>
      </w:r>
      <w:r>
        <w:t xml:space="preserve">. Third, under the mechanism of </w:t>
      </w:r>
      <w:r w:rsidRPr="00E44EDB">
        <w:rPr>
          <w:i/>
        </w:rPr>
        <w:t>labor market detachment</w:t>
      </w:r>
      <w:r>
        <w:t>, people with criminal justice involvement stop searching for work altogether. Labor market detachment may occur when people drop out of the labor market in anticipation of poor labor market prospects or seek to avoid institutions that maintain the link between them and the penal system.</w:t>
      </w:r>
    </w:p>
    <w:p w14:paraId="1B67384A" w14:textId="77777777" w:rsidR="00C038B6" w:rsidRDefault="00C038B6" w:rsidP="00C038B6">
      <w:pPr>
        <w:spacing w:line="480" w:lineRule="auto"/>
        <w:ind w:firstLine="720"/>
      </w:pPr>
      <w:r>
        <w:t xml:space="preserve">While important, I argue that the mechanisms linking criminal justice involvement and employment may be different or more complex than those outlined by the current research literature. This is due to the fact that that most of this research examining has primarily focused on incarcerated men. </w:t>
      </w:r>
    </w:p>
    <w:p w14:paraId="61E73C6F" w14:textId="77777777" w:rsidR="00C038B6" w:rsidRDefault="00C038B6" w:rsidP="00C038B6">
      <w:pPr>
        <w:spacing w:line="480" w:lineRule="auto"/>
        <w:ind w:firstLine="720"/>
      </w:pPr>
      <w:r>
        <w:t xml:space="preserve">As noted by several decades of work by feminist criminologists, focusing exclusively on the male experience of the criminal justice system and its consequences is to lose sight of the entire picture, as the experiences of men do not necessarily generalize to women (Daly &amp; Chesney-Lind, 1988; Kruttschnitt, 2013). Researchers have found that, compared to men, women entering the criminal justice system have distinct pathways into crime (Belknap, 2007) and are charged and convicted of different kinds of offenses (Bloom, Owen &amp; Covington, 2004). In terms of employment, before becoming incarcerated, these women already have sporadic work histories marked by low pay and instability (Kruttschnitt 2010; Bloom et al., 2004). However, there is also some evidence that incarceration reduces women’s employment prospects even further (La Vigne, Brooks &amp; Shollengberger, 2009; Western, Braga, Davis &amp; Sirois, 2015; Maidment, 2006). </w:t>
      </w:r>
    </w:p>
    <w:p w14:paraId="7F064816" w14:textId="77777777" w:rsidR="00C038B6" w:rsidRDefault="00C038B6" w:rsidP="00C038B6">
      <w:pPr>
        <w:spacing w:line="480" w:lineRule="auto"/>
        <w:ind w:firstLine="720"/>
      </w:pPr>
      <w:r>
        <w:t xml:space="preserve">The generalizability of current research is also limited by its traditional focus on employment outcomes among people who have been incarcerated. This is because people who have been incarcerated only account for a small proportion of those who have been involved in </w:t>
      </w:r>
      <w:r>
        <w:lastRenderedPageBreak/>
        <w:t>the criminal justice system. Indeed, incarcerated individuals account for less than one-third of those being currently supervised by the criminal justice system, which also includes those currently being monitored in the community under the probation and parole system (Kaeble &amp; Cowhig, 2018). Among women, the difference is even more dramatic; incarcerated women account for only 16 percent of those being currently under criminal justice system supervision (Kajstura, 2017).  If one considers people who have never been incarcerated or convicted, the potential influence of the criminal justice system becomes even more far reaching. For example, there is evidence that 30 percent of the youth born between 1980 and 1985 will have been arrested by the age of 23 (Brame, Turner, Paternoster &amp; Bushway, 2012), which includes 24 percent of women (Brame, Bushway, Paternoster &amp; Turner, 2014). Given the wide reach of the criminal justice system, a focus on incarceration may either underestimate or simply mask the potentially complex relationship between impact of criminal justice involvement and employment.</w:t>
      </w:r>
    </w:p>
    <w:p w14:paraId="2F08650F" w14:textId="77777777" w:rsidR="00C038B6" w:rsidRDefault="00C038B6" w:rsidP="00C038B6">
      <w:pPr>
        <w:spacing w:line="480" w:lineRule="auto"/>
        <w:ind w:firstLine="720"/>
      </w:pPr>
      <w:r>
        <w:t xml:space="preserve">Building on current research, in this article, I investigate two research questions: 1) </w:t>
      </w:r>
      <w:r w:rsidRPr="006B0AC1">
        <w:t xml:space="preserve">Does criminal justice system involvement reduce employment among women? If so, to what extent can the reduced likelihood of employment be explained by </w:t>
      </w:r>
      <w:r w:rsidRPr="007C77EF">
        <w:rPr>
          <w:i/>
        </w:rPr>
        <w:t>labor market exclusion</w:t>
      </w:r>
      <w:r w:rsidRPr="006B0AC1">
        <w:t xml:space="preserve"> or by </w:t>
      </w:r>
      <w:r w:rsidRPr="007C77EF">
        <w:rPr>
          <w:i/>
        </w:rPr>
        <w:t>labor market detachment</w:t>
      </w:r>
      <w:r w:rsidRPr="006B0AC1">
        <w:t>?</w:t>
      </w:r>
      <w:r>
        <w:t xml:space="preserve"> 2) </w:t>
      </w:r>
      <w:r w:rsidRPr="006B0AC1">
        <w:t>What are the effects of different levels of criminal justice involvement</w:t>
      </w:r>
      <w:r>
        <w:t xml:space="preserve"> (i.e. arrest, conviction, incarceration)</w:t>
      </w:r>
      <w:r w:rsidRPr="006B0AC1">
        <w:t xml:space="preserve"> on </w:t>
      </w:r>
      <w:r>
        <w:t>the employment outcomes of women (i.e. employed, unemployed, or not in labor force)</w:t>
      </w:r>
      <w:r w:rsidRPr="006B0AC1">
        <w:t>?</w:t>
      </w:r>
      <w:r>
        <w:t xml:space="preserve"> Under the second question, I specifically explore whether the negative employment consequences of criminal justice contact increases along with the level of involvement. </w:t>
      </w:r>
    </w:p>
    <w:p w14:paraId="7019CE08" w14:textId="77777777" w:rsidR="00C038B6" w:rsidRDefault="00C038B6" w:rsidP="00C038B6">
      <w:pPr>
        <w:spacing w:line="480" w:lineRule="auto"/>
        <w:ind w:firstLine="720"/>
      </w:pPr>
      <w:r>
        <w:t xml:space="preserve">This paper adds to the current literature on the consequences of criminal justice involvement on employment in three main ways. First, I adopt an analytical strategy that seeks to </w:t>
      </w:r>
      <w:r>
        <w:lastRenderedPageBreak/>
        <w:t xml:space="preserve">examine the distinct, and potentially cumulative, nature of criminal justice involvement. Existing studies either only include respondents that have been incarcerated or, if these studies examine levels of involvement, they create marker variables of respondents’ highest level of criminal justice involvement (i.e. no interaction, arrest, conviction, and incarceration) and then assess the effects of these on outcomes on employment (see </w:t>
      </w:r>
      <w:r w:rsidRPr="00C46508">
        <w:t>Western, Kling &amp; Weiman</w:t>
      </w:r>
      <w:r>
        <w:t xml:space="preserve">, 2001 for a review). However, as seen above, not everyone who is arrested will be incarcerated. Additionally, those who have been incarcerated have also been arrested and convicted. Thus, prior studies focusing on incarceration cannot distinguish whether or not the effect of incarceration was due to the incarceration itself, or to the arrest and conviction that came with it. </w:t>
      </w:r>
    </w:p>
    <w:p w14:paraId="29020417" w14:textId="77777777" w:rsidR="00C038B6" w:rsidRPr="000726AE" w:rsidRDefault="00C038B6" w:rsidP="00C038B6">
      <w:pPr>
        <w:spacing w:line="480" w:lineRule="auto"/>
        <w:ind w:firstLine="720"/>
      </w:pPr>
      <w:r>
        <w:t>Secondly, the article extends the scope of previous studies by analyzing multiple employment outcomes after criminal justice contact, including finding employment, unsuccessfully searching for work due to exclusion from the labor market (i.e. unemployment), or experiencing labor market detachment whereby women drop out of the labor market altogether (i.e. not in the labor force). Third, by focusing on women, taking a more nuanced approach to examining the effects of levels of criminal justice involvement, and looking across different employment outcomes, I extend existing research on the consequences of criminal justice contact and its potential to marginalize already disadvantaged women by limiting their labor market participation.</w:t>
      </w:r>
    </w:p>
    <w:p w14:paraId="4D63B182" w14:textId="77777777" w:rsidR="00C038B6" w:rsidRDefault="00C038B6" w:rsidP="00C038B6">
      <w:pPr>
        <w:spacing w:line="480" w:lineRule="auto"/>
        <w:jc w:val="center"/>
      </w:pPr>
      <w:r>
        <w:rPr>
          <w:b/>
        </w:rPr>
        <w:t>Background</w:t>
      </w:r>
    </w:p>
    <w:p w14:paraId="049DA930" w14:textId="77777777" w:rsidR="00C038B6" w:rsidRPr="000726AE" w:rsidRDefault="00C038B6" w:rsidP="00C038B6">
      <w:pPr>
        <w:spacing w:line="480" w:lineRule="auto"/>
        <w:rPr>
          <w:b/>
        </w:rPr>
      </w:pPr>
      <w:r>
        <w:rPr>
          <w:b/>
        </w:rPr>
        <w:t>Labor market E</w:t>
      </w:r>
      <w:r w:rsidRPr="000726AE">
        <w:rPr>
          <w:b/>
        </w:rPr>
        <w:t>xclusion</w:t>
      </w:r>
      <w:r>
        <w:rPr>
          <w:b/>
        </w:rPr>
        <w:t xml:space="preserve"> and Criminal Justice I</w:t>
      </w:r>
      <w:r w:rsidRPr="000726AE">
        <w:rPr>
          <w:b/>
        </w:rPr>
        <w:t>nvolvement</w:t>
      </w:r>
    </w:p>
    <w:p w14:paraId="2F704B90" w14:textId="77777777" w:rsidR="00C038B6" w:rsidRDefault="00C038B6" w:rsidP="00C038B6">
      <w:pPr>
        <w:spacing w:line="480" w:lineRule="auto"/>
        <w:ind w:firstLine="720"/>
      </w:pPr>
      <w:r>
        <w:t xml:space="preserve">People who have been involved in the criminal justice system may not be able to find work due to both legal restrictions against people with criminal records, as well as employer reluctance to hire them. According to Bushway and Sweeten (2007), since the early 1990s, states </w:t>
      </w:r>
      <w:r>
        <w:lastRenderedPageBreak/>
        <w:t xml:space="preserve">have increasingly enacted legislation that either prohibits hiring or granting licenses to people with felony convictions. Importantly, the use of these restrictions is not solely aimed only at those with the most serious forms of criminal activity (Bushway &amp; Sweeten, 2007). In 38 states, arrest histories are considered in state licensing board decisions (Legal Action Center, 2009). </w:t>
      </w:r>
    </w:p>
    <w:p w14:paraId="020FA4D7" w14:textId="77777777" w:rsidR="00C038B6" w:rsidRDefault="00C038B6" w:rsidP="00C038B6">
      <w:pPr>
        <w:spacing w:line="480" w:lineRule="auto"/>
        <w:ind w:firstLine="720"/>
      </w:pPr>
      <w:r>
        <w:t>Along with licensing restrictions, employer reluctance to hire people with criminal records can lead to labor market exclusion. There is evidence that the use of criminal record enquiries and formal criminal background checks among employers is widespread; a recent survey found that 73% of U.S. employers conduct criminal background checks on all applicants (Society for Human Resource Management, 2018). As stated by Uggen and colleagues (2014, p. 628), given the fact that these background checks include information on arrests, as well as convictions, “even people never changed with a crime may bear the mark of a criminal record.” Researchers using audit studies of employers have found that histories of incarceration work as a “negative credential” on job applications reducing the likelihood of being called back for a job interview, especially for African American men (Pager et al., 2009; Pager, 2003). Along with incarceration serving as a negative credential on job applications, there is also some evidence that employers are also less willing to hire people who have been convicted of a crime (Leasure, 2018), as well as simply arrested (Uggen, Vuolo, Lageson, Ruhland &amp; Whitham, 2014; Decker, Spohn, Ortiz &amp; Hedberg, 2014).</w:t>
      </w:r>
    </w:p>
    <w:p w14:paraId="2D337132" w14:textId="77777777" w:rsidR="00C038B6" w:rsidRDefault="00C038B6" w:rsidP="00C038B6">
      <w:pPr>
        <w:spacing w:line="480" w:lineRule="auto"/>
        <w:ind w:firstLine="720"/>
      </w:pPr>
      <w:r>
        <w:t>The studies above have almost exclusively focused on labor market exclusion among men. Research seeking to understand the same mechanism related to women is more mixed. For example, Decker and colleagues (2014) conducted a survey of employers in which they were asked how likely they were to hire applicants with different characteristics; w</w:t>
      </w:r>
      <w:r w:rsidRPr="00FD7E17">
        <w:t xml:space="preserve">hereas 57.1% of male job applicants with a prison record would have been called for a job interview, </w:t>
      </w:r>
      <w:r>
        <w:t xml:space="preserve">the same </w:t>
      </w:r>
      <w:r>
        <w:lastRenderedPageBreak/>
        <w:t xml:space="preserve">was true of </w:t>
      </w:r>
      <w:r w:rsidRPr="00FD7E17">
        <w:t>only 30% of women with the same prison record</w:t>
      </w:r>
      <w:r>
        <w:t>. Using survey data from the U.K. to examine the relationship between gender, having a criminal conviction and employment, Scuilli (2013) found that having a criminal conviction did not increase unemployment among men, but did lead to increases in unemployment among women. In contrast, an audit study of employers in Chicago (Galgano, 2009), as well as a study using administrative data of formerly incarcerated women in Chicago (Lalonde &amp; Cho, 2008), did not show that being incarcerated limited the employment prospects of women.</w:t>
      </w:r>
    </w:p>
    <w:p w14:paraId="298A61A3" w14:textId="77777777" w:rsidR="00C038B6" w:rsidRPr="003B750B" w:rsidRDefault="00C038B6" w:rsidP="00C038B6">
      <w:pPr>
        <w:spacing w:line="480" w:lineRule="auto"/>
        <w:rPr>
          <w:b/>
        </w:rPr>
      </w:pPr>
      <w:r w:rsidRPr="003B750B">
        <w:rPr>
          <w:b/>
        </w:rPr>
        <w:t>Labor Market Detachment</w:t>
      </w:r>
    </w:p>
    <w:p w14:paraId="3CD065DC" w14:textId="77777777" w:rsidR="00C038B6" w:rsidRDefault="00C038B6" w:rsidP="00C038B6">
      <w:pPr>
        <w:spacing w:line="480" w:lineRule="auto"/>
        <w:ind w:firstLine="720"/>
      </w:pPr>
      <w:r>
        <w:t xml:space="preserve">Labor market detachment may occur among people with criminal justice involvement for at least two reasons. First, people with histories of criminal justice involvement may drop out of the labor market because they do not believe they will be able to find employment. As noted by Smith and Broege (2012), searching for work takes time and effort. Given employer reticence to hire people with criminal records, as well as the occupational restrictions outlined above, people who have been involved in the criminal justice system will have to engage in more extensive searches and apply for more jobs than people without a criminal record (Pager, 2003). Indeed, a study of women exiting incarceration in Texas highlighted that close to one-third of women indicated they felt that finding employment would be one of the largest obstacles they would face upon release (La Vigne et al., 2009). As stated by Apel and Sweeten (2010, pp. 470), “Incarcerated offenders may be acutely aware that their chances of procuring gainful employment are limited and they thus do not waste their time looking for work when they return to the community.” Indeed, in her qualitative study of formerly incarcerated women, Opsal (2012) documents that while women were initially hopeful that employment would provide both </w:t>
      </w:r>
      <w:r>
        <w:lastRenderedPageBreak/>
        <w:t>economic resources, as well as act as a base for a more ‘pro-social self,’ their hopes diminished over time, based on the poor quality of the employment that they could obtain.</w:t>
      </w:r>
    </w:p>
    <w:p w14:paraId="21E072E1" w14:textId="77777777" w:rsidR="00C038B6" w:rsidRDefault="00C038B6" w:rsidP="00C038B6">
      <w:pPr>
        <w:spacing w:line="480" w:lineRule="auto"/>
        <w:ind w:firstLine="720"/>
      </w:pPr>
      <w:r>
        <w:t xml:space="preserve">Another reason that people may drop out of the labor market after contact with the criminal justice system is </w:t>
      </w:r>
      <w:r>
        <w:rPr>
          <w:i/>
        </w:rPr>
        <w:t xml:space="preserve">system </w:t>
      </w:r>
      <w:r w:rsidRPr="00563B06">
        <w:rPr>
          <w:i/>
        </w:rPr>
        <w:t>avoidance</w:t>
      </w:r>
      <w:r>
        <w:t xml:space="preserve">, which is when people avoid institutions that keep them under the surveillance of the criminal justice system (Goffman, 2009; Brayne, 2014). Using data on a nationally representative sample of youth over time, Brayne (2014) found that youth with any form of criminal justice contact (arrest, conviction, or incarceration) engage in system avoidance. Specifically, individuals who had been arrested, convicted, or incarcerated had higher odds of neither working </w:t>
      </w:r>
      <w:proofErr w:type="gramStart"/>
      <w:r>
        <w:t>or</w:t>
      </w:r>
      <w:proofErr w:type="gramEnd"/>
      <w:r>
        <w:t xml:space="preserve"> being in school than did respondents who did not have contact with the criminal justice system (Brayne, 2014). While formerly incarcerated youth were the most likely to be out of the labor market, being arrested or convicted also led to poor employment outcomes; indeed, in Brayne’s (2014) study being arrested had as large of an effect as being convicted.</w:t>
      </w:r>
    </w:p>
    <w:p w14:paraId="3AA3DFEE" w14:textId="77777777" w:rsidR="00C038B6" w:rsidRDefault="00C038B6" w:rsidP="00C038B6">
      <w:pPr>
        <w:spacing w:line="480" w:lineRule="auto"/>
        <w:ind w:firstLine="720"/>
      </w:pPr>
      <w:r>
        <w:t>While system avoidance is possible among young men who have some contact with the criminal justice system, this option may not be available to women, especially those with children. As stated by Gurusami (2018, 5), poor women, especially African American women,</w:t>
      </w:r>
      <w:r w:rsidRPr="007073F2">
        <w:t xml:space="preserve"> </w:t>
      </w:r>
      <w:r>
        <w:t>are susceptible to multiple forms of</w:t>
      </w:r>
      <w:r w:rsidRPr="007073F2">
        <w:t xml:space="preserve"> </w:t>
      </w:r>
      <w:r>
        <w:t>“</w:t>
      </w:r>
      <w:r w:rsidRPr="007073F2">
        <w:t>state surveillance, including: intake interviews for nutritional assistance, policing in schools, the ubiquity of law enforcement in poor communities of color, and probation and parole officers’ surveillance of women with criminal records</w:t>
      </w:r>
      <w:r>
        <w:t xml:space="preserve">.” Indeed, in order to get custody of their children back after a period of incarceration, women must keep themselves under the surveillance of the child protection system (Roberts 2011a). Although studies show that formerly incarcerated women with children are less likely to be employed than women without children (Lalonde &amp; Cho, 2008; Curcio, Pattavina &amp; Fisher, 2018), women who </w:t>
      </w:r>
      <w:r>
        <w:lastRenderedPageBreak/>
        <w:t xml:space="preserve">are trying to regain custody of their children from the child welfare system, show significant improvements in employment rates over time (Jung &amp; LaLonde, 2017). </w:t>
      </w:r>
    </w:p>
    <w:p w14:paraId="3BD27E29" w14:textId="77777777" w:rsidR="00C038B6" w:rsidRPr="00346863" w:rsidRDefault="00C038B6" w:rsidP="00C038B6">
      <w:pPr>
        <w:spacing w:line="480" w:lineRule="auto"/>
        <w:ind w:firstLine="720"/>
      </w:pPr>
      <w:r>
        <w:t>The ability to detach from the labor market is contingent upon the ability to draw on other sources of financial support. While some have found that formerly incarcerated individuals are able to draw on government and family financial support after they are released (Visher, Kachnowski, La Vigne, &amp; Travis, 2004; Richie, 2001), these forms of support might not be readily accessible to women. Over time, social assistance for poor women in the U.S. has become more limited, especially for women with drug-related convictions (Morash, Kashy, Bohmert, Cobina &amp; Smith, 2017). Indeed, there is increasing evidence of poor women, regardless of criminal justice involvement who are disconnected from both employment and government support (Edin &amp; Shaefer, 2015). Research has also found that while formerly incarcerated women often do rely on family for financial and other forms of support (Western et al., 2015), family relationships can be difficult to manage (La Vigne, Wolf, &amp; Janetta, 2004) and, contrary to the effect of relationships among men, may actually not help women desist from further criminal activity (Radcliffe &amp; Hunter, 2016). It is also possible that while women detach from the formal labor market, they turn to generating income through illegal activities (Berg &amp; Cobbina, 2017; LaVigne et al., 2009).</w:t>
      </w:r>
    </w:p>
    <w:p w14:paraId="153EB66D" w14:textId="77777777" w:rsidR="00C038B6" w:rsidRDefault="00C038B6" w:rsidP="00C038B6">
      <w:pPr>
        <w:spacing w:line="480" w:lineRule="auto"/>
        <w:jc w:val="center"/>
      </w:pPr>
      <w:r>
        <w:rPr>
          <w:b/>
        </w:rPr>
        <w:t>Methods</w:t>
      </w:r>
    </w:p>
    <w:p w14:paraId="21E92AAC" w14:textId="77777777" w:rsidR="00C038B6" w:rsidRPr="000E27D0" w:rsidRDefault="00C038B6" w:rsidP="00C038B6">
      <w:pPr>
        <w:spacing w:line="480" w:lineRule="auto"/>
        <w:rPr>
          <w:b/>
        </w:rPr>
      </w:pPr>
      <w:r>
        <w:rPr>
          <w:b/>
        </w:rPr>
        <w:t>Data</w:t>
      </w:r>
      <w:r w:rsidRPr="000E27D0">
        <w:rPr>
          <w:b/>
        </w:rPr>
        <w:t xml:space="preserve"> </w:t>
      </w:r>
    </w:p>
    <w:p w14:paraId="0916CF5F" w14:textId="77777777" w:rsidR="00C038B6" w:rsidRDefault="00C038B6" w:rsidP="00C038B6">
      <w:pPr>
        <w:spacing w:line="480" w:lineRule="auto"/>
        <w:ind w:firstLine="720"/>
      </w:pPr>
      <w:r>
        <w:t>Data for the current study are from the 1997 National Longitudinal Survey of Youth (NLSY97).</w:t>
      </w:r>
      <w:r>
        <w:rPr>
          <w:rStyle w:val="EndnoteReference"/>
        </w:rPr>
        <w:endnoteReference w:id="1"/>
      </w:r>
      <w:r>
        <w:t xml:space="preserve"> NLSY97 is an ongoing study that is designed to follow the experiences of young people as they transition from school into the workforce (Bureau of Labor Statistics, 2015). NLSY97 is comprised of a nationally representative sample of 8,984 youth born between 1980 </w:t>
      </w:r>
      <w:r>
        <w:lastRenderedPageBreak/>
        <w:t>and 1984 in the United States, of which 4,385 were women. The initial survey was conducted in 1997 and has been followed up with yearly interviews until 2011, after which interviews have been conducted bi-annually. Overall, this equates to 16 waves of data that covers the period from early adulthood until respondents are in their early 30s. Due to the age of this sample, study results can only apply to women early in their labor market career.</w:t>
      </w:r>
    </w:p>
    <w:p w14:paraId="4B1E1C8B" w14:textId="77777777" w:rsidR="00C038B6" w:rsidRDefault="00C038B6" w:rsidP="00C038B6">
      <w:pPr>
        <w:spacing w:line="480" w:lineRule="auto"/>
        <w:ind w:firstLine="720"/>
      </w:pPr>
      <w:r>
        <w:t>As with all longitudinal surveys, there is concern that some members of the sample may drop out over time, which will influence study results if attrition is not random across survey respondents. NLSY97 avoids some of problems related to attrition as attempts are made to interview respondents even if they have moved to another state or if they are incarcerated. Additionally, there is continuous effort to find respondents from NLSY97 who have dropped out of the sample and collect information from the waves of data collection that they missed, which means that attrition is less of a problem in NLSY97 than in other longitudinal surveys (Olsen, 2018). Between the first and last round of data collection considered in this study, the retention rate of women in the sample was 82 percent.</w:t>
      </w:r>
      <w:r>
        <w:rPr>
          <w:rStyle w:val="EndnoteReference"/>
        </w:rPr>
        <w:endnoteReference w:id="2"/>
      </w:r>
    </w:p>
    <w:p w14:paraId="5D39E0B4" w14:textId="77777777" w:rsidR="00C038B6" w:rsidRDefault="00C038B6" w:rsidP="00C038B6">
      <w:pPr>
        <w:spacing w:line="480" w:lineRule="auto"/>
        <w:ind w:firstLine="720"/>
      </w:pPr>
      <w:r>
        <w:t xml:space="preserve">In the analysis below, I limit the sample to women aged 18 and over. This means that the first round of data collection is not included as all respondents were less than 18 years old at the time. </w:t>
      </w:r>
    </w:p>
    <w:p w14:paraId="106E3BED" w14:textId="77777777" w:rsidR="00C038B6" w:rsidRPr="000E27D0" w:rsidRDefault="00C038B6" w:rsidP="00C038B6">
      <w:pPr>
        <w:spacing w:line="480" w:lineRule="auto"/>
      </w:pPr>
      <w:r w:rsidRPr="000E27D0">
        <w:rPr>
          <w:b/>
        </w:rPr>
        <w:t>Analytic Approach</w:t>
      </w:r>
    </w:p>
    <w:p w14:paraId="6FFDA11A" w14:textId="77777777" w:rsidR="00C038B6" w:rsidRDefault="00C038B6" w:rsidP="00C038B6">
      <w:pPr>
        <w:spacing w:line="480" w:lineRule="auto"/>
        <w:ind w:firstLine="720"/>
      </w:pPr>
      <w:r>
        <w:t>One of the reasons that it is difficult to estimate the causal effect of criminal justice contact on employment outcomes is due to fact that those involved in the criminal justice system may have characteristics that would hurt their labor market prospects even if they did not come into contact with the criminal justice system (</w:t>
      </w:r>
      <w:r w:rsidRPr="00366167">
        <w:t>Newb</w:t>
      </w:r>
      <w:r>
        <w:t xml:space="preserve">urn, 2016). As an example, women with drug addictions will more likely to engage in crime and may also not be able to engage in the paid </w:t>
      </w:r>
      <w:r>
        <w:lastRenderedPageBreak/>
        <w:t>labor market. In a typical regression framework, if one includes level of criminal involvement in a regression model predicting employment, but not a measure of substance abuse, then the measured effect of criminal involvement may be due to a spurious correlation. To the extent possible, researchers seek to control for the effects of these confounder variables, by including them in the regression equation. To control for unobserved variables that are stable over time, including substance abuse, mental illness, and juvenile delinquency, I exploit the panel structure of the data to compute fixed effects models. Fixed effect models in essence use women as their own control groups by examining changes in their outcomes before and after they become involved in the criminal justice system. In other words, comparisons are made within-individuals rather than between-individuals (Allison, 2009).</w:t>
      </w:r>
      <w:r>
        <w:rPr>
          <w:rStyle w:val="EndnoteReference"/>
        </w:rPr>
        <w:endnoteReference w:id="3"/>
      </w:r>
      <w:r>
        <w:t xml:space="preserve"> </w:t>
      </w:r>
    </w:p>
    <w:p w14:paraId="701A5083" w14:textId="77777777" w:rsidR="00C038B6" w:rsidRDefault="00C038B6" w:rsidP="00C038B6">
      <w:pPr>
        <w:spacing w:line="480" w:lineRule="auto"/>
        <w:ind w:firstLine="720"/>
      </w:pPr>
      <w:r>
        <w:t>Although fixed effects models have many important advantages that make them an ideal analytical approach for this research project, it is important to recognize that there are also limitations. First, while fixed effects models control for unmeasured characteristics that are stable over time, they will not eliminate bias relating to characteristics that may change, such as the strain caused with children after a period of incarceration. Thus, I do not make claims that the analysis shows a true causal effect. Second, since only variables that change over time can be included in these models, this means that important stable characteristics associated with criminal justice contact, including race/ethnicity and family background variables, cannot be directly estimated.</w:t>
      </w:r>
      <w:r>
        <w:rPr>
          <w:rStyle w:val="EndnoteReference"/>
        </w:rPr>
        <w:endnoteReference w:id="4"/>
      </w:r>
      <w:r>
        <w:t xml:space="preserve"> </w:t>
      </w:r>
    </w:p>
    <w:p w14:paraId="3C8FAB59" w14:textId="77777777" w:rsidR="00C038B6" w:rsidRDefault="00C038B6" w:rsidP="00C038B6">
      <w:pPr>
        <w:spacing w:line="480" w:lineRule="auto"/>
        <w:ind w:firstLine="720"/>
      </w:pPr>
      <w:r>
        <w:t>In the analysis, I examine whether the respondent spent any time employed, unemployed or not in the labor force during the past year. Although these outcomes are binary, I use linear probability estimates to ease interpretation and to give a sense of effect size.</w:t>
      </w:r>
      <w:r>
        <w:rPr>
          <w:rStyle w:val="EndnoteReference"/>
        </w:rPr>
        <w:endnoteReference w:id="5"/>
      </w:r>
      <w:r>
        <w:t xml:space="preserve"> Prior research has </w:t>
      </w:r>
      <w:r>
        <w:lastRenderedPageBreak/>
        <w:t xml:space="preserve">shown that linear probability models give the same estimates of change as marginal effects for binary outcomes (Longhi &amp; Nandi, 2015; </w:t>
      </w:r>
      <w:r w:rsidRPr="009E07B7">
        <w:t>Green</w:t>
      </w:r>
      <w:r>
        <w:t>,</w:t>
      </w:r>
      <w:r w:rsidRPr="009E07B7">
        <w:t xml:space="preserve"> 2012).</w:t>
      </w:r>
      <w:r>
        <w:t xml:space="preserve"> </w:t>
      </w:r>
    </w:p>
    <w:p w14:paraId="6EAD559D" w14:textId="77777777" w:rsidR="00C038B6" w:rsidRDefault="00C038B6" w:rsidP="00C038B6">
      <w:pPr>
        <w:spacing w:line="480" w:lineRule="auto"/>
        <w:ind w:firstLine="720"/>
      </w:pPr>
      <w:r>
        <w:t xml:space="preserve">In order to more accurately estimate the contribution of each level of criminal justice involvement, I construct several samples for analysis. First, to compare my results to those of prior research, I construct a sample that includes all adult women in the sample, regardless of their involvement in the criminal justice system. Second, in order to tease out the unique, and potentially cumulative, contribution of each level of criminal involvement, I adopt a similar approach to that used by Apel and Sweeten (2010) in their study examining the relationship between incarceration and job outcomes among men. In their study, they limited their sample to respondents who already had a prior criminal conviction, but later became incarcerated. In this way, they could look at the unique contribution of incarceration by examining the extra effect of incarceration on a sample that had already experienced the effects of being convicted. Following this method, I construct three distinct samples of women based on their highest level of criminal involvement throughout the study: to examine the effects of being arrested, I limit my sample to women who moved from having no involvement with the criminal justice system to being arrested, but were not convicted or incarcerated; to examine the effect of convictions, I construct a sample of women with a prior arrest who were convicted, but did not experience a period of incarceration; last, for incarceration, a sample of women with an existing conviction who become incarcerated is used. </w:t>
      </w:r>
    </w:p>
    <w:p w14:paraId="0ABA518A" w14:textId="77777777" w:rsidR="00C038B6" w:rsidRPr="000E27D0" w:rsidRDefault="00C038B6" w:rsidP="00C038B6">
      <w:pPr>
        <w:spacing w:line="480" w:lineRule="auto"/>
      </w:pPr>
      <w:r w:rsidRPr="000E27D0">
        <w:rPr>
          <w:b/>
        </w:rPr>
        <w:t>Variables</w:t>
      </w:r>
    </w:p>
    <w:p w14:paraId="28D6C505" w14:textId="77777777" w:rsidR="00C038B6" w:rsidRDefault="00C038B6" w:rsidP="00C038B6">
      <w:pPr>
        <w:spacing w:line="480" w:lineRule="auto"/>
        <w:ind w:firstLine="720"/>
      </w:pPr>
      <w:r>
        <w:t xml:space="preserve">To assess level of criminal justice involvement, at each wave I coded respondents’ contact with the criminal justice system into four mutually exclusive categories: no contact, arrested, convicted, and incarcerated. Individuals are put into categories based on their highest </w:t>
      </w:r>
      <w:r>
        <w:lastRenderedPageBreak/>
        <w:t>level of criminal justice involvement during that wave.</w:t>
      </w:r>
      <w:r>
        <w:rPr>
          <w:rStyle w:val="EndnoteReference"/>
        </w:rPr>
        <w:endnoteReference w:id="6"/>
      </w:r>
      <w:r>
        <w:t xml:space="preserve"> Since a woman could not participate in the labor market while incarcerated, she is assigned a positive value on the incarceration variable in the round after she was released. Additionally, all time periods when women are incarcerated are dropped from the analysis. Given differences in adult and juvenile sentencing, I only include arrests, convictions, and periods of incarceration that occurred when women were over the age of 18 years old.</w:t>
      </w:r>
      <w:r>
        <w:rPr>
          <w:rStyle w:val="EndnoteReference"/>
        </w:rPr>
        <w:endnoteReference w:id="7"/>
      </w:r>
      <w:r>
        <w:t xml:space="preserve"> </w:t>
      </w:r>
    </w:p>
    <w:p w14:paraId="525118E6" w14:textId="77777777" w:rsidR="00C038B6" w:rsidRDefault="00C038B6" w:rsidP="00C038B6">
      <w:pPr>
        <w:spacing w:line="480" w:lineRule="auto"/>
        <w:ind w:firstLine="720"/>
      </w:pPr>
      <w:r>
        <w:t xml:space="preserve">The analysis includes three measures of employment status in order to capture different employment outcomes after criminal justice contact. I code women as </w:t>
      </w:r>
      <w:r w:rsidRPr="00201DC3">
        <w:rPr>
          <w:i/>
        </w:rPr>
        <w:t>employed</w:t>
      </w:r>
      <w:r>
        <w:t xml:space="preserve"> if they reported working any week in the formal labor market since the prior interview and not employed if they did not report any weeks of employment. In order to capture labor market exclusion, I assess whether women report any weeks of </w:t>
      </w:r>
      <w:r w:rsidRPr="00201DC3">
        <w:rPr>
          <w:i/>
        </w:rPr>
        <w:t>unemployment</w:t>
      </w:r>
      <w:r>
        <w:t xml:space="preserve"> during the period. To assess labor market detachment, women are coded as </w:t>
      </w:r>
      <w:r>
        <w:rPr>
          <w:i/>
        </w:rPr>
        <w:t>not in the labor force</w:t>
      </w:r>
      <w:r>
        <w:t xml:space="preserve"> if they report either being out of the labor force or not actively searching for employment during any week since the last interview. It is important to note a woman may be unemployed or not in the labor force for reasons other than labor market exclusion or avoidance. For example, she may give birth to a child or move in with a partner or relative and not work; so, caution must be used when interpreting the meaning of these different measures of employment status. </w:t>
      </w:r>
    </w:p>
    <w:p w14:paraId="0C34FF5B" w14:textId="77777777" w:rsidR="00C038B6" w:rsidRDefault="00C038B6" w:rsidP="00C038B6">
      <w:pPr>
        <w:spacing w:line="480" w:lineRule="auto"/>
        <w:ind w:firstLine="720"/>
      </w:pPr>
      <w:r>
        <w:t xml:space="preserve">Last, I also include measures of time-varying controls that may influence both the likelihood of becoming involved in the criminal justice system, as well as employment outcomes. Specifically, all models include measures of respondent sociodemographic characteristics, including age and whether the respondent graduated from high school or obtained a Graduate Equivalence Diploma (GED). To allow for non-linear effects between age and </w:t>
      </w:r>
      <w:r>
        <w:lastRenderedPageBreak/>
        <w:t xml:space="preserve">employment status, I create a categorical variable with the following categories: 18-20 years old, 21-23 years old, 24-26 years old, 27-29 years old, and 30-33 years old. </w:t>
      </w:r>
    </w:p>
    <w:p w14:paraId="68350AB1" w14:textId="77777777" w:rsidR="00C038B6" w:rsidRPr="000E27D0" w:rsidRDefault="00C038B6" w:rsidP="00C038B6">
      <w:pPr>
        <w:spacing w:line="480" w:lineRule="auto"/>
        <w:ind w:firstLine="720"/>
      </w:pPr>
      <w:r>
        <w:t xml:space="preserve">Given the fact that a woman could experience an arrest, conviction, or period of incarceration at any time during the study period, models include year fixed effects to account for time-specific effects, such as an economic recession. All models also include robust standard errors. </w:t>
      </w:r>
    </w:p>
    <w:p w14:paraId="55E810D3" w14:textId="77777777" w:rsidR="00C038B6" w:rsidRDefault="00C038B6" w:rsidP="00C038B6">
      <w:pPr>
        <w:spacing w:line="480" w:lineRule="auto"/>
        <w:jc w:val="center"/>
      </w:pPr>
      <w:r>
        <w:rPr>
          <w:b/>
        </w:rPr>
        <w:t>Results</w:t>
      </w:r>
    </w:p>
    <w:p w14:paraId="42DA5767" w14:textId="77777777" w:rsidR="00C038B6" w:rsidRDefault="00C038B6" w:rsidP="00C038B6">
      <w:pPr>
        <w:spacing w:line="480" w:lineRule="auto"/>
        <w:ind w:firstLine="720"/>
      </w:pPr>
      <w:r>
        <w:t xml:space="preserve">In this section, I present the results of the analysis. I first present descriptive results to both give an overview of sample characteristics, as well as look at employment outcomes among women with different levels of criminal involvement. Second, to serve as a baseline, I replicate the analysis done in prior work where I examine the relationship between arrest, conviction, and incarceration on employment outcomes without taking prior level of involvement into account. Third, to assess the potentially cumulative effects of increasing levels of criminal justice system involvement, I limit the samples as discussed above. </w:t>
      </w:r>
    </w:p>
    <w:p w14:paraId="4D57E1B5" w14:textId="77777777" w:rsidR="00C038B6" w:rsidRPr="000E27D0" w:rsidRDefault="00C038B6" w:rsidP="00C038B6">
      <w:pPr>
        <w:spacing w:line="480" w:lineRule="auto"/>
      </w:pPr>
      <w:r w:rsidRPr="000E27D0">
        <w:rPr>
          <w:b/>
        </w:rPr>
        <w:t>Descrip</w:t>
      </w:r>
      <w:r>
        <w:rPr>
          <w:b/>
        </w:rPr>
        <w:t>tive R</w:t>
      </w:r>
      <w:r w:rsidRPr="000E27D0">
        <w:rPr>
          <w:b/>
        </w:rPr>
        <w:t>esults</w:t>
      </w:r>
    </w:p>
    <w:p w14:paraId="3F7ACE0C" w14:textId="77777777" w:rsidR="00C038B6" w:rsidRDefault="00C038B6" w:rsidP="00C038B6">
      <w:pPr>
        <w:spacing w:line="480" w:lineRule="auto"/>
        <w:ind w:firstLine="720"/>
      </w:pPr>
      <w:r>
        <w:t>Table 1 displays descriptive characteristics for 3,518 women in the last wave of data collection when they were aged between 27-33 years old. This table is organized to show differences in the characteristics of women with different levels of criminal justice system involvement. Overall, the descriptive results show that around 18 percent of women in the sample reported some level of criminal justice involvement, that employment outcomes are poorer among women with higher levels of criminal justice involvement, and that the likelihood of having characteristics that limit engagement in the formal labor market are higher among women who have been arrested, convicted, or incarcerated.</w:t>
      </w:r>
    </w:p>
    <w:p w14:paraId="653F6E69" w14:textId="77777777" w:rsidR="00C038B6" w:rsidRDefault="00C038B6" w:rsidP="00C038B6">
      <w:pPr>
        <w:spacing w:line="480" w:lineRule="auto"/>
        <w:jc w:val="center"/>
      </w:pPr>
      <w:r>
        <w:lastRenderedPageBreak/>
        <w:t>&lt;&lt; Insert Table 1 around here &gt;&gt;</w:t>
      </w:r>
    </w:p>
    <w:p w14:paraId="4D7B99FF" w14:textId="77777777" w:rsidR="00C038B6" w:rsidRDefault="00C038B6" w:rsidP="00C038B6">
      <w:pPr>
        <w:spacing w:line="480" w:lineRule="auto"/>
        <w:ind w:firstLine="720"/>
      </w:pPr>
      <w:r>
        <w:t xml:space="preserve">As seen at the bottom of Table 1, most women in the sample did not have any involvement with the criminal justice system during the study period and only a few women experienced incarceration. Specifically, while 82 percent of women did not have any criminal justice system involvement, 7 percent had arrests as their highest level of criminal justice system involvement, 6 percent had convictions, and around 4 percent had incarceration. It is important to note that these categories are additive, showing approximately 18 percent of women in the sample had some level of criminal justice system involvement. This proportion is roughly similar to Brame and colleagues’ (2014) estimate of national arrest prevalence.  </w:t>
      </w:r>
    </w:p>
    <w:p w14:paraId="19CF9C0A" w14:textId="77777777" w:rsidR="00C038B6" w:rsidRDefault="00C038B6" w:rsidP="00C038B6">
      <w:pPr>
        <w:spacing w:line="480" w:lineRule="auto"/>
        <w:ind w:firstLine="720"/>
      </w:pPr>
      <w:r>
        <w:t>Turning to other measures of criminal justice involvement, we see that, for the most part, the women in this sample are not persistent offenders. On average, even women who have been incarcerated have only had two arrests and between one and two convictions. The mean length of incarceration is just over 5 months, which is a comparatively short duration (Apel &amp; Sweeten, 2010).</w:t>
      </w:r>
      <w:r>
        <w:rPr>
          <w:rStyle w:val="EndnoteReference"/>
        </w:rPr>
        <w:endnoteReference w:id="8"/>
      </w:r>
    </w:p>
    <w:p w14:paraId="4CA1DB49" w14:textId="77777777" w:rsidR="00C038B6" w:rsidRDefault="00C038B6" w:rsidP="00C038B6">
      <w:pPr>
        <w:spacing w:line="480" w:lineRule="auto"/>
        <w:ind w:firstLine="720"/>
      </w:pPr>
      <w:r>
        <w:t xml:space="preserve">Additionally, there appears to be a relationship between all levels of criminal involvement and employment outcomes, with employment outcomes getting worse as the level of criminal involvement increases. For example, while 84 percent of women with no criminal involvement reported being employed in the last year, 77 percent of arrested women and 76 percent of women with criminal convictions were employed. Only 60 percent of incarcerated women reported being employed. Looking at unemployment, the proportion of women who are unemployed increases along with criminal involvement; while less than 10 percent of women without any criminal justice system involvement report being unemployed, over one-third of women who have been incarcerated are unemployed. Last, lending support to prior research </w:t>
      </w:r>
      <w:r>
        <w:lastRenderedPageBreak/>
        <w:t xml:space="preserve">about labor market detachment, the proportion of women who are not in the labor force also increases along with criminal involvement. </w:t>
      </w:r>
    </w:p>
    <w:p w14:paraId="78666D70" w14:textId="77777777" w:rsidR="00C038B6" w:rsidRDefault="00C038B6" w:rsidP="00C038B6">
      <w:pPr>
        <w:spacing w:line="480" w:lineRule="auto"/>
        <w:ind w:firstLine="720"/>
      </w:pPr>
      <w:r>
        <w:t>The descriptive results also show that women who are involved in the criminal justice system have low levels of human capital, which may also limit their employment opportunities. While 95 percent of women without any criminal justice contact had a high school diploma, the same was true for only 76 percent of incarcerated women. Women in the criminal justice system are also less likely to report being married. However, it is important to note that around 60 percent of women report having a child living with them, regardless of the level of criminal justice involvement. This supports the findings of prior research showing that the majority women offenders are single mothers (Bloom et al., 2005).</w:t>
      </w:r>
    </w:p>
    <w:p w14:paraId="0C814D70" w14:textId="77777777" w:rsidR="00C038B6" w:rsidRPr="000E27D0" w:rsidRDefault="00C038B6" w:rsidP="00C038B6">
      <w:pPr>
        <w:spacing w:line="480" w:lineRule="auto"/>
      </w:pPr>
      <w:r>
        <w:rPr>
          <w:b/>
        </w:rPr>
        <w:t>Initial F</w:t>
      </w:r>
      <w:r w:rsidRPr="000E27D0">
        <w:rPr>
          <w:b/>
        </w:rPr>
        <w:t xml:space="preserve">ixed </w:t>
      </w:r>
      <w:r>
        <w:rPr>
          <w:b/>
        </w:rPr>
        <w:t>E</w:t>
      </w:r>
      <w:r w:rsidRPr="000E27D0">
        <w:rPr>
          <w:b/>
        </w:rPr>
        <w:t xml:space="preserve">ffect </w:t>
      </w:r>
      <w:r>
        <w:rPr>
          <w:b/>
        </w:rPr>
        <w:t>M</w:t>
      </w:r>
      <w:r w:rsidRPr="000E27D0">
        <w:rPr>
          <w:b/>
        </w:rPr>
        <w:t>odels</w:t>
      </w:r>
    </w:p>
    <w:p w14:paraId="57847CF4" w14:textId="77777777" w:rsidR="00C038B6" w:rsidRDefault="00C038B6" w:rsidP="00C038B6">
      <w:pPr>
        <w:spacing w:line="480" w:lineRule="auto"/>
        <w:ind w:firstLine="720"/>
      </w:pPr>
      <w:r>
        <w:t>As an initial test of the relationship between level of criminal involvement and employment outcomes, I follow the analytical strategy of other researchers and estimate a fixed effects model that does not limit the sample based on prior level of involvement (Smith &amp; Broege, 2012; Brayne, 2014).  Figure 1 displays how each level of criminal involvement is related to predicted changes in the probability of experiencing each employment outcome.</w:t>
      </w:r>
      <w:r w:rsidRPr="00E11C4C">
        <w:rPr>
          <w:rStyle w:val="EndnoteReference"/>
        </w:rPr>
        <w:t xml:space="preserve"> </w:t>
      </w:r>
      <w:r>
        <w:rPr>
          <w:rStyle w:val="EndnoteReference"/>
        </w:rPr>
        <w:endnoteReference w:id="9"/>
      </w:r>
      <w:r>
        <w:t xml:space="preserve"> Results show that being arrested is associated with negative employment outcomes. In terms of employment, being arrested leads to around a </w:t>
      </w:r>
      <w:proofErr w:type="gramStart"/>
      <w:r>
        <w:t>6 percentage</w:t>
      </w:r>
      <w:proofErr w:type="gramEnd"/>
      <w:r>
        <w:t xml:space="preserve"> point decrease in the likelihood of being employed. Being arrested also translates into significantly higher rates of unemployment. Specifically, women who have been arrested experience a 4.2 percentage point increase in the probability of being unemployed. Supporting research on labor market detachment, being arrested is associated with an almost 9.4 percentage point increase in the probability of having a period out of the labor force. Turning to the group of women who have been arrested and </w:t>
      </w:r>
      <w:r>
        <w:lastRenderedPageBreak/>
        <w:t xml:space="preserve">convicted, but not incarcerated, I find they are also significantly more likely to have poorer labor market outcomes than women without criminal convictions. Indeed, women with criminal convictions are less likely to be employed than women without convictions, and more likely to be unemployed and spend time outside the labor market. As seen in Figure 1, being convicted is associated with around a 7.4 percentage point decrease in the probability of being employed, a 4.6 percentage point increase unemployment, and an 11.9 percentage point increase in the probability of not being in the labor force. </w:t>
      </w:r>
    </w:p>
    <w:p w14:paraId="10BA907C" w14:textId="77777777" w:rsidR="00C038B6" w:rsidRDefault="00C038B6" w:rsidP="00C038B6">
      <w:pPr>
        <w:spacing w:line="480" w:lineRule="auto"/>
        <w:jc w:val="center"/>
      </w:pPr>
      <w:r>
        <w:t>&lt;&lt; Insert Figure 1 around here &gt;&gt;</w:t>
      </w:r>
    </w:p>
    <w:p w14:paraId="6045917A" w14:textId="77777777" w:rsidR="00C038B6" w:rsidRDefault="00C038B6" w:rsidP="00C038B6">
      <w:pPr>
        <w:spacing w:line="480" w:lineRule="auto"/>
      </w:pPr>
      <w:r>
        <w:tab/>
        <w:t xml:space="preserve">Turning to incarceration, the likelihood of employment decreases by 8.3 percentage points after women have a period of incarceration. Interestingly, being incarcerated is not related to being unemployed. However, incarceration increases the probability of not being in the labor force by 17.3 percentage points. </w:t>
      </w:r>
    </w:p>
    <w:p w14:paraId="67EAEA82" w14:textId="77777777" w:rsidR="00C038B6" w:rsidRPr="00BB37D6" w:rsidRDefault="00C038B6" w:rsidP="00C038B6">
      <w:pPr>
        <w:spacing w:line="480" w:lineRule="auto"/>
        <w:ind w:firstLine="720"/>
      </w:pPr>
      <w:r>
        <w:t xml:space="preserve">Looking more closely at Figure 1, it does not seem as though more serious involvement with the criminal justice system leads to poorer employment outcomes, with the notable exception of dropping out of the labor force. If interaction with the criminal justice system was cumulative, one would expect that labor market outcomes would become worse as the level of criminal justice involvement increases. However, results show that being arrested or convicted is associated with around a 5-6 percentage point decrease in the probability of employment, while incarceration leads to </w:t>
      </w:r>
      <w:proofErr w:type="gramStart"/>
      <w:r>
        <w:t>a</w:t>
      </w:r>
      <w:proofErr w:type="gramEnd"/>
      <w:r>
        <w:t xml:space="preserve"> 8.3 percent decrease. In terms of unemployment, being arrested or convicted are both associated with approximately a </w:t>
      </w:r>
      <w:proofErr w:type="gramStart"/>
      <w:r>
        <w:t>5 percentage</w:t>
      </w:r>
      <w:proofErr w:type="gramEnd"/>
      <w:r>
        <w:t xml:space="preserve"> point increase in unemployment, while incarceration does not significantly increase the likelihood of being unemployed. However, increasing levels of criminal justice system involvement does seem to lead to increasing likelihoods of dropping out of the labor market: being arrested, convicted and </w:t>
      </w:r>
      <w:r>
        <w:lastRenderedPageBreak/>
        <w:t>incarcerated is associated with a 9.4 percentage point, 11.9 percentage point, and 17.3 percentage point increase respectively.</w:t>
      </w:r>
    </w:p>
    <w:p w14:paraId="3A335A5D" w14:textId="77777777" w:rsidR="00C038B6" w:rsidRPr="00573978" w:rsidRDefault="00C038B6" w:rsidP="00C038B6">
      <w:pPr>
        <w:spacing w:line="480" w:lineRule="auto"/>
        <w:rPr>
          <w:b/>
        </w:rPr>
      </w:pPr>
      <w:r>
        <w:rPr>
          <w:b/>
        </w:rPr>
        <w:t>Fixed E</w:t>
      </w:r>
      <w:r w:rsidRPr="00573978">
        <w:rPr>
          <w:b/>
        </w:rPr>
        <w:t xml:space="preserve">ffects </w:t>
      </w:r>
      <w:r>
        <w:rPr>
          <w:b/>
        </w:rPr>
        <w:t>M</w:t>
      </w:r>
      <w:r w:rsidRPr="00573978">
        <w:rPr>
          <w:b/>
        </w:rPr>
        <w:t xml:space="preserve">odels with </w:t>
      </w:r>
      <w:r>
        <w:rPr>
          <w:b/>
        </w:rPr>
        <w:t>L</w:t>
      </w:r>
      <w:r w:rsidRPr="00573978">
        <w:rPr>
          <w:b/>
        </w:rPr>
        <w:t xml:space="preserve">imited </w:t>
      </w:r>
      <w:r>
        <w:rPr>
          <w:b/>
        </w:rPr>
        <w:t>Control G</w:t>
      </w:r>
      <w:r w:rsidRPr="00573978">
        <w:rPr>
          <w:b/>
        </w:rPr>
        <w:t>roups</w:t>
      </w:r>
      <w:r w:rsidRPr="00573978">
        <w:t xml:space="preserve"> </w:t>
      </w:r>
    </w:p>
    <w:p w14:paraId="5F1E7328" w14:textId="77777777" w:rsidR="00C038B6" w:rsidRDefault="00C038B6" w:rsidP="00C038B6">
      <w:pPr>
        <w:spacing w:line="480" w:lineRule="auto"/>
        <w:ind w:firstLine="720"/>
      </w:pPr>
      <w:r>
        <w:t>The estimation strategy used above does not adequately show the potentially cumulative contribution of each level of criminal justice contact. In order to do so, in the next set of analyses I examine the association between each level of criminal justice contact and employment outcomes, conditional on prior criminal justice contact. Results are presented in Figure 2. In order to make it easier to compare coefficients across modeling strategies, Figure 2 includes both estimates from the current models, as well as estimates from models where there were no sample restrictions (i.e. those from Figure 1).</w:t>
      </w:r>
      <w:r w:rsidRPr="00655D9C">
        <w:rPr>
          <w:rStyle w:val="EndnoteReference"/>
        </w:rPr>
        <w:t xml:space="preserve"> </w:t>
      </w:r>
      <w:r>
        <w:rPr>
          <w:rStyle w:val="EndnoteReference"/>
        </w:rPr>
        <w:endnoteReference w:id="10"/>
      </w:r>
      <w:r>
        <w:t xml:space="preserve"> </w:t>
      </w:r>
    </w:p>
    <w:p w14:paraId="2E34A969" w14:textId="77777777" w:rsidR="00C038B6" w:rsidRDefault="00C038B6" w:rsidP="00C038B6">
      <w:pPr>
        <w:spacing w:line="480" w:lineRule="auto"/>
        <w:jc w:val="center"/>
      </w:pPr>
      <w:r>
        <w:t>&lt;&lt; Insert Figure 2 about here &gt;&gt;</w:t>
      </w:r>
    </w:p>
    <w:p w14:paraId="3553FFDB" w14:textId="77777777" w:rsidR="00C038B6" w:rsidRDefault="00C038B6" w:rsidP="00C038B6">
      <w:pPr>
        <w:spacing w:line="480" w:lineRule="auto"/>
        <w:ind w:firstLine="720"/>
      </w:pPr>
      <w:r>
        <w:t xml:space="preserve">The black circles in this figure represent the predicted change in employment outcomes among women who moved from having no contact with the criminal justice system to being arrested. Being arrested is still associated with poorer labor market outcomes among women. Results show that being arrested reduces the probability of employment by just over 6 percent points. This lack of employment seems to be related to both labor market exclusion, as well as detachment. While arrests increase the probability of unemployment by 3 percentage points, the probability of dropping out of the labor market increases by almost 7 percentage points. </w:t>
      </w:r>
    </w:p>
    <w:p w14:paraId="728B3ECF" w14:textId="77777777" w:rsidR="00C038B6" w:rsidRDefault="00C038B6" w:rsidP="00C038B6">
      <w:pPr>
        <w:spacing w:line="480" w:lineRule="auto"/>
        <w:ind w:firstLine="720"/>
      </w:pPr>
      <w:r>
        <w:t xml:space="preserve">Once the effect of being arrested is taken into account, being convicted or incarcerated is not associated with changes in employment, unemployment, or labor force participation. Labor market outcomes do not significantly change when women with arrest histories become convicted, as seen by the fact that the confidence intervals around the black diamonds overlap with 0. Equally, as shown by the estimates represented by the black squares, employment </w:t>
      </w:r>
      <w:r>
        <w:lastRenderedPageBreak/>
        <w:t>prospects do not change among women with criminal convictions who then become incarcerated. Overall then, it seems that the most dramatic changes in employment occur when women are arrested.</w:t>
      </w:r>
    </w:p>
    <w:p w14:paraId="62F58BA0" w14:textId="77777777" w:rsidR="00C038B6" w:rsidRPr="00B37841" w:rsidRDefault="00C038B6" w:rsidP="00C038B6">
      <w:pPr>
        <w:spacing w:line="480" w:lineRule="auto"/>
        <w:jc w:val="center"/>
      </w:pPr>
      <w:r>
        <w:rPr>
          <w:b/>
        </w:rPr>
        <w:t>Discussion and Conclusion</w:t>
      </w:r>
    </w:p>
    <w:p w14:paraId="00FA5FDB" w14:textId="77777777" w:rsidR="00C038B6" w:rsidRDefault="00C038B6" w:rsidP="00C038B6">
      <w:pPr>
        <w:spacing w:line="480" w:lineRule="auto"/>
        <w:ind w:firstLine="720"/>
      </w:pPr>
      <w:r w:rsidRPr="00102E15">
        <w:t xml:space="preserve">This study investigated the relationship between criminal justice involvement and employment among women in the </w:t>
      </w:r>
      <w:r>
        <w:t>U.S</w:t>
      </w:r>
      <w:r w:rsidRPr="00102E15">
        <w:t xml:space="preserve">. While prior studies primarily focused on incarcerated women, I looked across different levels of criminal justice involvement and modeled the unique contribution of each contact type (arrest, conviction, and incarceration) to overall employment, labor market exclusion and labor market detachment. I find that criminal justice contact starts influencing the employment outcomes of women when at the lowest level of contact </w:t>
      </w:r>
      <w:r>
        <w:t xml:space="preserve">measured in this study </w:t>
      </w:r>
      <w:r w:rsidRPr="00102E15">
        <w:t xml:space="preserve">– when </w:t>
      </w:r>
      <w:r>
        <w:t>women</w:t>
      </w:r>
      <w:r w:rsidRPr="00102E15">
        <w:t xml:space="preserve"> are arrested. By explicitly modeling the fact that interactions with the criminal justice system are conditional upon lower levels of contact, I show that adding a conviction to being arrested, or a period of incarceration on top of a conviction, does not significantly reduce employment levels of criminal justice involved women. This finding thus adds to the burgeoning literature about the importance of lower levels of criminal justice contact in determining life outcomes</w:t>
      </w:r>
      <w:r>
        <w:t xml:space="preserve"> (Apel &amp; Sweeten, 2010; Roberts, 2011b; Natapoff, 2015; Brayne, 2014)</w:t>
      </w:r>
      <w:r w:rsidRPr="00102E15">
        <w:t>.</w:t>
      </w:r>
    </w:p>
    <w:p w14:paraId="203C0929" w14:textId="77777777" w:rsidR="00C038B6" w:rsidRDefault="00C038B6" w:rsidP="00C038B6">
      <w:pPr>
        <w:spacing w:line="480" w:lineRule="auto"/>
        <w:ind w:firstLine="720"/>
      </w:pPr>
      <w:r>
        <w:t>These findings</w:t>
      </w:r>
      <w:r w:rsidRPr="00102E15">
        <w:t xml:space="preserve"> </w:t>
      </w:r>
      <w:r>
        <w:t>broaden our understanding</w:t>
      </w:r>
      <w:r w:rsidRPr="00102E15">
        <w:t xml:space="preserve"> about criminal justice involved women, especially women with lower levels of criminal justice involvement. Numerous studies of incarcerated women have demonstrated that women follow distinctive </w:t>
      </w:r>
      <w:r>
        <w:t>pathways</w:t>
      </w:r>
      <w:r w:rsidRPr="00102E15">
        <w:t xml:space="preserve"> into the criminal justice system than men, are convicted and incarcerated for different sorts of crimes, and have unique post-incarceration needs </w:t>
      </w:r>
      <w:r>
        <w:t>(Swavola, Riley &amp; Subramanian, 2016; Huebner, DeJong &amp; Cobbina, 2010; Kruttschnitt &amp; Gartner, 2003)</w:t>
      </w:r>
      <w:r w:rsidRPr="00102E15">
        <w:t xml:space="preserve">. Indeed, </w:t>
      </w:r>
      <w:r>
        <w:t>some</w:t>
      </w:r>
      <w:r w:rsidRPr="00102E15">
        <w:t xml:space="preserve"> scholars have called for gender-</w:t>
      </w:r>
      <w:r w:rsidRPr="00102E15">
        <w:lastRenderedPageBreak/>
        <w:t>responsive services that should be provided to women both while they are incarcerated, as well as when they reenter the community</w:t>
      </w:r>
      <w:r>
        <w:t xml:space="preserve"> (Covington &amp; Bloom, 2007; Morash, 2010)</w:t>
      </w:r>
      <w:r w:rsidRPr="00102E15">
        <w:t xml:space="preserve">. </w:t>
      </w:r>
    </w:p>
    <w:p w14:paraId="3A383101" w14:textId="77777777" w:rsidR="00C038B6" w:rsidRDefault="00C038B6" w:rsidP="00C038B6">
      <w:pPr>
        <w:spacing w:line="480" w:lineRule="auto"/>
        <w:ind w:firstLine="720"/>
      </w:pPr>
      <w:r w:rsidRPr="00102E15">
        <w:t>Findings from this study show that these services are needed well-before women experience confinement. Indeed, there is something about coming under the surveillance of the criminal justice</w:t>
      </w:r>
      <w:r>
        <w:t xml:space="preserve"> system from the time of arrest</w:t>
      </w:r>
      <w:r w:rsidRPr="00102E15">
        <w:t xml:space="preserve"> that leads </w:t>
      </w:r>
      <w:r>
        <w:t xml:space="preserve">to negative employment outcomes, including decreased levels of employment, as well as increased levels of unemployment and dropping out of the labor force. The documented link between criminal justice system involvement and unemployment thus yields some support that women are experiencing labor market exclusion – even women who have simply been arrested. Given the fact that licensing boards can consider arrest histories in their decisions (Legal Action Center, 2009), and since employers </w:t>
      </w:r>
      <w:proofErr w:type="gramStart"/>
      <w:r>
        <w:t>can  and</w:t>
      </w:r>
      <w:proofErr w:type="gramEnd"/>
      <w:r>
        <w:t xml:space="preserve"> do easily access the arrest histories of applicants (Uggen et al., 2014), it is possible that being arrested adds an additional mark against women seeking employment. Further research about employer attitudes towards women with lower levels of criminal justice involvement would shed light on the reasons underlying the labor market exclusion of arrested women documented in this study.</w:t>
      </w:r>
    </w:p>
    <w:p w14:paraId="18BCC0CE" w14:textId="77777777" w:rsidR="00C038B6" w:rsidRPr="00102E15" w:rsidRDefault="00C038B6" w:rsidP="00C038B6">
      <w:pPr>
        <w:spacing w:line="480" w:lineRule="auto"/>
        <w:ind w:firstLine="720"/>
      </w:pPr>
      <w:r>
        <w:t xml:space="preserve">Study results also strongly support the idea that being arrested leads to labor market detachment. Indeed, being arrested was associated with a </w:t>
      </w:r>
      <w:proofErr w:type="gramStart"/>
      <w:r>
        <w:t>9 percentage</w:t>
      </w:r>
      <w:proofErr w:type="gramEnd"/>
      <w:r>
        <w:t xml:space="preserve"> point increase in the probability of dropping out of the labor market. Adding convictions to an existing arrest, or a period of incarceration to a conviction, further added to the likelihood of dropping out of the labor market, although these differences were not statistically significant. Prior research has suggested that labor market detachment could occur due to women accessing financial supports from other sources (La Vigne et al., 2009), not searching for work in anticipation of poor labor market prospects (Smith &amp; Broege, 2012), or due to system avoidance (Goffman, 2009; Brayne, </w:t>
      </w:r>
      <w:r>
        <w:lastRenderedPageBreak/>
        <w:t>2014). Given current literature showing the extensive surveillance of women by multiple systems (Gurusami, 2018), it does not seem likely that being arrested would lead to women dropping out of the labor market in an effort to engage in system avoidance. Additionally, regardless of their engagement with the criminal justice system, economically disadvantaged women’s ability to rely on government support has declined over time (Edin &amp; Shaefer, 2015). Therefore, the most plausible explanation is that women with criminal records know that their labor market prospects will be limited and thus give up searching for work. This idea is supported by research showing that, among women, the relationship between employment and desistance is rather mixed (Roderman, Kruttschnitt, Slootboom, &amp; Bijleveld, 2016).  Unfortunately, it is not clear whether women feel like their labor market prospects are limited even by an arrest. Qualitative research with women with arrest histories is needed in this area.</w:t>
      </w:r>
    </w:p>
    <w:p w14:paraId="1C3D5AEE" w14:textId="77777777" w:rsidR="00C038B6" w:rsidRDefault="00C038B6" w:rsidP="00C038B6">
      <w:pPr>
        <w:spacing w:line="480" w:lineRule="auto"/>
        <w:ind w:firstLine="720"/>
      </w:pPr>
      <w:r w:rsidRPr="00102E15">
        <w:t xml:space="preserve">Two important issues could not be addressed in the current study. Due to the limited sample size, </w:t>
      </w:r>
      <w:r>
        <w:t xml:space="preserve">as well as the analytical strategy used, </w:t>
      </w:r>
      <w:r w:rsidRPr="00102E15">
        <w:t xml:space="preserve">it was not possible to examine variation in the relationship between criminal justice system involvement and employment </w:t>
      </w:r>
      <w:r w:rsidRPr="00102E15">
        <w:rPr>
          <w:i/>
        </w:rPr>
        <w:t>among</w:t>
      </w:r>
      <w:r w:rsidRPr="00102E15">
        <w:t xml:space="preserve"> women. This is unfortunate given the substantial literature on both and men and women showing the importance of ethnicity in shaping the outcomes of people involved in the criminal justice system </w:t>
      </w:r>
      <w:r>
        <w:t>(Western, 2002; Pager, 2003; Britton, 2001), as well as the finding of feminist scholars that intersections of gender, ethnicity, and other personal characteristics are important (Kruttschnitt, 2013)</w:t>
      </w:r>
      <w:r w:rsidRPr="00102E15">
        <w:t xml:space="preserve">. </w:t>
      </w:r>
      <w:r>
        <w:t>Second</w:t>
      </w:r>
      <w:r w:rsidRPr="00102E15">
        <w:t>, my measures of labor market exclusion and detachment are broad and could be picking up other factors shaping employment outcomes. For example, women may experience periods of unemployment due to other reasons than experienci</w:t>
      </w:r>
      <w:r>
        <w:t>ng occupational restrictions or</w:t>
      </w:r>
      <w:r w:rsidRPr="00102E15">
        <w:t xml:space="preserve"> employer reticence to hire women with criminal records. For example, if the conviction occurred </w:t>
      </w:r>
      <w:r w:rsidRPr="00102E15">
        <w:lastRenderedPageBreak/>
        <w:t>during the Great Recession, woman’s likelihood of experiencing a period of unemployment would have increased, regardless of her conviction</w:t>
      </w:r>
      <w:r>
        <w:t xml:space="preserve">. </w:t>
      </w:r>
    </w:p>
    <w:p w14:paraId="78D629DC" w14:textId="77777777" w:rsidR="00C038B6" w:rsidRDefault="00C038B6" w:rsidP="00C038B6">
      <w:pPr>
        <w:spacing w:line="480" w:lineRule="auto"/>
        <w:ind w:firstLine="720"/>
      </w:pPr>
      <w:r w:rsidRPr="00102E15">
        <w:t xml:space="preserve">Scholars interested in inequality and stratification have increasingly recognized the important role that prison takes in reproducing and reinforcing social, economic, and political inequality </w:t>
      </w:r>
      <w:r>
        <w:t>(National Research Council, 2014). As stated by Wakefield and</w:t>
      </w:r>
      <w:r w:rsidRPr="00102E15">
        <w:t xml:space="preserve"> Uggen </w:t>
      </w:r>
      <w:r>
        <w:t>(2010, pp. 388)</w:t>
      </w:r>
      <w:r w:rsidRPr="00102E15">
        <w:t xml:space="preserve">, the prison both “reflects and creates inequality by differentially conferring access and opportunity across social groups.” </w:t>
      </w:r>
      <w:r>
        <w:t>While r</w:t>
      </w:r>
      <w:r w:rsidRPr="00102E15">
        <w:t xml:space="preserve">ecent statistics showing stable or decreasing incarceration rates should </w:t>
      </w:r>
      <w:r>
        <w:t xml:space="preserve">therefore </w:t>
      </w:r>
      <w:r w:rsidRPr="00102E15">
        <w:t xml:space="preserve">bring hope to those seeking to reduce stratification and inequality </w:t>
      </w:r>
      <w:r>
        <w:t>(Phelps &amp; Pager, 2015)</w:t>
      </w:r>
      <w:r w:rsidRPr="00102E15">
        <w:t>, findings from the present study</w:t>
      </w:r>
      <w:r>
        <w:t xml:space="preserve"> </w:t>
      </w:r>
      <w:r w:rsidRPr="00102E15">
        <w:t xml:space="preserve">suggest that the reach of the criminal justice system </w:t>
      </w:r>
      <w:r>
        <w:t xml:space="preserve">extends far beyond incarceration. </w:t>
      </w:r>
    </w:p>
    <w:p w14:paraId="3F7A4BD4" w14:textId="77777777" w:rsidR="00C038B6" w:rsidRDefault="00C038B6">
      <w:pPr>
        <w:rPr>
          <w:b/>
          <w:bCs/>
        </w:rPr>
      </w:pPr>
      <w:r>
        <w:rPr>
          <w:b/>
          <w:bCs/>
        </w:rPr>
        <w:br w:type="page"/>
      </w:r>
    </w:p>
    <w:p w14:paraId="4B10CF1D" w14:textId="2D26AAFC" w:rsidR="00C038B6" w:rsidRPr="007369B2" w:rsidRDefault="00C038B6" w:rsidP="00C038B6">
      <w:pPr>
        <w:spacing w:line="480" w:lineRule="auto"/>
        <w:jc w:val="center"/>
        <w:rPr>
          <w:b/>
          <w:bCs/>
        </w:rPr>
      </w:pPr>
      <w:r w:rsidRPr="007369B2">
        <w:rPr>
          <w:b/>
          <w:bCs/>
        </w:rPr>
        <w:lastRenderedPageBreak/>
        <w:t>References</w:t>
      </w:r>
    </w:p>
    <w:p w14:paraId="5EE65E7B" w14:textId="77777777" w:rsidR="00C038B6" w:rsidRPr="003857F2" w:rsidRDefault="00C038B6" w:rsidP="00C038B6">
      <w:pPr>
        <w:spacing w:line="480" w:lineRule="auto"/>
        <w:ind w:left="720" w:hanging="720"/>
      </w:pPr>
      <w:r>
        <w:t>Allison, P. (2009).</w:t>
      </w:r>
      <w:r>
        <w:rPr>
          <w:i/>
        </w:rPr>
        <w:t xml:space="preserve"> Fixed effects regression models.</w:t>
      </w:r>
      <w:r>
        <w:t xml:space="preserve"> Los Angeles: Sage Publications.  </w:t>
      </w:r>
    </w:p>
    <w:p w14:paraId="46C37172" w14:textId="77777777" w:rsidR="00C038B6" w:rsidRDefault="00C038B6" w:rsidP="00C038B6">
      <w:pPr>
        <w:spacing w:line="480" w:lineRule="auto"/>
        <w:ind w:left="720" w:hanging="720"/>
      </w:pPr>
      <w:r>
        <w:t>Apel, R. &amp; Sweeten, G. (2010). The impact of incarceration on employment during the transition to adulthood.</w:t>
      </w:r>
      <w:r>
        <w:rPr>
          <w:i/>
        </w:rPr>
        <w:t xml:space="preserve"> Social Problems,</w:t>
      </w:r>
      <w:r>
        <w:t xml:space="preserve"> 57, 448-479.</w:t>
      </w:r>
    </w:p>
    <w:p w14:paraId="52E3F74F" w14:textId="77777777" w:rsidR="00C038B6" w:rsidRDefault="00C038B6" w:rsidP="00C038B6">
      <w:pPr>
        <w:spacing w:line="480" w:lineRule="auto"/>
        <w:ind w:left="720" w:hanging="720"/>
      </w:pPr>
      <w:r>
        <w:t>Belknap, J. (2007).</w:t>
      </w:r>
      <w:r>
        <w:rPr>
          <w:i/>
        </w:rPr>
        <w:t xml:space="preserve"> The invisible woman: Gender, crime, and justice.</w:t>
      </w:r>
      <w:r>
        <w:t xml:space="preserve"> 3 ed. Belmont, CA: Thomson/Wadsworth.</w:t>
      </w:r>
    </w:p>
    <w:p w14:paraId="0E9363D3" w14:textId="77777777" w:rsidR="00C038B6" w:rsidRPr="007A0F20" w:rsidRDefault="00C038B6" w:rsidP="00C038B6">
      <w:pPr>
        <w:spacing w:line="480" w:lineRule="auto"/>
        <w:ind w:left="720" w:hanging="720"/>
      </w:pPr>
      <w:r>
        <w:t xml:space="preserve">Berg, M.T. &amp; Cobbina, J.E. (2017). Cognitive transformation, social ecological settings, and the reentry outcomes of women offenders. </w:t>
      </w:r>
      <w:r>
        <w:rPr>
          <w:i/>
        </w:rPr>
        <w:t>Crime &amp; Delinquency</w:t>
      </w:r>
      <w:r>
        <w:t>, 63, 1522-1546.</w:t>
      </w:r>
    </w:p>
    <w:p w14:paraId="47694C20" w14:textId="77777777" w:rsidR="00C038B6" w:rsidRDefault="00C038B6" w:rsidP="00C038B6">
      <w:pPr>
        <w:spacing w:line="480" w:lineRule="auto"/>
        <w:ind w:left="720" w:hanging="720"/>
      </w:pPr>
      <w:r>
        <w:t>Bloom, B., Owen, B. &amp; Covington, S. (2004). Women offenders and the gendered effects of public policy.</w:t>
      </w:r>
      <w:r>
        <w:rPr>
          <w:i/>
        </w:rPr>
        <w:t xml:space="preserve"> Review of Policy Research,</w:t>
      </w:r>
      <w:r>
        <w:t xml:space="preserve"> 21, 31-48.</w:t>
      </w:r>
    </w:p>
    <w:p w14:paraId="2D9A437D" w14:textId="77777777" w:rsidR="00C038B6" w:rsidRDefault="00C038B6" w:rsidP="00C038B6">
      <w:pPr>
        <w:spacing w:line="480" w:lineRule="auto"/>
        <w:ind w:left="720" w:hanging="720"/>
      </w:pPr>
      <w:r>
        <w:t>Brame, R., Bushway, S.D., Paternoster, R., &amp; Turner, M.G. (2014). Demographic patterns of cumulative arrest prevalence by ages 18 and 23.</w:t>
      </w:r>
      <w:r>
        <w:rPr>
          <w:i/>
        </w:rPr>
        <w:t xml:space="preserve"> Crime &amp; Delinquency,</w:t>
      </w:r>
      <w:r>
        <w:t xml:space="preserve"> 60, 471-486.</w:t>
      </w:r>
    </w:p>
    <w:p w14:paraId="121BE06A" w14:textId="77777777" w:rsidR="00C038B6" w:rsidRDefault="00C038B6" w:rsidP="00C038B6">
      <w:pPr>
        <w:spacing w:line="480" w:lineRule="auto"/>
        <w:ind w:left="720" w:hanging="720"/>
      </w:pPr>
      <w:r>
        <w:t>Brame, R., Turner, M.G., Paternoster, R. &amp; Bushway, S.D. (2012). Cumulative prevalence of arrest from ages 8 to 23 in a national sample.</w:t>
      </w:r>
      <w:r>
        <w:rPr>
          <w:i/>
        </w:rPr>
        <w:t xml:space="preserve"> Pediatrics,</w:t>
      </w:r>
      <w:r>
        <w:t xml:space="preserve"> 129, 21-7.</w:t>
      </w:r>
    </w:p>
    <w:p w14:paraId="527CF95B" w14:textId="77777777" w:rsidR="00C038B6" w:rsidRDefault="00C038B6" w:rsidP="00C038B6">
      <w:pPr>
        <w:spacing w:line="480" w:lineRule="auto"/>
        <w:ind w:left="720" w:hanging="720"/>
      </w:pPr>
      <w:r>
        <w:t>Brayne, S. (2014). Surveillance and system avoidance: Criminal justice contact and institutional attachment.</w:t>
      </w:r>
      <w:r>
        <w:rPr>
          <w:i/>
        </w:rPr>
        <w:t xml:space="preserve"> American Sociological Review,</w:t>
      </w:r>
      <w:r>
        <w:t xml:space="preserve"> 79, 367-391.</w:t>
      </w:r>
    </w:p>
    <w:p w14:paraId="1F76F067" w14:textId="77777777" w:rsidR="00C038B6" w:rsidRDefault="00C038B6" w:rsidP="00C038B6">
      <w:pPr>
        <w:spacing w:line="480" w:lineRule="auto"/>
        <w:ind w:left="720" w:hanging="720"/>
      </w:pPr>
      <w:r>
        <w:t>Britton, D.M. (2001). Feminism in criminology: Engendering the outlaw.</w:t>
      </w:r>
      <w:r>
        <w:rPr>
          <w:i/>
        </w:rPr>
        <w:t xml:space="preserve"> The ANNALS of the American Academy of Political and Social Science,</w:t>
      </w:r>
      <w:r>
        <w:t xml:space="preserve"> 571, 57-76.</w:t>
      </w:r>
    </w:p>
    <w:p w14:paraId="30F158D0" w14:textId="77777777" w:rsidR="00C038B6" w:rsidRDefault="00C038B6" w:rsidP="00C038B6">
      <w:pPr>
        <w:spacing w:line="480" w:lineRule="auto"/>
        <w:ind w:left="720" w:hanging="720"/>
      </w:pPr>
      <w:r>
        <w:t xml:space="preserve">Bureau of Labor Statistics. (2015). National Longitudinal Survey of Youth 1997 cohort, 1997-2013 (rounds 1-16). </w:t>
      </w:r>
      <w:r w:rsidRPr="004A4E07">
        <w:t>Produced by the National Opinion Research Center, the University of Chicago and distributed by the Center for Human Resource Research, The Ohio State University. Columbus, OH</w:t>
      </w:r>
    </w:p>
    <w:p w14:paraId="35E902A6" w14:textId="77777777" w:rsidR="00C038B6" w:rsidRDefault="00C038B6" w:rsidP="00C038B6">
      <w:pPr>
        <w:spacing w:line="480" w:lineRule="auto"/>
        <w:ind w:left="720" w:hanging="720"/>
      </w:pPr>
      <w:r>
        <w:lastRenderedPageBreak/>
        <w:t>Bushway, S.D. &amp; Sweeten, G. (2007). Abolish lifetime bans for ex-felons.</w:t>
      </w:r>
      <w:r>
        <w:rPr>
          <w:i/>
        </w:rPr>
        <w:t xml:space="preserve"> Criminology &amp; Public Policy,</w:t>
      </w:r>
      <w:r>
        <w:t xml:space="preserve"> 6, 697-706.</w:t>
      </w:r>
    </w:p>
    <w:p w14:paraId="47176109" w14:textId="77777777" w:rsidR="00C038B6" w:rsidRDefault="00C038B6" w:rsidP="00C038B6">
      <w:pPr>
        <w:spacing w:line="480" w:lineRule="auto"/>
        <w:ind w:left="720" w:hanging="720"/>
      </w:pPr>
      <w:r>
        <w:t>Covington, S.S. &amp; Bloom, B.E. (2007). Gender responsive treatment and services in correctional settings.</w:t>
      </w:r>
      <w:r>
        <w:rPr>
          <w:i/>
        </w:rPr>
        <w:t xml:space="preserve"> Women &amp; Therapy,</w:t>
      </w:r>
      <w:r>
        <w:t xml:space="preserve"> 29, 9-33.</w:t>
      </w:r>
    </w:p>
    <w:p w14:paraId="66F28217" w14:textId="77777777" w:rsidR="00C038B6" w:rsidRDefault="00C038B6" w:rsidP="00C038B6">
      <w:pPr>
        <w:spacing w:line="480" w:lineRule="auto"/>
        <w:ind w:left="720" w:hanging="720"/>
      </w:pPr>
      <w:r>
        <w:t>Curcio, G., Pattavina, A., &amp; Fisher, W. (2018). Gender differences on the road to redemption.</w:t>
      </w:r>
      <w:r>
        <w:rPr>
          <w:i/>
        </w:rPr>
        <w:t xml:space="preserve"> Feminist Criminology,</w:t>
      </w:r>
      <w:r>
        <w:t xml:space="preserve"> 13, 182-204.</w:t>
      </w:r>
    </w:p>
    <w:p w14:paraId="007594CF" w14:textId="77777777" w:rsidR="00C038B6" w:rsidRDefault="00C038B6" w:rsidP="00C038B6">
      <w:pPr>
        <w:spacing w:line="480" w:lineRule="auto"/>
        <w:ind w:left="720" w:hanging="720"/>
      </w:pPr>
      <w:r>
        <w:t>Daly, K. &amp; Chesney-Lind, M. (1988). Feminism and criminology.</w:t>
      </w:r>
      <w:r>
        <w:rPr>
          <w:i/>
        </w:rPr>
        <w:t xml:space="preserve"> Justice Quarterly,</w:t>
      </w:r>
      <w:r>
        <w:t xml:space="preserve"> 5, 101-143.</w:t>
      </w:r>
    </w:p>
    <w:p w14:paraId="39DA849E" w14:textId="77777777" w:rsidR="00C038B6" w:rsidRPr="00406983" w:rsidRDefault="00C038B6" w:rsidP="00C038B6">
      <w:pPr>
        <w:spacing w:line="480" w:lineRule="auto"/>
        <w:ind w:left="720" w:hanging="720"/>
      </w:pPr>
      <w:r>
        <w:t xml:space="preserve">Dean, H. (2016). Divisions of labour and work. In H. Dean &amp; L. Platt (Eds.), </w:t>
      </w:r>
      <w:r>
        <w:rPr>
          <w:i/>
        </w:rPr>
        <w:t>Social advantage and disadvantage</w:t>
      </w:r>
      <w:r>
        <w:t xml:space="preserve"> (pp. 179-200). Oxford, England: Oxford University Press.</w:t>
      </w:r>
    </w:p>
    <w:p w14:paraId="0F1E7CD1" w14:textId="77777777" w:rsidR="00C038B6" w:rsidRDefault="00C038B6" w:rsidP="00C038B6">
      <w:pPr>
        <w:spacing w:line="480" w:lineRule="auto"/>
        <w:ind w:left="720" w:hanging="720"/>
      </w:pPr>
      <w:r>
        <w:t xml:space="preserve">Decker, S.H., Spohn, C., Ortiz, N.R. &amp; Hedberg, E. (2014). </w:t>
      </w:r>
      <w:r w:rsidRPr="00200599">
        <w:rPr>
          <w:i/>
        </w:rPr>
        <w:t>Criminal stigma, race, gender and employment: An expanded assessment of the consequences of imprisonment for employment</w:t>
      </w:r>
      <w:r>
        <w:t xml:space="preserve">. (United States Department of Justice). Retrieved from: </w:t>
      </w:r>
      <w:r w:rsidRPr="00200599">
        <w:t>https://www.ncjrs.gov/pdffiles1/nij/grants/244756.pdf</w:t>
      </w:r>
    </w:p>
    <w:p w14:paraId="1FA70D95" w14:textId="77777777" w:rsidR="00C038B6" w:rsidRDefault="00C038B6" w:rsidP="00C038B6">
      <w:pPr>
        <w:spacing w:line="480" w:lineRule="auto"/>
        <w:ind w:left="720" w:hanging="720"/>
      </w:pPr>
      <w:r>
        <w:t>Edin, K. &amp; Lein, L. (1997).</w:t>
      </w:r>
      <w:r>
        <w:rPr>
          <w:i/>
        </w:rPr>
        <w:t xml:space="preserve"> Making ends meet: How single mothers survive welfare and low-wage work.</w:t>
      </w:r>
      <w:r>
        <w:t xml:space="preserve"> New York: Russell Sage Foundation.</w:t>
      </w:r>
    </w:p>
    <w:p w14:paraId="66C0D4AF" w14:textId="77777777" w:rsidR="00C038B6" w:rsidRDefault="00C038B6" w:rsidP="00C038B6">
      <w:pPr>
        <w:spacing w:line="480" w:lineRule="auto"/>
        <w:ind w:left="720" w:hanging="720"/>
      </w:pPr>
      <w:r>
        <w:t xml:space="preserve">Edin, K. &amp; Shaefer, L. (2015). </w:t>
      </w:r>
      <w:r>
        <w:rPr>
          <w:i/>
        </w:rPr>
        <w:t>$2 a day: Living on nothing in America</w:t>
      </w:r>
      <w:r>
        <w:t>. Boston, MA: Houghton-Mifflin Harcourt.</w:t>
      </w:r>
    </w:p>
    <w:p w14:paraId="0EAC2953" w14:textId="77777777" w:rsidR="00C038B6" w:rsidRPr="00200599" w:rsidRDefault="00C038B6" w:rsidP="00C038B6">
      <w:pPr>
        <w:spacing w:line="480" w:lineRule="auto"/>
        <w:ind w:left="720" w:hanging="720"/>
      </w:pPr>
      <w:r>
        <w:t xml:space="preserve">Galgano, S.W. (2009). Barriers to reintegration: An audit study of the impact of race and offender status on employment opportunities for women. </w:t>
      </w:r>
      <w:r>
        <w:rPr>
          <w:i/>
        </w:rPr>
        <w:t>Social Thought &amp; Research</w:t>
      </w:r>
      <w:r>
        <w:t xml:space="preserve">, 30, 21-37. </w:t>
      </w:r>
    </w:p>
    <w:p w14:paraId="7DBA1044" w14:textId="77777777" w:rsidR="00C038B6" w:rsidRDefault="00C038B6" w:rsidP="00C038B6">
      <w:pPr>
        <w:spacing w:line="480" w:lineRule="auto"/>
        <w:ind w:left="720" w:hanging="720"/>
      </w:pPr>
      <w:r>
        <w:t>Goffman, A. (2009). On the run: Wanted men in a Philadelphia ghetto.</w:t>
      </w:r>
      <w:r>
        <w:rPr>
          <w:i/>
        </w:rPr>
        <w:t xml:space="preserve"> American Sociological Review,</w:t>
      </w:r>
      <w:r>
        <w:t xml:space="preserve"> 74, 339-357.</w:t>
      </w:r>
    </w:p>
    <w:p w14:paraId="660F0CF8" w14:textId="77777777" w:rsidR="00C038B6" w:rsidRPr="00ED1ACF" w:rsidRDefault="00C038B6" w:rsidP="00C038B6">
      <w:pPr>
        <w:spacing w:line="480" w:lineRule="auto"/>
        <w:ind w:left="720" w:hanging="720"/>
      </w:pPr>
      <w:r>
        <w:t xml:space="preserve">Green, W. (2012). </w:t>
      </w:r>
      <w:r>
        <w:rPr>
          <w:i/>
        </w:rPr>
        <w:t>Econometric analysis, 7</w:t>
      </w:r>
      <w:r w:rsidRPr="00ED1ACF">
        <w:rPr>
          <w:i/>
          <w:vertAlign w:val="superscript"/>
        </w:rPr>
        <w:t>th</w:t>
      </w:r>
      <w:r>
        <w:rPr>
          <w:i/>
        </w:rPr>
        <w:t xml:space="preserve"> Edition</w:t>
      </w:r>
      <w:r>
        <w:t>. New Jersey: Pearson Prentice Hall.</w:t>
      </w:r>
    </w:p>
    <w:p w14:paraId="6A716121" w14:textId="77777777" w:rsidR="00C038B6" w:rsidRDefault="00C038B6" w:rsidP="00C038B6">
      <w:pPr>
        <w:spacing w:line="480" w:lineRule="auto"/>
        <w:ind w:left="720" w:hanging="720"/>
      </w:pPr>
      <w:r>
        <w:lastRenderedPageBreak/>
        <w:t>Gurusami, S. (2018). Motherwork under the state: The maternal labor of formerly incarcerated black women.</w:t>
      </w:r>
      <w:r>
        <w:rPr>
          <w:i/>
        </w:rPr>
        <w:t xml:space="preserve"> Social Problems</w:t>
      </w:r>
      <w:r>
        <w:t>, 66, 128-143.</w:t>
      </w:r>
    </w:p>
    <w:p w14:paraId="1AA8236E" w14:textId="77777777" w:rsidR="00C038B6" w:rsidRDefault="00C038B6" w:rsidP="00C038B6">
      <w:pPr>
        <w:spacing w:line="480" w:lineRule="auto"/>
        <w:ind w:left="720" w:hanging="720"/>
      </w:pPr>
      <w:r>
        <w:t>Huebner, B.M, DeJong, C. &amp; Cobbina, J. (2010). Women coming home: Long-term patterns of recidivism.</w:t>
      </w:r>
      <w:r>
        <w:rPr>
          <w:i/>
        </w:rPr>
        <w:t xml:space="preserve"> Justice Quarterly,</w:t>
      </w:r>
      <w:r>
        <w:t xml:space="preserve"> 27, 225-254.</w:t>
      </w:r>
    </w:p>
    <w:p w14:paraId="3F63F0C7" w14:textId="77777777" w:rsidR="00C038B6" w:rsidRDefault="00C038B6" w:rsidP="00C038B6">
      <w:pPr>
        <w:spacing w:line="480" w:lineRule="auto"/>
        <w:ind w:left="720" w:hanging="720"/>
      </w:pPr>
      <w:r>
        <w:t>Jung, H. and LaLonde, R.J. (2017). Incarcerated mothers labor market outcomes.</w:t>
      </w:r>
      <w:r>
        <w:rPr>
          <w:i/>
        </w:rPr>
        <w:t xml:space="preserve"> Prison Journal,</w:t>
      </w:r>
      <w:r>
        <w:t xml:space="preserve"> 97, 27-51.</w:t>
      </w:r>
    </w:p>
    <w:p w14:paraId="7818D682" w14:textId="77777777" w:rsidR="00C038B6" w:rsidRPr="001533DD" w:rsidRDefault="00C038B6" w:rsidP="00C038B6">
      <w:pPr>
        <w:spacing w:line="480" w:lineRule="auto"/>
        <w:ind w:left="720" w:hanging="720"/>
      </w:pPr>
      <w:r>
        <w:t xml:space="preserve">Kaeble, D., &amp; Cowhig, M. (2018). </w:t>
      </w:r>
      <w:r>
        <w:rPr>
          <w:i/>
        </w:rPr>
        <w:t>Correctional populations in the United States, 2016</w:t>
      </w:r>
      <w:r>
        <w:t xml:space="preserve">. (U.S. Department of Justice). Retrieved from: </w:t>
      </w:r>
      <w:r w:rsidRPr="001533DD">
        <w:t>https://www.bjs.gov/content/pub/pdf/cpus16.pdf</w:t>
      </w:r>
    </w:p>
    <w:p w14:paraId="6BEA3FB8" w14:textId="77777777" w:rsidR="00C038B6" w:rsidRDefault="00C038B6" w:rsidP="00C038B6">
      <w:pPr>
        <w:spacing w:line="480" w:lineRule="auto"/>
        <w:ind w:left="720" w:hanging="720"/>
      </w:pPr>
      <w:r>
        <w:t>Kajstura, A. (2017).</w:t>
      </w:r>
      <w:r>
        <w:rPr>
          <w:i/>
        </w:rPr>
        <w:t xml:space="preserve"> Women's mass incarceration: The whole pie 2017.</w:t>
      </w:r>
      <w:r>
        <w:t xml:space="preserve">  (Prison Policy Initiative). Retrieved from: </w:t>
      </w:r>
      <w:r w:rsidRPr="001533DD">
        <w:t>https://www.prisonpolicy.org/reports/pie2017women.html</w:t>
      </w:r>
    </w:p>
    <w:p w14:paraId="149B77D9" w14:textId="77777777" w:rsidR="00C038B6" w:rsidRPr="00A741F7" w:rsidRDefault="00C038B6" w:rsidP="00C038B6">
      <w:pPr>
        <w:spacing w:line="480" w:lineRule="auto"/>
        <w:ind w:left="720" w:hanging="720"/>
        <w:rPr>
          <w:lang w:val="de-DE"/>
        </w:rPr>
      </w:pPr>
      <w:r>
        <w:t>Kruttschnitt, C. (2010). The paradox of women's imprisonment.</w:t>
      </w:r>
      <w:r>
        <w:rPr>
          <w:i/>
        </w:rPr>
        <w:t xml:space="preserve"> </w:t>
      </w:r>
      <w:r w:rsidRPr="00A741F7">
        <w:rPr>
          <w:i/>
          <w:lang w:val="de-DE"/>
        </w:rPr>
        <w:t>Daedalus,</w:t>
      </w:r>
      <w:r w:rsidRPr="00A741F7">
        <w:rPr>
          <w:lang w:val="de-DE"/>
        </w:rPr>
        <w:t xml:space="preserve"> 139, 32-42.</w:t>
      </w:r>
    </w:p>
    <w:p w14:paraId="2B517901" w14:textId="77777777" w:rsidR="00C038B6" w:rsidRPr="00622B3A" w:rsidRDefault="00C038B6" w:rsidP="00C038B6">
      <w:pPr>
        <w:spacing w:line="480" w:lineRule="auto"/>
        <w:ind w:left="720" w:hanging="720"/>
      </w:pPr>
      <w:r w:rsidRPr="00A741F7">
        <w:rPr>
          <w:lang w:val="de-DE"/>
        </w:rPr>
        <w:t xml:space="preserve">Kruttschnitt, C. (2013). Gender and crime. </w:t>
      </w:r>
      <w:r>
        <w:rPr>
          <w:i/>
        </w:rPr>
        <w:t>Annual Review of Sociology</w:t>
      </w:r>
      <w:r>
        <w:t>, 39, 291-308.</w:t>
      </w:r>
    </w:p>
    <w:p w14:paraId="6F9BE58A" w14:textId="77777777" w:rsidR="00C038B6" w:rsidRDefault="00C038B6" w:rsidP="00C038B6">
      <w:pPr>
        <w:spacing w:line="480" w:lineRule="auto"/>
        <w:ind w:left="720" w:hanging="720"/>
      </w:pPr>
      <w:r>
        <w:t>Kruttschnitt, C. &amp; Gartner, R. (2003). Women's imprisonment.</w:t>
      </w:r>
      <w:r>
        <w:rPr>
          <w:i/>
        </w:rPr>
        <w:t xml:space="preserve"> Crime and Justice,</w:t>
      </w:r>
      <w:r>
        <w:t xml:space="preserve"> 30, 1-82.</w:t>
      </w:r>
    </w:p>
    <w:p w14:paraId="4AC1D897" w14:textId="77777777" w:rsidR="00C038B6" w:rsidRDefault="00C038B6" w:rsidP="00C038B6">
      <w:pPr>
        <w:spacing w:line="480" w:lineRule="auto"/>
        <w:ind w:left="720" w:hanging="720"/>
      </w:pPr>
      <w:r w:rsidRPr="00A741F7">
        <w:rPr>
          <w:lang w:val="es-ES"/>
        </w:rPr>
        <w:t xml:space="preserve">Lalonde, R.J. &amp; Cho, R.M. (2008). </w:t>
      </w:r>
      <w:r>
        <w:t>The impact of incarceration in state prison on the employment prospects of women.</w:t>
      </w:r>
      <w:r>
        <w:rPr>
          <w:i/>
        </w:rPr>
        <w:t xml:space="preserve"> Journal of Quantitative Criminology</w:t>
      </w:r>
      <w:r>
        <w:t>, 24, 243-265.</w:t>
      </w:r>
    </w:p>
    <w:p w14:paraId="099F03A2" w14:textId="77777777" w:rsidR="00C038B6" w:rsidRPr="00622B3A" w:rsidRDefault="00C038B6" w:rsidP="00C038B6">
      <w:pPr>
        <w:spacing w:line="480" w:lineRule="auto"/>
        <w:ind w:left="720" w:hanging="720"/>
      </w:pPr>
      <w:r>
        <w:t xml:space="preserve">Laub, J. &amp; Sampson, R.J. (2003). </w:t>
      </w:r>
      <w:r>
        <w:rPr>
          <w:i/>
        </w:rPr>
        <w:t>Shared beginnings, divergent lives: Delinquent boys to age 70</w:t>
      </w:r>
      <w:r>
        <w:t>. Cambridge, MA: Harvard University Press.</w:t>
      </w:r>
    </w:p>
    <w:p w14:paraId="345B0B1C" w14:textId="77777777" w:rsidR="00C038B6" w:rsidRDefault="00C038B6" w:rsidP="00C038B6">
      <w:pPr>
        <w:spacing w:line="480" w:lineRule="auto"/>
        <w:ind w:left="720" w:hanging="720"/>
      </w:pPr>
      <w:r>
        <w:t>La Vigne, N.G., Brooks, L.E., &amp; Shollenberger, T.L. (2009).</w:t>
      </w:r>
      <w:r>
        <w:rPr>
          <w:i/>
        </w:rPr>
        <w:t xml:space="preserve"> Women on the outside: Understanding the experiences of female prisoners returning to Houston, Texas.</w:t>
      </w:r>
      <w:r>
        <w:t xml:space="preserve"> (Urban Institute). Retrieved from: </w:t>
      </w:r>
      <w:r w:rsidRPr="00622B3A">
        <w:t>https://www.urban.org/research/publication/women-outside-understanding-experiences-female-prisoners-returning-houston-texas</w:t>
      </w:r>
    </w:p>
    <w:p w14:paraId="23C5FFEC" w14:textId="77777777" w:rsidR="00C038B6" w:rsidRPr="00622B3A" w:rsidRDefault="00C038B6" w:rsidP="00C038B6">
      <w:pPr>
        <w:spacing w:line="480" w:lineRule="auto"/>
        <w:ind w:left="720" w:hanging="720"/>
      </w:pPr>
      <w:r>
        <w:lastRenderedPageBreak/>
        <w:t xml:space="preserve">La Vigne, N.G., Wolf, S.J. &amp; Jannetta, J. </w:t>
      </w:r>
      <w:r>
        <w:rPr>
          <w:i/>
        </w:rPr>
        <w:t>Voices of experience: Focus group findings on prisoner reentry in the state of Rhode Island</w:t>
      </w:r>
      <w:r>
        <w:t xml:space="preserve">. (Urban Institute). Retrieved from: </w:t>
      </w:r>
      <w:r w:rsidRPr="00622B3A">
        <w:t>http://webarchive.urban.org/publications/411173.html</w:t>
      </w:r>
    </w:p>
    <w:p w14:paraId="7DF7D6E6" w14:textId="77777777" w:rsidR="00C038B6" w:rsidRPr="007A0F20" w:rsidRDefault="00C038B6" w:rsidP="00C038B6">
      <w:pPr>
        <w:spacing w:line="480" w:lineRule="auto"/>
        <w:ind w:left="720" w:hanging="720"/>
      </w:pPr>
      <w:r>
        <w:t xml:space="preserve">Leasure, P. (2018). Misdemeanor records and employment outcomes: An experimental study. </w:t>
      </w:r>
      <w:r>
        <w:rPr>
          <w:i/>
        </w:rPr>
        <w:t>Crime &amp; Delinquency</w:t>
      </w:r>
      <w:r>
        <w:t>, 1-18.</w:t>
      </w:r>
    </w:p>
    <w:p w14:paraId="27FC316A" w14:textId="77777777" w:rsidR="00C038B6" w:rsidRDefault="00C038B6" w:rsidP="00C038B6">
      <w:pPr>
        <w:spacing w:line="480" w:lineRule="auto"/>
        <w:ind w:left="720" w:hanging="720"/>
      </w:pPr>
      <w:r>
        <w:t>Legal Action Center. 2009.</w:t>
      </w:r>
      <w:r>
        <w:rPr>
          <w:i/>
        </w:rPr>
        <w:t xml:space="preserve"> After prison: Roadblocks to reentry, A report on state legal barriers facing people with criminal records, 2009 update.</w:t>
      </w:r>
      <w:r>
        <w:t xml:space="preserve"> Retrieved from: </w:t>
      </w:r>
      <w:r w:rsidRPr="00622B3A">
        <w:t>http://216.243.167.66/roadblocks-to-reentry/</w:t>
      </w:r>
    </w:p>
    <w:p w14:paraId="11006CBA" w14:textId="77777777" w:rsidR="00C038B6" w:rsidRDefault="00C038B6" w:rsidP="00C038B6">
      <w:pPr>
        <w:spacing w:line="480" w:lineRule="auto"/>
        <w:ind w:left="720" w:hanging="720"/>
      </w:pPr>
      <w:r>
        <w:t>Longhi, S, &amp; Nandi, A. (2015).</w:t>
      </w:r>
      <w:r>
        <w:rPr>
          <w:i/>
        </w:rPr>
        <w:t xml:space="preserve"> A practical guide to using panel data.</w:t>
      </w:r>
      <w:r>
        <w:t xml:space="preserve"> London: Sage Publications Limited.</w:t>
      </w:r>
    </w:p>
    <w:p w14:paraId="5857DE68" w14:textId="77777777" w:rsidR="00C038B6" w:rsidRDefault="00C038B6" w:rsidP="00C038B6">
      <w:pPr>
        <w:spacing w:line="480" w:lineRule="auto"/>
        <w:ind w:left="720" w:hanging="720"/>
      </w:pPr>
      <w:r>
        <w:t>Maidment, M.R. (2006).</w:t>
      </w:r>
      <w:r>
        <w:rPr>
          <w:i/>
        </w:rPr>
        <w:t xml:space="preserve"> Doing time on the outside: Deconstructing the benevolent community.</w:t>
      </w:r>
      <w:r>
        <w:t xml:space="preserve"> Toronto: University of Toronto Press.</w:t>
      </w:r>
    </w:p>
    <w:p w14:paraId="3DFC1685" w14:textId="77777777" w:rsidR="00C038B6" w:rsidRDefault="00C038B6" w:rsidP="00C038B6">
      <w:pPr>
        <w:spacing w:line="480" w:lineRule="auto"/>
        <w:ind w:left="720" w:hanging="720"/>
      </w:pPr>
      <w:r>
        <w:t>Morash, M. (2010).</w:t>
      </w:r>
      <w:r>
        <w:rPr>
          <w:i/>
        </w:rPr>
        <w:t xml:space="preserve"> Women on probation and parole: A feminist critique of community programs &amp; services.</w:t>
      </w:r>
      <w:r>
        <w:t xml:space="preserve"> Boston: Northeastern University Press.</w:t>
      </w:r>
    </w:p>
    <w:p w14:paraId="0AF8C4E3" w14:textId="77777777" w:rsidR="00C038B6" w:rsidRPr="00522A1D" w:rsidRDefault="00C038B6" w:rsidP="00C038B6">
      <w:pPr>
        <w:spacing w:line="480" w:lineRule="auto"/>
        <w:ind w:left="720" w:hanging="720"/>
      </w:pPr>
      <w:r>
        <w:t xml:space="preserve">Morash, M., Kahsy, D.A., Bohmert, M., Cobbina, J.E., &amp; Smith, S.W. (2017). Women at the nexus of correctional and social policies: Implications for recidivism risk, </w:t>
      </w:r>
      <w:r>
        <w:rPr>
          <w:i/>
        </w:rPr>
        <w:t>British Journal of Criminology</w:t>
      </w:r>
      <w:r>
        <w:t>, 57, 441-462.</w:t>
      </w:r>
    </w:p>
    <w:p w14:paraId="04A5E068" w14:textId="77777777" w:rsidR="00C038B6" w:rsidRDefault="00C038B6" w:rsidP="00C038B6">
      <w:pPr>
        <w:spacing w:line="480" w:lineRule="auto"/>
        <w:ind w:left="720" w:hanging="720"/>
      </w:pPr>
      <w:r>
        <w:t>Natapoff, A. (2015). Misdemeanor decriminalization.</w:t>
      </w:r>
      <w:r>
        <w:rPr>
          <w:i/>
        </w:rPr>
        <w:t xml:space="preserve"> Vanderbilt Law Review,</w:t>
      </w:r>
      <w:r>
        <w:t xml:space="preserve"> 68, 1055-1116.</w:t>
      </w:r>
    </w:p>
    <w:p w14:paraId="6A9EA223" w14:textId="77777777" w:rsidR="00C038B6" w:rsidRPr="00522A1D" w:rsidRDefault="00C038B6" w:rsidP="00C038B6">
      <w:pPr>
        <w:spacing w:line="480" w:lineRule="auto"/>
        <w:ind w:left="720" w:hanging="720"/>
      </w:pPr>
      <w:r>
        <w:t xml:space="preserve">National Research Council. (2008). </w:t>
      </w:r>
      <w:r>
        <w:rPr>
          <w:i/>
        </w:rPr>
        <w:t>Parole, desistance from crime, and community integration</w:t>
      </w:r>
      <w:r>
        <w:t xml:space="preserve">. Retrieved from: </w:t>
      </w:r>
      <w:r w:rsidRPr="00522A1D">
        <w:t>http://nap.edu/11988</w:t>
      </w:r>
    </w:p>
    <w:p w14:paraId="62BF06EF" w14:textId="77777777" w:rsidR="00C038B6" w:rsidRDefault="00C038B6" w:rsidP="00C038B6">
      <w:pPr>
        <w:spacing w:line="480" w:lineRule="auto"/>
        <w:ind w:left="720" w:hanging="720"/>
      </w:pPr>
      <w:r>
        <w:t>National Research Council. (2014).</w:t>
      </w:r>
      <w:r>
        <w:rPr>
          <w:i/>
        </w:rPr>
        <w:t xml:space="preserve"> The Growth of incarceration in the United States: Exploring causes and consequences.</w:t>
      </w:r>
      <w:r>
        <w:t xml:space="preserve"> Retrieved from: </w:t>
      </w:r>
      <w:r w:rsidRPr="00522A1D">
        <w:t>https://www.nap.edu/catalog/18613/the-growth-of-incarceration-in-the-united-states-exploring-causes</w:t>
      </w:r>
    </w:p>
    <w:p w14:paraId="5579E015" w14:textId="77777777" w:rsidR="00C038B6" w:rsidRDefault="00C038B6" w:rsidP="00C038B6">
      <w:pPr>
        <w:spacing w:line="480" w:lineRule="auto"/>
        <w:ind w:left="720" w:hanging="720"/>
      </w:pPr>
      <w:r>
        <w:lastRenderedPageBreak/>
        <w:t xml:space="preserve">Newburn, T. (2016). Social Disadvantage, crime, and punishment. In H. Dean &amp; L. Platt (Eds.), </w:t>
      </w:r>
      <w:r>
        <w:rPr>
          <w:i/>
        </w:rPr>
        <w:t>Social advantage and disadvantage</w:t>
      </w:r>
      <w:r>
        <w:t xml:space="preserve"> (pp. 322-342). Oxford, England: Oxford University Press.</w:t>
      </w:r>
    </w:p>
    <w:p w14:paraId="3F9656A0" w14:textId="77777777" w:rsidR="00C038B6" w:rsidRDefault="00C038B6" w:rsidP="00C038B6">
      <w:pPr>
        <w:spacing w:line="480" w:lineRule="auto"/>
        <w:ind w:left="720" w:hanging="720"/>
      </w:pPr>
      <w:r>
        <w:t>Newman, K.S. (2000).</w:t>
      </w:r>
      <w:r>
        <w:rPr>
          <w:i/>
        </w:rPr>
        <w:t xml:space="preserve"> No shame in my game: The working poor in the inner city.</w:t>
      </w:r>
      <w:r>
        <w:t xml:space="preserve"> New York: Vintage Books. </w:t>
      </w:r>
    </w:p>
    <w:p w14:paraId="05861F88" w14:textId="77777777" w:rsidR="00C038B6" w:rsidRDefault="00C038B6" w:rsidP="00C038B6">
      <w:pPr>
        <w:spacing w:line="480" w:lineRule="auto"/>
        <w:ind w:left="720" w:hanging="720"/>
      </w:pPr>
      <w:r>
        <w:t xml:space="preserve">Olsen, R. (2018). Respondent attrition versus data attrition and their reduction. In D.L Vannette &amp; J. Krosnick (Eds). </w:t>
      </w:r>
      <w:r>
        <w:rPr>
          <w:i/>
        </w:rPr>
        <w:t>Palgrave handbook of survey research.</w:t>
      </w:r>
      <w:r>
        <w:t xml:space="preserve"> Switzerland: Palgrave Macmillan.</w:t>
      </w:r>
    </w:p>
    <w:p w14:paraId="05744B00" w14:textId="77777777" w:rsidR="00C038B6" w:rsidRDefault="00C038B6" w:rsidP="00C038B6">
      <w:pPr>
        <w:spacing w:line="480" w:lineRule="auto"/>
        <w:ind w:left="720" w:hanging="720"/>
      </w:pPr>
      <w:r>
        <w:t>Opsal, T. (2012). 'Livin' on the straights': Identity, desistance, and work among women post-incarceration.</w:t>
      </w:r>
      <w:r>
        <w:rPr>
          <w:i/>
        </w:rPr>
        <w:t xml:space="preserve"> Sociological Inquiry,</w:t>
      </w:r>
      <w:r>
        <w:t xml:space="preserve"> 82, 378-403.</w:t>
      </w:r>
    </w:p>
    <w:p w14:paraId="596DE104" w14:textId="77777777" w:rsidR="00C038B6" w:rsidRDefault="00C038B6" w:rsidP="00C038B6">
      <w:pPr>
        <w:spacing w:line="480" w:lineRule="auto"/>
        <w:ind w:left="720" w:hanging="720"/>
      </w:pPr>
      <w:r>
        <w:t>Pager, D. (2003). The mark of a criminal record.</w:t>
      </w:r>
      <w:r>
        <w:rPr>
          <w:i/>
        </w:rPr>
        <w:t xml:space="preserve"> American Journal of Sociology,</w:t>
      </w:r>
      <w:r>
        <w:t xml:space="preserve"> 108, 937-975.</w:t>
      </w:r>
    </w:p>
    <w:p w14:paraId="675E421F" w14:textId="77777777" w:rsidR="00C038B6" w:rsidRPr="005554DE" w:rsidRDefault="00C038B6" w:rsidP="00C038B6">
      <w:pPr>
        <w:spacing w:line="480" w:lineRule="auto"/>
        <w:ind w:left="720" w:hanging="720"/>
      </w:pPr>
      <w:r>
        <w:t xml:space="preserve">Pager, D., Bonikowski, B., &amp; Western, B. (2009). Discrimination in a low-wage labor market: A field experiment. </w:t>
      </w:r>
      <w:r>
        <w:rPr>
          <w:i/>
        </w:rPr>
        <w:t>American Sociological Review</w:t>
      </w:r>
      <w:r>
        <w:t>, 74, 777-799.</w:t>
      </w:r>
    </w:p>
    <w:p w14:paraId="261BA024" w14:textId="77777777" w:rsidR="00C038B6" w:rsidRDefault="00C038B6" w:rsidP="00C038B6">
      <w:pPr>
        <w:spacing w:line="480" w:lineRule="auto"/>
        <w:ind w:left="720" w:hanging="720"/>
      </w:pPr>
      <w:r w:rsidRPr="00C038B6">
        <w:rPr>
          <w:lang w:val="fr-FR"/>
        </w:rPr>
        <w:t xml:space="preserve">Phelps, M. S. &amp; Pager, D. (2015). </w:t>
      </w:r>
      <w:r>
        <w:t>Inequality and punishment: A turning point for mass incarceration?</w:t>
      </w:r>
      <w:r>
        <w:rPr>
          <w:i/>
        </w:rPr>
        <w:t xml:space="preserve"> The ANNALS of the American Academy of Political and Social Science</w:t>
      </w:r>
      <w:r>
        <w:t>, 663,185-203.</w:t>
      </w:r>
    </w:p>
    <w:p w14:paraId="0CDB48BE" w14:textId="77777777" w:rsidR="00C038B6" w:rsidRPr="005554DE" w:rsidRDefault="00C038B6" w:rsidP="00C038B6">
      <w:pPr>
        <w:spacing w:line="480" w:lineRule="auto"/>
        <w:ind w:left="720" w:hanging="720"/>
      </w:pPr>
      <w:r>
        <w:t xml:space="preserve">Radcliffe, P. &amp; Hunter, G. (2016). ‘It was a safe place for me to be’: Accounts of attending women’s community services and moving beyond the offender identity. </w:t>
      </w:r>
      <w:r>
        <w:rPr>
          <w:i/>
        </w:rPr>
        <w:t>British Journal of Criminology</w:t>
      </w:r>
      <w:r>
        <w:t>, 56, 976-994.</w:t>
      </w:r>
    </w:p>
    <w:p w14:paraId="53825553" w14:textId="77777777" w:rsidR="00C038B6" w:rsidRDefault="00C038B6" w:rsidP="00C038B6">
      <w:pPr>
        <w:spacing w:line="480" w:lineRule="auto"/>
        <w:ind w:left="720" w:hanging="720"/>
      </w:pPr>
      <w:r>
        <w:t>Richie, B.E. (2001). Challenges incarcerated women face as they return to their communities: Findings from life history interviews.</w:t>
      </w:r>
      <w:r>
        <w:rPr>
          <w:i/>
        </w:rPr>
        <w:t xml:space="preserve"> Crime &amp; Delinquency,</w:t>
      </w:r>
      <w:r>
        <w:t xml:space="preserve"> 47, 368-389.</w:t>
      </w:r>
    </w:p>
    <w:p w14:paraId="4A1022C0" w14:textId="77777777" w:rsidR="00C038B6" w:rsidRDefault="00C038B6" w:rsidP="00C038B6">
      <w:pPr>
        <w:spacing w:line="480" w:lineRule="auto"/>
        <w:ind w:left="720" w:hanging="720"/>
      </w:pPr>
      <w:r>
        <w:t>Roberts, D.E. (2011a). Prison, foster care, and the systemic punishment of black mothers.</w:t>
      </w:r>
      <w:r>
        <w:rPr>
          <w:i/>
        </w:rPr>
        <w:t xml:space="preserve"> UCLA Law Review,</w:t>
      </w:r>
      <w:r>
        <w:t xml:space="preserve"> 59, 14-74.</w:t>
      </w:r>
    </w:p>
    <w:p w14:paraId="6811F22B" w14:textId="77777777" w:rsidR="00C038B6" w:rsidRDefault="00C038B6" w:rsidP="00C038B6">
      <w:pPr>
        <w:spacing w:line="480" w:lineRule="auto"/>
        <w:ind w:left="720" w:hanging="720"/>
      </w:pPr>
      <w:r>
        <w:lastRenderedPageBreak/>
        <w:t>Roberts, J. (2011b). Why misdemeanors matter: Defining effective advocacy in the lower criminal courts.</w:t>
      </w:r>
      <w:r>
        <w:rPr>
          <w:i/>
        </w:rPr>
        <w:t xml:space="preserve"> University of California Davis Law Review,</w:t>
      </w:r>
      <w:r>
        <w:t xml:space="preserve"> 45, 277-372.</w:t>
      </w:r>
    </w:p>
    <w:p w14:paraId="13845455" w14:textId="77777777" w:rsidR="00C038B6" w:rsidRPr="007A0F20" w:rsidRDefault="00C038B6" w:rsidP="00C038B6">
      <w:pPr>
        <w:spacing w:line="480" w:lineRule="auto"/>
        <w:ind w:left="720" w:hanging="720"/>
      </w:pPr>
      <w:r>
        <w:t xml:space="preserve">Rodermond, E., Kruttschnitt, C., Slotboom, A., &amp; Bijleveld, C. (2016). Female desistance: A review of the literature. </w:t>
      </w:r>
      <w:r>
        <w:rPr>
          <w:i/>
        </w:rPr>
        <w:t>European Journal of Criminology</w:t>
      </w:r>
      <w:r>
        <w:t>, 13, 3-28.</w:t>
      </w:r>
    </w:p>
    <w:p w14:paraId="56A40C41" w14:textId="77777777" w:rsidR="00C038B6" w:rsidRPr="002E1CB2" w:rsidRDefault="00C038B6" w:rsidP="00C038B6">
      <w:pPr>
        <w:spacing w:line="480" w:lineRule="auto"/>
        <w:ind w:left="720" w:hanging="720"/>
      </w:pPr>
      <w:r>
        <w:t xml:space="preserve">Sciulli, D. (2013). Conviction, gender and labour market status. </w:t>
      </w:r>
      <w:r>
        <w:rPr>
          <w:i/>
        </w:rPr>
        <w:t>Applied Economics Letters</w:t>
      </w:r>
      <w:r>
        <w:t>, 20, 1113-1120.</w:t>
      </w:r>
    </w:p>
    <w:p w14:paraId="6E770F79" w14:textId="77777777" w:rsidR="00C038B6" w:rsidRDefault="00C038B6" w:rsidP="00C038B6">
      <w:pPr>
        <w:spacing w:line="480" w:lineRule="auto"/>
        <w:ind w:left="720" w:hanging="720"/>
      </w:pPr>
      <w:r>
        <w:t xml:space="preserve">Smith, S.S &amp; Broege, N. (2012). </w:t>
      </w:r>
      <w:r w:rsidRPr="002E1CB2">
        <w:rPr>
          <w:i/>
        </w:rPr>
        <w:t>Searching for work with a criminal record</w:t>
      </w:r>
      <w:r>
        <w:t xml:space="preserve">. Retrieved from: </w:t>
      </w:r>
      <w:r w:rsidRPr="002E1CB2">
        <w:t>https://www.law.berkeley.edu/files/csls/SmithSandraSEARCHING_WORKwith_CRIMINAL_RECORD-Jan_2012.pdf</w:t>
      </w:r>
    </w:p>
    <w:p w14:paraId="68998A71" w14:textId="77777777" w:rsidR="00C038B6" w:rsidRPr="002E1CB2" w:rsidRDefault="00C038B6" w:rsidP="00C038B6">
      <w:pPr>
        <w:spacing w:line="480" w:lineRule="auto"/>
        <w:ind w:left="720" w:hanging="720"/>
      </w:pPr>
      <w:r>
        <w:t xml:space="preserve">Society for Human Resource Management. (2018). </w:t>
      </w:r>
      <w:r>
        <w:rPr>
          <w:i/>
        </w:rPr>
        <w:t>Workers with criminal records: A survey by the Society for Human Resource Management and the Charles Koch Institute</w:t>
      </w:r>
      <w:r>
        <w:t xml:space="preserve">. Retrieved from: </w:t>
      </w:r>
      <w:r w:rsidRPr="002E1CB2">
        <w:t>https://www.shrm.org/hr-today/trends-and-forecasting/research-and-surveys/Documents/SHRM-CKI%20Workers%20with%20Criminal%20Records%20Issue%20Brief%202018-05-17.pdf</w:t>
      </w:r>
    </w:p>
    <w:p w14:paraId="65610A0F" w14:textId="77777777" w:rsidR="00C038B6" w:rsidRPr="002E1CB2" w:rsidRDefault="00C038B6" w:rsidP="00C038B6">
      <w:pPr>
        <w:spacing w:line="480" w:lineRule="auto"/>
        <w:ind w:left="720" w:hanging="720"/>
      </w:pPr>
      <w:r>
        <w:t xml:space="preserve">Stoll, M. &amp; Bushway, S.D. (2008). The effect of criminal background checks in hiring ex-offenders. </w:t>
      </w:r>
      <w:r>
        <w:rPr>
          <w:i/>
        </w:rPr>
        <w:t>Criminology &amp; Public Policy</w:t>
      </w:r>
      <w:r>
        <w:t>, 7, 371-404.</w:t>
      </w:r>
    </w:p>
    <w:p w14:paraId="56CBC8B3" w14:textId="77777777" w:rsidR="00C038B6" w:rsidRDefault="00C038B6" w:rsidP="00C038B6">
      <w:pPr>
        <w:spacing w:line="480" w:lineRule="auto"/>
        <w:ind w:left="720" w:hanging="720"/>
      </w:pPr>
      <w:r>
        <w:t xml:space="preserve">Swavola, E., Riley, K., &amp; Subramanian, R. (2016). </w:t>
      </w:r>
      <w:r>
        <w:rPr>
          <w:i/>
        </w:rPr>
        <w:t>Overlooked: Women and jails in an era of reform.</w:t>
      </w:r>
      <w:r>
        <w:t xml:space="preserve"> (Vera Institute of Justice). Retrieved from: </w:t>
      </w:r>
      <w:r w:rsidRPr="002E1CB2">
        <w:t>https://www.vera.org/publications/overlooked-women-and-jails-report</w:t>
      </w:r>
    </w:p>
    <w:p w14:paraId="62DF6067" w14:textId="77777777" w:rsidR="00C038B6" w:rsidRPr="002E1CB2" w:rsidRDefault="00C038B6" w:rsidP="00C038B6">
      <w:pPr>
        <w:spacing w:line="480" w:lineRule="auto"/>
        <w:ind w:left="720" w:hanging="720"/>
      </w:pPr>
      <w:r>
        <w:t xml:space="preserve">Uggen, C. (2000). Work as a turning point in the life course of criminals: A duration model of age, employment, and recidivism. </w:t>
      </w:r>
      <w:r>
        <w:rPr>
          <w:i/>
        </w:rPr>
        <w:t>American Sociological Review</w:t>
      </w:r>
      <w:r>
        <w:t>, 65, 529-546.</w:t>
      </w:r>
    </w:p>
    <w:p w14:paraId="2E824668" w14:textId="77777777" w:rsidR="00C038B6" w:rsidRPr="00A741F7" w:rsidRDefault="00C038B6" w:rsidP="00C038B6">
      <w:pPr>
        <w:spacing w:line="480" w:lineRule="auto"/>
        <w:ind w:left="720" w:hanging="720"/>
        <w:rPr>
          <w:lang w:val="nl-NL"/>
        </w:rPr>
      </w:pPr>
      <w:r>
        <w:lastRenderedPageBreak/>
        <w:t>Uggen, C., Vuolo, M., Lageson, S., Ruhland, E., &amp; Whitham, H.K. (2014). The edge of stigma: An experimental audit of the effects of low-level criminal records on employment.</w:t>
      </w:r>
      <w:r>
        <w:rPr>
          <w:i/>
        </w:rPr>
        <w:t xml:space="preserve"> </w:t>
      </w:r>
      <w:r w:rsidRPr="00A741F7">
        <w:rPr>
          <w:i/>
          <w:lang w:val="nl-NL"/>
        </w:rPr>
        <w:t>Criminology,</w:t>
      </w:r>
      <w:r w:rsidRPr="00A741F7">
        <w:rPr>
          <w:lang w:val="nl-NL"/>
        </w:rPr>
        <w:t xml:space="preserve"> 52, 627-654.</w:t>
      </w:r>
    </w:p>
    <w:p w14:paraId="56D3C857" w14:textId="77777777" w:rsidR="00C038B6" w:rsidRPr="00A741F7" w:rsidRDefault="00C038B6" w:rsidP="00C038B6">
      <w:pPr>
        <w:spacing w:line="480" w:lineRule="auto"/>
        <w:ind w:left="720" w:hanging="720"/>
        <w:rPr>
          <w:lang w:val="fr-FR"/>
        </w:rPr>
      </w:pPr>
      <w:r w:rsidRPr="00A741F7">
        <w:rPr>
          <w:lang w:val="nl-NL"/>
        </w:rPr>
        <w:t xml:space="preserve">Van der Noordt, M., Uzelenberg, H., Droomers, M., &amp; Proper, K.I. (2014). </w:t>
      </w:r>
      <w:r>
        <w:t>The health effects of employment: A systematic review of prospective studies.</w:t>
      </w:r>
      <w:r>
        <w:rPr>
          <w:i/>
        </w:rPr>
        <w:t xml:space="preserve"> </w:t>
      </w:r>
      <w:r w:rsidRPr="00A741F7">
        <w:rPr>
          <w:i/>
          <w:lang w:val="fr-FR"/>
        </w:rPr>
        <w:t>Occupational and Environmental Medicine</w:t>
      </w:r>
      <w:r w:rsidRPr="00A741F7">
        <w:rPr>
          <w:lang w:val="fr-FR"/>
        </w:rPr>
        <w:t>, 71, 730-736.</w:t>
      </w:r>
    </w:p>
    <w:p w14:paraId="15B9932A" w14:textId="77777777" w:rsidR="00C038B6" w:rsidRPr="007A0F20" w:rsidRDefault="00C038B6" w:rsidP="00C038B6">
      <w:pPr>
        <w:spacing w:line="480" w:lineRule="auto"/>
        <w:ind w:left="720" w:hanging="720"/>
      </w:pPr>
      <w:r w:rsidRPr="00A741F7">
        <w:rPr>
          <w:lang w:val="fr-FR"/>
        </w:rPr>
        <w:t xml:space="preserve">Visher, C., Kachnowski, V., La Vigne, N., &amp; Travis, J. (2004). </w:t>
      </w:r>
      <w:r>
        <w:rPr>
          <w:i/>
        </w:rPr>
        <w:t>Baltimore prisoners’ experiences returning home</w:t>
      </w:r>
      <w:r>
        <w:t xml:space="preserve">. (Urban Institute). Retrieved from: </w:t>
      </w:r>
      <w:r w:rsidRPr="007A0F20">
        <w:t>https://www.urban.org/research/publication/baltimore-prisoners-experiences-returning-home</w:t>
      </w:r>
    </w:p>
    <w:p w14:paraId="0B4F78C5" w14:textId="77777777" w:rsidR="00C038B6" w:rsidRDefault="00C038B6" w:rsidP="00C038B6">
      <w:pPr>
        <w:spacing w:line="480" w:lineRule="auto"/>
        <w:ind w:left="720" w:hanging="720"/>
      </w:pPr>
      <w:r>
        <w:t>Wakefield, S. &amp; Uggen, C. (2010). Incarceration and stratification.</w:t>
      </w:r>
      <w:r>
        <w:rPr>
          <w:i/>
        </w:rPr>
        <w:t xml:space="preserve"> Annual Review of Sociology,</w:t>
      </w:r>
      <w:r>
        <w:t xml:space="preserve"> 36, 387-406.</w:t>
      </w:r>
    </w:p>
    <w:p w14:paraId="02D8CE20" w14:textId="77777777" w:rsidR="00C038B6" w:rsidRDefault="00C038B6" w:rsidP="00C038B6">
      <w:pPr>
        <w:spacing w:line="480" w:lineRule="auto"/>
        <w:ind w:left="720" w:hanging="720"/>
      </w:pPr>
      <w:r>
        <w:t>Western, B., Braga, A.A., Davis, J. &amp; Sirois, C. (2015). Stress and hardship after prison.</w:t>
      </w:r>
      <w:r>
        <w:rPr>
          <w:i/>
        </w:rPr>
        <w:t xml:space="preserve"> American Journal of Sociology,</w:t>
      </w:r>
      <w:r>
        <w:t xml:space="preserve"> 120, 1512-1547.</w:t>
      </w:r>
    </w:p>
    <w:p w14:paraId="526849B6" w14:textId="77777777" w:rsidR="00C038B6" w:rsidRPr="00ED1ACF" w:rsidRDefault="00C038B6" w:rsidP="00C038B6">
      <w:pPr>
        <w:spacing w:line="480" w:lineRule="auto"/>
        <w:ind w:left="720" w:hanging="720"/>
      </w:pPr>
      <w:r>
        <w:t xml:space="preserve">Western, B., Kling, J.R., &amp; Weiman, D.F. (2001). The labor market consequences of incarceration. </w:t>
      </w:r>
      <w:r>
        <w:rPr>
          <w:i/>
        </w:rPr>
        <w:t>Crime &amp; Delinquency,</w:t>
      </w:r>
      <w:r>
        <w:t xml:space="preserve"> 47, 410-427.</w:t>
      </w:r>
    </w:p>
    <w:p w14:paraId="05E0ABC8" w14:textId="77777777" w:rsidR="00C038B6" w:rsidRPr="004A4E07" w:rsidRDefault="00C038B6" w:rsidP="00C038B6">
      <w:pPr>
        <w:spacing w:line="480" w:lineRule="auto"/>
        <w:ind w:left="720" w:hanging="720"/>
      </w:pPr>
      <w:r w:rsidRPr="004A4E07">
        <w:t>Western, B. &amp; Pettit, B. (2010). Incarceration &amp; social inequality.</w:t>
      </w:r>
      <w:r w:rsidRPr="004A4E07">
        <w:rPr>
          <w:i/>
        </w:rPr>
        <w:t xml:space="preserve"> Daedalus,</w:t>
      </w:r>
      <w:r w:rsidRPr="004A4E07">
        <w:t xml:space="preserve"> 139, 8-19.</w:t>
      </w:r>
    </w:p>
    <w:p w14:paraId="172AC7EA" w14:textId="77777777" w:rsidR="00C038B6" w:rsidRDefault="00C038B6" w:rsidP="00C038B6">
      <w:pPr>
        <w:spacing w:line="480" w:lineRule="auto"/>
        <w:ind w:left="720" w:hanging="720"/>
      </w:pPr>
      <w:r w:rsidRPr="004A4E07">
        <w:t>Western, B. (2002). The impact of incarceration on wage mobility and inequality.</w:t>
      </w:r>
      <w:r w:rsidRPr="004A4E07">
        <w:rPr>
          <w:i/>
        </w:rPr>
        <w:t xml:space="preserve"> American Sociological Review,</w:t>
      </w:r>
      <w:r w:rsidRPr="004A4E07">
        <w:t xml:space="preserve"> 67, 526-546.</w:t>
      </w:r>
      <w:r>
        <w:tab/>
      </w:r>
    </w:p>
    <w:p w14:paraId="428DE09A" w14:textId="77777777" w:rsidR="00C038B6" w:rsidRDefault="00C038B6">
      <w:r>
        <w:br w:type="page"/>
      </w:r>
    </w:p>
    <w:p w14:paraId="15F482CE" w14:textId="77777777" w:rsidR="00C038B6" w:rsidRPr="00443DF3" w:rsidRDefault="00C038B6" w:rsidP="00C038B6">
      <w:pPr>
        <w:rPr>
          <w:b/>
          <w:sz w:val="22"/>
          <w:szCs w:val="22"/>
        </w:rPr>
      </w:pPr>
      <w:r w:rsidRPr="00443DF3">
        <w:rPr>
          <w:b/>
          <w:sz w:val="22"/>
          <w:szCs w:val="22"/>
        </w:rPr>
        <w:lastRenderedPageBreak/>
        <w:t>TABLE 1: Characteristics of adult women in the sample, by highest level of criminal involvement [% or Mean (SD)]</w:t>
      </w:r>
    </w:p>
    <w:p w14:paraId="604AD048" w14:textId="77777777" w:rsidR="00C038B6" w:rsidRPr="00443DF3" w:rsidRDefault="00C038B6" w:rsidP="00C038B6">
      <w:pPr>
        <w:rPr>
          <w:sz w:val="22"/>
          <w:szCs w:val="22"/>
        </w:rPr>
      </w:pPr>
    </w:p>
    <w:tbl>
      <w:tblPr>
        <w:tblStyle w:val="TableGrid"/>
        <w:tblW w:w="97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1712"/>
        <w:gridCol w:w="1571"/>
        <w:gridCol w:w="1672"/>
        <w:gridCol w:w="1734"/>
      </w:tblGrid>
      <w:tr w:rsidR="00C038B6" w:rsidRPr="00443DF3" w14:paraId="28470E02" w14:textId="77777777" w:rsidTr="00CA6CB7">
        <w:tc>
          <w:tcPr>
            <w:tcW w:w="3078" w:type="dxa"/>
            <w:tcBorders>
              <w:top w:val="single" w:sz="4" w:space="0" w:color="auto"/>
              <w:bottom w:val="single" w:sz="4" w:space="0" w:color="auto"/>
            </w:tcBorders>
          </w:tcPr>
          <w:p w14:paraId="312543E2" w14:textId="77777777" w:rsidR="00C038B6" w:rsidRPr="00443DF3" w:rsidRDefault="00C038B6" w:rsidP="00CA6CB7">
            <w:pPr>
              <w:rPr>
                <w:sz w:val="21"/>
                <w:szCs w:val="21"/>
              </w:rPr>
            </w:pPr>
          </w:p>
        </w:tc>
        <w:tc>
          <w:tcPr>
            <w:tcW w:w="1712" w:type="dxa"/>
            <w:tcBorders>
              <w:top w:val="single" w:sz="4" w:space="0" w:color="auto"/>
              <w:bottom w:val="single" w:sz="4" w:space="0" w:color="auto"/>
            </w:tcBorders>
          </w:tcPr>
          <w:p w14:paraId="7DA9F3E3" w14:textId="77777777" w:rsidR="00C038B6" w:rsidRPr="00443DF3" w:rsidRDefault="00C038B6" w:rsidP="00CA6CB7">
            <w:pPr>
              <w:jc w:val="center"/>
              <w:rPr>
                <w:sz w:val="21"/>
                <w:szCs w:val="21"/>
              </w:rPr>
            </w:pPr>
            <w:r w:rsidRPr="00443DF3">
              <w:rPr>
                <w:sz w:val="21"/>
                <w:szCs w:val="21"/>
              </w:rPr>
              <w:t>No involvement</w:t>
            </w:r>
          </w:p>
        </w:tc>
        <w:tc>
          <w:tcPr>
            <w:tcW w:w="1571" w:type="dxa"/>
            <w:tcBorders>
              <w:top w:val="single" w:sz="4" w:space="0" w:color="auto"/>
              <w:bottom w:val="single" w:sz="4" w:space="0" w:color="auto"/>
            </w:tcBorders>
          </w:tcPr>
          <w:p w14:paraId="7BFE53E8" w14:textId="77777777" w:rsidR="00C038B6" w:rsidRPr="00443DF3" w:rsidRDefault="00C038B6" w:rsidP="00CA6CB7">
            <w:pPr>
              <w:jc w:val="center"/>
              <w:rPr>
                <w:sz w:val="21"/>
                <w:szCs w:val="21"/>
              </w:rPr>
            </w:pPr>
            <w:r w:rsidRPr="00443DF3">
              <w:rPr>
                <w:sz w:val="21"/>
                <w:szCs w:val="21"/>
              </w:rPr>
              <w:t>Arrest</w:t>
            </w:r>
          </w:p>
        </w:tc>
        <w:tc>
          <w:tcPr>
            <w:tcW w:w="1672" w:type="dxa"/>
            <w:tcBorders>
              <w:top w:val="single" w:sz="4" w:space="0" w:color="auto"/>
              <w:bottom w:val="single" w:sz="4" w:space="0" w:color="auto"/>
            </w:tcBorders>
          </w:tcPr>
          <w:p w14:paraId="66E5E2A4" w14:textId="77777777" w:rsidR="00C038B6" w:rsidRPr="00443DF3" w:rsidRDefault="00C038B6" w:rsidP="00CA6CB7">
            <w:pPr>
              <w:jc w:val="center"/>
              <w:rPr>
                <w:sz w:val="21"/>
                <w:szCs w:val="21"/>
              </w:rPr>
            </w:pPr>
            <w:r w:rsidRPr="00443DF3">
              <w:rPr>
                <w:sz w:val="21"/>
                <w:szCs w:val="21"/>
              </w:rPr>
              <w:t>Conviction</w:t>
            </w:r>
          </w:p>
        </w:tc>
        <w:tc>
          <w:tcPr>
            <w:tcW w:w="1734" w:type="dxa"/>
            <w:tcBorders>
              <w:top w:val="single" w:sz="4" w:space="0" w:color="auto"/>
              <w:bottom w:val="single" w:sz="4" w:space="0" w:color="auto"/>
            </w:tcBorders>
          </w:tcPr>
          <w:p w14:paraId="1C34950E" w14:textId="77777777" w:rsidR="00C038B6" w:rsidRPr="00443DF3" w:rsidRDefault="00C038B6" w:rsidP="00CA6CB7">
            <w:pPr>
              <w:jc w:val="center"/>
              <w:rPr>
                <w:sz w:val="21"/>
                <w:szCs w:val="21"/>
              </w:rPr>
            </w:pPr>
            <w:r w:rsidRPr="00443DF3">
              <w:rPr>
                <w:sz w:val="21"/>
                <w:szCs w:val="21"/>
              </w:rPr>
              <w:t>Incarceration</w:t>
            </w:r>
          </w:p>
        </w:tc>
      </w:tr>
      <w:tr w:rsidR="00C038B6" w:rsidRPr="00443DF3" w14:paraId="15AE3E31" w14:textId="77777777" w:rsidTr="00CA6CB7">
        <w:tc>
          <w:tcPr>
            <w:tcW w:w="3078" w:type="dxa"/>
            <w:tcBorders>
              <w:top w:val="single" w:sz="4" w:space="0" w:color="auto"/>
            </w:tcBorders>
          </w:tcPr>
          <w:p w14:paraId="48F126FC" w14:textId="77777777" w:rsidR="00C038B6" w:rsidRPr="00443DF3" w:rsidRDefault="00C038B6" w:rsidP="00CA6CB7">
            <w:pPr>
              <w:rPr>
                <w:sz w:val="21"/>
                <w:szCs w:val="21"/>
                <w:u w:val="single"/>
              </w:rPr>
            </w:pPr>
            <w:r w:rsidRPr="00443DF3">
              <w:rPr>
                <w:sz w:val="21"/>
                <w:szCs w:val="21"/>
                <w:u w:val="single"/>
              </w:rPr>
              <w:t>Employment outcomes</w:t>
            </w:r>
          </w:p>
        </w:tc>
        <w:tc>
          <w:tcPr>
            <w:tcW w:w="1712" w:type="dxa"/>
            <w:tcBorders>
              <w:top w:val="single" w:sz="4" w:space="0" w:color="auto"/>
            </w:tcBorders>
          </w:tcPr>
          <w:p w14:paraId="66717D97" w14:textId="77777777" w:rsidR="00C038B6" w:rsidRPr="00443DF3" w:rsidRDefault="00C038B6" w:rsidP="00CA6CB7">
            <w:pPr>
              <w:jc w:val="center"/>
              <w:rPr>
                <w:sz w:val="21"/>
                <w:szCs w:val="21"/>
              </w:rPr>
            </w:pPr>
          </w:p>
        </w:tc>
        <w:tc>
          <w:tcPr>
            <w:tcW w:w="1571" w:type="dxa"/>
            <w:tcBorders>
              <w:top w:val="single" w:sz="4" w:space="0" w:color="auto"/>
            </w:tcBorders>
          </w:tcPr>
          <w:p w14:paraId="2AEC0736" w14:textId="77777777" w:rsidR="00C038B6" w:rsidRPr="00443DF3" w:rsidRDefault="00C038B6" w:rsidP="00CA6CB7">
            <w:pPr>
              <w:jc w:val="center"/>
              <w:rPr>
                <w:sz w:val="21"/>
                <w:szCs w:val="21"/>
              </w:rPr>
            </w:pPr>
          </w:p>
        </w:tc>
        <w:tc>
          <w:tcPr>
            <w:tcW w:w="1672" w:type="dxa"/>
            <w:tcBorders>
              <w:top w:val="single" w:sz="4" w:space="0" w:color="auto"/>
            </w:tcBorders>
          </w:tcPr>
          <w:p w14:paraId="3BDD7809" w14:textId="77777777" w:rsidR="00C038B6" w:rsidRPr="00443DF3" w:rsidRDefault="00C038B6" w:rsidP="00CA6CB7">
            <w:pPr>
              <w:jc w:val="center"/>
              <w:rPr>
                <w:sz w:val="21"/>
                <w:szCs w:val="21"/>
              </w:rPr>
            </w:pPr>
          </w:p>
        </w:tc>
        <w:tc>
          <w:tcPr>
            <w:tcW w:w="1734" w:type="dxa"/>
            <w:tcBorders>
              <w:top w:val="single" w:sz="4" w:space="0" w:color="auto"/>
            </w:tcBorders>
          </w:tcPr>
          <w:p w14:paraId="3A52CDCF" w14:textId="77777777" w:rsidR="00C038B6" w:rsidRPr="00443DF3" w:rsidRDefault="00C038B6" w:rsidP="00CA6CB7">
            <w:pPr>
              <w:jc w:val="center"/>
              <w:rPr>
                <w:sz w:val="21"/>
                <w:szCs w:val="21"/>
              </w:rPr>
            </w:pPr>
          </w:p>
        </w:tc>
      </w:tr>
      <w:tr w:rsidR="00C038B6" w:rsidRPr="00443DF3" w14:paraId="479CCBEF" w14:textId="77777777" w:rsidTr="00CA6CB7">
        <w:tc>
          <w:tcPr>
            <w:tcW w:w="3078" w:type="dxa"/>
          </w:tcPr>
          <w:p w14:paraId="589495EC" w14:textId="77777777" w:rsidR="00C038B6" w:rsidRPr="00443DF3" w:rsidRDefault="00C038B6" w:rsidP="00CA6CB7">
            <w:pPr>
              <w:ind w:left="180"/>
              <w:rPr>
                <w:sz w:val="21"/>
                <w:szCs w:val="21"/>
              </w:rPr>
            </w:pPr>
            <w:r w:rsidRPr="00443DF3">
              <w:rPr>
                <w:sz w:val="21"/>
                <w:szCs w:val="21"/>
              </w:rPr>
              <w:t>Employment status</w:t>
            </w:r>
          </w:p>
        </w:tc>
        <w:tc>
          <w:tcPr>
            <w:tcW w:w="1712" w:type="dxa"/>
          </w:tcPr>
          <w:p w14:paraId="57485A72" w14:textId="77777777" w:rsidR="00C038B6" w:rsidRPr="00443DF3" w:rsidRDefault="00C038B6" w:rsidP="00CA6CB7">
            <w:pPr>
              <w:jc w:val="center"/>
              <w:rPr>
                <w:sz w:val="21"/>
                <w:szCs w:val="21"/>
              </w:rPr>
            </w:pPr>
          </w:p>
        </w:tc>
        <w:tc>
          <w:tcPr>
            <w:tcW w:w="1571" w:type="dxa"/>
          </w:tcPr>
          <w:p w14:paraId="0DC2ADD8" w14:textId="77777777" w:rsidR="00C038B6" w:rsidRPr="00443DF3" w:rsidRDefault="00C038B6" w:rsidP="00CA6CB7">
            <w:pPr>
              <w:jc w:val="center"/>
              <w:rPr>
                <w:sz w:val="21"/>
                <w:szCs w:val="21"/>
              </w:rPr>
            </w:pPr>
          </w:p>
        </w:tc>
        <w:tc>
          <w:tcPr>
            <w:tcW w:w="1672" w:type="dxa"/>
          </w:tcPr>
          <w:p w14:paraId="0093F690" w14:textId="77777777" w:rsidR="00C038B6" w:rsidRPr="00443DF3" w:rsidRDefault="00C038B6" w:rsidP="00CA6CB7">
            <w:pPr>
              <w:jc w:val="center"/>
              <w:rPr>
                <w:sz w:val="21"/>
                <w:szCs w:val="21"/>
              </w:rPr>
            </w:pPr>
          </w:p>
        </w:tc>
        <w:tc>
          <w:tcPr>
            <w:tcW w:w="1734" w:type="dxa"/>
          </w:tcPr>
          <w:p w14:paraId="4766A38A" w14:textId="77777777" w:rsidR="00C038B6" w:rsidRPr="00443DF3" w:rsidRDefault="00C038B6" w:rsidP="00CA6CB7">
            <w:pPr>
              <w:jc w:val="center"/>
              <w:rPr>
                <w:sz w:val="21"/>
                <w:szCs w:val="21"/>
              </w:rPr>
            </w:pPr>
          </w:p>
        </w:tc>
      </w:tr>
      <w:tr w:rsidR="00C038B6" w:rsidRPr="00443DF3" w14:paraId="1ACCD5F9" w14:textId="77777777" w:rsidTr="00CA6CB7">
        <w:tc>
          <w:tcPr>
            <w:tcW w:w="3078" w:type="dxa"/>
          </w:tcPr>
          <w:p w14:paraId="65487D38" w14:textId="77777777" w:rsidR="00C038B6" w:rsidRPr="00443DF3" w:rsidRDefault="00C038B6" w:rsidP="00CA6CB7">
            <w:pPr>
              <w:ind w:left="360"/>
              <w:rPr>
                <w:sz w:val="21"/>
                <w:szCs w:val="21"/>
                <w:u w:val="single"/>
              </w:rPr>
            </w:pPr>
            <w:r w:rsidRPr="00443DF3">
              <w:rPr>
                <w:sz w:val="21"/>
                <w:szCs w:val="21"/>
              </w:rPr>
              <w:t xml:space="preserve">Employed </w:t>
            </w:r>
          </w:p>
        </w:tc>
        <w:tc>
          <w:tcPr>
            <w:tcW w:w="1712" w:type="dxa"/>
          </w:tcPr>
          <w:p w14:paraId="28F8AEAD" w14:textId="77777777" w:rsidR="00C038B6" w:rsidRPr="00443DF3" w:rsidRDefault="00C038B6" w:rsidP="00CA6CB7">
            <w:pPr>
              <w:jc w:val="center"/>
              <w:rPr>
                <w:sz w:val="21"/>
                <w:szCs w:val="21"/>
              </w:rPr>
            </w:pPr>
            <w:r w:rsidRPr="00443DF3">
              <w:rPr>
                <w:sz w:val="21"/>
                <w:szCs w:val="21"/>
              </w:rPr>
              <w:t>83.92</w:t>
            </w:r>
          </w:p>
        </w:tc>
        <w:tc>
          <w:tcPr>
            <w:tcW w:w="1571" w:type="dxa"/>
          </w:tcPr>
          <w:p w14:paraId="6751FAD0" w14:textId="77777777" w:rsidR="00C038B6" w:rsidRPr="00443DF3" w:rsidRDefault="00C038B6" w:rsidP="00CA6CB7">
            <w:pPr>
              <w:jc w:val="center"/>
              <w:rPr>
                <w:sz w:val="21"/>
                <w:szCs w:val="21"/>
              </w:rPr>
            </w:pPr>
            <w:r w:rsidRPr="00443DF3">
              <w:rPr>
                <w:sz w:val="21"/>
                <w:szCs w:val="21"/>
              </w:rPr>
              <w:t>76.95</w:t>
            </w:r>
          </w:p>
        </w:tc>
        <w:tc>
          <w:tcPr>
            <w:tcW w:w="1672" w:type="dxa"/>
          </w:tcPr>
          <w:p w14:paraId="4F0FE0D8" w14:textId="77777777" w:rsidR="00C038B6" w:rsidRPr="00443DF3" w:rsidRDefault="00C038B6" w:rsidP="00CA6CB7">
            <w:pPr>
              <w:jc w:val="center"/>
              <w:rPr>
                <w:sz w:val="21"/>
                <w:szCs w:val="21"/>
              </w:rPr>
            </w:pPr>
            <w:r w:rsidRPr="00443DF3">
              <w:rPr>
                <w:sz w:val="21"/>
                <w:szCs w:val="21"/>
              </w:rPr>
              <w:t>75.6</w:t>
            </w:r>
          </w:p>
        </w:tc>
        <w:tc>
          <w:tcPr>
            <w:tcW w:w="1734" w:type="dxa"/>
          </w:tcPr>
          <w:p w14:paraId="2F318BCC" w14:textId="77777777" w:rsidR="00C038B6" w:rsidRPr="00443DF3" w:rsidRDefault="00C038B6" w:rsidP="00CA6CB7">
            <w:pPr>
              <w:jc w:val="center"/>
              <w:rPr>
                <w:sz w:val="21"/>
                <w:szCs w:val="21"/>
              </w:rPr>
            </w:pPr>
            <w:r w:rsidRPr="00443DF3">
              <w:rPr>
                <w:sz w:val="21"/>
                <w:szCs w:val="21"/>
              </w:rPr>
              <w:t>59.57</w:t>
            </w:r>
          </w:p>
        </w:tc>
      </w:tr>
      <w:tr w:rsidR="00C038B6" w:rsidRPr="00443DF3" w14:paraId="5E483EBA" w14:textId="77777777" w:rsidTr="00CA6CB7">
        <w:tc>
          <w:tcPr>
            <w:tcW w:w="3078" w:type="dxa"/>
          </w:tcPr>
          <w:p w14:paraId="3F396229" w14:textId="77777777" w:rsidR="00C038B6" w:rsidRPr="00443DF3" w:rsidRDefault="00C038B6" w:rsidP="00CA6CB7">
            <w:pPr>
              <w:ind w:left="360"/>
              <w:rPr>
                <w:sz w:val="21"/>
                <w:szCs w:val="21"/>
                <w:u w:val="single"/>
              </w:rPr>
            </w:pPr>
            <w:r w:rsidRPr="00443DF3">
              <w:rPr>
                <w:sz w:val="21"/>
                <w:szCs w:val="21"/>
              </w:rPr>
              <w:t xml:space="preserve">Unemployed </w:t>
            </w:r>
          </w:p>
        </w:tc>
        <w:tc>
          <w:tcPr>
            <w:tcW w:w="1712" w:type="dxa"/>
          </w:tcPr>
          <w:p w14:paraId="17779B49" w14:textId="77777777" w:rsidR="00C038B6" w:rsidRPr="00443DF3" w:rsidRDefault="00C038B6" w:rsidP="00CA6CB7">
            <w:pPr>
              <w:jc w:val="center"/>
              <w:rPr>
                <w:sz w:val="21"/>
                <w:szCs w:val="21"/>
              </w:rPr>
            </w:pPr>
            <w:r w:rsidRPr="00443DF3">
              <w:rPr>
                <w:sz w:val="21"/>
                <w:szCs w:val="21"/>
              </w:rPr>
              <w:t>9.66</w:t>
            </w:r>
          </w:p>
        </w:tc>
        <w:tc>
          <w:tcPr>
            <w:tcW w:w="1571" w:type="dxa"/>
          </w:tcPr>
          <w:p w14:paraId="628CF192" w14:textId="77777777" w:rsidR="00C038B6" w:rsidRPr="00443DF3" w:rsidRDefault="00C038B6" w:rsidP="00CA6CB7">
            <w:pPr>
              <w:jc w:val="center"/>
              <w:rPr>
                <w:sz w:val="21"/>
                <w:szCs w:val="21"/>
              </w:rPr>
            </w:pPr>
            <w:r w:rsidRPr="00443DF3">
              <w:rPr>
                <w:sz w:val="21"/>
                <w:szCs w:val="21"/>
              </w:rPr>
              <w:t>19.52</w:t>
            </w:r>
          </w:p>
        </w:tc>
        <w:tc>
          <w:tcPr>
            <w:tcW w:w="1672" w:type="dxa"/>
          </w:tcPr>
          <w:p w14:paraId="541C54C4" w14:textId="77777777" w:rsidR="00C038B6" w:rsidRPr="00443DF3" w:rsidRDefault="00C038B6" w:rsidP="00CA6CB7">
            <w:pPr>
              <w:jc w:val="center"/>
              <w:rPr>
                <w:sz w:val="21"/>
                <w:szCs w:val="21"/>
              </w:rPr>
            </w:pPr>
            <w:r w:rsidRPr="00443DF3">
              <w:rPr>
                <w:sz w:val="21"/>
                <w:szCs w:val="21"/>
              </w:rPr>
              <w:t>26.13</w:t>
            </w:r>
          </w:p>
        </w:tc>
        <w:tc>
          <w:tcPr>
            <w:tcW w:w="1734" w:type="dxa"/>
          </w:tcPr>
          <w:p w14:paraId="5DECBE2A" w14:textId="77777777" w:rsidR="00C038B6" w:rsidRPr="00443DF3" w:rsidRDefault="00C038B6" w:rsidP="00CA6CB7">
            <w:pPr>
              <w:jc w:val="center"/>
              <w:rPr>
                <w:sz w:val="21"/>
                <w:szCs w:val="21"/>
              </w:rPr>
            </w:pPr>
            <w:r w:rsidRPr="00443DF3">
              <w:rPr>
                <w:sz w:val="21"/>
                <w:szCs w:val="21"/>
              </w:rPr>
              <w:t>34.33</w:t>
            </w:r>
          </w:p>
        </w:tc>
      </w:tr>
      <w:tr w:rsidR="00C038B6" w:rsidRPr="00443DF3" w14:paraId="4B1D3628" w14:textId="77777777" w:rsidTr="00CA6CB7">
        <w:tc>
          <w:tcPr>
            <w:tcW w:w="3078" w:type="dxa"/>
          </w:tcPr>
          <w:p w14:paraId="149B4DE0" w14:textId="77777777" w:rsidR="00C038B6" w:rsidRPr="00443DF3" w:rsidRDefault="00C038B6" w:rsidP="00CA6CB7">
            <w:pPr>
              <w:ind w:left="360"/>
              <w:rPr>
                <w:sz w:val="21"/>
                <w:szCs w:val="21"/>
                <w:u w:val="single"/>
              </w:rPr>
            </w:pPr>
            <w:r w:rsidRPr="00443DF3">
              <w:rPr>
                <w:sz w:val="21"/>
                <w:szCs w:val="21"/>
              </w:rPr>
              <w:t xml:space="preserve">Not in labor force </w:t>
            </w:r>
          </w:p>
        </w:tc>
        <w:tc>
          <w:tcPr>
            <w:tcW w:w="1712" w:type="dxa"/>
          </w:tcPr>
          <w:p w14:paraId="250737DC" w14:textId="77777777" w:rsidR="00C038B6" w:rsidRPr="00443DF3" w:rsidRDefault="00C038B6" w:rsidP="00CA6CB7">
            <w:pPr>
              <w:jc w:val="center"/>
              <w:rPr>
                <w:sz w:val="21"/>
                <w:szCs w:val="21"/>
              </w:rPr>
            </w:pPr>
            <w:r w:rsidRPr="00443DF3">
              <w:rPr>
                <w:sz w:val="21"/>
                <w:szCs w:val="21"/>
              </w:rPr>
              <w:t>33.49</w:t>
            </w:r>
          </w:p>
        </w:tc>
        <w:tc>
          <w:tcPr>
            <w:tcW w:w="1571" w:type="dxa"/>
          </w:tcPr>
          <w:p w14:paraId="20F6B037" w14:textId="77777777" w:rsidR="00C038B6" w:rsidRPr="00443DF3" w:rsidRDefault="00C038B6" w:rsidP="00CA6CB7">
            <w:pPr>
              <w:jc w:val="center"/>
              <w:rPr>
                <w:sz w:val="21"/>
                <w:szCs w:val="21"/>
              </w:rPr>
            </w:pPr>
            <w:r w:rsidRPr="00443DF3">
              <w:rPr>
                <w:sz w:val="21"/>
                <w:szCs w:val="21"/>
              </w:rPr>
              <w:t>49.31</w:t>
            </w:r>
          </w:p>
        </w:tc>
        <w:tc>
          <w:tcPr>
            <w:tcW w:w="1672" w:type="dxa"/>
          </w:tcPr>
          <w:p w14:paraId="32D2F7C9" w14:textId="77777777" w:rsidR="00C038B6" w:rsidRPr="00443DF3" w:rsidRDefault="00C038B6" w:rsidP="00CA6CB7">
            <w:pPr>
              <w:jc w:val="center"/>
              <w:rPr>
                <w:sz w:val="21"/>
                <w:szCs w:val="21"/>
              </w:rPr>
            </w:pPr>
            <w:r w:rsidRPr="00443DF3">
              <w:rPr>
                <w:sz w:val="21"/>
                <w:szCs w:val="21"/>
              </w:rPr>
              <w:t>46.64</w:t>
            </w:r>
          </w:p>
        </w:tc>
        <w:tc>
          <w:tcPr>
            <w:tcW w:w="1734" w:type="dxa"/>
          </w:tcPr>
          <w:p w14:paraId="6278B0A3" w14:textId="77777777" w:rsidR="00C038B6" w:rsidRPr="00443DF3" w:rsidRDefault="00C038B6" w:rsidP="00CA6CB7">
            <w:pPr>
              <w:jc w:val="center"/>
              <w:rPr>
                <w:sz w:val="21"/>
                <w:szCs w:val="21"/>
              </w:rPr>
            </w:pPr>
            <w:r w:rsidRPr="00443DF3">
              <w:rPr>
                <w:sz w:val="21"/>
                <w:szCs w:val="21"/>
              </w:rPr>
              <w:t>65.68</w:t>
            </w:r>
          </w:p>
        </w:tc>
      </w:tr>
      <w:tr w:rsidR="00C038B6" w:rsidRPr="00443DF3" w14:paraId="3BB5DDC3" w14:textId="77777777" w:rsidTr="00CA6CB7">
        <w:trPr>
          <w:trHeight w:val="278"/>
        </w:trPr>
        <w:tc>
          <w:tcPr>
            <w:tcW w:w="3078" w:type="dxa"/>
          </w:tcPr>
          <w:p w14:paraId="3AB3674F" w14:textId="77777777" w:rsidR="00C038B6" w:rsidRPr="00443DF3" w:rsidRDefault="00C038B6" w:rsidP="00CA6CB7">
            <w:pPr>
              <w:rPr>
                <w:sz w:val="21"/>
                <w:szCs w:val="21"/>
                <w:u w:val="single"/>
              </w:rPr>
            </w:pPr>
            <w:r w:rsidRPr="00443DF3">
              <w:rPr>
                <w:sz w:val="21"/>
                <w:szCs w:val="21"/>
                <w:u w:val="single"/>
              </w:rPr>
              <w:t xml:space="preserve">Criminal history </w:t>
            </w:r>
            <w:r w:rsidRPr="00443DF3">
              <w:rPr>
                <w:sz w:val="21"/>
                <w:szCs w:val="21"/>
                <w:u w:val="single"/>
                <w:vertAlign w:val="superscript"/>
              </w:rPr>
              <w:t>a</w:t>
            </w:r>
          </w:p>
        </w:tc>
        <w:tc>
          <w:tcPr>
            <w:tcW w:w="1712" w:type="dxa"/>
          </w:tcPr>
          <w:p w14:paraId="0F8F262E" w14:textId="77777777" w:rsidR="00C038B6" w:rsidRPr="00443DF3" w:rsidRDefault="00C038B6" w:rsidP="00CA6CB7">
            <w:pPr>
              <w:jc w:val="center"/>
              <w:rPr>
                <w:sz w:val="21"/>
                <w:szCs w:val="21"/>
              </w:rPr>
            </w:pPr>
          </w:p>
        </w:tc>
        <w:tc>
          <w:tcPr>
            <w:tcW w:w="1571" w:type="dxa"/>
          </w:tcPr>
          <w:p w14:paraId="01B87C72" w14:textId="77777777" w:rsidR="00C038B6" w:rsidRPr="00443DF3" w:rsidRDefault="00C038B6" w:rsidP="00CA6CB7">
            <w:pPr>
              <w:jc w:val="center"/>
              <w:rPr>
                <w:sz w:val="21"/>
                <w:szCs w:val="21"/>
              </w:rPr>
            </w:pPr>
          </w:p>
        </w:tc>
        <w:tc>
          <w:tcPr>
            <w:tcW w:w="1672" w:type="dxa"/>
          </w:tcPr>
          <w:p w14:paraId="1D8ACAB4" w14:textId="77777777" w:rsidR="00C038B6" w:rsidRPr="00443DF3" w:rsidRDefault="00C038B6" w:rsidP="00CA6CB7">
            <w:pPr>
              <w:jc w:val="center"/>
              <w:rPr>
                <w:sz w:val="21"/>
                <w:szCs w:val="21"/>
              </w:rPr>
            </w:pPr>
          </w:p>
        </w:tc>
        <w:tc>
          <w:tcPr>
            <w:tcW w:w="1734" w:type="dxa"/>
          </w:tcPr>
          <w:p w14:paraId="708F1217" w14:textId="77777777" w:rsidR="00C038B6" w:rsidRPr="00443DF3" w:rsidRDefault="00C038B6" w:rsidP="00CA6CB7">
            <w:pPr>
              <w:jc w:val="center"/>
              <w:rPr>
                <w:sz w:val="21"/>
                <w:szCs w:val="21"/>
              </w:rPr>
            </w:pPr>
          </w:p>
        </w:tc>
      </w:tr>
      <w:tr w:rsidR="00C038B6" w:rsidRPr="00443DF3" w14:paraId="6DC762BA" w14:textId="77777777" w:rsidTr="00CA6CB7">
        <w:tc>
          <w:tcPr>
            <w:tcW w:w="3078" w:type="dxa"/>
          </w:tcPr>
          <w:p w14:paraId="4B0960C6" w14:textId="77777777" w:rsidR="00C038B6" w:rsidRPr="00443DF3" w:rsidRDefault="00C038B6" w:rsidP="00CA6CB7">
            <w:pPr>
              <w:ind w:left="180" w:firstLine="24"/>
              <w:rPr>
                <w:sz w:val="21"/>
                <w:szCs w:val="21"/>
                <w:u w:val="single"/>
              </w:rPr>
            </w:pPr>
            <w:r w:rsidRPr="00443DF3">
              <w:rPr>
                <w:sz w:val="21"/>
                <w:szCs w:val="21"/>
              </w:rPr>
              <w:t xml:space="preserve">Number of arrests </w:t>
            </w:r>
          </w:p>
        </w:tc>
        <w:tc>
          <w:tcPr>
            <w:tcW w:w="1712" w:type="dxa"/>
          </w:tcPr>
          <w:p w14:paraId="41D26B17" w14:textId="77777777" w:rsidR="00C038B6" w:rsidRPr="00443DF3" w:rsidRDefault="00C038B6" w:rsidP="00CA6CB7">
            <w:pPr>
              <w:jc w:val="center"/>
              <w:rPr>
                <w:sz w:val="21"/>
                <w:szCs w:val="21"/>
              </w:rPr>
            </w:pPr>
            <w:r w:rsidRPr="00443DF3">
              <w:rPr>
                <w:sz w:val="21"/>
                <w:szCs w:val="21"/>
              </w:rPr>
              <w:t>--</w:t>
            </w:r>
          </w:p>
        </w:tc>
        <w:tc>
          <w:tcPr>
            <w:tcW w:w="1571" w:type="dxa"/>
          </w:tcPr>
          <w:p w14:paraId="40631F0E" w14:textId="77777777" w:rsidR="00C038B6" w:rsidRPr="00443DF3" w:rsidRDefault="00C038B6" w:rsidP="00CA6CB7">
            <w:pPr>
              <w:jc w:val="center"/>
              <w:rPr>
                <w:sz w:val="21"/>
                <w:szCs w:val="21"/>
              </w:rPr>
            </w:pPr>
            <w:r w:rsidRPr="00443DF3">
              <w:rPr>
                <w:sz w:val="21"/>
                <w:szCs w:val="21"/>
              </w:rPr>
              <w:t>1.16 (0.03)</w:t>
            </w:r>
          </w:p>
        </w:tc>
        <w:tc>
          <w:tcPr>
            <w:tcW w:w="1672" w:type="dxa"/>
          </w:tcPr>
          <w:p w14:paraId="35AB43CA" w14:textId="77777777" w:rsidR="00C038B6" w:rsidRPr="00443DF3" w:rsidRDefault="00C038B6" w:rsidP="00CA6CB7">
            <w:pPr>
              <w:jc w:val="center"/>
              <w:rPr>
                <w:sz w:val="21"/>
                <w:szCs w:val="21"/>
              </w:rPr>
            </w:pPr>
            <w:r w:rsidRPr="00443DF3">
              <w:rPr>
                <w:sz w:val="21"/>
                <w:szCs w:val="21"/>
              </w:rPr>
              <w:t>1.47 (0.47)</w:t>
            </w:r>
          </w:p>
        </w:tc>
        <w:tc>
          <w:tcPr>
            <w:tcW w:w="1734" w:type="dxa"/>
          </w:tcPr>
          <w:p w14:paraId="06545ED9" w14:textId="77777777" w:rsidR="00C038B6" w:rsidRPr="00443DF3" w:rsidRDefault="00C038B6" w:rsidP="00CA6CB7">
            <w:pPr>
              <w:jc w:val="center"/>
              <w:rPr>
                <w:sz w:val="21"/>
                <w:szCs w:val="21"/>
              </w:rPr>
            </w:pPr>
            <w:r w:rsidRPr="00443DF3">
              <w:rPr>
                <w:sz w:val="21"/>
                <w:szCs w:val="21"/>
              </w:rPr>
              <w:t>2.17 (0.13)</w:t>
            </w:r>
          </w:p>
        </w:tc>
      </w:tr>
      <w:tr w:rsidR="00C038B6" w:rsidRPr="00443DF3" w14:paraId="38626E50" w14:textId="77777777" w:rsidTr="00CA6CB7">
        <w:tc>
          <w:tcPr>
            <w:tcW w:w="3078" w:type="dxa"/>
          </w:tcPr>
          <w:p w14:paraId="152366BE" w14:textId="77777777" w:rsidR="00C038B6" w:rsidRPr="00443DF3" w:rsidRDefault="00C038B6" w:rsidP="00CA6CB7">
            <w:pPr>
              <w:ind w:left="180" w:firstLine="24"/>
              <w:rPr>
                <w:sz w:val="21"/>
                <w:szCs w:val="21"/>
                <w:u w:val="single"/>
              </w:rPr>
            </w:pPr>
            <w:r w:rsidRPr="00443DF3">
              <w:rPr>
                <w:sz w:val="21"/>
                <w:szCs w:val="21"/>
              </w:rPr>
              <w:t xml:space="preserve">Number of convictions </w:t>
            </w:r>
          </w:p>
        </w:tc>
        <w:tc>
          <w:tcPr>
            <w:tcW w:w="1712" w:type="dxa"/>
          </w:tcPr>
          <w:p w14:paraId="0A295387" w14:textId="77777777" w:rsidR="00C038B6" w:rsidRPr="00443DF3" w:rsidRDefault="00C038B6" w:rsidP="00CA6CB7">
            <w:pPr>
              <w:jc w:val="center"/>
              <w:rPr>
                <w:sz w:val="21"/>
                <w:szCs w:val="21"/>
              </w:rPr>
            </w:pPr>
            <w:r w:rsidRPr="00443DF3">
              <w:rPr>
                <w:sz w:val="21"/>
                <w:szCs w:val="21"/>
              </w:rPr>
              <w:t>--</w:t>
            </w:r>
          </w:p>
        </w:tc>
        <w:tc>
          <w:tcPr>
            <w:tcW w:w="1571" w:type="dxa"/>
          </w:tcPr>
          <w:p w14:paraId="6E7626F9" w14:textId="77777777" w:rsidR="00C038B6" w:rsidRPr="00443DF3" w:rsidRDefault="00C038B6" w:rsidP="00CA6CB7">
            <w:pPr>
              <w:jc w:val="center"/>
              <w:rPr>
                <w:sz w:val="21"/>
                <w:szCs w:val="21"/>
              </w:rPr>
            </w:pPr>
            <w:r w:rsidRPr="00443DF3">
              <w:rPr>
                <w:sz w:val="21"/>
                <w:szCs w:val="21"/>
              </w:rPr>
              <w:t>--</w:t>
            </w:r>
          </w:p>
        </w:tc>
        <w:tc>
          <w:tcPr>
            <w:tcW w:w="1672" w:type="dxa"/>
          </w:tcPr>
          <w:p w14:paraId="45C222DB" w14:textId="77777777" w:rsidR="00C038B6" w:rsidRPr="00443DF3" w:rsidRDefault="00C038B6" w:rsidP="00CA6CB7">
            <w:pPr>
              <w:jc w:val="center"/>
              <w:rPr>
                <w:sz w:val="21"/>
                <w:szCs w:val="21"/>
              </w:rPr>
            </w:pPr>
            <w:r w:rsidRPr="00443DF3">
              <w:rPr>
                <w:sz w:val="21"/>
                <w:szCs w:val="21"/>
              </w:rPr>
              <w:t>1.18 (0.04)</w:t>
            </w:r>
          </w:p>
        </w:tc>
        <w:tc>
          <w:tcPr>
            <w:tcW w:w="1734" w:type="dxa"/>
          </w:tcPr>
          <w:p w14:paraId="43C003E6" w14:textId="77777777" w:rsidR="00C038B6" w:rsidRPr="00443DF3" w:rsidRDefault="00C038B6" w:rsidP="00CA6CB7">
            <w:pPr>
              <w:jc w:val="center"/>
              <w:rPr>
                <w:sz w:val="21"/>
                <w:szCs w:val="21"/>
              </w:rPr>
            </w:pPr>
            <w:r w:rsidRPr="00443DF3">
              <w:rPr>
                <w:sz w:val="21"/>
                <w:szCs w:val="21"/>
              </w:rPr>
              <w:t>1.72 (0.09)</w:t>
            </w:r>
          </w:p>
        </w:tc>
      </w:tr>
      <w:tr w:rsidR="00C038B6" w:rsidRPr="00443DF3" w14:paraId="5621964F" w14:textId="77777777" w:rsidTr="00CA6CB7">
        <w:tc>
          <w:tcPr>
            <w:tcW w:w="3078" w:type="dxa"/>
          </w:tcPr>
          <w:p w14:paraId="332ED226" w14:textId="77777777" w:rsidR="00C038B6" w:rsidRPr="00443DF3" w:rsidRDefault="00C038B6" w:rsidP="00CA6CB7">
            <w:pPr>
              <w:ind w:left="180" w:firstLine="24"/>
              <w:rPr>
                <w:sz w:val="21"/>
                <w:szCs w:val="21"/>
              </w:rPr>
            </w:pPr>
            <w:r w:rsidRPr="00443DF3">
              <w:rPr>
                <w:sz w:val="21"/>
                <w:szCs w:val="21"/>
              </w:rPr>
              <w:t>Number of incarcerations</w:t>
            </w:r>
          </w:p>
        </w:tc>
        <w:tc>
          <w:tcPr>
            <w:tcW w:w="1712" w:type="dxa"/>
          </w:tcPr>
          <w:p w14:paraId="2640C28A" w14:textId="77777777" w:rsidR="00C038B6" w:rsidRPr="00443DF3" w:rsidRDefault="00C038B6" w:rsidP="00CA6CB7">
            <w:pPr>
              <w:jc w:val="center"/>
              <w:rPr>
                <w:sz w:val="21"/>
                <w:szCs w:val="21"/>
              </w:rPr>
            </w:pPr>
            <w:r w:rsidRPr="00443DF3">
              <w:rPr>
                <w:sz w:val="21"/>
                <w:szCs w:val="21"/>
              </w:rPr>
              <w:t>--</w:t>
            </w:r>
          </w:p>
        </w:tc>
        <w:tc>
          <w:tcPr>
            <w:tcW w:w="1571" w:type="dxa"/>
          </w:tcPr>
          <w:p w14:paraId="1D73ED98" w14:textId="77777777" w:rsidR="00C038B6" w:rsidRPr="00443DF3" w:rsidRDefault="00C038B6" w:rsidP="00CA6CB7">
            <w:pPr>
              <w:jc w:val="center"/>
              <w:rPr>
                <w:sz w:val="21"/>
                <w:szCs w:val="21"/>
              </w:rPr>
            </w:pPr>
            <w:r w:rsidRPr="00443DF3">
              <w:rPr>
                <w:sz w:val="21"/>
                <w:szCs w:val="21"/>
              </w:rPr>
              <w:t>--</w:t>
            </w:r>
          </w:p>
        </w:tc>
        <w:tc>
          <w:tcPr>
            <w:tcW w:w="1672" w:type="dxa"/>
          </w:tcPr>
          <w:p w14:paraId="036EA24F" w14:textId="77777777" w:rsidR="00C038B6" w:rsidRPr="00443DF3" w:rsidRDefault="00C038B6" w:rsidP="00CA6CB7">
            <w:pPr>
              <w:jc w:val="center"/>
              <w:rPr>
                <w:sz w:val="21"/>
                <w:szCs w:val="21"/>
              </w:rPr>
            </w:pPr>
            <w:r w:rsidRPr="00443DF3">
              <w:rPr>
                <w:sz w:val="21"/>
                <w:szCs w:val="21"/>
              </w:rPr>
              <w:t>--</w:t>
            </w:r>
          </w:p>
        </w:tc>
        <w:tc>
          <w:tcPr>
            <w:tcW w:w="1734" w:type="dxa"/>
          </w:tcPr>
          <w:p w14:paraId="46556C1E" w14:textId="77777777" w:rsidR="00C038B6" w:rsidRPr="00443DF3" w:rsidRDefault="00C038B6" w:rsidP="00CA6CB7">
            <w:pPr>
              <w:jc w:val="center"/>
              <w:rPr>
                <w:sz w:val="21"/>
                <w:szCs w:val="21"/>
              </w:rPr>
            </w:pPr>
            <w:r w:rsidRPr="00443DF3">
              <w:rPr>
                <w:sz w:val="21"/>
                <w:szCs w:val="21"/>
              </w:rPr>
              <w:t>1.31 (0.05)</w:t>
            </w:r>
          </w:p>
        </w:tc>
      </w:tr>
      <w:tr w:rsidR="00C038B6" w:rsidRPr="00443DF3" w14:paraId="47222BB5" w14:textId="77777777" w:rsidTr="00CA6CB7">
        <w:tc>
          <w:tcPr>
            <w:tcW w:w="3078" w:type="dxa"/>
          </w:tcPr>
          <w:p w14:paraId="6190459D" w14:textId="77777777" w:rsidR="00C038B6" w:rsidRPr="00443DF3" w:rsidRDefault="00C038B6" w:rsidP="00CA6CB7">
            <w:pPr>
              <w:ind w:left="180"/>
              <w:rPr>
                <w:sz w:val="21"/>
                <w:szCs w:val="21"/>
              </w:rPr>
            </w:pPr>
            <w:r w:rsidRPr="00443DF3">
              <w:rPr>
                <w:sz w:val="21"/>
                <w:szCs w:val="21"/>
              </w:rPr>
              <w:t xml:space="preserve">Total months incarcerated </w:t>
            </w:r>
          </w:p>
        </w:tc>
        <w:tc>
          <w:tcPr>
            <w:tcW w:w="1712" w:type="dxa"/>
          </w:tcPr>
          <w:p w14:paraId="76CB8DF8" w14:textId="77777777" w:rsidR="00C038B6" w:rsidRPr="00443DF3" w:rsidRDefault="00C038B6" w:rsidP="00CA6CB7">
            <w:pPr>
              <w:jc w:val="center"/>
              <w:rPr>
                <w:sz w:val="21"/>
                <w:szCs w:val="21"/>
              </w:rPr>
            </w:pPr>
            <w:r w:rsidRPr="00443DF3">
              <w:rPr>
                <w:sz w:val="21"/>
                <w:szCs w:val="21"/>
              </w:rPr>
              <w:t>--</w:t>
            </w:r>
          </w:p>
        </w:tc>
        <w:tc>
          <w:tcPr>
            <w:tcW w:w="1571" w:type="dxa"/>
          </w:tcPr>
          <w:p w14:paraId="7A125F8C" w14:textId="77777777" w:rsidR="00C038B6" w:rsidRPr="00443DF3" w:rsidRDefault="00C038B6" w:rsidP="00CA6CB7">
            <w:pPr>
              <w:jc w:val="center"/>
              <w:rPr>
                <w:sz w:val="21"/>
                <w:szCs w:val="21"/>
              </w:rPr>
            </w:pPr>
            <w:r w:rsidRPr="00443DF3">
              <w:rPr>
                <w:sz w:val="21"/>
                <w:szCs w:val="21"/>
              </w:rPr>
              <w:t>--</w:t>
            </w:r>
          </w:p>
        </w:tc>
        <w:tc>
          <w:tcPr>
            <w:tcW w:w="1672" w:type="dxa"/>
          </w:tcPr>
          <w:p w14:paraId="2DE872D3" w14:textId="77777777" w:rsidR="00C038B6" w:rsidRPr="00443DF3" w:rsidRDefault="00C038B6" w:rsidP="00CA6CB7">
            <w:pPr>
              <w:jc w:val="center"/>
              <w:rPr>
                <w:sz w:val="21"/>
                <w:szCs w:val="21"/>
              </w:rPr>
            </w:pPr>
            <w:r w:rsidRPr="00443DF3">
              <w:rPr>
                <w:sz w:val="21"/>
                <w:szCs w:val="21"/>
              </w:rPr>
              <w:t>--</w:t>
            </w:r>
          </w:p>
        </w:tc>
        <w:tc>
          <w:tcPr>
            <w:tcW w:w="1734" w:type="dxa"/>
          </w:tcPr>
          <w:p w14:paraId="4989D0F5" w14:textId="77777777" w:rsidR="00C038B6" w:rsidRPr="00443DF3" w:rsidRDefault="00C038B6" w:rsidP="00CA6CB7">
            <w:pPr>
              <w:jc w:val="center"/>
              <w:rPr>
                <w:sz w:val="21"/>
                <w:szCs w:val="21"/>
              </w:rPr>
            </w:pPr>
            <w:r w:rsidRPr="00443DF3">
              <w:rPr>
                <w:sz w:val="21"/>
                <w:szCs w:val="21"/>
              </w:rPr>
              <w:t>5.07 (0.64)</w:t>
            </w:r>
          </w:p>
        </w:tc>
      </w:tr>
      <w:tr w:rsidR="00C038B6" w:rsidRPr="00443DF3" w14:paraId="3FD093D0" w14:textId="77777777" w:rsidTr="00CA6CB7">
        <w:tc>
          <w:tcPr>
            <w:tcW w:w="3078" w:type="dxa"/>
          </w:tcPr>
          <w:p w14:paraId="04F39D64" w14:textId="77777777" w:rsidR="00C038B6" w:rsidRPr="00443DF3" w:rsidRDefault="00C038B6" w:rsidP="00CA6CB7">
            <w:pPr>
              <w:ind w:firstLine="24"/>
              <w:rPr>
                <w:sz w:val="21"/>
                <w:szCs w:val="21"/>
              </w:rPr>
            </w:pPr>
            <w:r w:rsidRPr="00443DF3">
              <w:rPr>
                <w:sz w:val="21"/>
                <w:szCs w:val="21"/>
                <w:u w:val="single"/>
              </w:rPr>
              <w:t>Sociodemographic characteristics</w:t>
            </w:r>
          </w:p>
        </w:tc>
        <w:tc>
          <w:tcPr>
            <w:tcW w:w="1712" w:type="dxa"/>
          </w:tcPr>
          <w:p w14:paraId="10E9C89E" w14:textId="77777777" w:rsidR="00C038B6" w:rsidRPr="00443DF3" w:rsidRDefault="00C038B6" w:rsidP="00CA6CB7">
            <w:pPr>
              <w:jc w:val="center"/>
              <w:rPr>
                <w:sz w:val="21"/>
                <w:szCs w:val="21"/>
              </w:rPr>
            </w:pPr>
          </w:p>
        </w:tc>
        <w:tc>
          <w:tcPr>
            <w:tcW w:w="1571" w:type="dxa"/>
          </w:tcPr>
          <w:p w14:paraId="73C20D38" w14:textId="77777777" w:rsidR="00C038B6" w:rsidRPr="00443DF3" w:rsidRDefault="00C038B6" w:rsidP="00CA6CB7">
            <w:pPr>
              <w:jc w:val="center"/>
              <w:rPr>
                <w:sz w:val="21"/>
                <w:szCs w:val="21"/>
              </w:rPr>
            </w:pPr>
          </w:p>
        </w:tc>
        <w:tc>
          <w:tcPr>
            <w:tcW w:w="1672" w:type="dxa"/>
          </w:tcPr>
          <w:p w14:paraId="7682038B" w14:textId="77777777" w:rsidR="00C038B6" w:rsidRPr="00443DF3" w:rsidRDefault="00C038B6" w:rsidP="00CA6CB7">
            <w:pPr>
              <w:jc w:val="center"/>
              <w:rPr>
                <w:sz w:val="21"/>
                <w:szCs w:val="21"/>
              </w:rPr>
            </w:pPr>
          </w:p>
        </w:tc>
        <w:tc>
          <w:tcPr>
            <w:tcW w:w="1734" w:type="dxa"/>
          </w:tcPr>
          <w:p w14:paraId="74CEE268" w14:textId="77777777" w:rsidR="00C038B6" w:rsidRPr="00443DF3" w:rsidRDefault="00C038B6" w:rsidP="00CA6CB7">
            <w:pPr>
              <w:jc w:val="center"/>
              <w:rPr>
                <w:sz w:val="21"/>
                <w:szCs w:val="21"/>
              </w:rPr>
            </w:pPr>
          </w:p>
        </w:tc>
      </w:tr>
      <w:tr w:rsidR="00C038B6" w:rsidRPr="00443DF3" w14:paraId="360900B0" w14:textId="77777777" w:rsidTr="00CA6CB7">
        <w:tc>
          <w:tcPr>
            <w:tcW w:w="3078" w:type="dxa"/>
          </w:tcPr>
          <w:p w14:paraId="3FC358EC" w14:textId="77777777" w:rsidR="00C038B6" w:rsidRPr="00443DF3" w:rsidRDefault="00C038B6" w:rsidP="00CA6CB7">
            <w:pPr>
              <w:ind w:left="180"/>
              <w:rPr>
                <w:sz w:val="21"/>
                <w:szCs w:val="21"/>
              </w:rPr>
            </w:pPr>
            <w:r w:rsidRPr="00443DF3">
              <w:rPr>
                <w:sz w:val="21"/>
                <w:szCs w:val="21"/>
              </w:rPr>
              <w:t>Black</w:t>
            </w:r>
          </w:p>
        </w:tc>
        <w:tc>
          <w:tcPr>
            <w:tcW w:w="1712" w:type="dxa"/>
          </w:tcPr>
          <w:p w14:paraId="44371EB7" w14:textId="77777777" w:rsidR="00C038B6" w:rsidRPr="00443DF3" w:rsidRDefault="00C038B6" w:rsidP="00CA6CB7">
            <w:pPr>
              <w:jc w:val="center"/>
              <w:rPr>
                <w:sz w:val="21"/>
                <w:szCs w:val="21"/>
              </w:rPr>
            </w:pPr>
            <w:r w:rsidRPr="00443DF3">
              <w:rPr>
                <w:sz w:val="21"/>
                <w:szCs w:val="21"/>
              </w:rPr>
              <w:t>15.22</w:t>
            </w:r>
          </w:p>
        </w:tc>
        <w:tc>
          <w:tcPr>
            <w:tcW w:w="1571" w:type="dxa"/>
          </w:tcPr>
          <w:p w14:paraId="11A2292D" w14:textId="77777777" w:rsidR="00C038B6" w:rsidRPr="00443DF3" w:rsidRDefault="00C038B6" w:rsidP="00CA6CB7">
            <w:pPr>
              <w:jc w:val="center"/>
              <w:rPr>
                <w:sz w:val="21"/>
                <w:szCs w:val="21"/>
              </w:rPr>
            </w:pPr>
            <w:r w:rsidRPr="00443DF3">
              <w:rPr>
                <w:sz w:val="21"/>
                <w:szCs w:val="21"/>
              </w:rPr>
              <w:t>20.75</w:t>
            </w:r>
          </w:p>
        </w:tc>
        <w:tc>
          <w:tcPr>
            <w:tcW w:w="1672" w:type="dxa"/>
          </w:tcPr>
          <w:p w14:paraId="15125CE5" w14:textId="77777777" w:rsidR="00C038B6" w:rsidRPr="00443DF3" w:rsidRDefault="00C038B6" w:rsidP="00CA6CB7">
            <w:pPr>
              <w:jc w:val="center"/>
              <w:rPr>
                <w:sz w:val="21"/>
                <w:szCs w:val="21"/>
              </w:rPr>
            </w:pPr>
            <w:r w:rsidRPr="00443DF3">
              <w:rPr>
                <w:sz w:val="21"/>
                <w:szCs w:val="21"/>
              </w:rPr>
              <w:t>12.36</w:t>
            </w:r>
          </w:p>
        </w:tc>
        <w:tc>
          <w:tcPr>
            <w:tcW w:w="1734" w:type="dxa"/>
          </w:tcPr>
          <w:p w14:paraId="7C8283D8" w14:textId="77777777" w:rsidR="00C038B6" w:rsidRPr="00443DF3" w:rsidRDefault="00C038B6" w:rsidP="00CA6CB7">
            <w:pPr>
              <w:jc w:val="center"/>
              <w:rPr>
                <w:sz w:val="21"/>
                <w:szCs w:val="21"/>
              </w:rPr>
            </w:pPr>
            <w:r w:rsidRPr="00443DF3">
              <w:rPr>
                <w:sz w:val="21"/>
                <w:szCs w:val="21"/>
              </w:rPr>
              <w:t>14.45</w:t>
            </w:r>
          </w:p>
        </w:tc>
      </w:tr>
      <w:tr w:rsidR="00C038B6" w:rsidRPr="00443DF3" w14:paraId="2A61A290" w14:textId="77777777" w:rsidTr="00CA6CB7">
        <w:tc>
          <w:tcPr>
            <w:tcW w:w="3078" w:type="dxa"/>
          </w:tcPr>
          <w:p w14:paraId="126C264C" w14:textId="77777777" w:rsidR="00C038B6" w:rsidRPr="00443DF3" w:rsidRDefault="00C038B6" w:rsidP="00CA6CB7">
            <w:pPr>
              <w:ind w:left="180"/>
              <w:rPr>
                <w:sz w:val="21"/>
                <w:szCs w:val="21"/>
              </w:rPr>
            </w:pPr>
            <w:r w:rsidRPr="00443DF3">
              <w:rPr>
                <w:sz w:val="21"/>
                <w:szCs w:val="21"/>
              </w:rPr>
              <w:t xml:space="preserve">White </w:t>
            </w:r>
          </w:p>
        </w:tc>
        <w:tc>
          <w:tcPr>
            <w:tcW w:w="1712" w:type="dxa"/>
          </w:tcPr>
          <w:p w14:paraId="5A05FA97" w14:textId="77777777" w:rsidR="00C038B6" w:rsidRPr="00443DF3" w:rsidRDefault="00C038B6" w:rsidP="00CA6CB7">
            <w:pPr>
              <w:jc w:val="center"/>
              <w:rPr>
                <w:sz w:val="21"/>
                <w:szCs w:val="21"/>
              </w:rPr>
            </w:pPr>
            <w:r w:rsidRPr="00443DF3">
              <w:rPr>
                <w:sz w:val="21"/>
                <w:szCs w:val="21"/>
              </w:rPr>
              <w:t>71.33</w:t>
            </w:r>
          </w:p>
        </w:tc>
        <w:tc>
          <w:tcPr>
            <w:tcW w:w="1571" w:type="dxa"/>
          </w:tcPr>
          <w:p w14:paraId="326B498C" w14:textId="77777777" w:rsidR="00C038B6" w:rsidRPr="00443DF3" w:rsidRDefault="00C038B6" w:rsidP="00CA6CB7">
            <w:pPr>
              <w:jc w:val="center"/>
              <w:rPr>
                <w:sz w:val="21"/>
                <w:szCs w:val="21"/>
              </w:rPr>
            </w:pPr>
            <w:r w:rsidRPr="00443DF3">
              <w:rPr>
                <w:sz w:val="21"/>
                <w:szCs w:val="21"/>
              </w:rPr>
              <w:t>65.42</w:t>
            </w:r>
          </w:p>
        </w:tc>
        <w:tc>
          <w:tcPr>
            <w:tcW w:w="1672" w:type="dxa"/>
          </w:tcPr>
          <w:p w14:paraId="58F15FC4" w14:textId="77777777" w:rsidR="00C038B6" w:rsidRPr="00443DF3" w:rsidRDefault="00C038B6" w:rsidP="00CA6CB7">
            <w:pPr>
              <w:jc w:val="center"/>
              <w:rPr>
                <w:sz w:val="21"/>
                <w:szCs w:val="21"/>
              </w:rPr>
            </w:pPr>
            <w:r w:rsidRPr="00443DF3">
              <w:rPr>
                <w:sz w:val="21"/>
                <w:szCs w:val="21"/>
              </w:rPr>
              <w:t>76.51</w:t>
            </w:r>
          </w:p>
        </w:tc>
        <w:tc>
          <w:tcPr>
            <w:tcW w:w="1734" w:type="dxa"/>
          </w:tcPr>
          <w:p w14:paraId="3EF3CF39" w14:textId="77777777" w:rsidR="00C038B6" w:rsidRPr="00443DF3" w:rsidRDefault="00C038B6" w:rsidP="00CA6CB7">
            <w:pPr>
              <w:jc w:val="center"/>
              <w:rPr>
                <w:sz w:val="21"/>
                <w:szCs w:val="21"/>
              </w:rPr>
            </w:pPr>
            <w:r w:rsidRPr="00443DF3">
              <w:rPr>
                <w:sz w:val="21"/>
                <w:szCs w:val="21"/>
              </w:rPr>
              <w:t>71.37</w:t>
            </w:r>
          </w:p>
        </w:tc>
      </w:tr>
      <w:tr w:rsidR="00C038B6" w:rsidRPr="00443DF3" w14:paraId="1322EBA0" w14:textId="77777777" w:rsidTr="00CA6CB7">
        <w:tc>
          <w:tcPr>
            <w:tcW w:w="3078" w:type="dxa"/>
          </w:tcPr>
          <w:p w14:paraId="7EA63484" w14:textId="77777777" w:rsidR="00C038B6" w:rsidRPr="00443DF3" w:rsidRDefault="00C038B6" w:rsidP="00CA6CB7">
            <w:pPr>
              <w:ind w:left="180"/>
              <w:rPr>
                <w:sz w:val="21"/>
                <w:szCs w:val="21"/>
              </w:rPr>
            </w:pPr>
            <w:r w:rsidRPr="00443DF3">
              <w:rPr>
                <w:sz w:val="21"/>
                <w:szCs w:val="21"/>
              </w:rPr>
              <w:t>Hispanic</w:t>
            </w:r>
          </w:p>
        </w:tc>
        <w:tc>
          <w:tcPr>
            <w:tcW w:w="1712" w:type="dxa"/>
          </w:tcPr>
          <w:p w14:paraId="4939B3B9" w14:textId="77777777" w:rsidR="00C038B6" w:rsidRPr="00443DF3" w:rsidRDefault="00C038B6" w:rsidP="00CA6CB7">
            <w:pPr>
              <w:jc w:val="center"/>
              <w:rPr>
                <w:sz w:val="21"/>
                <w:szCs w:val="21"/>
              </w:rPr>
            </w:pPr>
            <w:r w:rsidRPr="00443DF3">
              <w:rPr>
                <w:sz w:val="21"/>
                <w:szCs w:val="21"/>
              </w:rPr>
              <w:t>12.52</w:t>
            </w:r>
          </w:p>
        </w:tc>
        <w:tc>
          <w:tcPr>
            <w:tcW w:w="1571" w:type="dxa"/>
          </w:tcPr>
          <w:p w14:paraId="45B09F24" w14:textId="77777777" w:rsidR="00C038B6" w:rsidRPr="00443DF3" w:rsidRDefault="00C038B6" w:rsidP="00CA6CB7">
            <w:pPr>
              <w:jc w:val="center"/>
              <w:rPr>
                <w:sz w:val="21"/>
                <w:szCs w:val="21"/>
              </w:rPr>
            </w:pPr>
            <w:r w:rsidRPr="00443DF3">
              <w:rPr>
                <w:sz w:val="21"/>
                <w:szCs w:val="21"/>
              </w:rPr>
              <w:t>11.39</w:t>
            </w:r>
          </w:p>
        </w:tc>
        <w:tc>
          <w:tcPr>
            <w:tcW w:w="1672" w:type="dxa"/>
          </w:tcPr>
          <w:p w14:paraId="23D6073D" w14:textId="77777777" w:rsidR="00C038B6" w:rsidRPr="00443DF3" w:rsidRDefault="00C038B6" w:rsidP="00CA6CB7">
            <w:pPr>
              <w:jc w:val="center"/>
              <w:rPr>
                <w:sz w:val="21"/>
                <w:szCs w:val="21"/>
              </w:rPr>
            </w:pPr>
            <w:r w:rsidRPr="00443DF3">
              <w:rPr>
                <w:sz w:val="21"/>
                <w:szCs w:val="21"/>
              </w:rPr>
              <w:t>9.32</w:t>
            </w:r>
          </w:p>
        </w:tc>
        <w:tc>
          <w:tcPr>
            <w:tcW w:w="1734" w:type="dxa"/>
          </w:tcPr>
          <w:p w14:paraId="64E07CDC" w14:textId="77777777" w:rsidR="00C038B6" w:rsidRPr="00443DF3" w:rsidRDefault="00C038B6" w:rsidP="00CA6CB7">
            <w:pPr>
              <w:jc w:val="center"/>
              <w:rPr>
                <w:sz w:val="21"/>
                <w:szCs w:val="21"/>
              </w:rPr>
            </w:pPr>
            <w:r w:rsidRPr="00443DF3">
              <w:rPr>
                <w:sz w:val="21"/>
                <w:szCs w:val="21"/>
              </w:rPr>
              <w:t>10.89</w:t>
            </w:r>
          </w:p>
        </w:tc>
      </w:tr>
      <w:tr w:rsidR="00C038B6" w:rsidRPr="00443DF3" w14:paraId="6AB6FCF0" w14:textId="77777777" w:rsidTr="00CA6CB7">
        <w:tc>
          <w:tcPr>
            <w:tcW w:w="3078" w:type="dxa"/>
          </w:tcPr>
          <w:p w14:paraId="3DB61B96" w14:textId="77777777" w:rsidR="00C038B6" w:rsidRPr="00443DF3" w:rsidRDefault="00C038B6" w:rsidP="00CA6CB7">
            <w:pPr>
              <w:ind w:left="180" w:firstLine="24"/>
              <w:rPr>
                <w:sz w:val="21"/>
                <w:szCs w:val="21"/>
                <w:u w:val="single"/>
              </w:rPr>
            </w:pPr>
            <w:r w:rsidRPr="00443DF3">
              <w:rPr>
                <w:sz w:val="21"/>
                <w:szCs w:val="21"/>
              </w:rPr>
              <w:t>High school graduate</w:t>
            </w:r>
          </w:p>
        </w:tc>
        <w:tc>
          <w:tcPr>
            <w:tcW w:w="1712" w:type="dxa"/>
          </w:tcPr>
          <w:p w14:paraId="0E4D27C1" w14:textId="77777777" w:rsidR="00C038B6" w:rsidRPr="00443DF3" w:rsidRDefault="00C038B6" w:rsidP="00CA6CB7">
            <w:pPr>
              <w:jc w:val="center"/>
              <w:rPr>
                <w:sz w:val="21"/>
                <w:szCs w:val="21"/>
              </w:rPr>
            </w:pPr>
            <w:r w:rsidRPr="00443DF3">
              <w:rPr>
                <w:sz w:val="21"/>
                <w:szCs w:val="21"/>
              </w:rPr>
              <w:t>95.06</w:t>
            </w:r>
          </w:p>
        </w:tc>
        <w:tc>
          <w:tcPr>
            <w:tcW w:w="1571" w:type="dxa"/>
          </w:tcPr>
          <w:p w14:paraId="40FADDEC" w14:textId="77777777" w:rsidR="00C038B6" w:rsidRPr="00443DF3" w:rsidRDefault="00C038B6" w:rsidP="00CA6CB7">
            <w:pPr>
              <w:jc w:val="center"/>
              <w:rPr>
                <w:sz w:val="21"/>
                <w:szCs w:val="21"/>
              </w:rPr>
            </w:pPr>
            <w:r w:rsidRPr="00443DF3">
              <w:rPr>
                <w:sz w:val="21"/>
                <w:szCs w:val="21"/>
              </w:rPr>
              <w:t>88.67</w:t>
            </w:r>
          </w:p>
        </w:tc>
        <w:tc>
          <w:tcPr>
            <w:tcW w:w="1672" w:type="dxa"/>
          </w:tcPr>
          <w:p w14:paraId="73207329" w14:textId="77777777" w:rsidR="00C038B6" w:rsidRPr="00443DF3" w:rsidRDefault="00C038B6" w:rsidP="00CA6CB7">
            <w:pPr>
              <w:jc w:val="center"/>
              <w:rPr>
                <w:sz w:val="21"/>
                <w:szCs w:val="21"/>
              </w:rPr>
            </w:pPr>
            <w:r w:rsidRPr="00443DF3">
              <w:rPr>
                <w:sz w:val="21"/>
                <w:szCs w:val="21"/>
              </w:rPr>
              <w:t>85.52</w:t>
            </w:r>
          </w:p>
        </w:tc>
        <w:tc>
          <w:tcPr>
            <w:tcW w:w="1734" w:type="dxa"/>
          </w:tcPr>
          <w:p w14:paraId="3EEED039" w14:textId="77777777" w:rsidR="00C038B6" w:rsidRPr="00443DF3" w:rsidRDefault="00C038B6" w:rsidP="00CA6CB7">
            <w:pPr>
              <w:jc w:val="center"/>
              <w:rPr>
                <w:sz w:val="21"/>
                <w:szCs w:val="21"/>
              </w:rPr>
            </w:pPr>
            <w:r w:rsidRPr="00443DF3">
              <w:rPr>
                <w:sz w:val="21"/>
                <w:szCs w:val="21"/>
              </w:rPr>
              <w:t>75.57</w:t>
            </w:r>
          </w:p>
        </w:tc>
      </w:tr>
      <w:tr w:rsidR="00C038B6" w:rsidRPr="00443DF3" w14:paraId="34359B17" w14:textId="77777777" w:rsidTr="00CA6CB7">
        <w:tc>
          <w:tcPr>
            <w:tcW w:w="3078" w:type="dxa"/>
          </w:tcPr>
          <w:p w14:paraId="0912620D" w14:textId="77777777" w:rsidR="00C038B6" w:rsidRPr="00443DF3" w:rsidRDefault="00C038B6" w:rsidP="00CA6CB7">
            <w:pPr>
              <w:rPr>
                <w:sz w:val="21"/>
                <w:szCs w:val="21"/>
                <w:u w:val="single"/>
              </w:rPr>
            </w:pPr>
            <w:r w:rsidRPr="00443DF3">
              <w:rPr>
                <w:sz w:val="21"/>
                <w:szCs w:val="21"/>
                <w:u w:val="single"/>
              </w:rPr>
              <w:t>Household characteristics</w:t>
            </w:r>
          </w:p>
        </w:tc>
        <w:tc>
          <w:tcPr>
            <w:tcW w:w="1712" w:type="dxa"/>
          </w:tcPr>
          <w:p w14:paraId="21483E8D" w14:textId="77777777" w:rsidR="00C038B6" w:rsidRPr="00443DF3" w:rsidRDefault="00C038B6" w:rsidP="00CA6CB7">
            <w:pPr>
              <w:jc w:val="center"/>
              <w:rPr>
                <w:sz w:val="21"/>
                <w:szCs w:val="21"/>
              </w:rPr>
            </w:pPr>
          </w:p>
        </w:tc>
        <w:tc>
          <w:tcPr>
            <w:tcW w:w="1571" w:type="dxa"/>
          </w:tcPr>
          <w:p w14:paraId="6B94790B" w14:textId="77777777" w:rsidR="00C038B6" w:rsidRPr="00443DF3" w:rsidRDefault="00C038B6" w:rsidP="00CA6CB7">
            <w:pPr>
              <w:jc w:val="center"/>
              <w:rPr>
                <w:sz w:val="21"/>
                <w:szCs w:val="21"/>
              </w:rPr>
            </w:pPr>
          </w:p>
        </w:tc>
        <w:tc>
          <w:tcPr>
            <w:tcW w:w="1672" w:type="dxa"/>
          </w:tcPr>
          <w:p w14:paraId="39F48253" w14:textId="77777777" w:rsidR="00C038B6" w:rsidRPr="00443DF3" w:rsidRDefault="00C038B6" w:rsidP="00CA6CB7">
            <w:pPr>
              <w:jc w:val="center"/>
              <w:rPr>
                <w:sz w:val="21"/>
                <w:szCs w:val="21"/>
              </w:rPr>
            </w:pPr>
          </w:p>
        </w:tc>
        <w:tc>
          <w:tcPr>
            <w:tcW w:w="1734" w:type="dxa"/>
          </w:tcPr>
          <w:p w14:paraId="74387035" w14:textId="77777777" w:rsidR="00C038B6" w:rsidRPr="00443DF3" w:rsidRDefault="00C038B6" w:rsidP="00CA6CB7">
            <w:pPr>
              <w:jc w:val="center"/>
              <w:rPr>
                <w:sz w:val="21"/>
                <w:szCs w:val="21"/>
              </w:rPr>
            </w:pPr>
          </w:p>
        </w:tc>
      </w:tr>
      <w:tr w:rsidR="00C038B6" w:rsidRPr="00443DF3" w14:paraId="28F0955B" w14:textId="77777777" w:rsidTr="00CA6CB7">
        <w:tc>
          <w:tcPr>
            <w:tcW w:w="3078" w:type="dxa"/>
          </w:tcPr>
          <w:p w14:paraId="078B8252" w14:textId="77777777" w:rsidR="00C038B6" w:rsidRPr="00443DF3" w:rsidRDefault="00C038B6" w:rsidP="00CA6CB7">
            <w:pPr>
              <w:ind w:left="180"/>
              <w:rPr>
                <w:sz w:val="21"/>
                <w:szCs w:val="21"/>
              </w:rPr>
            </w:pPr>
            <w:r w:rsidRPr="00443DF3">
              <w:rPr>
                <w:sz w:val="21"/>
                <w:szCs w:val="21"/>
              </w:rPr>
              <w:t>Married</w:t>
            </w:r>
          </w:p>
        </w:tc>
        <w:tc>
          <w:tcPr>
            <w:tcW w:w="1712" w:type="dxa"/>
          </w:tcPr>
          <w:p w14:paraId="0E1349C7" w14:textId="77777777" w:rsidR="00C038B6" w:rsidRPr="00443DF3" w:rsidRDefault="00C038B6" w:rsidP="00CA6CB7">
            <w:pPr>
              <w:jc w:val="center"/>
              <w:rPr>
                <w:sz w:val="21"/>
                <w:szCs w:val="21"/>
              </w:rPr>
            </w:pPr>
            <w:r w:rsidRPr="00443DF3">
              <w:rPr>
                <w:sz w:val="21"/>
                <w:szCs w:val="21"/>
              </w:rPr>
              <w:t>53.27</w:t>
            </w:r>
          </w:p>
        </w:tc>
        <w:tc>
          <w:tcPr>
            <w:tcW w:w="1571" w:type="dxa"/>
          </w:tcPr>
          <w:p w14:paraId="1501FD6F" w14:textId="77777777" w:rsidR="00C038B6" w:rsidRPr="00443DF3" w:rsidRDefault="00C038B6" w:rsidP="00CA6CB7">
            <w:pPr>
              <w:jc w:val="center"/>
              <w:rPr>
                <w:sz w:val="21"/>
                <w:szCs w:val="21"/>
              </w:rPr>
            </w:pPr>
            <w:r w:rsidRPr="00443DF3">
              <w:rPr>
                <w:sz w:val="21"/>
                <w:szCs w:val="21"/>
              </w:rPr>
              <w:t>40.03</w:t>
            </w:r>
          </w:p>
        </w:tc>
        <w:tc>
          <w:tcPr>
            <w:tcW w:w="1672" w:type="dxa"/>
          </w:tcPr>
          <w:p w14:paraId="08645043" w14:textId="77777777" w:rsidR="00C038B6" w:rsidRPr="00443DF3" w:rsidRDefault="00C038B6" w:rsidP="00CA6CB7">
            <w:pPr>
              <w:jc w:val="center"/>
              <w:rPr>
                <w:sz w:val="21"/>
                <w:szCs w:val="21"/>
              </w:rPr>
            </w:pPr>
            <w:r w:rsidRPr="00443DF3">
              <w:rPr>
                <w:sz w:val="21"/>
                <w:szCs w:val="21"/>
              </w:rPr>
              <w:t>29.66</w:t>
            </w:r>
          </w:p>
        </w:tc>
        <w:tc>
          <w:tcPr>
            <w:tcW w:w="1734" w:type="dxa"/>
          </w:tcPr>
          <w:p w14:paraId="0B67D204" w14:textId="77777777" w:rsidR="00C038B6" w:rsidRPr="00443DF3" w:rsidRDefault="00C038B6" w:rsidP="00CA6CB7">
            <w:pPr>
              <w:jc w:val="center"/>
              <w:rPr>
                <w:sz w:val="21"/>
                <w:szCs w:val="21"/>
              </w:rPr>
            </w:pPr>
            <w:r w:rsidRPr="00443DF3">
              <w:rPr>
                <w:sz w:val="21"/>
                <w:szCs w:val="21"/>
              </w:rPr>
              <w:t>17.25</w:t>
            </w:r>
          </w:p>
        </w:tc>
      </w:tr>
      <w:tr w:rsidR="00C038B6" w:rsidRPr="00443DF3" w14:paraId="1EE56252" w14:textId="77777777" w:rsidTr="00CA6CB7">
        <w:tc>
          <w:tcPr>
            <w:tcW w:w="3078" w:type="dxa"/>
            <w:tcBorders>
              <w:bottom w:val="single" w:sz="4" w:space="0" w:color="auto"/>
            </w:tcBorders>
          </w:tcPr>
          <w:p w14:paraId="309E9CDA" w14:textId="77777777" w:rsidR="00C038B6" w:rsidRPr="00443DF3" w:rsidRDefault="00C038B6" w:rsidP="00CA6CB7">
            <w:pPr>
              <w:ind w:left="180"/>
              <w:rPr>
                <w:sz w:val="21"/>
                <w:szCs w:val="21"/>
              </w:rPr>
            </w:pPr>
            <w:r w:rsidRPr="00443DF3">
              <w:rPr>
                <w:sz w:val="21"/>
                <w:szCs w:val="21"/>
              </w:rPr>
              <w:t>Mother</w:t>
            </w:r>
          </w:p>
        </w:tc>
        <w:tc>
          <w:tcPr>
            <w:tcW w:w="1712" w:type="dxa"/>
            <w:tcBorders>
              <w:bottom w:val="single" w:sz="4" w:space="0" w:color="auto"/>
            </w:tcBorders>
          </w:tcPr>
          <w:p w14:paraId="4FF41409" w14:textId="77777777" w:rsidR="00C038B6" w:rsidRPr="00443DF3" w:rsidRDefault="00C038B6" w:rsidP="00CA6CB7">
            <w:pPr>
              <w:jc w:val="center"/>
              <w:rPr>
                <w:sz w:val="21"/>
                <w:szCs w:val="21"/>
              </w:rPr>
            </w:pPr>
            <w:r w:rsidRPr="00443DF3">
              <w:rPr>
                <w:sz w:val="21"/>
                <w:szCs w:val="21"/>
              </w:rPr>
              <w:t>64.40</w:t>
            </w:r>
          </w:p>
        </w:tc>
        <w:tc>
          <w:tcPr>
            <w:tcW w:w="1571" w:type="dxa"/>
            <w:tcBorders>
              <w:bottom w:val="single" w:sz="4" w:space="0" w:color="auto"/>
            </w:tcBorders>
          </w:tcPr>
          <w:p w14:paraId="61B189FD" w14:textId="77777777" w:rsidR="00C038B6" w:rsidRPr="00443DF3" w:rsidRDefault="00C038B6" w:rsidP="00CA6CB7">
            <w:pPr>
              <w:jc w:val="center"/>
              <w:rPr>
                <w:sz w:val="21"/>
                <w:szCs w:val="21"/>
              </w:rPr>
            </w:pPr>
            <w:r w:rsidRPr="00443DF3">
              <w:rPr>
                <w:sz w:val="21"/>
                <w:szCs w:val="21"/>
              </w:rPr>
              <w:t>66.54</w:t>
            </w:r>
          </w:p>
        </w:tc>
        <w:tc>
          <w:tcPr>
            <w:tcW w:w="1672" w:type="dxa"/>
            <w:tcBorders>
              <w:bottom w:val="single" w:sz="4" w:space="0" w:color="auto"/>
            </w:tcBorders>
          </w:tcPr>
          <w:p w14:paraId="73079E40" w14:textId="77777777" w:rsidR="00C038B6" w:rsidRPr="00443DF3" w:rsidRDefault="00C038B6" w:rsidP="00CA6CB7">
            <w:pPr>
              <w:jc w:val="center"/>
              <w:rPr>
                <w:sz w:val="21"/>
                <w:szCs w:val="21"/>
              </w:rPr>
            </w:pPr>
            <w:r w:rsidRPr="00443DF3">
              <w:rPr>
                <w:sz w:val="21"/>
                <w:szCs w:val="21"/>
              </w:rPr>
              <w:t>65.60</w:t>
            </w:r>
          </w:p>
        </w:tc>
        <w:tc>
          <w:tcPr>
            <w:tcW w:w="1734" w:type="dxa"/>
            <w:tcBorders>
              <w:bottom w:val="single" w:sz="4" w:space="0" w:color="auto"/>
            </w:tcBorders>
          </w:tcPr>
          <w:p w14:paraId="064EFA4F" w14:textId="77777777" w:rsidR="00C038B6" w:rsidRPr="00443DF3" w:rsidRDefault="00C038B6" w:rsidP="00CA6CB7">
            <w:pPr>
              <w:jc w:val="center"/>
              <w:rPr>
                <w:sz w:val="21"/>
                <w:szCs w:val="21"/>
              </w:rPr>
            </w:pPr>
            <w:r w:rsidRPr="00443DF3">
              <w:rPr>
                <w:sz w:val="21"/>
                <w:szCs w:val="21"/>
              </w:rPr>
              <w:t>58.69</w:t>
            </w:r>
          </w:p>
        </w:tc>
      </w:tr>
      <w:tr w:rsidR="00C038B6" w:rsidRPr="00443DF3" w14:paraId="3724254E" w14:textId="77777777" w:rsidTr="00CA6CB7">
        <w:tc>
          <w:tcPr>
            <w:tcW w:w="3078" w:type="dxa"/>
            <w:tcBorders>
              <w:top w:val="single" w:sz="4" w:space="0" w:color="auto"/>
              <w:bottom w:val="nil"/>
            </w:tcBorders>
          </w:tcPr>
          <w:p w14:paraId="60F9B16A" w14:textId="77777777" w:rsidR="00C038B6" w:rsidRPr="00443DF3" w:rsidRDefault="00C038B6" w:rsidP="00CA6CB7">
            <w:pPr>
              <w:rPr>
                <w:sz w:val="21"/>
                <w:szCs w:val="21"/>
              </w:rPr>
            </w:pPr>
            <w:r w:rsidRPr="00443DF3">
              <w:rPr>
                <w:sz w:val="21"/>
                <w:szCs w:val="21"/>
              </w:rPr>
              <w:t>Weighted proportion of sample</w:t>
            </w:r>
          </w:p>
        </w:tc>
        <w:tc>
          <w:tcPr>
            <w:tcW w:w="1712" w:type="dxa"/>
            <w:tcBorders>
              <w:top w:val="single" w:sz="4" w:space="0" w:color="auto"/>
              <w:bottom w:val="nil"/>
            </w:tcBorders>
          </w:tcPr>
          <w:p w14:paraId="6618103D" w14:textId="77777777" w:rsidR="00C038B6" w:rsidRPr="00443DF3" w:rsidRDefault="00C038B6" w:rsidP="00CA6CB7">
            <w:pPr>
              <w:jc w:val="center"/>
              <w:rPr>
                <w:sz w:val="21"/>
                <w:szCs w:val="21"/>
              </w:rPr>
            </w:pPr>
            <w:r w:rsidRPr="00443DF3">
              <w:rPr>
                <w:sz w:val="21"/>
                <w:szCs w:val="21"/>
              </w:rPr>
              <w:t>82.28</w:t>
            </w:r>
          </w:p>
        </w:tc>
        <w:tc>
          <w:tcPr>
            <w:tcW w:w="1571" w:type="dxa"/>
            <w:tcBorders>
              <w:top w:val="single" w:sz="4" w:space="0" w:color="auto"/>
              <w:bottom w:val="nil"/>
            </w:tcBorders>
          </w:tcPr>
          <w:p w14:paraId="4433E11B" w14:textId="77777777" w:rsidR="00C038B6" w:rsidRPr="00443DF3" w:rsidRDefault="00C038B6" w:rsidP="00CA6CB7">
            <w:pPr>
              <w:jc w:val="center"/>
              <w:rPr>
                <w:sz w:val="21"/>
                <w:szCs w:val="21"/>
              </w:rPr>
            </w:pPr>
            <w:r w:rsidRPr="00443DF3">
              <w:rPr>
                <w:sz w:val="21"/>
                <w:szCs w:val="21"/>
              </w:rPr>
              <w:t>7.43</w:t>
            </w:r>
          </w:p>
        </w:tc>
        <w:tc>
          <w:tcPr>
            <w:tcW w:w="1672" w:type="dxa"/>
            <w:tcBorders>
              <w:top w:val="single" w:sz="4" w:space="0" w:color="auto"/>
              <w:bottom w:val="nil"/>
            </w:tcBorders>
          </w:tcPr>
          <w:p w14:paraId="154FA6B2" w14:textId="77777777" w:rsidR="00C038B6" w:rsidRPr="00443DF3" w:rsidRDefault="00C038B6" w:rsidP="00CA6CB7">
            <w:pPr>
              <w:jc w:val="center"/>
              <w:rPr>
                <w:sz w:val="21"/>
                <w:szCs w:val="21"/>
              </w:rPr>
            </w:pPr>
            <w:r w:rsidRPr="00443DF3">
              <w:rPr>
                <w:sz w:val="21"/>
                <w:szCs w:val="21"/>
              </w:rPr>
              <w:t>6.38</w:t>
            </w:r>
          </w:p>
        </w:tc>
        <w:tc>
          <w:tcPr>
            <w:tcW w:w="1734" w:type="dxa"/>
            <w:tcBorders>
              <w:top w:val="single" w:sz="4" w:space="0" w:color="auto"/>
              <w:bottom w:val="nil"/>
            </w:tcBorders>
          </w:tcPr>
          <w:p w14:paraId="2BBAC4FF" w14:textId="77777777" w:rsidR="00C038B6" w:rsidRPr="00443DF3" w:rsidRDefault="00C038B6" w:rsidP="00CA6CB7">
            <w:pPr>
              <w:jc w:val="center"/>
              <w:rPr>
                <w:sz w:val="21"/>
                <w:szCs w:val="21"/>
              </w:rPr>
            </w:pPr>
            <w:r w:rsidRPr="00443DF3">
              <w:rPr>
                <w:sz w:val="21"/>
                <w:szCs w:val="21"/>
              </w:rPr>
              <w:t>3.90</w:t>
            </w:r>
          </w:p>
        </w:tc>
      </w:tr>
      <w:tr w:rsidR="00C038B6" w:rsidRPr="00443DF3" w14:paraId="6EE3161F" w14:textId="77777777" w:rsidTr="00CA6CB7">
        <w:tc>
          <w:tcPr>
            <w:tcW w:w="3078" w:type="dxa"/>
            <w:tcBorders>
              <w:top w:val="nil"/>
            </w:tcBorders>
          </w:tcPr>
          <w:p w14:paraId="00B803CC" w14:textId="77777777" w:rsidR="00C038B6" w:rsidRPr="00443DF3" w:rsidRDefault="00C038B6" w:rsidP="00CA6CB7">
            <w:pPr>
              <w:rPr>
                <w:sz w:val="21"/>
                <w:szCs w:val="21"/>
              </w:rPr>
            </w:pPr>
            <w:r w:rsidRPr="00443DF3">
              <w:rPr>
                <w:sz w:val="21"/>
                <w:szCs w:val="21"/>
              </w:rPr>
              <w:t>Unweighted sample size</w:t>
            </w:r>
          </w:p>
        </w:tc>
        <w:tc>
          <w:tcPr>
            <w:tcW w:w="1712" w:type="dxa"/>
            <w:tcBorders>
              <w:top w:val="nil"/>
            </w:tcBorders>
          </w:tcPr>
          <w:p w14:paraId="2E765026" w14:textId="77777777" w:rsidR="00C038B6" w:rsidRPr="00443DF3" w:rsidRDefault="00C038B6" w:rsidP="00CA6CB7">
            <w:pPr>
              <w:jc w:val="center"/>
              <w:rPr>
                <w:sz w:val="21"/>
                <w:szCs w:val="21"/>
              </w:rPr>
            </w:pPr>
            <w:r w:rsidRPr="00443DF3">
              <w:rPr>
                <w:sz w:val="21"/>
                <w:szCs w:val="21"/>
              </w:rPr>
              <w:t>2,907</w:t>
            </w:r>
          </w:p>
        </w:tc>
        <w:tc>
          <w:tcPr>
            <w:tcW w:w="1571" w:type="dxa"/>
            <w:tcBorders>
              <w:top w:val="nil"/>
            </w:tcBorders>
          </w:tcPr>
          <w:p w14:paraId="0BED8DA3" w14:textId="77777777" w:rsidR="00C038B6" w:rsidRPr="00443DF3" w:rsidRDefault="00C038B6" w:rsidP="00CA6CB7">
            <w:pPr>
              <w:jc w:val="center"/>
              <w:rPr>
                <w:sz w:val="21"/>
                <w:szCs w:val="21"/>
              </w:rPr>
            </w:pPr>
            <w:r w:rsidRPr="00443DF3">
              <w:rPr>
                <w:sz w:val="21"/>
                <w:szCs w:val="21"/>
              </w:rPr>
              <w:t>277</w:t>
            </w:r>
          </w:p>
        </w:tc>
        <w:tc>
          <w:tcPr>
            <w:tcW w:w="1672" w:type="dxa"/>
            <w:tcBorders>
              <w:top w:val="nil"/>
            </w:tcBorders>
          </w:tcPr>
          <w:p w14:paraId="335F5E4D" w14:textId="77777777" w:rsidR="00C038B6" w:rsidRPr="00443DF3" w:rsidRDefault="00C038B6" w:rsidP="00CA6CB7">
            <w:pPr>
              <w:jc w:val="center"/>
              <w:rPr>
                <w:sz w:val="21"/>
                <w:szCs w:val="21"/>
              </w:rPr>
            </w:pPr>
            <w:r w:rsidRPr="00443DF3">
              <w:rPr>
                <w:sz w:val="21"/>
                <w:szCs w:val="21"/>
              </w:rPr>
              <w:t>203</w:t>
            </w:r>
          </w:p>
        </w:tc>
        <w:tc>
          <w:tcPr>
            <w:tcW w:w="1734" w:type="dxa"/>
            <w:tcBorders>
              <w:top w:val="nil"/>
            </w:tcBorders>
          </w:tcPr>
          <w:p w14:paraId="6CB17504" w14:textId="77777777" w:rsidR="00C038B6" w:rsidRPr="00443DF3" w:rsidRDefault="00C038B6" w:rsidP="00CA6CB7">
            <w:pPr>
              <w:jc w:val="center"/>
              <w:rPr>
                <w:sz w:val="21"/>
                <w:szCs w:val="21"/>
              </w:rPr>
            </w:pPr>
            <w:r w:rsidRPr="00443DF3">
              <w:rPr>
                <w:sz w:val="21"/>
                <w:szCs w:val="21"/>
              </w:rPr>
              <w:t>131</w:t>
            </w:r>
          </w:p>
        </w:tc>
      </w:tr>
    </w:tbl>
    <w:p w14:paraId="18D488A4" w14:textId="77777777" w:rsidR="00C038B6" w:rsidRPr="00443DF3" w:rsidRDefault="00C038B6" w:rsidP="00C038B6">
      <w:pPr>
        <w:rPr>
          <w:sz w:val="21"/>
          <w:szCs w:val="21"/>
        </w:rPr>
      </w:pPr>
      <w:r w:rsidRPr="00443DF3">
        <w:rPr>
          <w:sz w:val="21"/>
          <w:szCs w:val="21"/>
        </w:rPr>
        <w:t>Source: Author’s analysis of NLSY97 data.</w:t>
      </w:r>
    </w:p>
    <w:p w14:paraId="2C8ACC47" w14:textId="77777777" w:rsidR="00C038B6" w:rsidRPr="00443DF3" w:rsidRDefault="00C038B6" w:rsidP="00C038B6">
      <w:pPr>
        <w:rPr>
          <w:sz w:val="21"/>
          <w:szCs w:val="21"/>
        </w:rPr>
      </w:pPr>
      <w:r w:rsidRPr="00443DF3">
        <w:rPr>
          <w:sz w:val="21"/>
          <w:szCs w:val="21"/>
        </w:rPr>
        <w:t>Notes: Data from Round 16 when respondents were between 27-33 years old. Estimates are weighted to account for complex sampling design and attrition.</w:t>
      </w:r>
    </w:p>
    <w:p w14:paraId="63CB8B52" w14:textId="77777777" w:rsidR="00C038B6" w:rsidRPr="00443DF3" w:rsidRDefault="00C038B6" w:rsidP="00C038B6">
      <w:pPr>
        <w:rPr>
          <w:sz w:val="21"/>
          <w:szCs w:val="21"/>
        </w:rPr>
      </w:pPr>
      <w:r w:rsidRPr="00443DF3">
        <w:rPr>
          <w:sz w:val="21"/>
          <w:szCs w:val="21"/>
          <w:vertAlign w:val="superscript"/>
        </w:rPr>
        <w:t>a</w:t>
      </w:r>
      <w:r w:rsidRPr="00443DF3">
        <w:rPr>
          <w:sz w:val="21"/>
          <w:szCs w:val="21"/>
        </w:rPr>
        <w:t xml:space="preserve"> These values are calculated by compiling data across Rounds 2-16. Round 1 data are dropped since no respondents are over the age of 18 years old.</w:t>
      </w:r>
    </w:p>
    <w:p w14:paraId="12ACA63A" w14:textId="77777777" w:rsidR="00C038B6" w:rsidRDefault="00C038B6" w:rsidP="00C038B6"/>
    <w:p w14:paraId="1BC3F50A" w14:textId="77777777" w:rsidR="00C038B6" w:rsidRDefault="00C038B6">
      <w:r>
        <w:br w:type="page"/>
      </w:r>
    </w:p>
    <w:p w14:paraId="6655E02F" w14:textId="77777777" w:rsidR="00C038B6" w:rsidRDefault="00C038B6" w:rsidP="00C038B6">
      <w:r>
        <w:rPr>
          <w:b/>
          <w:noProof/>
        </w:rPr>
        <w:lastRenderedPageBreak/>
        <w:drawing>
          <wp:inline distT="0" distB="0" distL="0" distR="0" wp14:anchorId="26EAD922" wp14:editId="1A98AA7F">
            <wp:extent cx="5486400" cy="365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emp_ng_lpm.png"/>
                    <pic:cNvPicPr/>
                  </pic:nvPicPr>
                  <pic:blipFill>
                    <a:blip r:embed="rId6">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p>
    <w:p w14:paraId="078655DA" w14:textId="57340F8F" w:rsidR="00C038B6" w:rsidRDefault="00C038B6" w:rsidP="00C038B6"/>
    <w:p w14:paraId="0345C642" w14:textId="26D37545" w:rsidR="0029468A" w:rsidRDefault="0029468A" w:rsidP="00C038B6"/>
    <w:p w14:paraId="1946A0C0" w14:textId="4591B792" w:rsidR="0029468A" w:rsidRDefault="0029468A" w:rsidP="00C038B6"/>
    <w:p w14:paraId="2C436BDB" w14:textId="77777777" w:rsidR="0029468A" w:rsidRPr="00A556B4" w:rsidRDefault="0029468A" w:rsidP="00C038B6">
      <w:bookmarkStart w:id="0" w:name="_GoBack"/>
      <w:bookmarkEnd w:id="0"/>
    </w:p>
    <w:p w14:paraId="5F440E95" w14:textId="059DE044" w:rsidR="00C038B6" w:rsidRDefault="00C038B6" w:rsidP="00C038B6">
      <w:pPr>
        <w:spacing w:line="480" w:lineRule="auto"/>
      </w:pPr>
      <w:r>
        <w:rPr>
          <w:noProof/>
        </w:rPr>
        <w:drawing>
          <wp:inline distT="0" distB="0" distL="0" distR="0" wp14:anchorId="14B140E3" wp14:editId="6F12F012">
            <wp:extent cx="5486400"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m_compare_all.png"/>
                    <pic:cNvPicPr/>
                  </pic:nvPicPr>
                  <pic:blipFill>
                    <a:blip r:embed="rId7">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tab/>
      </w:r>
    </w:p>
    <w:p w14:paraId="69361095" w14:textId="77777777" w:rsidR="00C038B6" w:rsidRDefault="00C038B6" w:rsidP="00C038B6">
      <w:pPr>
        <w:sectPr w:rsidR="00C038B6" w:rsidSect="00C038B6">
          <w:headerReference w:type="default" r:id="rId8"/>
          <w:footerReference w:type="even" r:id="rId9"/>
          <w:footerReference w:type="default" r:id="rId10"/>
          <w:pgSz w:w="12240" w:h="15840"/>
          <w:pgMar w:top="1440" w:right="1440" w:bottom="1440" w:left="1440" w:header="720" w:footer="720" w:gutter="0"/>
          <w:cols w:space="720"/>
          <w:titlePg/>
          <w:docGrid w:linePitch="360"/>
        </w:sectPr>
      </w:pPr>
    </w:p>
    <w:p w14:paraId="5A270BFA" w14:textId="77777777" w:rsidR="00C038B6" w:rsidRPr="009330CA" w:rsidRDefault="00C038B6" w:rsidP="00C038B6">
      <w:pPr>
        <w:rPr>
          <w:sz w:val="22"/>
          <w:szCs w:val="22"/>
        </w:rPr>
      </w:pPr>
      <w:r w:rsidRPr="009330CA">
        <w:rPr>
          <w:b/>
          <w:sz w:val="22"/>
          <w:szCs w:val="22"/>
        </w:rPr>
        <w:lastRenderedPageBreak/>
        <w:t>Table A1</w:t>
      </w:r>
      <w:r>
        <w:rPr>
          <w:b/>
          <w:sz w:val="22"/>
          <w:szCs w:val="22"/>
        </w:rPr>
        <w:t>: Full results of fixed effects arrest models with no comparison group</w:t>
      </w:r>
    </w:p>
    <w:p w14:paraId="27036C95" w14:textId="77777777" w:rsidR="00C038B6" w:rsidRPr="009330CA" w:rsidRDefault="00C038B6" w:rsidP="00C038B6">
      <w:pPr>
        <w:rPr>
          <w:sz w:val="22"/>
          <w:szCs w:val="22"/>
        </w:rPr>
      </w:pPr>
    </w:p>
    <w:tbl>
      <w:tblPr>
        <w:tblStyle w:val="TableGrid"/>
        <w:tblW w:w="103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1355"/>
        <w:gridCol w:w="1355"/>
        <w:gridCol w:w="1355"/>
        <w:gridCol w:w="1355"/>
        <w:gridCol w:w="1355"/>
        <w:gridCol w:w="1355"/>
      </w:tblGrid>
      <w:tr w:rsidR="00C038B6" w:rsidRPr="00340895" w14:paraId="59F8F478" w14:textId="77777777" w:rsidTr="00CA6CB7">
        <w:tc>
          <w:tcPr>
            <w:tcW w:w="2178" w:type="dxa"/>
            <w:tcBorders>
              <w:top w:val="single" w:sz="4" w:space="0" w:color="auto"/>
              <w:bottom w:val="single" w:sz="4" w:space="0" w:color="auto"/>
            </w:tcBorders>
          </w:tcPr>
          <w:p w14:paraId="49696625" w14:textId="77777777" w:rsidR="00C038B6" w:rsidRPr="00340895" w:rsidRDefault="00C038B6" w:rsidP="00CA6CB7">
            <w:pPr>
              <w:rPr>
                <w:sz w:val="22"/>
                <w:szCs w:val="22"/>
              </w:rPr>
            </w:pPr>
          </w:p>
        </w:tc>
        <w:tc>
          <w:tcPr>
            <w:tcW w:w="1355" w:type="dxa"/>
            <w:tcBorders>
              <w:top w:val="single" w:sz="4" w:space="0" w:color="auto"/>
              <w:bottom w:val="single" w:sz="4" w:space="0" w:color="auto"/>
            </w:tcBorders>
          </w:tcPr>
          <w:p w14:paraId="6B80875C" w14:textId="77777777" w:rsidR="00C038B6" w:rsidRPr="00340895" w:rsidRDefault="00C038B6" w:rsidP="00CA6CB7">
            <w:pPr>
              <w:jc w:val="center"/>
              <w:rPr>
                <w:sz w:val="22"/>
                <w:szCs w:val="22"/>
              </w:rPr>
            </w:pPr>
            <w:r w:rsidRPr="00340895">
              <w:rPr>
                <w:sz w:val="22"/>
                <w:szCs w:val="22"/>
              </w:rPr>
              <w:t>Employed</w:t>
            </w:r>
          </w:p>
          <w:p w14:paraId="3CD5C02B" w14:textId="77777777" w:rsidR="00C038B6" w:rsidRPr="00340895" w:rsidRDefault="00C038B6" w:rsidP="00CA6CB7">
            <w:pPr>
              <w:jc w:val="center"/>
              <w:rPr>
                <w:sz w:val="22"/>
                <w:szCs w:val="22"/>
              </w:rPr>
            </w:pPr>
            <w:r>
              <w:rPr>
                <w:sz w:val="22"/>
                <w:szCs w:val="22"/>
              </w:rPr>
              <w:t>logit</w:t>
            </w:r>
          </w:p>
        </w:tc>
        <w:tc>
          <w:tcPr>
            <w:tcW w:w="1355" w:type="dxa"/>
            <w:tcBorders>
              <w:top w:val="single" w:sz="4" w:space="0" w:color="auto"/>
              <w:bottom w:val="single" w:sz="4" w:space="0" w:color="auto"/>
            </w:tcBorders>
          </w:tcPr>
          <w:p w14:paraId="6F3A1340" w14:textId="77777777" w:rsidR="00C038B6" w:rsidRPr="00340895" w:rsidRDefault="00C038B6" w:rsidP="00CA6CB7">
            <w:pPr>
              <w:jc w:val="center"/>
              <w:rPr>
                <w:sz w:val="22"/>
                <w:szCs w:val="22"/>
              </w:rPr>
            </w:pPr>
            <w:r w:rsidRPr="00340895">
              <w:rPr>
                <w:sz w:val="22"/>
                <w:szCs w:val="22"/>
              </w:rPr>
              <w:t>Employed</w:t>
            </w:r>
          </w:p>
          <w:p w14:paraId="22017217" w14:textId="77777777" w:rsidR="00C038B6" w:rsidRPr="00340895" w:rsidRDefault="00C038B6" w:rsidP="00CA6CB7">
            <w:pPr>
              <w:jc w:val="center"/>
              <w:rPr>
                <w:sz w:val="22"/>
                <w:szCs w:val="22"/>
              </w:rPr>
            </w:pPr>
            <w:r w:rsidRPr="00340895">
              <w:rPr>
                <w:sz w:val="22"/>
                <w:szCs w:val="22"/>
              </w:rPr>
              <w:t>LPM</w:t>
            </w:r>
          </w:p>
        </w:tc>
        <w:tc>
          <w:tcPr>
            <w:tcW w:w="1355" w:type="dxa"/>
            <w:tcBorders>
              <w:top w:val="single" w:sz="4" w:space="0" w:color="auto"/>
              <w:bottom w:val="single" w:sz="4" w:space="0" w:color="auto"/>
            </w:tcBorders>
          </w:tcPr>
          <w:p w14:paraId="2C82AF4D" w14:textId="77777777" w:rsidR="00C038B6" w:rsidRPr="00340895" w:rsidRDefault="00C038B6" w:rsidP="00CA6CB7">
            <w:pPr>
              <w:jc w:val="center"/>
              <w:rPr>
                <w:sz w:val="22"/>
                <w:szCs w:val="22"/>
              </w:rPr>
            </w:pPr>
            <w:r w:rsidRPr="00340895">
              <w:rPr>
                <w:sz w:val="22"/>
                <w:szCs w:val="22"/>
              </w:rPr>
              <w:t>Unemployed</w:t>
            </w:r>
          </w:p>
          <w:p w14:paraId="2C8BF9BC" w14:textId="77777777" w:rsidR="00C038B6" w:rsidRPr="00340895" w:rsidRDefault="00C038B6" w:rsidP="00CA6CB7">
            <w:pPr>
              <w:jc w:val="center"/>
              <w:rPr>
                <w:sz w:val="22"/>
                <w:szCs w:val="22"/>
              </w:rPr>
            </w:pPr>
            <w:r>
              <w:rPr>
                <w:sz w:val="22"/>
                <w:szCs w:val="22"/>
              </w:rPr>
              <w:t>logit</w:t>
            </w:r>
          </w:p>
        </w:tc>
        <w:tc>
          <w:tcPr>
            <w:tcW w:w="1355" w:type="dxa"/>
            <w:tcBorders>
              <w:top w:val="single" w:sz="4" w:space="0" w:color="auto"/>
              <w:bottom w:val="single" w:sz="4" w:space="0" w:color="auto"/>
            </w:tcBorders>
          </w:tcPr>
          <w:p w14:paraId="10F87632" w14:textId="77777777" w:rsidR="00C038B6" w:rsidRPr="00340895" w:rsidRDefault="00C038B6" w:rsidP="00CA6CB7">
            <w:pPr>
              <w:jc w:val="center"/>
              <w:rPr>
                <w:sz w:val="22"/>
                <w:szCs w:val="22"/>
              </w:rPr>
            </w:pPr>
            <w:r w:rsidRPr="00340895">
              <w:rPr>
                <w:sz w:val="22"/>
                <w:szCs w:val="22"/>
              </w:rPr>
              <w:t>Unemployed</w:t>
            </w:r>
          </w:p>
          <w:p w14:paraId="26DB07ED" w14:textId="77777777" w:rsidR="00C038B6" w:rsidRPr="00340895" w:rsidRDefault="00C038B6" w:rsidP="00CA6CB7">
            <w:pPr>
              <w:jc w:val="center"/>
              <w:rPr>
                <w:sz w:val="22"/>
                <w:szCs w:val="22"/>
              </w:rPr>
            </w:pPr>
            <w:r w:rsidRPr="00340895">
              <w:rPr>
                <w:sz w:val="22"/>
                <w:szCs w:val="22"/>
              </w:rPr>
              <w:t>LPM</w:t>
            </w:r>
          </w:p>
        </w:tc>
        <w:tc>
          <w:tcPr>
            <w:tcW w:w="1355" w:type="dxa"/>
            <w:tcBorders>
              <w:top w:val="single" w:sz="4" w:space="0" w:color="auto"/>
              <w:bottom w:val="single" w:sz="4" w:space="0" w:color="auto"/>
            </w:tcBorders>
          </w:tcPr>
          <w:p w14:paraId="3BCBC592" w14:textId="77777777" w:rsidR="00C038B6" w:rsidRPr="00340895" w:rsidRDefault="00C038B6" w:rsidP="00CA6CB7">
            <w:pPr>
              <w:jc w:val="center"/>
              <w:rPr>
                <w:sz w:val="22"/>
                <w:szCs w:val="22"/>
              </w:rPr>
            </w:pPr>
            <w:r w:rsidRPr="00340895">
              <w:rPr>
                <w:sz w:val="22"/>
                <w:szCs w:val="22"/>
              </w:rPr>
              <w:t>Not in labor force</w:t>
            </w:r>
          </w:p>
          <w:p w14:paraId="13674DE7" w14:textId="77777777" w:rsidR="00C038B6" w:rsidRPr="00340895" w:rsidRDefault="00C038B6" w:rsidP="00CA6CB7">
            <w:pPr>
              <w:jc w:val="center"/>
              <w:rPr>
                <w:sz w:val="22"/>
                <w:szCs w:val="22"/>
              </w:rPr>
            </w:pPr>
            <w:r>
              <w:rPr>
                <w:sz w:val="22"/>
                <w:szCs w:val="22"/>
              </w:rPr>
              <w:t>logit</w:t>
            </w:r>
          </w:p>
        </w:tc>
        <w:tc>
          <w:tcPr>
            <w:tcW w:w="1355" w:type="dxa"/>
            <w:tcBorders>
              <w:top w:val="single" w:sz="4" w:space="0" w:color="auto"/>
              <w:bottom w:val="single" w:sz="4" w:space="0" w:color="auto"/>
            </w:tcBorders>
          </w:tcPr>
          <w:p w14:paraId="7D2464EA" w14:textId="77777777" w:rsidR="00C038B6" w:rsidRPr="00340895" w:rsidRDefault="00C038B6" w:rsidP="00CA6CB7">
            <w:pPr>
              <w:jc w:val="center"/>
              <w:rPr>
                <w:sz w:val="22"/>
                <w:szCs w:val="22"/>
              </w:rPr>
            </w:pPr>
            <w:r w:rsidRPr="00340895">
              <w:rPr>
                <w:sz w:val="22"/>
                <w:szCs w:val="22"/>
              </w:rPr>
              <w:t>Not in labor force</w:t>
            </w:r>
          </w:p>
          <w:p w14:paraId="78406894" w14:textId="77777777" w:rsidR="00C038B6" w:rsidRPr="00340895" w:rsidRDefault="00C038B6" w:rsidP="00CA6CB7">
            <w:pPr>
              <w:jc w:val="center"/>
              <w:rPr>
                <w:sz w:val="22"/>
                <w:szCs w:val="22"/>
              </w:rPr>
            </w:pPr>
            <w:r w:rsidRPr="00340895">
              <w:rPr>
                <w:sz w:val="22"/>
                <w:szCs w:val="22"/>
              </w:rPr>
              <w:t>LPM</w:t>
            </w:r>
          </w:p>
        </w:tc>
      </w:tr>
      <w:tr w:rsidR="00C038B6" w:rsidRPr="00340895" w14:paraId="022C855E" w14:textId="77777777" w:rsidTr="00CA6CB7">
        <w:tc>
          <w:tcPr>
            <w:tcW w:w="2178" w:type="dxa"/>
            <w:tcBorders>
              <w:top w:val="single" w:sz="4" w:space="0" w:color="auto"/>
            </w:tcBorders>
          </w:tcPr>
          <w:p w14:paraId="3EC77F6D" w14:textId="77777777" w:rsidR="00C038B6" w:rsidRPr="00340895" w:rsidRDefault="00C038B6" w:rsidP="00CA6CB7">
            <w:pPr>
              <w:rPr>
                <w:sz w:val="22"/>
                <w:szCs w:val="22"/>
              </w:rPr>
            </w:pPr>
            <w:r w:rsidRPr="00340895">
              <w:rPr>
                <w:sz w:val="22"/>
                <w:szCs w:val="22"/>
              </w:rPr>
              <w:t xml:space="preserve">Arrest </w:t>
            </w:r>
          </w:p>
        </w:tc>
        <w:tc>
          <w:tcPr>
            <w:tcW w:w="1355" w:type="dxa"/>
            <w:tcBorders>
              <w:top w:val="single" w:sz="4" w:space="0" w:color="auto"/>
            </w:tcBorders>
          </w:tcPr>
          <w:p w14:paraId="06705EA7" w14:textId="77777777" w:rsidR="00C038B6" w:rsidRPr="00340895" w:rsidRDefault="00C038B6" w:rsidP="00CA6CB7">
            <w:pPr>
              <w:widowControl w:val="0"/>
              <w:autoSpaceDE w:val="0"/>
              <w:autoSpaceDN w:val="0"/>
              <w:adjustRightInd w:val="0"/>
              <w:jc w:val="center"/>
              <w:rPr>
                <w:sz w:val="22"/>
                <w:szCs w:val="22"/>
              </w:rPr>
            </w:pPr>
            <w:r w:rsidRPr="00340895">
              <w:rPr>
                <w:sz w:val="22"/>
                <w:szCs w:val="22"/>
              </w:rPr>
              <w:t>0.610</w:t>
            </w:r>
            <w:r w:rsidRPr="00340895">
              <w:rPr>
                <w:sz w:val="22"/>
                <w:szCs w:val="22"/>
                <w:vertAlign w:val="superscript"/>
              </w:rPr>
              <w:t>***</w:t>
            </w:r>
            <w:r w:rsidRPr="00340895">
              <w:rPr>
                <w:sz w:val="22"/>
                <w:szCs w:val="22"/>
              </w:rPr>
              <w:br/>
              <w:t>(0.0797)</w:t>
            </w:r>
          </w:p>
        </w:tc>
        <w:tc>
          <w:tcPr>
            <w:tcW w:w="1355" w:type="dxa"/>
            <w:tcBorders>
              <w:top w:val="single" w:sz="4" w:space="0" w:color="auto"/>
            </w:tcBorders>
          </w:tcPr>
          <w:p w14:paraId="1FEBEF48" w14:textId="77777777" w:rsidR="00C038B6" w:rsidRPr="00340895" w:rsidRDefault="00C038B6" w:rsidP="00CA6CB7">
            <w:pPr>
              <w:jc w:val="center"/>
              <w:rPr>
                <w:sz w:val="22"/>
                <w:szCs w:val="22"/>
              </w:rPr>
            </w:pPr>
            <w:r>
              <w:rPr>
                <w:sz w:val="22"/>
                <w:szCs w:val="22"/>
              </w:rPr>
              <w:t>-0.059</w:t>
            </w:r>
            <w:r w:rsidRPr="00340895">
              <w:rPr>
                <w:sz w:val="22"/>
                <w:szCs w:val="22"/>
                <w:vertAlign w:val="superscript"/>
              </w:rPr>
              <w:t>***</w:t>
            </w:r>
            <w:r w:rsidRPr="00340895">
              <w:rPr>
                <w:sz w:val="22"/>
                <w:szCs w:val="22"/>
              </w:rPr>
              <w:br/>
              <w:t>(0.01</w:t>
            </w:r>
            <w:r>
              <w:rPr>
                <w:sz w:val="22"/>
                <w:szCs w:val="22"/>
              </w:rPr>
              <w:t>4</w:t>
            </w:r>
            <w:r w:rsidRPr="00340895">
              <w:rPr>
                <w:sz w:val="22"/>
                <w:szCs w:val="22"/>
              </w:rPr>
              <w:t>)</w:t>
            </w:r>
          </w:p>
        </w:tc>
        <w:tc>
          <w:tcPr>
            <w:tcW w:w="1355" w:type="dxa"/>
            <w:tcBorders>
              <w:top w:val="single" w:sz="4" w:space="0" w:color="auto"/>
            </w:tcBorders>
          </w:tcPr>
          <w:p w14:paraId="394762FD" w14:textId="77777777" w:rsidR="00C038B6" w:rsidRPr="00340895" w:rsidRDefault="00C038B6" w:rsidP="00CA6CB7">
            <w:pPr>
              <w:widowControl w:val="0"/>
              <w:autoSpaceDE w:val="0"/>
              <w:autoSpaceDN w:val="0"/>
              <w:adjustRightInd w:val="0"/>
              <w:jc w:val="center"/>
              <w:rPr>
                <w:sz w:val="22"/>
                <w:szCs w:val="22"/>
              </w:rPr>
            </w:pPr>
            <w:r w:rsidRPr="00340895">
              <w:rPr>
                <w:sz w:val="22"/>
                <w:szCs w:val="22"/>
              </w:rPr>
              <w:t>1.420</w:t>
            </w:r>
            <w:r w:rsidRPr="00340895">
              <w:rPr>
                <w:sz w:val="22"/>
                <w:szCs w:val="22"/>
                <w:vertAlign w:val="superscript"/>
              </w:rPr>
              <w:t>***</w:t>
            </w:r>
            <w:r w:rsidRPr="00340895">
              <w:rPr>
                <w:sz w:val="22"/>
                <w:szCs w:val="22"/>
              </w:rPr>
              <w:br/>
              <w:t>(0.126)</w:t>
            </w:r>
          </w:p>
        </w:tc>
        <w:tc>
          <w:tcPr>
            <w:tcW w:w="1355" w:type="dxa"/>
            <w:tcBorders>
              <w:top w:val="single" w:sz="4" w:space="0" w:color="auto"/>
            </w:tcBorders>
          </w:tcPr>
          <w:p w14:paraId="02AD68D8" w14:textId="77777777" w:rsidR="00C038B6" w:rsidRPr="00340895" w:rsidRDefault="00C038B6" w:rsidP="00CA6CB7">
            <w:pPr>
              <w:jc w:val="center"/>
              <w:rPr>
                <w:sz w:val="22"/>
                <w:szCs w:val="22"/>
              </w:rPr>
            </w:pPr>
            <w:r w:rsidRPr="00340895">
              <w:rPr>
                <w:sz w:val="22"/>
                <w:szCs w:val="22"/>
              </w:rPr>
              <w:t>0.042</w:t>
            </w:r>
            <w:r w:rsidRPr="00340895">
              <w:rPr>
                <w:sz w:val="22"/>
                <w:szCs w:val="22"/>
                <w:vertAlign w:val="superscript"/>
              </w:rPr>
              <w:t>*</w:t>
            </w:r>
            <w:r>
              <w:rPr>
                <w:sz w:val="22"/>
                <w:szCs w:val="22"/>
              </w:rPr>
              <w:br/>
              <w:t>(0.017</w:t>
            </w:r>
            <w:r w:rsidRPr="00340895">
              <w:rPr>
                <w:sz w:val="22"/>
                <w:szCs w:val="22"/>
              </w:rPr>
              <w:t>)</w:t>
            </w:r>
          </w:p>
        </w:tc>
        <w:tc>
          <w:tcPr>
            <w:tcW w:w="1355" w:type="dxa"/>
            <w:tcBorders>
              <w:top w:val="single" w:sz="4" w:space="0" w:color="auto"/>
            </w:tcBorders>
          </w:tcPr>
          <w:p w14:paraId="519BCD48" w14:textId="77777777" w:rsidR="00C038B6" w:rsidRPr="00340895" w:rsidRDefault="00C038B6" w:rsidP="00CA6CB7">
            <w:pPr>
              <w:widowControl w:val="0"/>
              <w:autoSpaceDE w:val="0"/>
              <w:autoSpaceDN w:val="0"/>
              <w:adjustRightInd w:val="0"/>
              <w:jc w:val="center"/>
              <w:rPr>
                <w:sz w:val="22"/>
                <w:szCs w:val="22"/>
              </w:rPr>
            </w:pPr>
            <w:r w:rsidRPr="00340895">
              <w:rPr>
                <w:sz w:val="22"/>
                <w:szCs w:val="22"/>
              </w:rPr>
              <w:t>1.524</w:t>
            </w:r>
            <w:r w:rsidRPr="00340895">
              <w:rPr>
                <w:sz w:val="22"/>
                <w:szCs w:val="22"/>
                <w:vertAlign w:val="superscript"/>
              </w:rPr>
              <w:t>***</w:t>
            </w:r>
            <w:r w:rsidRPr="00340895">
              <w:rPr>
                <w:sz w:val="22"/>
                <w:szCs w:val="22"/>
              </w:rPr>
              <w:br/>
              <w:t>(0.151)</w:t>
            </w:r>
          </w:p>
        </w:tc>
        <w:tc>
          <w:tcPr>
            <w:tcW w:w="1355" w:type="dxa"/>
            <w:tcBorders>
              <w:top w:val="single" w:sz="4" w:space="0" w:color="auto"/>
            </w:tcBorders>
          </w:tcPr>
          <w:p w14:paraId="611F2071" w14:textId="77777777" w:rsidR="00C038B6" w:rsidRPr="00340895" w:rsidRDefault="00C038B6" w:rsidP="00CA6CB7">
            <w:pPr>
              <w:jc w:val="center"/>
              <w:rPr>
                <w:sz w:val="22"/>
                <w:szCs w:val="22"/>
              </w:rPr>
            </w:pPr>
            <w:r>
              <w:rPr>
                <w:sz w:val="22"/>
                <w:szCs w:val="22"/>
              </w:rPr>
              <w:t>0.094</w:t>
            </w:r>
            <w:r w:rsidRPr="00340895">
              <w:rPr>
                <w:sz w:val="22"/>
                <w:szCs w:val="22"/>
                <w:vertAlign w:val="superscript"/>
              </w:rPr>
              <w:t>***</w:t>
            </w:r>
            <w:r>
              <w:rPr>
                <w:sz w:val="22"/>
                <w:szCs w:val="22"/>
              </w:rPr>
              <w:br/>
              <w:t>(0.017</w:t>
            </w:r>
            <w:r w:rsidRPr="00340895">
              <w:rPr>
                <w:sz w:val="22"/>
                <w:szCs w:val="22"/>
              </w:rPr>
              <w:t>)</w:t>
            </w:r>
          </w:p>
        </w:tc>
      </w:tr>
      <w:tr w:rsidR="00C038B6" w:rsidRPr="00340895" w14:paraId="785F2F3F" w14:textId="77777777" w:rsidTr="00CA6CB7">
        <w:tc>
          <w:tcPr>
            <w:tcW w:w="2178" w:type="dxa"/>
          </w:tcPr>
          <w:p w14:paraId="0105135C" w14:textId="77777777" w:rsidR="00C038B6" w:rsidRPr="00340895" w:rsidRDefault="00C038B6" w:rsidP="00CA6CB7">
            <w:pPr>
              <w:rPr>
                <w:sz w:val="22"/>
                <w:szCs w:val="22"/>
              </w:rPr>
            </w:pPr>
            <w:r w:rsidRPr="00340895">
              <w:rPr>
                <w:sz w:val="22"/>
                <w:szCs w:val="22"/>
              </w:rPr>
              <w:t>Age categories</w:t>
            </w:r>
          </w:p>
        </w:tc>
        <w:tc>
          <w:tcPr>
            <w:tcW w:w="1355" w:type="dxa"/>
          </w:tcPr>
          <w:p w14:paraId="3AC46A58" w14:textId="77777777" w:rsidR="00C038B6" w:rsidRPr="00340895" w:rsidRDefault="00C038B6" w:rsidP="00CA6CB7">
            <w:pPr>
              <w:widowControl w:val="0"/>
              <w:autoSpaceDE w:val="0"/>
              <w:autoSpaceDN w:val="0"/>
              <w:adjustRightInd w:val="0"/>
              <w:jc w:val="center"/>
              <w:rPr>
                <w:sz w:val="22"/>
                <w:szCs w:val="22"/>
              </w:rPr>
            </w:pPr>
          </w:p>
        </w:tc>
        <w:tc>
          <w:tcPr>
            <w:tcW w:w="1355" w:type="dxa"/>
          </w:tcPr>
          <w:p w14:paraId="1C308C1B" w14:textId="77777777" w:rsidR="00C038B6" w:rsidRPr="00340895" w:rsidRDefault="00C038B6" w:rsidP="00CA6CB7">
            <w:pPr>
              <w:jc w:val="center"/>
              <w:rPr>
                <w:sz w:val="22"/>
                <w:szCs w:val="22"/>
              </w:rPr>
            </w:pPr>
          </w:p>
        </w:tc>
        <w:tc>
          <w:tcPr>
            <w:tcW w:w="1355" w:type="dxa"/>
          </w:tcPr>
          <w:p w14:paraId="0D7B9BE3" w14:textId="77777777" w:rsidR="00C038B6" w:rsidRPr="00340895" w:rsidRDefault="00C038B6" w:rsidP="00CA6CB7">
            <w:pPr>
              <w:widowControl w:val="0"/>
              <w:autoSpaceDE w:val="0"/>
              <w:autoSpaceDN w:val="0"/>
              <w:adjustRightInd w:val="0"/>
              <w:jc w:val="center"/>
              <w:rPr>
                <w:sz w:val="22"/>
                <w:szCs w:val="22"/>
              </w:rPr>
            </w:pPr>
          </w:p>
        </w:tc>
        <w:tc>
          <w:tcPr>
            <w:tcW w:w="1355" w:type="dxa"/>
          </w:tcPr>
          <w:p w14:paraId="5A181028" w14:textId="77777777" w:rsidR="00C038B6" w:rsidRPr="00340895" w:rsidRDefault="00C038B6" w:rsidP="00CA6CB7">
            <w:pPr>
              <w:jc w:val="center"/>
              <w:rPr>
                <w:sz w:val="22"/>
                <w:szCs w:val="22"/>
              </w:rPr>
            </w:pPr>
          </w:p>
        </w:tc>
        <w:tc>
          <w:tcPr>
            <w:tcW w:w="1355" w:type="dxa"/>
          </w:tcPr>
          <w:p w14:paraId="6830AD50" w14:textId="77777777" w:rsidR="00C038B6" w:rsidRPr="00340895" w:rsidRDefault="00C038B6" w:rsidP="00CA6CB7">
            <w:pPr>
              <w:widowControl w:val="0"/>
              <w:autoSpaceDE w:val="0"/>
              <w:autoSpaceDN w:val="0"/>
              <w:adjustRightInd w:val="0"/>
              <w:jc w:val="center"/>
              <w:rPr>
                <w:sz w:val="22"/>
                <w:szCs w:val="22"/>
              </w:rPr>
            </w:pPr>
          </w:p>
        </w:tc>
        <w:tc>
          <w:tcPr>
            <w:tcW w:w="1355" w:type="dxa"/>
          </w:tcPr>
          <w:p w14:paraId="2E75CDA6" w14:textId="77777777" w:rsidR="00C038B6" w:rsidRPr="00340895" w:rsidRDefault="00C038B6" w:rsidP="00CA6CB7">
            <w:pPr>
              <w:jc w:val="center"/>
              <w:rPr>
                <w:sz w:val="22"/>
                <w:szCs w:val="22"/>
              </w:rPr>
            </w:pPr>
          </w:p>
        </w:tc>
      </w:tr>
      <w:tr w:rsidR="00C038B6" w:rsidRPr="00340895" w14:paraId="039F3C6D" w14:textId="77777777" w:rsidTr="00CA6CB7">
        <w:tc>
          <w:tcPr>
            <w:tcW w:w="2178" w:type="dxa"/>
          </w:tcPr>
          <w:p w14:paraId="76A46AD6" w14:textId="77777777" w:rsidR="00C038B6" w:rsidRPr="00340895" w:rsidRDefault="00C038B6" w:rsidP="00CA6CB7">
            <w:pPr>
              <w:ind w:left="270"/>
              <w:rPr>
                <w:sz w:val="22"/>
                <w:szCs w:val="22"/>
              </w:rPr>
            </w:pPr>
            <w:r w:rsidRPr="00340895">
              <w:rPr>
                <w:sz w:val="22"/>
                <w:szCs w:val="22"/>
              </w:rPr>
              <w:t>21-23 yo</w:t>
            </w:r>
          </w:p>
        </w:tc>
        <w:tc>
          <w:tcPr>
            <w:tcW w:w="1355" w:type="dxa"/>
          </w:tcPr>
          <w:p w14:paraId="1CA383C3" w14:textId="77777777" w:rsidR="00C038B6" w:rsidRPr="00340895" w:rsidRDefault="00C038B6" w:rsidP="00CA6CB7">
            <w:pPr>
              <w:widowControl w:val="0"/>
              <w:autoSpaceDE w:val="0"/>
              <w:autoSpaceDN w:val="0"/>
              <w:adjustRightInd w:val="0"/>
              <w:jc w:val="center"/>
              <w:rPr>
                <w:sz w:val="22"/>
                <w:szCs w:val="22"/>
              </w:rPr>
            </w:pPr>
            <w:r w:rsidRPr="00340895">
              <w:rPr>
                <w:sz w:val="22"/>
                <w:szCs w:val="22"/>
              </w:rPr>
              <w:t>1.214</w:t>
            </w:r>
            <w:r w:rsidRPr="00340895">
              <w:rPr>
                <w:sz w:val="22"/>
                <w:szCs w:val="22"/>
                <w:vertAlign w:val="superscript"/>
              </w:rPr>
              <w:t>*</w:t>
            </w:r>
            <w:r w:rsidRPr="00340895">
              <w:rPr>
                <w:sz w:val="22"/>
                <w:szCs w:val="22"/>
              </w:rPr>
              <w:br/>
              <w:t>(0.109)</w:t>
            </w:r>
          </w:p>
        </w:tc>
        <w:tc>
          <w:tcPr>
            <w:tcW w:w="1355" w:type="dxa"/>
          </w:tcPr>
          <w:p w14:paraId="48029898" w14:textId="77777777" w:rsidR="00C038B6" w:rsidRPr="00340895" w:rsidRDefault="00C038B6" w:rsidP="00CA6CB7">
            <w:pPr>
              <w:jc w:val="center"/>
              <w:rPr>
                <w:sz w:val="22"/>
                <w:szCs w:val="22"/>
              </w:rPr>
            </w:pPr>
            <w:r w:rsidRPr="00340895">
              <w:rPr>
                <w:sz w:val="22"/>
                <w:szCs w:val="22"/>
              </w:rPr>
              <w:t>0.015</w:t>
            </w:r>
            <w:r w:rsidRPr="00340895">
              <w:rPr>
                <w:sz w:val="22"/>
                <w:szCs w:val="22"/>
                <w:vertAlign w:val="superscript"/>
              </w:rPr>
              <w:t>*</w:t>
            </w:r>
            <w:r w:rsidRPr="00340895">
              <w:rPr>
                <w:sz w:val="22"/>
                <w:szCs w:val="22"/>
              </w:rPr>
              <w:br/>
              <w:t>(0.00</w:t>
            </w:r>
            <w:r>
              <w:rPr>
                <w:sz w:val="22"/>
                <w:szCs w:val="22"/>
              </w:rPr>
              <w:t>7</w:t>
            </w:r>
            <w:r w:rsidRPr="00340895">
              <w:rPr>
                <w:sz w:val="22"/>
                <w:szCs w:val="22"/>
              </w:rPr>
              <w:t>)</w:t>
            </w:r>
          </w:p>
        </w:tc>
        <w:tc>
          <w:tcPr>
            <w:tcW w:w="1355" w:type="dxa"/>
          </w:tcPr>
          <w:p w14:paraId="26A4E75F" w14:textId="77777777" w:rsidR="00C038B6" w:rsidRPr="00340895" w:rsidRDefault="00C038B6" w:rsidP="00CA6CB7">
            <w:pPr>
              <w:widowControl w:val="0"/>
              <w:autoSpaceDE w:val="0"/>
              <w:autoSpaceDN w:val="0"/>
              <w:adjustRightInd w:val="0"/>
              <w:jc w:val="center"/>
              <w:rPr>
                <w:sz w:val="22"/>
                <w:szCs w:val="22"/>
              </w:rPr>
            </w:pPr>
            <w:r>
              <w:rPr>
                <w:sz w:val="22"/>
                <w:szCs w:val="22"/>
              </w:rPr>
              <w:t>0.949</w:t>
            </w:r>
            <w:r>
              <w:rPr>
                <w:sz w:val="22"/>
                <w:szCs w:val="22"/>
              </w:rPr>
              <w:br/>
              <w:t>(0.054</w:t>
            </w:r>
            <w:r w:rsidRPr="00340895">
              <w:rPr>
                <w:sz w:val="22"/>
                <w:szCs w:val="22"/>
              </w:rPr>
              <w:t>)</w:t>
            </w:r>
          </w:p>
        </w:tc>
        <w:tc>
          <w:tcPr>
            <w:tcW w:w="1355" w:type="dxa"/>
          </w:tcPr>
          <w:p w14:paraId="1F4CED6C" w14:textId="77777777" w:rsidR="00C038B6" w:rsidRPr="00340895" w:rsidRDefault="00C038B6" w:rsidP="00CA6CB7">
            <w:pPr>
              <w:jc w:val="center"/>
              <w:rPr>
                <w:sz w:val="22"/>
                <w:szCs w:val="22"/>
              </w:rPr>
            </w:pPr>
            <w:r>
              <w:rPr>
                <w:sz w:val="22"/>
                <w:szCs w:val="22"/>
              </w:rPr>
              <w:t>-0.018</w:t>
            </w:r>
            <w:r>
              <w:rPr>
                <w:sz w:val="22"/>
                <w:szCs w:val="22"/>
              </w:rPr>
              <w:br/>
              <w:t>(0.010</w:t>
            </w:r>
            <w:r w:rsidRPr="00340895">
              <w:rPr>
                <w:sz w:val="22"/>
                <w:szCs w:val="22"/>
              </w:rPr>
              <w:t>)</w:t>
            </w:r>
          </w:p>
        </w:tc>
        <w:tc>
          <w:tcPr>
            <w:tcW w:w="1355" w:type="dxa"/>
          </w:tcPr>
          <w:p w14:paraId="653D0DC4" w14:textId="77777777" w:rsidR="00C038B6" w:rsidRPr="00340895" w:rsidRDefault="00C038B6" w:rsidP="00CA6CB7">
            <w:pPr>
              <w:widowControl w:val="0"/>
              <w:autoSpaceDE w:val="0"/>
              <w:autoSpaceDN w:val="0"/>
              <w:adjustRightInd w:val="0"/>
              <w:jc w:val="center"/>
              <w:rPr>
                <w:sz w:val="22"/>
                <w:szCs w:val="22"/>
              </w:rPr>
            </w:pPr>
            <w:r w:rsidRPr="00340895">
              <w:rPr>
                <w:sz w:val="22"/>
                <w:szCs w:val="22"/>
              </w:rPr>
              <w:t>0.819</w:t>
            </w:r>
            <w:r w:rsidRPr="00340895">
              <w:rPr>
                <w:sz w:val="22"/>
                <w:szCs w:val="22"/>
                <w:vertAlign w:val="superscript"/>
              </w:rPr>
              <w:t>***</w:t>
            </w:r>
            <w:r>
              <w:rPr>
                <w:sz w:val="22"/>
                <w:szCs w:val="22"/>
              </w:rPr>
              <w:br/>
              <w:t>(0.047</w:t>
            </w:r>
            <w:r w:rsidRPr="00340895">
              <w:rPr>
                <w:sz w:val="22"/>
                <w:szCs w:val="22"/>
              </w:rPr>
              <w:t>)</w:t>
            </w:r>
          </w:p>
        </w:tc>
        <w:tc>
          <w:tcPr>
            <w:tcW w:w="1355" w:type="dxa"/>
          </w:tcPr>
          <w:p w14:paraId="7246079E" w14:textId="77777777" w:rsidR="00C038B6" w:rsidRPr="00340895" w:rsidRDefault="00C038B6" w:rsidP="00CA6CB7">
            <w:pPr>
              <w:jc w:val="center"/>
              <w:rPr>
                <w:sz w:val="22"/>
                <w:szCs w:val="22"/>
              </w:rPr>
            </w:pPr>
            <w:r w:rsidRPr="00340895">
              <w:rPr>
                <w:sz w:val="22"/>
                <w:szCs w:val="22"/>
              </w:rPr>
              <w:t>-0.039</w:t>
            </w:r>
            <w:r w:rsidRPr="00340895">
              <w:rPr>
                <w:sz w:val="22"/>
                <w:szCs w:val="22"/>
                <w:vertAlign w:val="superscript"/>
              </w:rPr>
              <w:t>***</w:t>
            </w:r>
            <w:r>
              <w:rPr>
                <w:sz w:val="22"/>
                <w:szCs w:val="22"/>
              </w:rPr>
              <w:br/>
              <w:t>(0.011</w:t>
            </w:r>
            <w:r w:rsidRPr="00340895">
              <w:rPr>
                <w:sz w:val="22"/>
                <w:szCs w:val="22"/>
              </w:rPr>
              <w:t>)</w:t>
            </w:r>
          </w:p>
        </w:tc>
      </w:tr>
      <w:tr w:rsidR="00C038B6" w:rsidRPr="00340895" w14:paraId="57BB462E" w14:textId="77777777" w:rsidTr="00CA6CB7">
        <w:tc>
          <w:tcPr>
            <w:tcW w:w="2178" w:type="dxa"/>
          </w:tcPr>
          <w:p w14:paraId="0EDDD72D" w14:textId="77777777" w:rsidR="00C038B6" w:rsidRPr="00340895" w:rsidRDefault="00C038B6" w:rsidP="00CA6CB7">
            <w:pPr>
              <w:ind w:left="270"/>
              <w:rPr>
                <w:sz w:val="22"/>
                <w:szCs w:val="22"/>
              </w:rPr>
            </w:pPr>
            <w:r w:rsidRPr="00340895">
              <w:rPr>
                <w:sz w:val="22"/>
                <w:szCs w:val="22"/>
              </w:rPr>
              <w:t>24-26 yo</w:t>
            </w:r>
          </w:p>
        </w:tc>
        <w:tc>
          <w:tcPr>
            <w:tcW w:w="1355" w:type="dxa"/>
          </w:tcPr>
          <w:p w14:paraId="6F9487F3" w14:textId="77777777" w:rsidR="00C038B6" w:rsidRPr="00340895" w:rsidRDefault="00C038B6" w:rsidP="00CA6CB7">
            <w:pPr>
              <w:widowControl w:val="0"/>
              <w:autoSpaceDE w:val="0"/>
              <w:autoSpaceDN w:val="0"/>
              <w:adjustRightInd w:val="0"/>
              <w:jc w:val="center"/>
              <w:rPr>
                <w:sz w:val="22"/>
                <w:szCs w:val="22"/>
              </w:rPr>
            </w:pPr>
            <w:r w:rsidRPr="00340895">
              <w:rPr>
                <w:sz w:val="22"/>
                <w:szCs w:val="22"/>
              </w:rPr>
              <w:t>1.149</w:t>
            </w:r>
            <w:r w:rsidRPr="00340895">
              <w:rPr>
                <w:sz w:val="22"/>
                <w:szCs w:val="22"/>
              </w:rPr>
              <w:br/>
              <w:t>(0.157)</w:t>
            </w:r>
          </w:p>
        </w:tc>
        <w:tc>
          <w:tcPr>
            <w:tcW w:w="1355" w:type="dxa"/>
          </w:tcPr>
          <w:p w14:paraId="303074BB" w14:textId="77777777" w:rsidR="00C038B6" w:rsidRPr="00340895" w:rsidRDefault="00C038B6" w:rsidP="00CA6CB7">
            <w:pPr>
              <w:jc w:val="center"/>
              <w:rPr>
                <w:sz w:val="22"/>
                <w:szCs w:val="22"/>
              </w:rPr>
            </w:pPr>
            <w:r>
              <w:rPr>
                <w:sz w:val="22"/>
                <w:szCs w:val="22"/>
              </w:rPr>
              <w:t>0.011</w:t>
            </w:r>
            <w:r>
              <w:rPr>
                <w:sz w:val="22"/>
                <w:szCs w:val="22"/>
              </w:rPr>
              <w:br/>
              <w:t>(0.010</w:t>
            </w:r>
            <w:r w:rsidRPr="00340895">
              <w:rPr>
                <w:sz w:val="22"/>
                <w:szCs w:val="22"/>
              </w:rPr>
              <w:t>)</w:t>
            </w:r>
          </w:p>
        </w:tc>
        <w:tc>
          <w:tcPr>
            <w:tcW w:w="1355" w:type="dxa"/>
          </w:tcPr>
          <w:p w14:paraId="4DFB02B9" w14:textId="77777777" w:rsidR="00C038B6" w:rsidRPr="00340895" w:rsidRDefault="00C038B6" w:rsidP="00CA6CB7">
            <w:pPr>
              <w:widowControl w:val="0"/>
              <w:autoSpaceDE w:val="0"/>
              <w:autoSpaceDN w:val="0"/>
              <w:adjustRightInd w:val="0"/>
              <w:jc w:val="center"/>
              <w:rPr>
                <w:sz w:val="22"/>
                <w:szCs w:val="22"/>
              </w:rPr>
            </w:pPr>
            <w:r>
              <w:rPr>
                <w:sz w:val="22"/>
                <w:szCs w:val="22"/>
              </w:rPr>
              <w:t>0.922</w:t>
            </w:r>
            <w:r>
              <w:rPr>
                <w:sz w:val="22"/>
                <w:szCs w:val="22"/>
              </w:rPr>
              <w:br/>
              <w:t>(0.085</w:t>
            </w:r>
            <w:r w:rsidRPr="00340895">
              <w:rPr>
                <w:sz w:val="22"/>
                <w:szCs w:val="22"/>
              </w:rPr>
              <w:t>)</w:t>
            </w:r>
          </w:p>
        </w:tc>
        <w:tc>
          <w:tcPr>
            <w:tcW w:w="1355" w:type="dxa"/>
          </w:tcPr>
          <w:p w14:paraId="31A4566A" w14:textId="77777777" w:rsidR="00C038B6" w:rsidRPr="00340895" w:rsidRDefault="00C038B6" w:rsidP="00CA6CB7">
            <w:pPr>
              <w:jc w:val="center"/>
              <w:rPr>
                <w:sz w:val="22"/>
                <w:szCs w:val="22"/>
              </w:rPr>
            </w:pPr>
            <w:r>
              <w:rPr>
                <w:sz w:val="22"/>
                <w:szCs w:val="22"/>
              </w:rPr>
              <w:t>-0.025</w:t>
            </w:r>
            <w:r>
              <w:rPr>
                <w:sz w:val="22"/>
                <w:szCs w:val="22"/>
              </w:rPr>
              <w:br/>
              <w:t>(0.015</w:t>
            </w:r>
            <w:r w:rsidRPr="00340895">
              <w:rPr>
                <w:sz w:val="22"/>
                <w:szCs w:val="22"/>
              </w:rPr>
              <w:t>)</w:t>
            </w:r>
          </w:p>
        </w:tc>
        <w:tc>
          <w:tcPr>
            <w:tcW w:w="1355" w:type="dxa"/>
          </w:tcPr>
          <w:p w14:paraId="0893E6DF" w14:textId="77777777" w:rsidR="00C038B6" w:rsidRPr="00340895" w:rsidRDefault="00C038B6" w:rsidP="00CA6CB7">
            <w:pPr>
              <w:widowControl w:val="0"/>
              <w:autoSpaceDE w:val="0"/>
              <w:autoSpaceDN w:val="0"/>
              <w:adjustRightInd w:val="0"/>
              <w:jc w:val="center"/>
              <w:rPr>
                <w:sz w:val="22"/>
                <w:szCs w:val="22"/>
              </w:rPr>
            </w:pPr>
            <w:r w:rsidRPr="00340895">
              <w:rPr>
                <w:sz w:val="22"/>
                <w:szCs w:val="22"/>
              </w:rPr>
              <w:t>0.831</w:t>
            </w:r>
            <w:r w:rsidRPr="00340895">
              <w:rPr>
                <w:sz w:val="22"/>
                <w:szCs w:val="22"/>
                <w:vertAlign w:val="superscript"/>
              </w:rPr>
              <w:t>*</w:t>
            </w:r>
            <w:r>
              <w:rPr>
                <w:sz w:val="22"/>
                <w:szCs w:val="22"/>
              </w:rPr>
              <w:br/>
              <w:t>(0.073</w:t>
            </w:r>
            <w:r w:rsidRPr="00340895">
              <w:rPr>
                <w:sz w:val="22"/>
                <w:szCs w:val="22"/>
              </w:rPr>
              <w:t>)</w:t>
            </w:r>
          </w:p>
        </w:tc>
        <w:tc>
          <w:tcPr>
            <w:tcW w:w="1355" w:type="dxa"/>
          </w:tcPr>
          <w:p w14:paraId="2D0C9BA1" w14:textId="77777777" w:rsidR="00C038B6" w:rsidRPr="00340895" w:rsidRDefault="00C038B6" w:rsidP="00CA6CB7">
            <w:pPr>
              <w:jc w:val="center"/>
              <w:rPr>
                <w:sz w:val="22"/>
                <w:szCs w:val="22"/>
              </w:rPr>
            </w:pPr>
            <w:r w:rsidRPr="00340895">
              <w:rPr>
                <w:sz w:val="22"/>
                <w:szCs w:val="22"/>
              </w:rPr>
              <w:t>-0.039</w:t>
            </w:r>
            <w:r w:rsidRPr="00340895">
              <w:rPr>
                <w:sz w:val="22"/>
                <w:szCs w:val="22"/>
                <w:vertAlign w:val="superscript"/>
              </w:rPr>
              <w:t>*</w:t>
            </w:r>
            <w:r>
              <w:rPr>
                <w:sz w:val="22"/>
                <w:szCs w:val="22"/>
              </w:rPr>
              <w:br/>
              <w:t>(0.016</w:t>
            </w:r>
            <w:r w:rsidRPr="00340895">
              <w:rPr>
                <w:sz w:val="22"/>
                <w:szCs w:val="22"/>
              </w:rPr>
              <w:t>)</w:t>
            </w:r>
          </w:p>
        </w:tc>
      </w:tr>
      <w:tr w:rsidR="00C038B6" w:rsidRPr="00340895" w14:paraId="4BA90EBE" w14:textId="77777777" w:rsidTr="00CA6CB7">
        <w:tc>
          <w:tcPr>
            <w:tcW w:w="2178" w:type="dxa"/>
          </w:tcPr>
          <w:p w14:paraId="4680329E" w14:textId="77777777" w:rsidR="00C038B6" w:rsidRPr="00340895" w:rsidRDefault="00C038B6" w:rsidP="00CA6CB7">
            <w:pPr>
              <w:ind w:left="270"/>
              <w:rPr>
                <w:sz w:val="22"/>
                <w:szCs w:val="22"/>
              </w:rPr>
            </w:pPr>
            <w:r w:rsidRPr="00340895">
              <w:rPr>
                <w:sz w:val="22"/>
                <w:szCs w:val="22"/>
              </w:rPr>
              <w:t>27-29 yo</w:t>
            </w:r>
          </w:p>
        </w:tc>
        <w:tc>
          <w:tcPr>
            <w:tcW w:w="1355" w:type="dxa"/>
          </w:tcPr>
          <w:p w14:paraId="3F22C46B" w14:textId="77777777" w:rsidR="00C038B6" w:rsidRPr="00340895" w:rsidRDefault="00C038B6" w:rsidP="00CA6CB7">
            <w:pPr>
              <w:widowControl w:val="0"/>
              <w:autoSpaceDE w:val="0"/>
              <w:autoSpaceDN w:val="0"/>
              <w:adjustRightInd w:val="0"/>
              <w:jc w:val="center"/>
              <w:rPr>
                <w:sz w:val="22"/>
                <w:szCs w:val="22"/>
              </w:rPr>
            </w:pPr>
            <w:r w:rsidRPr="00340895">
              <w:rPr>
                <w:sz w:val="22"/>
                <w:szCs w:val="22"/>
              </w:rPr>
              <w:t>1.057</w:t>
            </w:r>
            <w:r w:rsidRPr="00340895">
              <w:rPr>
                <w:sz w:val="22"/>
                <w:szCs w:val="22"/>
              </w:rPr>
              <w:br/>
              <w:t>(0.176)</w:t>
            </w:r>
          </w:p>
        </w:tc>
        <w:tc>
          <w:tcPr>
            <w:tcW w:w="1355" w:type="dxa"/>
          </w:tcPr>
          <w:p w14:paraId="33D621BA" w14:textId="77777777" w:rsidR="00C038B6" w:rsidRPr="00340895" w:rsidRDefault="00C038B6" w:rsidP="00CA6CB7">
            <w:pPr>
              <w:jc w:val="center"/>
              <w:rPr>
                <w:sz w:val="22"/>
                <w:szCs w:val="22"/>
              </w:rPr>
            </w:pPr>
            <w:r>
              <w:rPr>
                <w:sz w:val="22"/>
                <w:szCs w:val="22"/>
              </w:rPr>
              <w:t>0.004</w:t>
            </w:r>
            <w:r>
              <w:rPr>
                <w:sz w:val="22"/>
                <w:szCs w:val="22"/>
              </w:rPr>
              <w:br/>
              <w:t>(0.013</w:t>
            </w:r>
            <w:r w:rsidRPr="00340895">
              <w:rPr>
                <w:sz w:val="22"/>
                <w:szCs w:val="22"/>
              </w:rPr>
              <w:t>)</w:t>
            </w:r>
          </w:p>
        </w:tc>
        <w:tc>
          <w:tcPr>
            <w:tcW w:w="1355" w:type="dxa"/>
          </w:tcPr>
          <w:p w14:paraId="38D8A2C7" w14:textId="77777777" w:rsidR="00C038B6" w:rsidRPr="00340895" w:rsidRDefault="00C038B6" w:rsidP="00CA6CB7">
            <w:pPr>
              <w:widowControl w:val="0"/>
              <w:autoSpaceDE w:val="0"/>
              <w:autoSpaceDN w:val="0"/>
              <w:adjustRightInd w:val="0"/>
              <w:jc w:val="center"/>
              <w:rPr>
                <w:sz w:val="22"/>
                <w:szCs w:val="22"/>
              </w:rPr>
            </w:pPr>
            <w:r w:rsidRPr="00340895">
              <w:rPr>
                <w:sz w:val="22"/>
                <w:szCs w:val="22"/>
              </w:rPr>
              <w:t>0.918</w:t>
            </w:r>
            <w:r w:rsidRPr="00340895">
              <w:rPr>
                <w:sz w:val="22"/>
                <w:szCs w:val="22"/>
              </w:rPr>
              <w:br/>
              <w:t>(0.114)</w:t>
            </w:r>
          </w:p>
        </w:tc>
        <w:tc>
          <w:tcPr>
            <w:tcW w:w="1355" w:type="dxa"/>
          </w:tcPr>
          <w:p w14:paraId="69E98DB3" w14:textId="77777777" w:rsidR="00C038B6" w:rsidRPr="00340895" w:rsidRDefault="00C038B6" w:rsidP="00CA6CB7">
            <w:pPr>
              <w:jc w:val="center"/>
              <w:rPr>
                <w:sz w:val="22"/>
                <w:szCs w:val="22"/>
              </w:rPr>
            </w:pPr>
            <w:r>
              <w:rPr>
                <w:sz w:val="22"/>
                <w:szCs w:val="22"/>
              </w:rPr>
              <w:t>-0.025</w:t>
            </w:r>
            <w:r>
              <w:rPr>
                <w:sz w:val="22"/>
                <w:szCs w:val="22"/>
              </w:rPr>
              <w:br/>
              <w:t>(0.020</w:t>
            </w:r>
            <w:r w:rsidRPr="00340895">
              <w:rPr>
                <w:sz w:val="22"/>
                <w:szCs w:val="22"/>
              </w:rPr>
              <w:t>)</w:t>
            </w:r>
          </w:p>
        </w:tc>
        <w:tc>
          <w:tcPr>
            <w:tcW w:w="1355" w:type="dxa"/>
          </w:tcPr>
          <w:p w14:paraId="3FEDEAF6" w14:textId="77777777" w:rsidR="00C038B6" w:rsidRPr="00340895" w:rsidRDefault="00C038B6" w:rsidP="00CA6CB7">
            <w:pPr>
              <w:widowControl w:val="0"/>
              <w:autoSpaceDE w:val="0"/>
              <w:autoSpaceDN w:val="0"/>
              <w:adjustRightInd w:val="0"/>
              <w:jc w:val="center"/>
              <w:rPr>
                <w:sz w:val="22"/>
                <w:szCs w:val="22"/>
              </w:rPr>
            </w:pPr>
            <w:r w:rsidRPr="00340895">
              <w:rPr>
                <w:sz w:val="22"/>
                <w:szCs w:val="22"/>
              </w:rPr>
              <w:t>1.073</w:t>
            </w:r>
            <w:r w:rsidRPr="00340895">
              <w:rPr>
                <w:sz w:val="22"/>
                <w:szCs w:val="22"/>
              </w:rPr>
              <w:br/>
              <w:t>(0.121)</w:t>
            </w:r>
          </w:p>
        </w:tc>
        <w:tc>
          <w:tcPr>
            <w:tcW w:w="1355" w:type="dxa"/>
          </w:tcPr>
          <w:p w14:paraId="255BBE87" w14:textId="77777777" w:rsidR="00C038B6" w:rsidRPr="00340895" w:rsidRDefault="00C038B6" w:rsidP="00CA6CB7">
            <w:pPr>
              <w:jc w:val="center"/>
              <w:rPr>
                <w:sz w:val="22"/>
                <w:szCs w:val="22"/>
              </w:rPr>
            </w:pPr>
            <w:r>
              <w:rPr>
                <w:sz w:val="22"/>
                <w:szCs w:val="22"/>
              </w:rPr>
              <w:t>0.007</w:t>
            </w:r>
            <w:r>
              <w:rPr>
                <w:sz w:val="22"/>
                <w:szCs w:val="22"/>
              </w:rPr>
              <w:br/>
              <w:t>(0.021</w:t>
            </w:r>
            <w:r w:rsidRPr="00340895">
              <w:rPr>
                <w:sz w:val="22"/>
                <w:szCs w:val="22"/>
              </w:rPr>
              <w:t>)</w:t>
            </w:r>
          </w:p>
        </w:tc>
      </w:tr>
      <w:tr w:rsidR="00C038B6" w:rsidRPr="00340895" w14:paraId="7DDED12D" w14:textId="77777777" w:rsidTr="00CA6CB7">
        <w:tc>
          <w:tcPr>
            <w:tcW w:w="2178" w:type="dxa"/>
          </w:tcPr>
          <w:p w14:paraId="2FA776BA" w14:textId="77777777" w:rsidR="00C038B6" w:rsidRPr="00340895" w:rsidRDefault="00C038B6" w:rsidP="00CA6CB7">
            <w:pPr>
              <w:ind w:left="270"/>
              <w:rPr>
                <w:sz w:val="22"/>
                <w:szCs w:val="22"/>
              </w:rPr>
            </w:pPr>
            <w:r w:rsidRPr="00340895">
              <w:rPr>
                <w:sz w:val="22"/>
                <w:szCs w:val="22"/>
              </w:rPr>
              <w:t>30-33 yo</w:t>
            </w:r>
          </w:p>
        </w:tc>
        <w:tc>
          <w:tcPr>
            <w:tcW w:w="1355" w:type="dxa"/>
          </w:tcPr>
          <w:p w14:paraId="46828008" w14:textId="77777777" w:rsidR="00C038B6" w:rsidRPr="00340895" w:rsidRDefault="00C038B6" w:rsidP="00CA6CB7">
            <w:pPr>
              <w:widowControl w:val="0"/>
              <w:autoSpaceDE w:val="0"/>
              <w:autoSpaceDN w:val="0"/>
              <w:adjustRightInd w:val="0"/>
              <w:jc w:val="center"/>
              <w:rPr>
                <w:sz w:val="22"/>
                <w:szCs w:val="22"/>
              </w:rPr>
            </w:pPr>
            <w:r w:rsidRPr="00340895">
              <w:rPr>
                <w:sz w:val="22"/>
                <w:szCs w:val="22"/>
              </w:rPr>
              <w:t>0.780</w:t>
            </w:r>
            <w:r w:rsidRPr="00340895">
              <w:rPr>
                <w:sz w:val="22"/>
                <w:szCs w:val="22"/>
              </w:rPr>
              <w:br/>
              <w:t>(0.162)</w:t>
            </w:r>
          </w:p>
        </w:tc>
        <w:tc>
          <w:tcPr>
            <w:tcW w:w="1355" w:type="dxa"/>
          </w:tcPr>
          <w:p w14:paraId="1776912B" w14:textId="77777777" w:rsidR="00C038B6" w:rsidRPr="00340895" w:rsidRDefault="00C038B6" w:rsidP="00CA6CB7">
            <w:pPr>
              <w:jc w:val="center"/>
              <w:rPr>
                <w:sz w:val="22"/>
                <w:szCs w:val="22"/>
              </w:rPr>
            </w:pPr>
            <w:r>
              <w:rPr>
                <w:sz w:val="22"/>
                <w:szCs w:val="22"/>
              </w:rPr>
              <w:t>-0.024</w:t>
            </w:r>
            <w:r>
              <w:rPr>
                <w:sz w:val="22"/>
                <w:szCs w:val="22"/>
              </w:rPr>
              <w:br/>
              <w:t>(0.017</w:t>
            </w:r>
            <w:r w:rsidRPr="00340895">
              <w:rPr>
                <w:sz w:val="22"/>
                <w:szCs w:val="22"/>
              </w:rPr>
              <w:t>)</w:t>
            </w:r>
          </w:p>
        </w:tc>
        <w:tc>
          <w:tcPr>
            <w:tcW w:w="1355" w:type="dxa"/>
          </w:tcPr>
          <w:p w14:paraId="3AABE56E" w14:textId="77777777" w:rsidR="00C038B6" w:rsidRPr="00340895" w:rsidRDefault="00C038B6" w:rsidP="00CA6CB7">
            <w:pPr>
              <w:widowControl w:val="0"/>
              <w:autoSpaceDE w:val="0"/>
              <w:autoSpaceDN w:val="0"/>
              <w:adjustRightInd w:val="0"/>
              <w:jc w:val="center"/>
              <w:rPr>
                <w:sz w:val="22"/>
                <w:szCs w:val="22"/>
              </w:rPr>
            </w:pPr>
            <w:r w:rsidRPr="00340895">
              <w:rPr>
                <w:sz w:val="22"/>
                <w:szCs w:val="22"/>
              </w:rPr>
              <w:t>1.027</w:t>
            </w:r>
            <w:r w:rsidRPr="00340895">
              <w:rPr>
                <w:sz w:val="22"/>
                <w:szCs w:val="22"/>
              </w:rPr>
              <w:br/>
              <w:t>(0.164)</w:t>
            </w:r>
          </w:p>
        </w:tc>
        <w:tc>
          <w:tcPr>
            <w:tcW w:w="1355" w:type="dxa"/>
          </w:tcPr>
          <w:p w14:paraId="6F8D7963" w14:textId="77777777" w:rsidR="00C038B6" w:rsidRPr="00340895" w:rsidRDefault="00C038B6" w:rsidP="00CA6CB7">
            <w:pPr>
              <w:jc w:val="center"/>
              <w:rPr>
                <w:sz w:val="22"/>
                <w:szCs w:val="22"/>
              </w:rPr>
            </w:pPr>
            <w:r>
              <w:rPr>
                <w:sz w:val="22"/>
                <w:szCs w:val="22"/>
              </w:rPr>
              <w:t>-0.004</w:t>
            </w:r>
            <w:r>
              <w:rPr>
                <w:sz w:val="22"/>
                <w:szCs w:val="22"/>
              </w:rPr>
              <w:br/>
              <w:t>(0.025</w:t>
            </w:r>
            <w:r w:rsidRPr="00340895">
              <w:rPr>
                <w:sz w:val="22"/>
                <w:szCs w:val="22"/>
              </w:rPr>
              <w:t>)</w:t>
            </w:r>
          </w:p>
        </w:tc>
        <w:tc>
          <w:tcPr>
            <w:tcW w:w="1355" w:type="dxa"/>
          </w:tcPr>
          <w:p w14:paraId="2176AF4C" w14:textId="77777777" w:rsidR="00C038B6" w:rsidRPr="00340895" w:rsidRDefault="00C038B6" w:rsidP="00CA6CB7">
            <w:pPr>
              <w:widowControl w:val="0"/>
              <w:autoSpaceDE w:val="0"/>
              <w:autoSpaceDN w:val="0"/>
              <w:adjustRightInd w:val="0"/>
              <w:jc w:val="center"/>
              <w:rPr>
                <w:sz w:val="22"/>
                <w:szCs w:val="22"/>
              </w:rPr>
            </w:pPr>
            <w:r w:rsidRPr="00340895">
              <w:rPr>
                <w:sz w:val="22"/>
                <w:szCs w:val="22"/>
              </w:rPr>
              <w:t>1.405</w:t>
            </w:r>
            <w:r w:rsidRPr="00340895">
              <w:rPr>
                <w:sz w:val="22"/>
                <w:szCs w:val="22"/>
                <w:vertAlign w:val="superscript"/>
              </w:rPr>
              <w:t>*</w:t>
            </w:r>
            <w:r w:rsidRPr="00340895">
              <w:rPr>
                <w:sz w:val="22"/>
                <w:szCs w:val="22"/>
              </w:rPr>
              <w:br/>
              <w:t>(0.202)</w:t>
            </w:r>
          </w:p>
        </w:tc>
        <w:tc>
          <w:tcPr>
            <w:tcW w:w="1355" w:type="dxa"/>
          </w:tcPr>
          <w:p w14:paraId="612FB27A" w14:textId="77777777" w:rsidR="00C038B6" w:rsidRPr="00340895" w:rsidRDefault="00C038B6" w:rsidP="00CA6CB7">
            <w:pPr>
              <w:jc w:val="center"/>
              <w:rPr>
                <w:sz w:val="22"/>
                <w:szCs w:val="22"/>
              </w:rPr>
            </w:pPr>
            <w:r>
              <w:rPr>
                <w:sz w:val="22"/>
                <w:szCs w:val="22"/>
              </w:rPr>
              <w:t>0.057</w:t>
            </w:r>
            <w:r w:rsidRPr="00340895">
              <w:rPr>
                <w:sz w:val="22"/>
                <w:szCs w:val="22"/>
                <w:vertAlign w:val="superscript"/>
              </w:rPr>
              <w:t>*</w:t>
            </w:r>
            <w:r>
              <w:rPr>
                <w:sz w:val="22"/>
                <w:szCs w:val="22"/>
              </w:rPr>
              <w:br/>
              <w:t>(0.027</w:t>
            </w:r>
            <w:r w:rsidRPr="00340895">
              <w:rPr>
                <w:sz w:val="22"/>
                <w:szCs w:val="22"/>
              </w:rPr>
              <w:t>)</w:t>
            </w:r>
          </w:p>
        </w:tc>
      </w:tr>
      <w:tr w:rsidR="00C038B6" w:rsidRPr="00340895" w14:paraId="6011A6D1" w14:textId="77777777" w:rsidTr="00CA6CB7">
        <w:tc>
          <w:tcPr>
            <w:tcW w:w="2178" w:type="dxa"/>
            <w:tcBorders>
              <w:bottom w:val="single" w:sz="4" w:space="0" w:color="auto"/>
            </w:tcBorders>
          </w:tcPr>
          <w:p w14:paraId="680BA9E6" w14:textId="77777777" w:rsidR="00C038B6" w:rsidRPr="00340895" w:rsidRDefault="00C038B6" w:rsidP="00CA6CB7">
            <w:pPr>
              <w:ind w:left="180" w:hanging="180"/>
              <w:rPr>
                <w:sz w:val="22"/>
                <w:szCs w:val="22"/>
              </w:rPr>
            </w:pPr>
            <w:r w:rsidRPr="00340895">
              <w:rPr>
                <w:sz w:val="22"/>
                <w:szCs w:val="22"/>
              </w:rPr>
              <w:t>High school graduate</w:t>
            </w:r>
          </w:p>
        </w:tc>
        <w:tc>
          <w:tcPr>
            <w:tcW w:w="1355" w:type="dxa"/>
            <w:tcBorders>
              <w:bottom w:val="single" w:sz="4" w:space="0" w:color="auto"/>
            </w:tcBorders>
          </w:tcPr>
          <w:p w14:paraId="2281D4D1" w14:textId="77777777" w:rsidR="00C038B6" w:rsidRPr="00340895" w:rsidRDefault="00C038B6" w:rsidP="00CA6CB7">
            <w:pPr>
              <w:widowControl w:val="0"/>
              <w:autoSpaceDE w:val="0"/>
              <w:autoSpaceDN w:val="0"/>
              <w:adjustRightInd w:val="0"/>
              <w:jc w:val="center"/>
              <w:rPr>
                <w:sz w:val="22"/>
                <w:szCs w:val="22"/>
              </w:rPr>
            </w:pPr>
            <w:r w:rsidRPr="00340895">
              <w:rPr>
                <w:sz w:val="22"/>
                <w:szCs w:val="22"/>
              </w:rPr>
              <w:t>1.503</w:t>
            </w:r>
            <w:r w:rsidRPr="00340895">
              <w:rPr>
                <w:sz w:val="22"/>
                <w:szCs w:val="22"/>
                <w:vertAlign w:val="superscript"/>
              </w:rPr>
              <w:t>***</w:t>
            </w:r>
            <w:r w:rsidRPr="00340895">
              <w:rPr>
                <w:sz w:val="22"/>
                <w:szCs w:val="22"/>
              </w:rPr>
              <w:br/>
              <w:t>(0.152)</w:t>
            </w:r>
          </w:p>
        </w:tc>
        <w:tc>
          <w:tcPr>
            <w:tcW w:w="1355" w:type="dxa"/>
            <w:tcBorders>
              <w:bottom w:val="single" w:sz="4" w:space="0" w:color="auto"/>
            </w:tcBorders>
          </w:tcPr>
          <w:p w14:paraId="69CE1DDB" w14:textId="77777777" w:rsidR="00C038B6" w:rsidRPr="00340895" w:rsidRDefault="00C038B6" w:rsidP="00CA6CB7">
            <w:pPr>
              <w:jc w:val="center"/>
              <w:rPr>
                <w:sz w:val="22"/>
                <w:szCs w:val="22"/>
              </w:rPr>
            </w:pPr>
            <w:r>
              <w:rPr>
                <w:sz w:val="22"/>
                <w:szCs w:val="22"/>
              </w:rPr>
              <w:t>0.037</w:t>
            </w:r>
            <w:r w:rsidRPr="00340895">
              <w:rPr>
                <w:sz w:val="22"/>
                <w:szCs w:val="22"/>
                <w:vertAlign w:val="superscript"/>
              </w:rPr>
              <w:t>***</w:t>
            </w:r>
            <w:r>
              <w:rPr>
                <w:sz w:val="22"/>
                <w:szCs w:val="22"/>
              </w:rPr>
              <w:br/>
              <w:t>(0.010</w:t>
            </w:r>
            <w:r w:rsidRPr="00340895">
              <w:rPr>
                <w:sz w:val="22"/>
                <w:szCs w:val="22"/>
              </w:rPr>
              <w:t>)</w:t>
            </w:r>
          </w:p>
        </w:tc>
        <w:tc>
          <w:tcPr>
            <w:tcW w:w="1355" w:type="dxa"/>
            <w:tcBorders>
              <w:bottom w:val="single" w:sz="4" w:space="0" w:color="auto"/>
            </w:tcBorders>
          </w:tcPr>
          <w:p w14:paraId="235C42C9" w14:textId="77777777" w:rsidR="00C038B6" w:rsidRPr="00340895" w:rsidRDefault="00C038B6" w:rsidP="00CA6CB7">
            <w:pPr>
              <w:widowControl w:val="0"/>
              <w:autoSpaceDE w:val="0"/>
              <w:autoSpaceDN w:val="0"/>
              <w:adjustRightInd w:val="0"/>
              <w:jc w:val="center"/>
              <w:rPr>
                <w:sz w:val="22"/>
                <w:szCs w:val="22"/>
              </w:rPr>
            </w:pPr>
            <w:r>
              <w:rPr>
                <w:sz w:val="22"/>
                <w:szCs w:val="22"/>
              </w:rPr>
              <w:t>0.974</w:t>
            </w:r>
            <w:r>
              <w:rPr>
                <w:sz w:val="22"/>
                <w:szCs w:val="22"/>
              </w:rPr>
              <w:br/>
              <w:t>(0.064</w:t>
            </w:r>
            <w:r w:rsidRPr="00340895">
              <w:rPr>
                <w:sz w:val="22"/>
                <w:szCs w:val="22"/>
              </w:rPr>
              <w:t>)</w:t>
            </w:r>
          </w:p>
        </w:tc>
        <w:tc>
          <w:tcPr>
            <w:tcW w:w="1355" w:type="dxa"/>
            <w:tcBorders>
              <w:bottom w:val="single" w:sz="4" w:space="0" w:color="auto"/>
            </w:tcBorders>
          </w:tcPr>
          <w:p w14:paraId="257AE5E6" w14:textId="77777777" w:rsidR="00C038B6" w:rsidRPr="00340895" w:rsidRDefault="00C038B6" w:rsidP="00CA6CB7">
            <w:pPr>
              <w:jc w:val="center"/>
              <w:rPr>
                <w:sz w:val="22"/>
                <w:szCs w:val="22"/>
              </w:rPr>
            </w:pPr>
            <w:r>
              <w:rPr>
                <w:sz w:val="22"/>
                <w:szCs w:val="22"/>
              </w:rPr>
              <w:t>-0.020</w:t>
            </w:r>
            <w:r>
              <w:rPr>
                <w:sz w:val="22"/>
                <w:szCs w:val="22"/>
              </w:rPr>
              <w:br/>
              <w:t>(0.013</w:t>
            </w:r>
            <w:r w:rsidRPr="00340895">
              <w:rPr>
                <w:sz w:val="22"/>
                <w:szCs w:val="22"/>
              </w:rPr>
              <w:t>)</w:t>
            </w:r>
          </w:p>
        </w:tc>
        <w:tc>
          <w:tcPr>
            <w:tcW w:w="1355" w:type="dxa"/>
            <w:tcBorders>
              <w:bottom w:val="single" w:sz="4" w:space="0" w:color="auto"/>
            </w:tcBorders>
          </w:tcPr>
          <w:p w14:paraId="76D269F7" w14:textId="77777777" w:rsidR="00C038B6" w:rsidRPr="00340895" w:rsidRDefault="00C038B6" w:rsidP="00CA6CB7">
            <w:pPr>
              <w:widowControl w:val="0"/>
              <w:autoSpaceDE w:val="0"/>
              <w:autoSpaceDN w:val="0"/>
              <w:adjustRightInd w:val="0"/>
              <w:jc w:val="center"/>
              <w:rPr>
                <w:sz w:val="22"/>
                <w:szCs w:val="22"/>
              </w:rPr>
            </w:pPr>
            <w:r>
              <w:rPr>
                <w:sz w:val="22"/>
                <w:szCs w:val="22"/>
              </w:rPr>
              <w:t>0.927</w:t>
            </w:r>
            <w:r>
              <w:rPr>
                <w:sz w:val="22"/>
                <w:szCs w:val="22"/>
              </w:rPr>
              <w:br/>
              <w:t>(0.067</w:t>
            </w:r>
            <w:r w:rsidRPr="00340895">
              <w:rPr>
                <w:sz w:val="22"/>
                <w:szCs w:val="22"/>
              </w:rPr>
              <w:t>)</w:t>
            </w:r>
          </w:p>
        </w:tc>
        <w:tc>
          <w:tcPr>
            <w:tcW w:w="1355" w:type="dxa"/>
            <w:tcBorders>
              <w:bottom w:val="single" w:sz="4" w:space="0" w:color="auto"/>
            </w:tcBorders>
          </w:tcPr>
          <w:p w14:paraId="01381887" w14:textId="77777777" w:rsidR="00C038B6" w:rsidRPr="00340895" w:rsidRDefault="00C038B6" w:rsidP="00CA6CB7">
            <w:pPr>
              <w:jc w:val="center"/>
              <w:rPr>
                <w:sz w:val="22"/>
                <w:szCs w:val="22"/>
              </w:rPr>
            </w:pPr>
            <w:r>
              <w:rPr>
                <w:sz w:val="22"/>
                <w:szCs w:val="22"/>
              </w:rPr>
              <w:t>-0.006</w:t>
            </w:r>
            <w:r>
              <w:rPr>
                <w:sz w:val="22"/>
                <w:szCs w:val="22"/>
              </w:rPr>
              <w:br/>
              <w:t>(0.012</w:t>
            </w:r>
            <w:r w:rsidRPr="00340895">
              <w:rPr>
                <w:sz w:val="22"/>
                <w:szCs w:val="22"/>
              </w:rPr>
              <w:t>)</w:t>
            </w:r>
          </w:p>
        </w:tc>
      </w:tr>
      <w:tr w:rsidR="00C038B6" w:rsidRPr="00340895" w14:paraId="2DBC24E5" w14:textId="77777777" w:rsidTr="00CA6CB7">
        <w:tc>
          <w:tcPr>
            <w:tcW w:w="2178" w:type="dxa"/>
            <w:tcBorders>
              <w:top w:val="single" w:sz="4" w:space="0" w:color="auto"/>
              <w:bottom w:val="single" w:sz="4" w:space="0" w:color="auto"/>
            </w:tcBorders>
          </w:tcPr>
          <w:p w14:paraId="20398D79" w14:textId="77777777" w:rsidR="00C038B6" w:rsidRPr="00340895" w:rsidRDefault="00C038B6" w:rsidP="00CA6CB7">
            <w:pPr>
              <w:rPr>
                <w:sz w:val="22"/>
                <w:szCs w:val="22"/>
              </w:rPr>
            </w:pPr>
            <w:r w:rsidRPr="00340895">
              <w:rPr>
                <w:sz w:val="22"/>
                <w:szCs w:val="22"/>
              </w:rPr>
              <w:t>N</w:t>
            </w:r>
          </w:p>
        </w:tc>
        <w:tc>
          <w:tcPr>
            <w:tcW w:w="1355" w:type="dxa"/>
            <w:tcBorders>
              <w:top w:val="single" w:sz="4" w:space="0" w:color="auto"/>
              <w:bottom w:val="single" w:sz="4" w:space="0" w:color="auto"/>
            </w:tcBorders>
          </w:tcPr>
          <w:p w14:paraId="5AF52F53" w14:textId="77777777" w:rsidR="00C038B6" w:rsidRPr="00340895" w:rsidRDefault="00C038B6" w:rsidP="00CA6CB7">
            <w:pPr>
              <w:jc w:val="center"/>
              <w:rPr>
                <w:sz w:val="22"/>
                <w:szCs w:val="22"/>
              </w:rPr>
            </w:pPr>
            <w:r>
              <w:rPr>
                <w:sz w:val="22"/>
                <w:szCs w:val="22"/>
              </w:rPr>
              <w:t>4,292</w:t>
            </w:r>
          </w:p>
        </w:tc>
        <w:tc>
          <w:tcPr>
            <w:tcW w:w="1355" w:type="dxa"/>
            <w:tcBorders>
              <w:top w:val="single" w:sz="4" w:space="0" w:color="auto"/>
              <w:bottom w:val="single" w:sz="4" w:space="0" w:color="auto"/>
            </w:tcBorders>
          </w:tcPr>
          <w:p w14:paraId="0B25713A" w14:textId="77777777" w:rsidR="00C038B6" w:rsidRPr="00340895" w:rsidRDefault="00C038B6" w:rsidP="00CA6CB7">
            <w:pPr>
              <w:jc w:val="center"/>
              <w:rPr>
                <w:sz w:val="22"/>
                <w:szCs w:val="22"/>
              </w:rPr>
            </w:pPr>
            <w:r>
              <w:rPr>
                <w:sz w:val="22"/>
                <w:szCs w:val="22"/>
              </w:rPr>
              <w:t>4,292</w:t>
            </w:r>
          </w:p>
        </w:tc>
        <w:tc>
          <w:tcPr>
            <w:tcW w:w="1355" w:type="dxa"/>
            <w:tcBorders>
              <w:top w:val="single" w:sz="4" w:space="0" w:color="auto"/>
              <w:bottom w:val="single" w:sz="4" w:space="0" w:color="auto"/>
            </w:tcBorders>
          </w:tcPr>
          <w:p w14:paraId="36756B07" w14:textId="77777777" w:rsidR="00C038B6" w:rsidRPr="00340895" w:rsidRDefault="00C038B6" w:rsidP="00CA6CB7">
            <w:pPr>
              <w:jc w:val="center"/>
              <w:rPr>
                <w:sz w:val="22"/>
                <w:szCs w:val="22"/>
              </w:rPr>
            </w:pPr>
            <w:r>
              <w:rPr>
                <w:sz w:val="22"/>
                <w:szCs w:val="22"/>
              </w:rPr>
              <w:t>4,292</w:t>
            </w:r>
          </w:p>
        </w:tc>
        <w:tc>
          <w:tcPr>
            <w:tcW w:w="1355" w:type="dxa"/>
            <w:tcBorders>
              <w:top w:val="single" w:sz="4" w:space="0" w:color="auto"/>
              <w:bottom w:val="single" w:sz="4" w:space="0" w:color="auto"/>
            </w:tcBorders>
          </w:tcPr>
          <w:p w14:paraId="5197C4C8" w14:textId="77777777" w:rsidR="00C038B6" w:rsidRPr="00340895" w:rsidRDefault="00C038B6" w:rsidP="00CA6CB7">
            <w:pPr>
              <w:jc w:val="center"/>
              <w:rPr>
                <w:sz w:val="22"/>
                <w:szCs w:val="22"/>
              </w:rPr>
            </w:pPr>
            <w:r>
              <w:rPr>
                <w:sz w:val="22"/>
                <w:szCs w:val="22"/>
              </w:rPr>
              <w:t>4,292</w:t>
            </w:r>
          </w:p>
        </w:tc>
        <w:tc>
          <w:tcPr>
            <w:tcW w:w="1355" w:type="dxa"/>
            <w:tcBorders>
              <w:top w:val="single" w:sz="4" w:space="0" w:color="auto"/>
              <w:bottom w:val="single" w:sz="4" w:space="0" w:color="auto"/>
            </w:tcBorders>
          </w:tcPr>
          <w:p w14:paraId="4665134F" w14:textId="77777777" w:rsidR="00C038B6" w:rsidRPr="00340895" w:rsidRDefault="00C038B6" w:rsidP="00CA6CB7">
            <w:pPr>
              <w:jc w:val="center"/>
              <w:rPr>
                <w:sz w:val="22"/>
                <w:szCs w:val="22"/>
              </w:rPr>
            </w:pPr>
            <w:r>
              <w:rPr>
                <w:sz w:val="22"/>
                <w:szCs w:val="22"/>
              </w:rPr>
              <w:t>4,292</w:t>
            </w:r>
          </w:p>
        </w:tc>
        <w:tc>
          <w:tcPr>
            <w:tcW w:w="1355" w:type="dxa"/>
            <w:tcBorders>
              <w:top w:val="single" w:sz="4" w:space="0" w:color="auto"/>
              <w:bottom w:val="single" w:sz="4" w:space="0" w:color="auto"/>
            </w:tcBorders>
          </w:tcPr>
          <w:p w14:paraId="2EA291B2" w14:textId="77777777" w:rsidR="00C038B6" w:rsidRPr="00340895" w:rsidRDefault="00C038B6" w:rsidP="00CA6CB7">
            <w:pPr>
              <w:jc w:val="center"/>
              <w:rPr>
                <w:sz w:val="22"/>
                <w:szCs w:val="22"/>
              </w:rPr>
            </w:pPr>
            <w:r>
              <w:rPr>
                <w:sz w:val="22"/>
                <w:szCs w:val="22"/>
              </w:rPr>
              <w:t>4,292</w:t>
            </w:r>
          </w:p>
        </w:tc>
      </w:tr>
    </w:tbl>
    <w:p w14:paraId="25E026C1" w14:textId="77777777" w:rsidR="00C038B6" w:rsidRDefault="00C038B6" w:rsidP="00C038B6">
      <w:pPr>
        <w:widowControl w:val="0"/>
        <w:autoSpaceDE w:val="0"/>
        <w:autoSpaceDN w:val="0"/>
        <w:adjustRightInd w:val="0"/>
        <w:rPr>
          <w:sz w:val="22"/>
          <w:szCs w:val="22"/>
        </w:rPr>
      </w:pPr>
      <w:r>
        <w:rPr>
          <w:sz w:val="22"/>
          <w:szCs w:val="22"/>
        </w:rPr>
        <w:t>Source: Author’s analysis of NLSY97 data.</w:t>
      </w:r>
    </w:p>
    <w:p w14:paraId="233B917B" w14:textId="77777777" w:rsidR="00C038B6" w:rsidRPr="00340895" w:rsidRDefault="00C038B6" w:rsidP="00C038B6">
      <w:pPr>
        <w:widowControl w:val="0"/>
        <w:autoSpaceDE w:val="0"/>
        <w:autoSpaceDN w:val="0"/>
        <w:adjustRightInd w:val="0"/>
        <w:rPr>
          <w:sz w:val="22"/>
          <w:szCs w:val="22"/>
        </w:rPr>
      </w:pPr>
      <w:r>
        <w:rPr>
          <w:sz w:val="22"/>
          <w:szCs w:val="22"/>
        </w:rPr>
        <w:t xml:space="preserve">Note: Coefficients for logit models are expressed as odds ratios. LPM are estimates from fixed effects regression analysis estimated using a linear probability model. </w:t>
      </w:r>
      <w:r w:rsidRPr="00340895">
        <w:rPr>
          <w:sz w:val="22"/>
          <w:szCs w:val="22"/>
        </w:rPr>
        <w:t>Robust standard errors in parentheses.</w:t>
      </w:r>
      <w:r>
        <w:rPr>
          <w:sz w:val="22"/>
          <w:szCs w:val="22"/>
        </w:rPr>
        <w:t xml:space="preserve"> </w:t>
      </w:r>
      <w:r w:rsidRPr="00340895">
        <w:rPr>
          <w:sz w:val="22"/>
          <w:szCs w:val="22"/>
        </w:rPr>
        <w:t>Reference group for age is 18-20 years old.</w:t>
      </w:r>
    </w:p>
    <w:p w14:paraId="3F48ED95" w14:textId="77777777" w:rsidR="00C038B6" w:rsidRPr="00340895" w:rsidRDefault="00C038B6" w:rsidP="00C038B6">
      <w:pPr>
        <w:widowControl w:val="0"/>
        <w:autoSpaceDE w:val="0"/>
        <w:autoSpaceDN w:val="0"/>
        <w:adjustRightInd w:val="0"/>
        <w:rPr>
          <w:sz w:val="22"/>
          <w:szCs w:val="22"/>
        </w:rPr>
      </w:pPr>
      <w:r w:rsidRPr="00340895">
        <w:rPr>
          <w:sz w:val="22"/>
          <w:szCs w:val="22"/>
          <w:vertAlign w:val="superscript"/>
        </w:rPr>
        <w:t>*</w:t>
      </w:r>
      <w:r w:rsidRPr="00340895">
        <w:rPr>
          <w:sz w:val="22"/>
          <w:szCs w:val="22"/>
        </w:rPr>
        <w:t xml:space="preserve"> </w:t>
      </w:r>
      <w:r w:rsidRPr="00340895">
        <w:rPr>
          <w:i/>
          <w:iCs/>
          <w:sz w:val="22"/>
          <w:szCs w:val="22"/>
        </w:rPr>
        <w:t>p</w:t>
      </w:r>
      <w:r w:rsidRPr="00340895">
        <w:rPr>
          <w:sz w:val="22"/>
          <w:szCs w:val="22"/>
        </w:rPr>
        <w:t xml:space="preserve"> &lt; 0.05, </w:t>
      </w:r>
      <w:r w:rsidRPr="00340895">
        <w:rPr>
          <w:sz w:val="22"/>
          <w:szCs w:val="22"/>
          <w:vertAlign w:val="superscript"/>
        </w:rPr>
        <w:t>**</w:t>
      </w:r>
      <w:r w:rsidRPr="00340895">
        <w:rPr>
          <w:sz w:val="22"/>
          <w:szCs w:val="22"/>
        </w:rPr>
        <w:t xml:space="preserve"> </w:t>
      </w:r>
      <w:r w:rsidRPr="00340895">
        <w:rPr>
          <w:i/>
          <w:iCs/>
          <w:sz w:val="22"/>
          <w:szCs w:val="22"/>
        </w:rPr>
        <w:t>p</w:t>
      </w:r>
      <w:r w:rsidRPr="00340895">
        <w:rPr>
          <w:sz w:val="22"/>
          <w:szCs w:val="22"/>
        </w:rPr>
        <w:t xml:space="preserve"> &lt; 0.01, </w:t>
      </w:r>
      <w:r w:rsidRPr="00340895">
        <w:rPr>
          <w:sz w:val="22"/>
          <w:szCs w:val="22"/>
          <w:vertAlign w:val="superscript"/>
        </w:rPr>
        <w:t>***</w:t>
      </w:r>
      <w:r w:rsidRPr="00340895">
        <w:rPr>
          <w:sz w:val="22"/>
          <w:szCs w:val="22"/>
        </w:rPr>
        <w:t xml:space="preserve"> </w:t>
      </w:r>
      <w:r w:rsidRPr="00340895">
        <w:rPr>
          <w:i/>
          <w:iCs/>
          <w:sz w:val="22"/>
          <w:szCs w:val="22"/>
        </w:rPr>
        <w:t>p</w:t>
      </w:r>
      <w:r w:rsidRPr="00340895">
        <w:rPr>
          <w:sz w:val="22"/>
          <w:szCs w:val="22"/>
        </w:rPr>
        <w:t xml:space="preserve"> &lt; 0.001</w:t>
      </w:r>
    </w:p>
    <w:p w14:paraId="6BCF350F" w14:textId="77777777" w:rsidR="00C038B6" w:rsidRDefault="00C038B6" w:rsidP="00C038B6">
      <w:pPr>
        <w:rPr>
          <w:sz w:val="22"/>
          <w:szCs w:val="22"/>
        </w:rPr>
      </w:pPr>
    </w:p>
    <w:p w14:paraId="073368AE" w14:textId="77777777" w:rsidR="00C038B6" w:rsidRDefault="00C038B6" w:rsidP="00C038B6">
      <w:pPr>
        <w:rPr>
          <w:sz w:val="22"/>
          <w:szCs w:val="22"/>
        </w:rPr>
      </w:pPr>
      <w:r>
        <w:rPr>
          <w:sz w:val="22"/>
          <w:szCs w:val="22"/>
        </w:rPr>
        <w:br w:type="page"/>
      </w:r>
    </w:p>
    <w:p w14:paraId="5A4381CC" w14:textId="77777777" w:rsidR="00C038B6" w:rsidRPr="009330CA" w:rsidRDefault="00C038B6" w:rsidP="00C038B6">
      <w:pPr>
        <w:rPr>
          <w:sz w:val="22"/>
          <w:szCs w:val="22"/>
        </w:rPr>
      </w:pPr>
      <w:r w:rsidRPr="009330CA">
        <w:rPr>
          <w:b/>
          <w:sz w:val="22"/>
          <w:szCs w:val="22"/>
        </w:rPr>
        <w:lastRenderedPageBreak/>
        <w:t>Table A</w:t>
      </w:r>
      <w:r>
        <w:rPr>
          <w:b/>
          <w:sz w:val="22"/>
          <w:szCs w:val="22"/>
        </w:rPr>
        <w:t>2: Full results of fixed effect conviction models with no comparison group</w:t>
      </w:r>
    </w:p>
    <w:p w14:paraId="6AD75DDA" w14:textId="77777777" w:rsidR="00C038B6" w:rsidRPr="009330CA" w:rsidRDefault="00C038B6" w:rsidP="00C038B6">
      <w:pPr>
        <w:rPr>
          <w:sz w:val="22"/>
          <w:szCs w:val="22"/>
        </w:rPr>
      </w:pPr>
    </w:p>
    <w:tbl>
      <w:tblPr>
        <w:tblStyle w:val="TableGrid"/>
        <w:tblW w:w="104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355"/>
        <w:gridCol w:w="1355"/>
        <w:gridCol w:w="1355"/>
        <w:gridCol w:w="1355"/>
        <w:gridCol w:w="1355"/>
        <w:gridCol w:w="1355"/>
      </w:tblGrid>
      <w:tr w:rsidR="00C038B6" w:rsidRPr="00670895" w14:paraId="79A74F31" w14:textId="77777777" w:rsidTr="00CA6CB7">
        <w:tc>
          <w:tcPr>
            <w:tcW w:w="2358" w:type="dxa"/>
            <w:tcBorders>
              <w:top w:val="single" w:sz="4" w:space="0" w:color="auto"/>
              <w:bottom w:val="single" w:sz="4" w:space="0" w:color="auto"/>
            </w:tcBorders>
          </w:tcPr>
          <w:p w14:paraId="63385FDE" w14:textId="77777777" w:rsidR="00C038B6" w:rsidRPr="00670895" w:rsidRDefault="00C038B6" w:rsidP="00CA6CB7">
            <w:pPr>
              <w:rPr>
                <w:sz w:val="22"/>
                <w:szCs w:val="22"/>
              </w:rPr>
            </w:pPr>
          </w:p>
        </w:tc>
        <w:tc>
          <w:tcPr>
            <w:tcW w:w="1355" w:type="dxa"/>
            <w:tcBorders>
              <w:top w:val="single" w:sz="4" w:space="0" w:color="auto"/>
              <w:bottom w:val="single" w:sz="4" w:space="0" w:color="auto"/>
            </w:tcBorders>
          </w:tcPr>
          <w:p w14:paraId="04C2A23E" w14:textId="77777777" w:rsidR="00C038B6" w:rsidRPr="00670895" w:rsidRDefault="00C038B6" w:rsidP="00CA6CB7">
            <w:pPr>
              <w:jc w:val="center"/>
              <w:rPr>
                <w:sz w:val="22"/>
                <w:szCs w:val="22"/>
              </w:rPr>
            </w:pPr>
            <w:r w:rsidRPr="00670895">
              <w:rPr>
                <w:sz w:val="22"/>
                <w:szCs w:val="22"/>
              </w:rPr>
              <w:t>Employed</w:t>
            </w:r>
          </w:p>
          <w:p w14:paraId="39D6C8CA" w14:textId="77777777" w:rsidR="00C038B6" w:rsidRPr="00670895" w:rsidRDefault="00C038B6" w:rsidP="00CA6CB7">
            <w:pPr>
              <w:jc w:val="center"/>
              <w:rPr>
                <w:sz w:val="22"/>
                <w:szCs w:val="22"/>
              </w:rPr>
            </w:pPr>
            <w:r>
              <w:rPr>
                <w:sz w:val="22"/>
                <w:szCs w:val="22"/>
              </w:rPr>
              <w:t>logit</w:t>
            </w:r>
          </w:p>
        </w:tc>
        <w:tc>
          <w:tcPr>
            <w:tcW w:w="1355" w:type="dxa"/>
            <w:tcBorders>
              <w:top w:val="single" w:sz="4" w:space="0" w:color="auto"/>
              <w:bottom w:val="single" w:sz="4" w:space="0" w:color="auto"/>
            </w:tcBorders>
          </w:tcPr>
          <w:p w14:paraId="7FE1C3EC" w14:textId="77777777" w:rsidR="00C038B6" w:rsidRPr="00670895" w:rsidRDefault="00C038B6" w:rsidP="00CA6CB7">
            <w:pPr>
              <w:jc w:val="center"/>
              <w:rPr>
                <w:sz w:val="22"/>
                <w:szCs w:val="22"/>
              </w:rPr>
            </w:pPr>
            <w:r w:rsidRPr="00670895">
              <w:rPr>
                <w:sz w:val="22"/>
                <w:szCs w:val="22"/>
              </w:rPr>
              <w:t>Employed</w:t>
            </w:r>
          </w:p>
          <w:p w14:paraId="13262D13" w14:textId="77777777" w:rsidR="00C038B6" w:rsidRPr="00670895" w:rsidRDefault="00C038B6" w:rsidP="00CA6CB7">
            <w:pPr>
              <w:jc w:val="center"/>
              <w:rPr>
                <w:sz w:val="22"/>
                <w:szCs w:val="22"/>
              </w:rPr>
            </w:pPr>
            <w:r w:rsidRPr="00670895">
              <w:rPr>
                <w:sz w:val="22"/>
                <w:szCs w:val="22"/>
              </w:rPr>
              <w:t>LPM</w:t>
            </w:r>
          </w:p>
        </w:tc>
        <w:tc>
          <w:tcPr>
            <w:tcW w:w="1355" w:type="dxa"/>
            <w:tcBorders>
              <w:top w:val="single" w:sz="4" w:space="0" w:color="auto"/>
              <w:bottom w:val="single" w:sz="4" w:space="0" w:color="auto"/>
            </w:tcBorders>
          </w:tcPr>
          <w:p w14:paraId="3A9BDA97" w14:textId="77777777" w:rsidR="00C038B6" w:rsidRPr="00670895" w:rsidRDefault="00C038B6" w:rsidP="00CA6CB7">
            <w:pPr>
              <w:jc w:val="center"/>
              <w:rPr>
                <w:sz w:val="22"/>
                <w:szCs w:val="22"/>
              </w:rPr>
            </w:pPr>
            <w:r w:rsidRPr="00670895">
              <w:rPr>
                <w:sz w:val="22"/>
                <w:szCs w:val="22"/>
              </w:rPr>
              <w:t>Unemployed</w:t>
            </w:r>
          </w:p>
          <w:p w14:paraId="081D9E89" w14:textId="77777777" w:rsidR="00C038B6" w:rsidRPr="00670895" w:rsidRDefault="00C038B6" w:rsidP="00CA6CB7">
            <w:pPr>
              <w:jc w:val="center"/>
              <w:rPr>
                <w:sz w:val="22"/>
                <w:szCs w:val="22"/>
              </w:rPr>
            </w:pPr>
            <w:r>
              <w:rPr>
                <w:sz w:val="22"/>
                <w:szCs w:val="22"/>
              </w:rPr>
              <w:t>logit</w:t>
            </w:r>
          </w:p>
        </w:tc>
        <w:tc>
          <w:tcPr>
            <w:tcW w:w="1355" w:type="dxa"/>
            <w:tcBorders>
              <w:top w:val="single" w:sz="4" w:space="0" w:color="auto"/>
              <w:bottom w:val="single" w:sz="4" w:space="0" w:color="auto"/>
            </w:tcBorders>
          </w:tcPr>
          <w:p w14:paraId="7357B2C7" w14:textId="77777777" w:rsidR="00C038B6" w:rsidRPr="00670895" w:rsidRDefault="00C038B6" w:rsidP="00CA6CB7">
            <w:pPr>
              <w:jc w:val="center"/>
              <w:rPr>
                <w:sz w:val="22"/>
                <w:szCs w:val="22"/>
              </w:rPr>
            </w:pPr>
            <w:r w:rsidRPr="00670895">
              <w:rPr>
                <w:sz w:val="22"/>
                <w:szCs w:val="22"/>
              </w:rPr>
              <w:t>Unemployed</w:t>
            </w:r>
          </w:p>
          <w:p w14:paraId="0672614D" w14:textId="77777777" w:rsidR="00C038B6" w:rsidRPr="00670895" w:rsidRDefault="00C038B6" w:rsidP="00CA6CB7">
            <w:pPr>
              <w:jc w:val="center"/>
              <w:rPr>
                <w:sz w:val="22"/>
                <w:szCs w:val="22"/>
              </w:rPr>
            </w:pPr>
            <w:r w:rsidRPr="00670895">
              <w:rPr>
                <w:sz w:val="22"/>
                <w:szCs w:val="22"/>
              </w:rPr>
              <w:t>LPM</w:t>
            </w:r>
          </w:p>
        </w:tc>
        <w:tc>
          <w:tcPr>
            <w:tcW w:w="1355" w:type="dxa"/>
            <w:tcBorders>
              <w:top w:val="single" w:sz="4" w:space="0" w:color="auto"/>
              <w:bottom w:val="single" w:sz="4" w:space="0" w:color="auto"/>
            </w:tcBorders>
          </w:tcPr>
          <w:p w14:paraId="6D0B74C0" w14:textId="77777777" w:rsidR="00C038B6" w:rsidRPr="00670895" w:rsidRDefault="00C038B6" w:rsidP="00CA6CB7">
            <w:pPr>
              <w:jc w:val="center"/>
              <w:rPr>
                <w:sz w:val="22"/>
                <w:szCs w:val="22"/>
              </w:rPr>
            </w:pPr>
            <w:r w:rsidRPr="00670895">
              <w:rPr>
                <w:sz w:val="22"/>
                <w:szCs w:val="22"/>
              </w:rPr>
              <w:t>Not in labor force</w:t>
            </w:r>
          </w:p>
          <w:p w14:paraId="6B8AE947" w14:textId="77777777" w:rsidR="00C038B6" w:rsidRPr="00670895" w:rsidRDefault="00C038B6" w:rsidP="00CA6CB7">
            <w:pPr>
              <w:jc w:val="center"/>
              <w:rPr>
                <w:sz w:val="22"/>
                <w:szCs w:val="22"/>
              </w:rPr>
            </w:pPr>
            <w:r>
              <w:rPr>
                <w:sz w:val="22"/>
                <w:szCs w:val="22"/>
              </w:rPr>
              <w:t>logit</w:t>
            </w:r>
          </w:p>
        </w:tc>
        <w:tc>
          <w:tcPr>
            <w:tcW w:w="1355" w:type="dxa"/>
            <w:tcBorders>
              <w:top w:val="single" w:sz="4" w:space="0" w:color="auto"/>
              <w:bottom w:val="single" w:sz="4" w:space="0" w:color="auto"/>
            </w:tcBorders>
          </w:tcPr>
          <w:p w14:paraId="4B2428A0" w14:textId="77777777" w:rsidR="00C038B6" w:rsidRPr="00670895" w:rsidRDefault="00C038B6" w:rsidP="00CA6CB7">
            <w:pPr>
              <w:jc w:val="center"/>
              <w:rPr>
                <w:sz w:val="22"/>
                <w:szCs w:val="22"/>
              </w:rPr>
            </w:pPr>
            <w:r w:rsidRPr="00670895">
              <w:rPr>
                <w:sz w:val="22"/>
                <w:szCs w:val="22"/>
              </w:rPr>
              <w:t>Not in labor force</w:t>
            </w:r>
          </w:p>
          <w:p w14:paraId="45376841" w14:textId="77777777" w:rsidR="00C038B6" w:rsidRPr="00670895" w:rsidRDefault="00C038B6" w:rsidP="00CA6CB7">
            <w:pPr>
              <w:jc w:val="center"/>
              <w:rPr>
                <w:sz w:val="22"/>
                <w:szCs w:val="22"/>
              </w:rPr>
            </w:pPr>
            <w:r w:rsidRPr="00670895">
              <w:rPr>
                <w:sz w:val="22"/>
                <w:szCs w:val="22"/>
              </w:rPr>
              <w:t>LPM</w:t>
            </w:r>
          </w:p>
        </w:tc>
      </w:tr>
      <w:tr w:rsidR="00C038B6" w:rsidRPr="00670895" w14:paraId="3881A267" w14:textId="77777777" w:rsidTr="00CA6CB7">
        <w:tc>
          <w:tcPr>
            <w:tcW w:w="2358" w:type="dxa"/>
            <w:tcBorders>
              <w:top w:val="single" w:sz="4" w:space="0" w:color="auto"/>
            </w:tcBorders>
          </w:tcPr>
          <w:p w14:paraId="2295F2E1" w14:textId="77777777" w:rsidR="00C038B6" w:rsidRPr="00670895" w:rsidRDefault="00C038B6" w:rsidP="00CA6CB7">
            <w:pPr>
              <w:rPr>
                <w:sz w:val="22"/>
                <w:szCs w:val="22"/>
              </w:rPr>
            </w:pPr>
            <w:r w:rsidRPr="00670895">
              <w:rPr>
                <w:sz w:val="22"/>
                <w:szCs w:val="22"/>
              </w:rPr>
              <w:t>Conviction</w:t>
            </w:r>
          </w:p>
        </w:tc>
        <w:tc>
          <w:tcPr>
            <w:tcW w:w="1355" w:type="dxa"/>
            <w:tcBorders>
              <w:top w:val="single" w:sz="4" w:space="0" w:color="auto"/>
            </w:tcBorders>
          </w:tcPr>
          <w:p w14:paraId="6D9360C0" w14:textId="77777777" w:rsidR="00C038B6" w:rsidRPr="00670895" w:rsidRDefault="00C038B6" w:rsidP="00CA6CB7">
            <w:pPr>
              <w:widowControl w:val="0"/>
              <w:autoSpaceDE w:val="0"/>
              <w:autoSpaceDN w:val="0"/>
              <w:adjustRightInd w:val="0"/>
              <w:jc w:val="center"/>
              <w:rPr>
                <w:sz w:val="22"/>
                <w:szCs w:val="22"/>
              </w:rPr>
            </w:pPr>
            <w:r w:rsidRPr="00670895">
              <w:rPr>
                <w:sz w:val="22"/>
                <w:szCs w:val="22"/>
              </w:rPr>
              <w:t>0.548</w:t>
            </w:r>
            <w:r w:rsidRPr="00670895">
              <w:rPr>
                <w:sz w:val="22"/>
                <w:szCs w:val="22"/>
                <w:vertAlign w:val="superscript"/>
              </w:rPr>
              <w:t>***</w:t>
            </w:r>
            <w:r w:rsidRPr="00670895">
              <w:rPr>
                <w:sz w:val="22"/>
                <w:szCs w:val="22"/>
              </w:rPr>
              <w:br/>
              <w:t>(0.0912)</w:t>
            </w:r>
          </w:p>
        </w:tc>
        <w:tc>
          <w:tcPr>
            <w:tcW w:w="1355" w:type="dxa"/>
            <w:tcBorders>
              <w:top w:val="single" w:sz="4" w:space="0" w:color="auto"/>
            </w:tcBorders>
          </w:tcPr>
          <w:p w14:paraId="49F39CBC" w14:textId="77777777" w:rsidR="00C038B6" w:rsidRPr="00670895" w:rsidRDefault="00C038B6" w:rsidP="00CA6CB7">
            <w:pPr>
              <w:jc w:val="center"/>
              <w:rPr>
                <w:sz w:val="22"/>
                <w:szCs w:val="22"/>
              </w:rPr>
            </w:pPr>
            <w:r w:rsidRPr="00670895">
              <w:rPr>
                <w:sz w:val="22"/>
                <w:szCs w:val="22"/>
              </w:rPr>
              <w:t>-0.07</w:t>
            </w:r>
            <w:r>
              <w:rPr>
                <w:sz w:val="22"/>
                <w:szCs w:val="22"/>
              </w:rPr>
              <w:t>4</w:t>
            </w:r>
            <w:r w:rsidRPr="00670895">
              <w:rPr>
                <w:sz w:val="22"/>
                <w:szCs w:val="22"/>
                <w:vertAlign w:val="superscript"/>
              </w:rPr>
              <w:t>***</w:t>
            </w:r>
            <w:r w:rsidRPr="00670895">
              <w:rPr>
                <w:sz w:val="22"/>
                <w:szCs w:val="22"/>
              </w:rPr>
              <w:br/>
              <w:t>(0.0183)</w:t>
            </w:r>
          </w:p>
        </w:tc>
        <w:tc>
          <w:tcPr>
            <w:tcW w:w="1355" w:type="dxa"/>
            <w:tcBorders>
              <w:top w:val="single" w:sz="4" w:space="0" w:color="auto"/>
            </w:tcBorders>
          </w:tcPr>
          <w:p w14:paraId="21D0C339" w14:textId="77777777" w:rsidR="00C038B6" w:rsidRPr="00670895" w:rsidRDefault="00C038B6" w:rsidP="00CA6CB7">
            <w:pPr>
              <w:widowControl w:val="0"/>
              <w:autoSpaceDE w:val="0"/>
              <w:autoSpaceDN w:val="0"/>
              <w:adjustRightInd w:val="0"/>
              <w:jc w:val="center"/>
              <w:rPr>
                <w:sz w:val="22"/>
                <w:szCs w:val="22"/>
              </w:rPr>
            </w:pPr>
            <w:r w:rsidRPr="00670895">
              <w:rPr>
                <w:sz w:val="22"/>
                <w:szCs w:val="22"/>
              </w:rPr>
              <w:t>1.461</w:t>
            </w:r>
            <w:r w:rsidRPr="00670895">
              <w:rPr>
                <w:sz w:val="22"/>
                <w:szCs w:val="22"/>
                <w:vertAlign w:val="superscript"/>
              </w:rPr>
              <w:t>***</w:t>
            </w:r>
            <w:r w:rsidRPr="00670895">
              <w:rPr>
                <w:sz w:val="22"/>
                <w:szCs w:val="22"/>
              </w:rPr>
              <w:br/>
              <w:t>(0.162)</w:t>
            </w:r>
          </w:p>
        </w:tc>
        <w:tc>
          <w:tcPr>
            <w:tcW w:w="1355" w:type="dxa"/>
            <w:tcBorders>
              <w:top w:val="single" w:sz="4" w:space="0" w:color="auto"/>
            </w:tcBorders>
          </w:tcPr>
          <w:p w14:paraId="60DE1CE6" w14:textId="77777777" w:rsidR="00C038B6" w:rsidRPr="00670895" w:rsidRDefault="00C038B6" w:rsidP="00CA6CB7">
            <w:pPr>
              <w:jc w:val="center"/>
              <w:rPr>
                <w:sz w:val="22"/>
                <w:szCs w:val="22"/>
              </w:rPr>
            </w:pPr>
            <w:r>
              <w:rPr>
                <w:sz w:val="22"/>
                <w:szCs w:val="22"/>
              </w:rPr>
              <w:t>0.046</w:t>
            </w:r>
            <w:r w:rsidRPr="00670895">
              <w:rPr>
                <w:sz w:val="22"/>
                <w:szCs w:val="22"/>
                <w:vertAlign w:val="superscript"/>
              </w:rPr>
              <w:t>*</w:t>
            </w:r>
            <w:r w:rsidRPr="00670895">
              <w:rPr>
                <w:sz w:val="22"/>
                <w:szCs w:val="22"/>
              </w:rPr>
              <w:br/>
              <w:t>(0.0221)</w:t>
            </w:r>
          </w:p>
        </w:tc>
        <w:tc>
          <w:tcPr>
            <w:tcW w:w="1355" w:type="dxa"/>
            <w:tcBorders>
              <w:top w:val="single" w:sz="4" w:space="0" w:color="auto"/>
            </w:tcBorders>
          </w:tcPr>
          <w:p w14:paraId="4407906D" w14:textId="77777777" w:rsidR="00C038B6" w:rsidRPr="00670895" w:rsidRDefault="00C038B6" w:rsidP="00CA6CB7">
            <w:pPr>
              <w:widowControl w:val="0"/>
              <w:autoSpaceDE w:val="0"/>
              <w:autoSpaceDN w:val="0"/>
              <w:adjustRightInd w:val="0"/>
              <w:jc w:val="center"/>
              <w:rPr>
                <w:sz w:val="22"/>
                <w:szCs w:val="22"/>
              </w:rPr>
            </w:pPr>
            <w:r w:rsidRPr="00670895">
              <w:rPr>
                <w:sz w:val="22"/>
                <w:szCs w:val="22"/>
              </w:rPr>
              <w:t>1.749</w:t>
            </w:r>
            <w:r w:rsidRPr="00670895">
              <w:rPr>
                <w:sz w:val="22"/>
                <w:szCs w:val="22"/>
                <w:vertAlign w:val="superscript"/>
              </w:rPr>
              <w:t>***</w:t>
            </w:r>
            <w:r w:rsidRPr="00670895">
              <w:rPr>
                <w:sz w:val="22"/>
                <w:szCs w:val="22"/>
              </w:rPr>
              <w:br/>
              <w:t>(0.236)</w:t>
            </w:r>
          </w:p>
        </w:tc>
        <w:tc>
          <w:tcPr>
            <w:tcW w:w="1355" w:type="dxa"/>
            <w:tcBorders>
              <w:top w:val="single" w:sz="4" w:space="0" w:color="auto"/>
            </w:tcBorders>
          </w:tcPr>
          <w:p w14:paraId="713C7C83" w14:textId="77777777" w:rsidR="00C038B6" w:rsidRPr="00670895" w:rsidRDefault="00C038B6" w:rsidP="00CA6CB7">
            <w:pPr>
              <w:jc w:val="center"/>
              <w:rPr>
                <w:sz w:val="22"/>
                <w:szCs w:val="22"/>
              </w:rPr>
            </w:pPr>
            <w:r w:rsidRPr="00670895">
              <w:rPr>
                <w:sz w:val="22"/>
                <w:szCs w:val="22"/>
              </w:rPr>
              <w:t>0.119</w:t>
            </w:r>
            <w:r w:rsidRPr="00670895">
              <w:rPr>
                <w:sz w:val="22"/>
                <w:szCs w:val="22"/>
                <w:vertAlign w:val="superscript"/>
              </w:rPr>
              <w:t>***</w:t>
            </w:r>
            <w:r>
              <w:rPr>
                <w:sz w:val="22"/>
                <w:szCs w:val="22"/>
              </w:rPr>
              <w:br/>
              <w:t>(0.023</w:t>
            </w:r>
            <w:r w:rsidRPr="00670895">
              <w:rPr>
                <w:sz w:val="22"/>
                <w:szCs w:val="22"/>
              </w:rPr>
              <w:t>)</w:t>
            </w:r>
          </w:p>
        </w:tc>
      </w:tr>
      <w:tr w:rsidR="00C038B6" w:rsidRPr="00670895" w14:paraId="36B694BF" w14:textId="77777777" w:rsidTr="00CA6CB7">
        <w:tc>
          <w:tcPr>
            <w:tcW w:w="2358" w:type="dxa"/>
          </w:tcPr>
          <w:p w14:paraId="60402A26" w14:textId="77777777" w:rsidR="00C038B6" w:rsidRPr="00670895" w:rsidRDefault="00C038B6" w:rsidP="00CA6CB7">
            <w:pPr>
              <w:rPr>
                <w:sz w:val="22"/>
                <w:szCs w:val="22"/>
              </w:rPr>
            </w:pPr>
            <w:r w:rsidRPr="00670895">
              <w:rPr>
                <w:sz w:val="22"/>
                <w:szCs w:val="22"/>
              </w:rPr>
              <w:t>Age categories</w:t>
            </w:r>
          </w:p>
        </w:tc>
        <w:tc>
          <w:tcPr>
            <w:tcW w:w="1355" w:type="dxa"/>
          </w:tcPr>
          <w:p w14:paraId="189DE0C1" w14:textId="77777777" w:rsidR="00C038B6" w:rsidRPr="00670895" w:rsidRDefault="00C038B6" w:rsidP="00CA6CB7">
            <w:pPr>
              <w:widowControl w:val="0"/>
              <w:autoSpaceDE w:val="0"/>
              <w:autoSpaceDN w:val="0"/>
              <w:adjustRightInd w:val="0"/>
              <w:jc w:val="center"/>
              <w:rPr>
                <w:sz w:val="22"/>
                <w:szCs w:val="22"/>
              </w:rPr>
            </w:pPr>
          </w:p>
        </w:tc>
        <w:tc>
          <w:tcPr>
            <w:tcW w:w="1355" w:type="dxa"/>
          </w:tcPr>
          <w:p w14:paraId="7BC403A2" w14:textId="77777777" w:rsidR="00C038B6" w:rsidRPr="00670895" w:rsidRDefault="00C038B6" w:rsidP="00CA6CB7">
            <w:pPr>
              <w:jc w:val="center"/>
              <w:rPr>
                <w:sz w:val="22"/>
                <w:szCs w:val="22"/>
              </w:rPr>
            </w:pPr>
          </w:p>
        </w:tc>
        <w:tc>
          <w:tcPr>
            <w:tcW w:w="1355" w:type="dxa"/>
          </w:tcPr>
          <w:p w14:paraId="29CC4E8C" w14:textId="77777777" w:rsidR="00C038B6" w:rsidRPr="00670895" w:rsidRDefault="00C038B6" w:rsidP="00CA6CB7">
            <w:pPr>
              <w:widowControl w:val="0"/>
              <w:autoSpaceDE w:val="0"/>
              <w:autoSpaceDN w:val="0"/>
              <w:adjustRightInd w:val="0"/>
              <w:jc w:val="center"/>
              <w:rPr>
                <w:sz w:val="22"/>
                <w:szCs w:val="22"/>
              </w:rPr>
            </w:pPr>
          </w:p>
        </w:tc>
        <w:tc>
          <w:tcPr>
            <w:tcW w:w="1355" w:type="dxa"/>
          </w:tcPr>
          <w:p w14:paraId="1DEE0B88" w14:textId="77777777" w:rsidR="00C038B6" w:rsidRPr="00670895" w:rsidRDefault="00C038B6" w:rsidP="00CA6CB7">
            <w:pPr>
              <w:jc w:val="center"/>
              <w:rPr>
                <w:sz w:val="22"/>
                <w:szCs w:val="22"/>
              </w:rPr>
            </w:pPr>
          </w:p>
        </w:tc>
        <w:tc>
          <w:tcPr>
            <w:tcW w:w="1355" w:type="dxa"/>
          </w:tcPr>
          <w:p w14:paraId="503D1C80" w14:textId="77777777" w:rsidR="00C038B6" w:rsidRPr="00670895" w:rsidRDefault="00C038B6" w:rsidP="00CA6CB7">
            <w:pPr>
              <w:widowControl w:val="0"/>
              <w:autoSpaceDE w:val="0"/>
              <w:autoSpaceDN w:val="0"/>
              <w:adjustRightInd w:val="0"/>
              <w:jc w:val="center"/>
              <w:rPr>
                <w:sz w:val="22"/>
                <w:szCs w:val="22"/>
              </w:rPr>
            </w:pPr>
          </w:p>
        </w:tc>
        <w:tc>
          <w:tcPr>
            <w:tcW w:w="1355" w:type="dxa"/>
          </w:tcPr>
          <w:p w14:paraId="537B27E6" w14:textId="77777777" w:rsidR="00C038B6" w:rsidRPr="00670895" w:rsidRDefault="00C038B6" w:rsidP="00CA6CB7">
            <w:pPr>
              <w:jc w:val="center"/>
              <w:rPr>
                <w:sz w:val="22"/>
                <w:szCs w:val="22"/>
              </w:rPr>
            </w:pPr>
          </w:p>
        </w:tc>
      </w:tr>
      <w:tr w:rsidR="00C038B6" w:rsidRPr="00670895" w14:paraId="37D0F43D" w14:textId="77777777" w:rsidTr="00CA6CB7">
        <w:tc>
          <w:tcPr>
            <w:tcW w:w="2358" w:type="dxa"/>
          </w:tcPr>
          <w:p w14:paraId="15753656" w14:textId="77777777" w:rsidR="00C038B6" w:rsidRPr="00670895" w:rsidRDefault="00C038B6" w:rsidP="00CA6CB7">
            <w:pPr>
              <w:ind w:left="270"/>
              <w:rPr>
                <w:sz w:val="22"/>
                <w:szCs w:val="22"/>
              </w:rPr>
            </w:pPr>
            <w:r w:rsidRPr="00670895">
              <w:rPr>
                <w:sz w:val="22"/>
                <w:szCs w:val="22"/>
              </w:rPr>
              <w:t>21-23 yo</w:t>
            </w:r>
          </w:p>
        </w:tc>
        <w:tc>
          <w:tcPr>
            <w:tcW w:w="1355" w:type="dxa"/>
          </w:tcPr>
          <w:p w14:paraId="4CB237A4" w14:textId="77777777" w:rsidR="00C038B6" w:rsidRPr="00670895" w:rsidRDefault="00C038B6" w:rsidP="00CA6CB7">
            <w:pPr>
              <w:widowControl w:val="0"/>
              <w:autoSpaceDE w:val="0"/>
              <w:autoSpaceDN w:val="0"/>
              <w:adjustRightInd w:val="0"/>
              <w:jc w:val="center"/>
              <w:rPr>
                <w:sz w:val="22"/>
                <w:szCs w:val="22"/>
              </w:rPr>
            </w:pPr>
            <w:r w:rsidRPr="00670895">
              <w:rPr>
                <w:sz w:val="22"/>
                <w:szCs w:val="22"/>
              </w:rPr>
              <w:t>1.217</w:t>
            </w:r>
            <w:r w:rsidRPr="00670895">
              <w:rPr>
                <w:sz w:val="22"/>
                <w:szCs w:val="22"/>
                <w:vertAlign w:val="superscript"/>
              </w:rPr>
              <w:t>*</w:t>
            </w:r>
            <w:r w:rsidRPr="00670895">
              <w:rPr>
                <w:sz w:val="22"/>
                <w:szCs w:val="22"/>
              </w:rPr>
              <w:br/>
              <w:t>(0.109)</w:t>
            </w:r>
          </w:p>
        </w:tc>
        <w:tc>
          <w:tcPr>
            <w:tcW w:w="1355" w:type="dxa"/>
          </w:tcPr>
          <w:p w14:paraId="6C0D6378" w14:textId="77777777" w:rsidR="00C038B6" w:rsidRPr="00670895" w:rsidRDefault="00C038B6" w:rsidP="00CA6CB7">
            <w:pPr>
              <w:jc w:val="center"/>
              <w:rPr>
                <w:sz w:val="22"/>
                <w:szCs w:val="22"/>
              </w:rPr>
            </w:pPr>
            <w:r w:rsidRPr="00670895">
              <w:rPr>
                <w:sz w:val="22"/>
                <w:szCs w:val="22"/>
              </w:rPr>
              <w:t>0.015</w:t>
            </w:r>
            <w:r w:rsidRPr="00670895">
              <w:rPr>
                <w:sz w:val="22"/>
                <w:szCs w:val="22"/>
                <w:vertAlign w:val="superscript"/>
              </w:rPr>
              <w:t>*</w:t>
            </w:r>
            <w:r w:rsidRPr="00670895">
              <w:rPr>
                <w:sz w:val="22"/>
                <w:szCs w:val="22"/>
              </w:rPr>
              <w:br/>
              <w:t>(0.00688)</w:t>
            </w:r>
          </w:p>
        </w:tc>
        <w:tc>
          <w:tcPr>
            <w:tcW w:w="1355" w:type="dxa"/>
          </w:tcPr>
          <w:p w14:paraId="58ADEB14" w14:textId="77777777" w:rsidR="00C038B6" w:rsidRPr="00670895" w:rsidRDefault="00C038B6" w:rsidP="00CA6CB7">
            <w:pPr>
              <w:widowControl w:val="0"/>
              <w:autoSpaceDE w:val="0"/>
              <w:autoSpaceDN w:val="0"/>
              <w:adjustRightInd w:val="0"/>
              <w:jc w:val="center"/>
              <w:rPr>
                <w:sz w:val="22"/>
                <w:szCs w:val="22"/>
              </w:rPr>
            </w:pPr>
            <w:r>
              <w:rPr>
                <w:sz w:val="22"/>
                <w:szCs w:val="22"/>
              </w:rPr>
              <w:t>0.949</w:t>
            </w:r>
            <w:r>
              <w:rPr>
                <w:sz w:val="22"/>
                <w:szCs w:val="22"/>
              </w:rPr>
              <w:br/>
              <w:t>(0.054</w:t>
            </w:r>
            <w:r w:rsidRPr="00670895">
              <w:rPr>
                <w:sz w:val="22"/>
                <w:szCs w:val="22"/>
              </w:rPr>
              <w:t>)</w:t>
            </w:r>
          </w:p>
        </w:tc>
        <w:tc>
          <w:tcPr>
            <w:tcW w:w="1355" w:type="dxa"/>
          </w:tcPr>
          <w:p w14:paraId="23203B1B" w14:textId="77777777" w:rsidR="00C038B6" w:rsidRPr="00670895" w:rsidRDefault="00C038B6" w:rsidP="00CA6CB7">
            <w:pPr>
              <w:jc w:val="center"/>
              <w:rPr>
                <w:sz w:val="22"/>
                <w:szCs w:val="22"/>
              </w:rPr>
            </w:pPr>
            <w:r>
              <w:rPr>
                <w:sz w:val="22"/>
                <w:szCs w:val="22"/>
              </w:rPr>
              <w:t>-0.018</w:t>
            </w:r>
            <w:r w:rsidRPr="00670895">
              <w:rPr>
                <w:sz w:val="22"/>
                <w:szCs w:val="22"/>
              </w:rPr>
              <w:br/>
              <w:t>(0.0100)</w:t>
            </w:r>
          </w:p>
        </w:tc>
        <w:tc>
          <w:tcPr>
            <w:tcW w:w="1355" w:type="dxa"/>
          </w:tcPr>
          <w:p w14:paraId="2688304F" w14:textId="77777777" w:rsidR="00C038B6" w:rsidRPr="00670895" w:rsidRDefault="00C038B6" w:rsidP="00CA6CB7">
            <w:pPr>
              <w:widowControl w:val="0"/>
              <w:autoSpaceDE w:val="0"/>
              <w:autoSpaceDN w:val="0"/>
              <w:adjustRightInd w:val="0"/>
              <w:jc w:val="center"/>
              <w:rPr>
                <w:sz w:val="22"/>
                <w:szCs w:val="22"/>
              </w:rPr>
            </w:pPr>
            <w:r w:rsidRPr="00670895">
              <w:rPr>
                <w:sz w:val="22"/>
                <w:szCs w:val="22"/>
              </w:rPr>
              <w:t>0.818</w:t>
            </w:r>
            <w:r w:rsidRPr="00670895">
              <w:rPr>
                <w:sz w:val="22"/>
                <w:szCs w:val="22"/>
                <w:vertAlign w:val="superscript"/>
              </w:rPr>
              <w:t>***</w:t>
            </w:r>
            <w:r>
              <w:rPr>
                <w:sz w:val="22"/>
                <w:szCs w:val="22"/>
              </w:rPr>
              <w:br/>
              <w:t>(0.047</w:t>
            </w:r>
            <w:r w:rsidRPr="00670895">
              <w:rPr>
                <w:sz w:val="22"/>
                <w:szCs w:val="22"/>
              </w:rPr>
              <w:t>)</w:t>
            </w:r>
          </w:p>
        </w:tc>
        <w:tc>
          <w:tcPr>
            <w:tcW w:w="1355" w:type="dxa"/>
          </w:tcPr>
          <w:p w14:paraId="51B214B3" w14:textId="77777777" w:rsidR="00C038B6" w:rsidRPr="00670895" w:rsidRDefault="00C038B6" w:rsidP="00CA6CB7">
            <w:pPr>
              <w:jc w:val="center"/>
              <w:rPr>
                <w:sz w:val="22"/>
                <w:szCs w:val="22"/>
              </w:rPr>
            </w:pPr>
            <w:r w:rsidRPr="00670895">
              <w:rPr>
                <w:sz w:val="22"/>
                <w:szCs w:val="22"/>
              </w:rPr>
              <w:t>-0.039</w:t>
            </w:r>
            <w:r w:rsidRPr="00670895">
              <w:rPr>
                <w:sz w:val="22"/>
                <w:szCs w:val="22"/>
                <w:vertAlign w:val="superscript"/>
              </w:rPr>
              <w:t>***</w:t>
            </w:r>
            <w:r>
              <w:rPr>
                <w:sz w:val="22"/>
                <w:szCs w:val="22"/>
              </w:rPr>
              <w:br/>
              <w:t>(0.011</w:t>
            </w:r>
            <w:r w:rsidRPr="00670895">
              <w:rPr>
                <w:sz w:val="22"/>
                <w:szCs w:val="22"/>
              </w:rPr>
              <w:t>)</w:t>
            </w:r>
          </w:p>
        </w:tc>
      </w:tr>
      <w:tr w:rsidR="00C038B6" w:rsidRPr="00670895" w14:paraId="3B2FF4F2" w14:textId="77777777" w:rsidTr="00CA6CB7">
        <w:tc>
          <w:tcPr>
            <w:tcW w:w="2358" w:type="dxa"/>
          </w:tcPr>
          <w:p w14:paraId="6636A080" w14:textId="77777777" w:rsidR="00C038B6" w:rsidRPr="00670895" w:rsidRDefault="00C038B6" w:rsidP="00CA6CB7">
            <w:pPr>
              <w:ind w:left="270"/>
              <w:rPr>
                <w:sz w:val="22"/>
                <w:szCs w:val="22"/>
              </w:rPr>
            </w:pPr>
            <w:r w:rsidRPr="00670895">
              <w:rPr>
                <w:sz w:val="22"/>
                <w:szCs w:val="22"/>
              </w:rPr>
              <w:t>24-26 yo</w:t>
            </w:r>
          </w:p>
        </w:tc>
        <w:tc>
          <w:tcPr>
            <w:tcW w:w="1355" w:type="dxa"/>
          </w:tcPr>
          <w:p w14:paraId="58B82E42" w14:textId="77777777" w:rsidR="00C038B6" w:rsidRPr="00670895" w:rsidRDefault="00C038B6" w:rsidP="00CA6CB7">
            <w:pPr>
              <w:widowControl w:val="0"/>
              <w:autoSpaceDE w:val="0"/>
              <w:autoSpaceDN w:val="0"/>
              <w:adjustRightInd w:val="0"/>
              <w:jc w:val="center"/>
              <w:rPr>
                <w:sz w:val="22"/>
                <w:szCs w:val="22"/>
              </w:rPr>
            </w:pPr>
            <w:r w:rsidRPr="00670895">
              <w:rPr>
                <w:sz w:val="22"/>
                <w:szCs w:val="22"/>
              </w:rPr>
              <w:t>1.148</w:t>
            </w:r>
            <w:r w:rsidRPr="00670895">
              <w:rPr>
                <w:sz w:val="22"/>
                <w:szCs w:val="22"/>
              </w:rPr>
              <w:br/>
              <w:t>(0.157)</w:t>
            </w:r>
          </w:p>
        </w:tc>
        <w:tc>
          <w:tcPr>
            <w:tcW w:w="1355" w:type="dxa"/>
          </w:tcPr>
          <w:p w14:paraId="2CD37910" w14:textId="77777777" w:rsidR="00C038B6" w:rsidRPr="00670895" w:rsidRDefault="00C038B6" w:rsidP="00CA6CB7">
            <w:pPr>
              <w:jc w:val="center"/>
              <w:rPr>
                <w:sz w:val="22"/>
                <w:szCs w:val="22"/>
              </w:rPr>
            </w:pPr>
            <w:r>
              <w:rPr>
                <w:sz w:val="22"/>
                <w:szCs w:val="22"/>
              </w:rPr>
              <w:t>0.010</w:t>
            </w:r>
            <w:r w:rsidRPr="00670895">
              <w:rPr>
                <w:sz w:val="22"/>
                <w:szCs w:val="22"/>
              </w:rPr>
              <w:br/>
              <w:t>(0.0104)</w:t>
            </w:r>
          </w:p>
        </w:tc>
        <w:tc>
          <w:tcPr>
            <w:tcW w:w="1355" w:type="dxa"/>
          </w:tcPr>
          <w:p w14:paraId="47D8218B" w14:textId="77777777" w:rsidR="00C038B6" w:rsidRPr="00670895" w:rsidRDefault="00C038B6" w:rsidP="00CA6CB7">
            <w:pPr>
              <w:widowControl w:val="0"/>
              <w:autoSpaceDE w:val="0"/>
              <w:autoSpaceDN w:val="0"/>
              <w:adjustRightInd w:val="0"/>
              <w:jc w:val="center"/>
              <w:rPr>
                <w:sz w:val="22"/>
                <w:szCs w:val="22"/>
              </w:rPr>
            </w:pPr>
            <w:r>
              <w:rPr>
                <w:sz w:val="22"/>
                <w:szCs w:val="22"/>
              </w:rPr>
              <w:t>0.923</w:t>
            </w:r>
            <w:r>
              <w:rPr>
                <w:sz w:val="22"/>
                <w:szCs w:val="22"/>
              </w:rPr>
              <w:br/>
              <w:t>(0.085</w:t>
            </w:r>
            <w:r w:rsidRPr="00670895">
              <w:rPr>
                <w:sz w:val="22"/>
                <w:szCs w:val="22"/>
              </w:rPr>
              <w:t>)</w:t>
            </w:r>
          </w:p>
        </w:tc>
        <w:tc>
          <w:tcPr>
            <w:tcW w:w="1355" w:type="dxa"/>
          </w:tcPr>
          <w:p w14:paraId="498BBD51" w14:textId="77777777" w:rsidR="00C038B6" w:rsidRPr="00670895" w:rsidRDefault="00C038B6" w:rsidP="00CA6CB7">
            <w:pPr>
              <w:jc w:val="center"/>
              <w:rPr>
                <w:sz w:val="22"/>
                <w:szCs w:val="22"/>
              </w:rPr>
            </w:pPr>
            <w:r>
              <w:rPr>
                <w:sz w:val="22"/>
                <w:szCs w:val="22"/>
              </w:rPr>
              <w:t>-0.025</w:t>
            </w:r>
            <w:r w:rsidRPr="00670895">
              <w:rPr>
                <w:sz w:val="22"/>
                <w:szCs w:val="22"/>
              </w:rPr>
              <w:br/>
              <w:t>(0.0153)</w:t>
            </w:r>
          </w:p>
        </w:tc>
        <w:tc>
          <w:tcPr>
            <w:tcW w:w="1355" w:type="dxa"/>
          </w:tcPr>
          <w:p w14:paraId="10EAB4E1" w14:textId="77777777" w:rsidR="00C038B6" w:rsidRPr="00670895" w:rsidRDefault="00C038B6" w:rsidP="00CA6CB7">
            <w:pPr>
              <w:widowControl w:val="0"/>
              <w:autoSpaceDE w:val="0"/>
              <w:autoSpaceDN w:val="0"/>
              <w:adjustRightInd w:val="0"/>
              <w:jc w:val="center"/>
              <w:rPr>
                <w:sz w:val="22"/>
                <w:szCs w:val="22"/>
              </w:rPr>
            </w:pPr>
            <w:r w:rsidRPr="00670895">
              <w:rPr>
                <w:sz w:val="22"/>
                <w:szCs w:val="22"/>
              </w:rPr>
              <w:t>0.832</w:t>
            </w:r>
            <w:r w:rsidRPr="00670895">
              <w:rPr>
                <w:sz w:val="22"/>
                <w:szCs w:val="22"/>
                <w:vertAlign w:val="superscript"/>
              </w:rPr>
              <w:t>*</w:t>
            </w:r>
            <w:r>
              <w:rPr>
                <w:sz w:val="22"/>
                <w:szCs w:val="22"/>
              </w:rPr>
              <w:br/>
              <w:t>(0.073</w:t>
            </w:r>
            <w:r w:rsidRPr="00670895">
              <w:rPr>
                <w:sz w:val="22"/>
                <w:szCs w:val="22"/>
              </w:rPr>
              <w:t>)</w:t>
            </w:r>
          </w:p>
        </w:tc>
        <w:tc>
          <w:tcPr>
            <w:tcW w:w="1355" w:type="dxa"/>
          </w:tcPr>
          <w:p w14:paraId="1729D729" w14:textId="77777777" w:rsidR="00C038B6" w:rsidRPr="00670895" w:rsidRDefault="00C038B6" w:rsidP="00CA6CB7">
            <w:pPr>
              <w:jc w:val="center"/>
              <w:rPr>
                <w:sz w:val="22"/>
                <w:szCs w:val="22"/>
              </w:rPr>
            </w:pPr>
            <w:r>
              <w:rPr>
                <w:sz w:val="22"/>
                <w:szCs w:val="22"/>
              </w:rPr>
              <w:t>-0.039</w:t>
            </w:r>
            <w:r w:rsidRPr="00670895">
              <w:rPr>
                <w:sz w:val="22"/>
                <w:szCs w:val="22"/>
                <w:vertAlign w:val="superscript"/>
              </w:rPr>
              <w:t>*</w:t>
            </w:r>
            <w:r>
              <w:rPr>
                <w:sz w:val="22"/>
                <w:szCs w:val="22"/>
              </w:rPr>
              <w:br/>
              <w:t>(0.016</w:t>
            </w:r>
            <w:r w:rsidRPr="00670895">
              <w:rPr>
                <w:sz w:val="22"/>
                <w:szCs w:val="22"/>
              </w:rPr>
              <w:t>)</w:t>
            </w:r>
          </w:p>
        </w:tc>
      </w:tr>
      <w:tr w:rsidR="00C038B6" w:rsidRPr="00670895" w14:paraId="3930D4ED" w14:textId="77777777" w:rsidTr="00CA6CB7">
        <w:tc>
          <w:tcPr>
            <w:tcW w:w="2358" w:type="dxa"/>
          </w:tcPr>
          <w:p w14:paraId="39D4B278" w14:textId="77777777" w:rsidR="00C038B6" w:rsidRPr="00670895" w:rsidRDefault="00C038B6" w:rsidP="00CA6CB7">
            <w:pPr>
              <w:ind w:left="270"/>
              <w:rPr>
                <w:sz w:val="22"/>
                <w:szCs w:val="22"/>
              </w:rPr>
            </w:pPr>
            <w:r w:rsidRPr="00670895">
              <w:rPr>
                <w:sz w:val="22"/>
                <w:szCs w:val="22"/>
              </w:rPr>
              <w:t>27-29 yo</w:t>
            </w:r>
          </w:p>
        </w:tc>
        <w:tc>
          <w:tcPr>
            <w:tcW w:w="1355" w:type="dxa"/>
          </w:tcPr>
          <w:p w14:paraId="2FCF752B" w14:textId="77777777" w:rsidR="00C038B6" w:rsidRPr="00670895" w:rsidRDefault="00C038B6" w:rsidP="00CA6CB7">
            <w:pPr>
              <w:widowControl w:val="0"/>
              <w:autoSpaceDE w:val="0"/>
              <w:autoSpaceDN w:val="0"/>
              <w:adjustRightInd w:val="0"/>
              <w:jc w:val="center"/>
              <w:rPr>
                <w:sz w:val="22"/>
                <w:szCs w:val="22"/>
              </w:rPr>
            </w:pPr>
            <w:r w:rsidRPr="00670895">
              <w:rPr>
                <w:sz w:val="22"/>
                <w:szCs w:val="22"/>
              </w:rPr>
              <w:t>1.049</w:t>
            </w:r>
            <w:r w:rsidRPr="00670895">
              <w:rPr>
                <w:sz w:val="22"/>
                <w:szCs w:val="22"/>
              </w:rPr>
              <w:br/>
              <w:t>(0.175)</w:t>
            </w:r>
          </w:p>
        </w:tc>
        <w:tc>
          <w:tcPr>
            <w:tcW w:w="1355" w:type="dxa"/>
          </w:tcPr>
          <w:p w14:paraId="44CEC8B7" w14:textId="77777777" w:rsidR="00C038B6" w:rsidRPr="00670895" w:rsidRDefault="00C038B6" w:rsidP="00CA6CB7">
            <w:pPr>
              <w:jc w:val="center"/>
              <w:rPr>
                <w:sz w:val="22"/>
                <w:szCs w:val="22"/>
              </w:rPr>
            </w:pPr>
            <w:r>
              <w:rPr>
                <w:sz w:val="22"/>
                <w:szCs w:val="22"/>
              </w:rPr>
              <w:t>0.004</w:t>
            </w:r>
            <w:r>
              <w:rPr>
                <w:sz w:val="22"/>
                <w:szCs w:val="22"/>
              </w:rPr>
              <w:br/>
              <w:t>(0.013</w:t>
            </w:r>
            <w:r w:rsidRPr="00670895">
              <w:rPr>
                <w:sz w:val="22"/>
                <w:szCs w:val="22"/>
              </w:rPr>
              <w:t>)</w:t>
            </w:r>
          </w:p>
        </w:tc>
        <w:tc>
          <w:tcPr>
            <w:tcW w:w="1355" w:type="dxa"/>
          </w:tcPr>
          <w:p w14:paraId="4BF6E301" w14:textId="77777777" w:rsidR="00C038B6" w:rsidRPr="00670895" w:rsidRDefault="00C038B6" w:rsidP="00CA6CB7">
            <w:pPr>
              <w:widowControl w:val="0"/>
              <w:autoSpaceDE w:val="0"/>
              <w:autoSpaceDN w:val="0"/>
              <w:adjustRightInd w:val="0"/>
              <w:jc w:val="center"/>
              <w:rPr>
                <w:sz w:val="22"/>
                <w:szCs w:val="22"/>
              </w:rPr>
            </w:pPr>
            <w:r w:rsidRPr="00670895">
              <w:rPr>
                <w:sz w:val="22"/>
                <w:szCs w:val="22"/>
              </w:rPr>
              <w:t>0.921</w:t>
            </w:r>
            <w:r w:rsidRPr="00670895">
              <w:rPr>
                <w:sz w:val="22"/>
                <w:szCs w:val="22"/>
              </w:rPr>
              <w:br/>
              <w:t>(0.114)</w:t>
            </w:r>
          </w:p>
        </w:tc>
        <w:tc>
          <w:tcPr>
            <w:tcW w:w="1355" w:type="dxa"/>
          </w:tcPr>
          <w:p w14:paraId="596F84FD" w14:textId="77777777" w:rsidR="00C038B6" w:rsidRPr="00670895" w:rsidRDefault="00C038B6" w:rsidP="00CA6CB7">
            <w:pPr>
              <w:jc w:val="center"/>
              <w:rPr>
                <w:sz w:val="22"/>
                <w:szCs w:val="22"/>
              </w:rPr>
            </w:pPr>
            <w:r>
              <w:rPr>
                <w:sz w:val="22"/>
                <w:szCs w:val="22"/>
              </w:rPr>
              <w:t>-0.025</w:t>
            </w:r>
            <w:r w:rsidRPr="00670895">
              <w:rPr>
                <w:sz w:val="22"/>
                <w:szCs w:val="22"/>
              </w:rPr>
              <w:br/>
              <w:t>(0.0199)</w:t>
            </w:r>
          </w:p>
        </w:tc>
        <w:tc>
          <w:tcPr>
            <w:tcW w:w="1355" w:type="dxa"/>
          </w:tcPr>
          <w:p w14:paraId="264DBFC5" w14:textId="77777777" w:rsidR="00C038B6" w:rsidRPr="00670895" w:rsidRDefault="00C038B6" w:rsidP="00CA6CB7">
            <w:pPr>
              <w:widowControl w:val="0"/>
              <w:autoSpaceDE w:val="0"/>
              <w:autoSpaceDN w:val="0"/>
              <w:adjustRightInd w:val="0"/>
              <w:jc w:val="center"/>
              <w:rPr>
                <w:sz w:val="22"/>
                <w:szCs w:val="22"/>
              </w:rPr>
            </w:pPr>
            <w:r w:rsidRPr="00670895">
              <w:rPr>
                <w:sz w:val="22"/>
                <w:szCs w:val="22"/>
              </w:rPr>
              <w:t>1.075</w:t>
            </w:r>
            <w:r w:rsidRPr="00670895">
              <w:rPr>
                <w:sz w:val="22"/>
                <w:szCs w:val="22"/>
              </w:rPr>
              <w:br/>
              <w:t>(0.121)</w:t>
            </w:r>
          </w:p>
        </w:tc>
        <w:tc>
          <w:tcPr>
            <w:tcW w:w="1355" w:type="dxa"/>
          </w:tcPr>
          <w:p w14:paraId="0FC2A496" w14:textId="77777777" w:rsidR="00C038B6" w:rsidRPr="00670895" w:rsidRDefault="00C038B6" w:rsidP="00CA6CB7">
            <w:pPr>
              <w:jc w:val="center"/>
              <w:rPr>
                <w:sz w:val="22"/>
                <w:szCs w:val="22"/>
              </w:rPr>
            </w:pPr>
            <w:r>
              <w:rPr>
                <w:sz w:val="22"/>
                <w:szCs w:val="22"/>
              </w:rPr>
              <w:t>0.008</w:t>
            </w:r>
            <w:r>
              <w:rPr>
                <w:sz w:val="22"/>
                <w:szCs w:val="22"/>
              </w:rPr>
              <w:br/>
              <w:t>(0.021</w:t>
            </w:r>
            <w:r w:rsidRPr="00670895">
              <w:rPr>
                <w:sz w:val="22"/>
                <w:szCs w:val="22"/>
              </w:rPr>
              <w:t>)</w:t>
            </w:r>
          </w:p>
        </w:tc>
      </w:tr>
      <w:tr w:rsidR="00C038B6" w:rsidRPr="00670895" w14:paraId="02AE6602" w14:textId="77777777" w:rsidTr="00CA6CB7">
        <w:tc>
          <w:tcPr>
            <w:tcW w:w="2358" w:type="dxa"/>
          </w:tcPr>
          <w:p w14:paraId="2165580C" w14:textId="77777777" w:rsidR="00C038B6" w:rsidRPr="00670895" w:rsidRDefault="00C038B6" w:rsidP="00CA6CB7">
            <w:pPr>
              <w:ind w:left="270"/>
              <w:rPr>
                <w:sz w:val="22"/>
                <w:szCs w:val="22"/>
              </w:rPr>
            </w:pPr>
            <w:r w:rsidRPr="00670895">
              <w:rPr>
                <w:sz w:val="22"/>
                <w:szCs w:val="22"/>
              </w:rPr>
              <w:t>30-33 yo</w:t>
            </w:r>
          </w:p>
        </w:tc>
        <w:tc>
          <w:tcPr>
            <w:tcW w:w="1355" w:type="dxa"/>
          </w:tcPr>
          <w:p w14:paraId="47EF96EE" w14:textId="77777777" w:rsidR="00C038B6" w:rsidRPr="00670895" w:rsidRDefault="00C038B6" w:rsidP="00CA6CB7">
            <w:pPr>
              <w:widowControl w:val="0"/>
              <w:autoSpaceDE w:val="0"/>
              <w:autoSpaceDN w:val="0"/>
              <w:adjustRightInd w:val="0"/>
              <w:jc w:val="center"/>
              <w:rPr>
                <w:sz w:val="22"/>
                <w:szCs w:val="22"/>
              </w:rPr>
            </w:pPr>
            <w:r w:rsidRPr="00670895">
              <w:rPr>
                <w:sz w:val="22"/>
                <w:szCs w:val="22"/>
              </w:rPr>
              <w:t>0.776</w:t>
            </w:r>
            <w:r w:rsidRPr="00670895">
              <w:rPr>
                <w:sz w:val="22"/>
                <w:szCs w:val="22"/>
              </w:rPr>
              <w:br/>
              <w:t>(0.162)</w:t>
            </w:r>
          </w:p>
        </w:tc>
        <w:tc>
          <w:tcPr>
            <w:tcW w:w="1355" w:type="dxa"/>
          </w:tcPr>
          <w:p w14:paraId="4D7E08BE" w14:textId="77777777" w:rsidR="00C038B6" w:rsidRPr="00670895" w:rsidRDefault="00C038B6" w:rsidP="00CA6CB7">
            <w:pPr>
              <w:jc w:val="center"/>
              <w:rPr>
                <w:sz w:val="22"/>
                <w:szCs w:val="22"/>
              </w:rPr>
            </w:pPr>
            <w:r>
              <w:rPr>
                <w:sz w:val="22"/>
                <w:szCs w:val="22"/>
              </w:rPr>
              <w:t>-0.024</w:t>
            </w:r>
            <w:r>
              <w:rPr>
                <w:sz w:val="22"/>
                <w:szCs w:val="22"/>
              </w:rPr>
              <w:br/>
              <w:t>(0.017</w:t>
            </w:r>
            <w:r w:rsidRPr="00670895">
              <w:rPr>
                <w:sz w:val="22"/>
                <w:szCs w:val="22"/>
              </w:rPr>
              <w:t>)</w:t>
            </w:r>
          </w:p>
        </w:tc>
        <w:tc>
          <w:tcPr>
            <w:tcW w:w="1355" w:type="dxa"/>
          </w:tcPr>
          <w:p w14:paraId="77224A85" w14:textId="77777777" w:rsidR="00C038B6" w:rsidRPr="00670895" w:rsidRDefault="00C038B6" w:rsidP="00CA6CB7">
            <w:pPr>
              <w:widowControl w:val="0"/>
              <w:autoSpaceDE w:val="0"/>
              <w:autoSpaceDN w:val="0"/>
              <w:adjustRightInd w:val="0"/>
              <w:jc w:val="center"/>
              <w:rPr>
                <w:sz w:val="22"/>
                <w:szCs w:val="22"/>
              </w:rPr>
            </w:pPr>
            <w:r w:rsidRPr="00670895">
              <w:rPr>
                <w:sz w:val="22"/>
                <w:szCs w:val="22"/>
              </w:rPr>
              <w:t>1.027</w:t>
            </w:r>
            <w:r w:rsidRPr="00670895">
              <w:rPr>
                <w:sz w:val="22"/>
                <w:szCs w:val="22"/>
              </w:rPr>
              <w:br/>
              <w:t>(0.164)</w:t>
            </w:r>
          </w:p>
        </w:tc>
        <w:tc>
          <w:tcPr>
            <w:tcW w:w="1355" w:type="dxa"/>
          </w:tcPr>
          <w:p w14:paraId="7991C6ED" w14:textId="77777777" w:rsidR="00C038B6" w:rsidRPr="00670895" w:rsidRDefault="00C038B6" w:rsidP="00CA6CB7">
            <w:pPr>
              <w:jc w:val="center"/>
              <w:rPr>
                <w:sz w:val="22"/>
                <w:szCs w:val="22"/>
              </w:rPr>
            </w:pPr>
            <w:r>
              <w:rPr>
                <w:sz w:val="22"/>
                <w:szCs w:val="22"/>
              </w:rPr>
              <w:t>-0.004</w:t>
            </w:r>
            <w:r>
              <w:rPr>
                <w:sz w:val="22"/>
                <w:szCs w:val="22"/>
              </w:rPr>
              <w:br/>
              <w:t>(0.025</w:t>
            </w:r>
            <w:r w:rsidRPr="00670895">
              <w:rPr>
                <w:sz w:val="22"/>
                <w:szCs w:val="22"/>
              </w:rPr>
              <w:t>)</w:t>
            </w:r>
          </w:p>
        </w:tc>
        <w:tc>
          <w:tcPr>
            <w:tcW w:w="1355" w:type="dxa"/>
          </w:tcPr>
          <w:p w14:paraId="6889609D" w14:textId="77777777" w:rsidR="00C038B6" w:rsidRPr="00670895" w:rsidRDefault="00C038B6" w:rsidP="00CA6CB7">
            <w:pPr>
              <w:widowControl w:val="0"/>
              <w:autoSpaceDE w:val="0"/>
              <w:autoSpaceDN w:val="0"/>
              <w:adjustRightInd w:val="0"/>
              <w:jc w:val="center"/>
              <w:rPr>
                <w:sz w:val="22"/>
                <w:szCs w:val="22"/>
              </w:rPr>
            </w:pPr>
            <w:r w:rsidRPr="00670895">
              <w:rPr>
                <w:sz w:val="22"/>
                <w:szCs w:val="22"/>
              </w:rPr>
              <w:t>1.406</w:t>
            </w:r>
            <w:r w:rsidRPr="00670895">
              <w:rPr>
                <w:sz w:val="22"/>
                <w:szCs w:val="22"/>
                <w:vertAlign w:val="superscript"/>
              </w:rPr>
              <w:t>*</w:t>
            </w:r>
            <w:r w:rsidRPr="00670895">
              <w:rPr>
                <w:sz w:val="22"/>
                <w:szCs w:val="22"/>
              </w:rPr>
              <w:br/>
              <w:t>(0.202)</w:t>
            </w:r>
          </w:p>
        </w:tc>
        <w:tc>
          <w:tcPr>
            <w:tcW w:w="1355" w:type="dxa"/>
          </w:tcPr>
          <w:p w14:paraId="794C643D" w14:textId="77777777" w:rsidR="00C038B6" w:rsidRPr="00670895" w:rsidRDefault="00C038B6" w:rsidP="00CA6CB7">
            <w:pPr>
              <w:jc w:val="center"/>
              <w:rPr>
                <w:sz w:val="22"/>
                <w:szCs w:val="22"/>
              </w:rPr>
            </w:pPr>
            <w:r w:rsidRPr="00670895">
              <w:rPr>
                <w:sz w:val="22"/>
                <w:szCs w:val="22"/>
              </w:rPr>
              <w:t>0.057</w:t>
            </w:r>
            <w:r w:rsidRPr="00670895">
              <w:rPr>
                <w:sz w:val="22"/>
                <w:szCs w:val="22"/>
                <w:vertAlign w:val="superscript"/>
              </w:rPr>
              <w:t>*</w:t>
            </w:r>
            <w:r>
              <w:rPr>
                <w:sz w:val="22"/>
                <w:szCs w:val="22"/>
              </w:rPr>
              <w:br/>
              <w:t>(0.027</w:t>
            </w:r>
            <w:r w:rsidRPr="00670895">
              <w:rPr>
                <w:sz w:val="22"/>
                <w:szCs w:val="22"/>
              </w:rPr>
              <w:t>)</w:t>
            </w:r>
          </w:p>
        </w:tc>
      </w:tr>
      <w:tr w:rsidR="00C038B6" w:rsidRPr="00670895" w14:paraId="4EE7DB79" w14:textId="77777777" w:rsidTr="00CA6CB7">
        <w:tc>
          <w:tcPr>
            <w:tcW w:w="2358" w:type="dxa"/>
            <w:tcBorders>
              <w:bottom w:val="single" w:sz="4" w:space="0" w:color="auto"/>
            </w:tcBorders>
          </w:tcPr>
          <w:p w14:paraId="778C194A" w14:textId="77777777" w:rsidR="00C038B6" w:rsidRPr="00670895" w:rsidRDefault="00C038B6" w:rsidP="00CA6CB7">
            <w:pPr>
              <w:ind w:left="180" w:hanging="180"/>
              <w:rPr>
                <w:sz w:val="22"/>
                <w:szCs w:val="22"/>
              </w:rPr>
            </w:pPr>
            <w:r w:rsidRPr="00670895">
              <w:rPr>
                <w:sz w:val="22"/>
                <w:szCs w:val="22"/>
              </w:rPr>
              <w:t>High school graduate</w:t>
            </w:r>
          </w:p>
        </w:tc>
        <w:tc>
          <w:tcPr>
            <w:tcW w:w="1355" w:type="dxa"/>
            <w:tcBorders>
              <w:bottom w:val="single" w:sz="4" w:space="0" w:color="auto"/>
            </w:tcBorders>
          </w:tcPr>
          <w:p w14:paraId="54B31F6C" w14:textId="77777777" w:rsidR="00C038B6" w:rsidRPr="00670895" w:rsidRDefault="00C038B6" w:rsidP="00CA6CB7">
            <w:pPr>
              <w:widowControl w:val="0"/>
              <w:autoSpaceDE w:val="0"/>
              <w:autoSpaceDN w:val="0"/>
              <w:adjustRightInd w:val="0"/>
              <w:jc w:val="center"/>
              <w:rPr>
                <w:sz w:val="22"/>
                <w:szCs w:val="22"/>
              </w:rPr>
            </w:pPr>
            <w:r w:rsidRPr="00670895">
              <w:rPr>
                <w:sz w:val="22"/>
                <w:szCs w:val="22"/>
              </w:rPr>
              <w:t>1.499</w:t>
            </w:r>
            <w:r w:rsidRPr="00670895">
              <w:rPr>
                <w:sz w:val="22"/>
                <w:szCs w:val="22"/>
                <w:vertAlign w:val="superscript"/>
              </w:rPr>
              <w:t>***</w:t>
            </w:r>
            <w:r w:rsidRPr="00670895">
              <w:rPr>
                <w:sz w:val="22"/>
                <w:szCs w:val="22"/>
              </w:rPr>
              <w:br/>
              <w:t>(0.152)</w:t>
            </w:r>
          </w:p>
        </w:tc>
        <w:tc>
          <w:tcPr>
            <w:tcW w:w="1355" w:type="dxa"/>
            <w:tcBorders>
              <w:bottom w:val="single" w:sz="4" w:space="0" w:color="auto"/>
            </w:tcBorders>
          </w:tcPr>
          <w:p w14:paraId="76C96698" w14:textId="77777777" w:rsidR="00C038B6" w:rsidRPr="00670895" w:rsidRDefault="00C038B6" w:rsidP="00CA6CB7">
            <w:pPr>
              <w:jc w:val="center"/>
              <w:rPr>
                <w:sz w:val="22"/>
                <w:szCs w:val="22"/>
              </w:rPr>
            </w:pPr>
            <w:r w:rsidRPr="00670895">
              <w:rPr>
                <w:sz w:val="22"/>
                <w:szCs w:val="22"/>
              </w:rPr>
              <w:t>0.03</w:t>
            </w:r>
            <w:r>
              <w:rPr>
                <w:sz w:val="22"/>
                <w:szCs w:val="22"/>
              </w:rPr>
              <w:t>7</w:t>
            </w:r>
            <w:r w:rsidRPr="00670895">
              <w:rPr>
                <w:sz w:val="22"/>
                <w:szCs w:val="22"/>
                <w:vertAlign w:val="superscript"/>
              </w:rPr>
              <w:t>***</w:t>
            </w:r>
            <w:r>
              <w:rPr>
                <w:sz w:val="22"/>
                <w:szCs w:val="22"/>
              </w:rPr>
              <w:br/>
              <w:t>(0.010</w:t>
            </w:r>
            <w:r w:rsidRPr="00670895">
              <w:rPr>
                <w:sz w:val="22"/>
                <w:szCs w:val="22"/>
              </w:rPr>
              <w:t>)</w:t>
            </w:r>
          </w:p>
        </w:tc>
        <w:tc>
          <w:tcPr>
            <w:tcW w:w="1355" w:type="dxa"/>
            <w:tcBorders>
              <w:bottom w:val="single" w:sz="4" w:space="0" w:color="auto"/>
            </w:tcBorders>
          </w:tcPr>
          <w:p w14:paraId="2771D8CB" w14:textId="77777777" w:rsidR="00C038B6" w:rsidRPr="00670895" w:rsidRDefault="00C038B6" w:rsidP="00CA6CB7">
            <w:pPr>
              <w:widowControl w:val="0"/>
              <w:autoSpaceDE w:val="0"/>
              <w:autoSpaceDN w:val="0"/>
              <w:adjustRightInd w:val="0"/>
              <w:jc w:val="center"/>
              <w:rPr>
                <w:sz w:val="22"/>
                <w:szCs w:val="22"/>
              </w:rPr>
            </w:pPr>
            <w:r>
              <w:rPr>
                <w:sz w:val="22"/>
                <w:szCs w:val="22"/>
              </w:rPr>
              <w:t>0.978</w:t>
            </w:r>
            <w:r>
              <w:rPr>
                <w:sz w:val="22"/>
                <w:szCs w:val="22"/>
              </w:rPr>
              <w:br/>
              <w:t>(0.06</w:t>
            </w:r>
            <w:r w:rsidRPr="00670895">
              <w:rPr>
                <w:sz w:val="22"/>
                <w:szCs w:val="22"/>
              </w:rPr>
              <w:t>4)</w:t>
            </w:r>
          </w:p>
        </w:tc>
        <w:tc>
          <w:tcPr>
            <w:tcW w:w="1355" w:type="dxa"/>
            <w:tcBorders>
              <w:bottom w:val="single" w:sz="4" w:space="0" w:color="auto"/>
            </w:tcBorders>
          </w:tcPr>
          <w:p w14:paraId="5596BC16" w14:textId="77777777" w:rsidR="00C038B6" w:rsidRPr="00670895" w:rsidRDefault="00C038B6" w:rsidP="00CA6CB7">
            <w:pPr>
              <w:jc w:val="center"/>
              <w:rPr>
                <w:sz w:val="22"/>
                <w:szCs w:val="22"/>
              </w:rPr>
            </w:pPr>
            <w:r>
              <w:rPr>
                <w:sz w:val="22"/>
                <w:szCs w:val="22"/>
              </w:rPr>
              <w:t>-0.019</w:t>
            </w:r>
            <w:r>
              <w:rPr>
                <w:sz w:val="22"/>
                <w:szCs w:val="22"/>
              </w:rPr>
              <w:br/>
              <w:t>(0.013</w:t>
            </w:r>
            <w:r w:rsidRPr="00670895">
              <w:rPr>
                <w:sz w:val="22"/>
                <w:szCs w:val="22"/>
              </w:rPr>
              <w:t>)</w:t>
            </w:r>
          </w:p>
        </w:tc>
        <w:tc>
          <w:tcPr>
            <w:tcW w:w="1355" w:type="dxa"/>
            <w:tcBorders>
              <w:bottom w:val="single" w:sz="4" w:space="0" w:color="auto"/>
            </w:tcBorders>
          </w:tcPr>
          <w:p w14:paraId="12BA77C1" w14:textId="77777777" w:rsidR="00C038B6" w:rsidRPr="00670895" w:rsidRDefault="00C038B6" w:rsidP="00CA6CB7">
            <w:pPr>
              <w:widowControl w:val="0"/>
              <w:autoSpaceDE w:val="0"/>
              <w:autoSpaceDN w:val="0"/>
              <w:adjustRightInd w:val="0"/>
              <w:jc w:val="center"/>
              <w:rPr>
                <w:sz w:val="22"/>
                <w:szCs w:val="22"/>
              </w:rPr>
            </w:pPr>
            <w:r>
              <w:rPr>
                <w:sz w:val="22"/>
                <w:szCs w:val="22"/>
              </w:rPr>
              <w:t>0.931</w:t>
            </w:r>
            <w:r>
              <w:rPr>
                <w:sz w:val="22"/>
                <w:szCs w:val="22"/>
              </w:rPr>
              <w:br/>
              <w:t>(0.067</w:t>
            </w:r>
            <w:r w:rsidRPr="00670895">
              <w:rPr>
                <w:sz w:val="22"/>
                <w:szCs w:val="22"/>
              </w:rPr>
              <w:t>)</w:t>
            </w:r>
          </w:p>
        </w:tc>
        <w:tc>
          <w:tcPr>
            <w:tcW w:w="1355" w:type="dxa"/>
            <w:tcBorders>
              <w:bottom w:val="single" w:sz="4" w:space="0" w:color="auto"/>
            </w:tcBorders>
          </w:tcPr>
          <w:p w14:paraId="1690DFD6" w14:textId="77777777" w:rsidR="00C038B6" w:rsidRPr="00670895" w:rsidRDefault="00C038B6" w:rsidP="00CA6CB7">
            <w:pPr>
              <w:jc w:val="center"/>
              <w:rPr>
                <w:sz w:val="22"/>
                <w:szCs w:val="22"/>
              </w:rPr>
            </w:pPr>
            <w:r>
              <w:rPr>
                <w:sz w:val="22"/>
                <w:szCs w:val="22"/>
              </w:rPr>
              <w:t>-0.005</w:t>
            </w:r>
            <w:r>
              <w:rPr>
                <w:sz w:val="22"/>
                <w:szCs w:val="22"/>
              </w:rPr>
              <w:br/>
              <w:t>(0.012</w:t>
            </w:r>
            <w:r w:rsidRPr="00670895">
              <w:rPr>
                <w:sz w:val="22"/>
                <w:szCs w:val="22"/>
              </w:rPr>
              <w:t>)</w:t>
            </w:r>
          </w:p>
        </w:tc>
      </w:tr>
      <w:tr w:rsidR="00C038B6" w:rsidRPr="00670895" w14:paraId="7779A1AF" w14:textId="77777777" w:rsidTr="00CA6CB7">
        <w:tc>
          <w:tcPr>
            <w:tcW w:w="2358" w:type="dxa"/>
            <w:tcBorders>
              <w:top w:val="single" w:sz="4" w:space="0" w:color="auto"/>
              <w:bottom w:val="single" w:sz="4" w:space="0" w:color="auto"/>
            </w:tcBorders>
          </w:tcPr>
          <w:p w14:paraId="2FDB9CC8" w14:textId="77777777" w:rsidR="00C038B6" w:rsidRPr="00670895" w:rsidRDefault="00C038B6" w:rsidP="00CA6CB7">
            <w:pPr>
              <w:rPr>
                <w:sz w:val="22"/>
                <w:szCs w:val="22"/>
              </w:rPr>
            </w:pPr>
            <w:r w:rsidRPr="00670895">
              <w:rPr>
                <w:sz w:val="22"/>
                <w:szCs w:val="22"/>
              </w:rPr>
              <w:t>N</w:t>
            </w:r>
          </w:p>
        </w:tc>
        <w:tc>
          <w:tcPr>
            <w:tcW w:w="1355" w:type="dxa"/>
            <w:tcBorders>
              <w:top w:val="single" w:sz="4" w:space="0" w:color="auto"/>
              <w:bottom w:val="single" w:sz="4" w:space="0" w:color="auto"/>
            </w:tcBorders>
          </w:tcPr>
          <w:p w14:paraId="171A66BF" w14:textId="77777777" w:rsidR="00C038B6" w:rsidRPr="00670895" w:rsidRDefault="00C038B6" w:rsidP="00CA6CB7">
            <w:pPr>
              <w:jc w:val="center"/>
              <w:rPr>
                <w:sz w:val="22"/>
                <w:szCs w:val="22"/>
              </w:rPr>
            </w:pPr>
            <w:r>
              <w:rPr>
                <w:sz w:val="22"/>
                <w:szCs w:val="22"/>
              </w:rPr>
              <w:t>4,292</w:t>
            </w:r>
          </w:p>
        </w:tc>
        <w:tc>
          <w:tcPr>
            <w:tcW w:w="1355" w:type="dxa"/>
            <w:tcBorders>
              <w:top w:val="single" w:sz="4" w:space="0" w:color="auto"/>
              <w:bottom w:val="single" w:sz="4" w:space="0" w:color="auto"/>
            </w:tcBorders>
          </w:tcPr>
          <w:p w14:paraId="6AE468CD" w14:textId="77777777" w:rsidR="00C038B6" w:rsidRPr="00670895" w:rsidRDefault="00C038B6" w:rsidP="00CA6CB7">
            <w:pPr>
              <w:jc w:val="center"/>
              <w:rPr>
                <w:sz w:val="22"/>
                <w:szCs w:val="22"/>
              </w:rPr>
            </w:pPr>
            <w:r>
              <w:rPr>
                <w:sz w:val="22"/>
                <w:szCs w:val="22"/>
              </w:rPr>
              <w:t>4,292</w:t>
            </w:r>
          </w:p>
        </w:tc>
        <w:tc>
          <w:tcPr>
            <w:tcW w:w="1355" w:type="dxa"/>
            <w:tcBorders>
              <w:top w:val="single" w:sz="4" w:space="0" w:color="auto"/>
              <w:bottom w:val="single" w:sz="4" w:space="0" w:color="auto"/>
            </w:tcBorders>
          </w:tcPr>
          <w:p w14:paraId="5795823F" w14:textId="77777777" w:rsidR="00C038B6" w:rsidRPr="00670895" w:rsidRDefault="00C038B6" w:rsidP="00CA6CB7">
            <w:pPr>
              <w:jc w:val="center"/>
              <w:rPr>
                <w:sz w:val="22"/>
                <w:szCs w:val="22"/>
              </w:rPr>
            </w:pPr>
            <w:r>
              <w:rPr>
                <w:sz w:val="22"/>
                <w:szCs w:val="22"/>
              </w:rPr>
              <w:t>4,292</w:t>
            </w:r>
          </w:p>
        </w:tc>
        <w:tc>
          <w:tcPr>
            <w:tcW w:w="1355" w:type="dxa"/>
            <w:tcBorders>
              <w:top w:val="single" w:sz="4" w:space="0" w:color="auto"/>
              <w:bottom w:val="single" w:sz="4" w:space="0" w:color="auto"/>
            </w:tcBorders>
          </w:tcPr>
          <w:p w14:paraId="1DB29BCE" w14:textId="77777777" w:rsidR="00C038B6" w:rsidRPr="00670895" w:rsidRDefault="00C038B6" w:rsidP="00CA6CB7">
            <w:pPr>
              <w:jc w:val="center"/>
              <w:rPr>
                <w:sz w:val="22"/>
                <w:szCs w:val="22"/>
              </w:rPr>
            </w:pPr>
            <w:r>
              <w:rPr>
                <w:sz w:val="22"/>
                <w:szCs w:val="22"/>
              </w:rPr>
              <w:t>4,292</w:t>
            </w:r>
          </w:p>
        </w:tc>
        <w:tc>
          <w:tcPr>
            <w:tcW w:w="1355" w:type="dxa"/>
            <w:tcBorders>
              <w:top w:val="single" w:sz="4" w:space="0" w:color="auto"/>
              <w:bottom w:val="single" w:sz="4" w:space="0" w:color="auto"/>
            </w:tcBorders>
          </w:tcPr>
          <w:p w14:paraId="680FFD68" w14:textId="77777777" w:rsidR="00C038B6" w:rsidRPr="00670895" w:rsidRDefault="00C038B6" w:rsidP="00CA6CB7">
            <w:pPr>
              <w:jc w:val="center"/>
              <w:rPr>
                <w:sz w:val="22"/>
                <w:szCs w:val="22"/>
              </w:rPr>
            </w:pPr>
            <w:r>
              <w:rPr>
                <w:sz w:val="22"/>
                <w:szCs w:val="22"/>
              </w:rPr>
              <w:t>4,292</w:t>
            </w:r>
          </w:p>
        </w:tc>
        <w:tc>
          <w:tcPr>
            <w:tcW w:w="1355" w:type="dxa"/>
            <w:tcBorders>
              <w:top w:val="single" w:sz="4" w:space="0" w:color="auto"/>
              <w:bottom w:val="single" w:sz="4" w:space="0" w:color="auto"/>
            </w:tcBorders>
          </w:tcPr>
          <w:p w14:paraId="48797B3D" w14:textId="77777777" w:rsidR="00C038B6" w:rsidRPr="00670895" w:rsidRDefault="00C038B6" w:rsidP="00CA6CB7">
            <w:pPr>
              <w:jc w:val="center"/>
              <w:rPr>
                <w:sz w:val="22"/>
                <w:szCs w:val="22"/>
              </w:rPr>
            </w:pPr>
            <w:r>
              <w:rPr>
                <w:sz w:val="22"/>
                <w:szCs w:val="22"/>
              </w:rPr>
              <w:t>4,292</w:t>
            </w:r>
          </w:p>
        </w:tc>
      </w:tr>
    </w:tbl>
    <w:p w14:paraId="103C9E34" w14:textId="77777777" w:rsidR="00C038B6" w:rsidRDefault="00C038B6" w:rsidP="00C038B6">
      <w:pPr>
        <w:widowControl w:val="0"/>
        <w:autoSpaceDE w:val="0"/>
        <w:autoSpaceDN w:val="0"/>
        <w:adjustRightInd w:val="0"/>
        <w:rPr>
          <w:sz w:val="22"/>
          <w:szCs w:val="22"/>
        </w:rPr>
      </w:pPr>
      <w:r>
        <w:rPr>
          <w:sz w:val="22"/>
          <w:szCs w:val="22"/>
        </w:rPr>
        <w:t>Source: Author’s analysis of NLSY97 data.</w:t>
      </w:r>
    </w:p>
    <w:p w14:paraId="008DEC76" w14:textId="77777777" w:rsidR="00C038B6" w:rsidRPr="00340895" w:rsidRDefault="00C038B6" w:rsidP="00C038B6">
      <w:pPr>
        <w:widowControl w:val="0"/>
        <w:autoSpaceDE w:val="0"/>
        <w:autoSpaceDN w:val="0"/>
        <w:adjustRightInd w:val="0"/>
        <w:rPr>
          <w:sz w:val="22"/>
          <w:szCs w:val="22"/>
        </w:rPr>
      </w:pPr>
      <w:r>
        <w:rPr>
          <w:sz w:val="22"/>
          <w:szCs w:val="22"/>
        </w:rPr>
        <w:t xml:space="preserve">Note: Coefficients for logit models are expressed as odds ratios. LPM are estimates from fixed effects regression analysis estimated using a linear probability model. </w:t>
      </w:r>
      <w:r w:rsidRPr="00340895">
        <w:rPr>
          <w:sz w:val="22"/>
          <w:szCs w:val="22"/>
        </w:rPr>
        <w:t>Robust standard errors in parentheses.</w:t>
      </w:r>
      <w:r>
        <w:rPr>
          <w:sz w:val="22"/>
          <w:szCs w:val="22"/>
        </w:rPr>
        <w:t xml:space="preserve"> </w:t>
      </w:r>
      <w:r w:rsidRPr="00340895">
        <w:rPr>
          <w:sz w:val="22"/>
          <w:szCs w:val="22"/>
        </w:rPr>
        <w:t>Reference group for age is 18-20 years old.</w:t>
      </w:r>
    </w:p>
    <w:p w14:paraId="5FB52DDA" w14:textId="77777777" w:rsidR="00C038B6" w:rsidRPr="00340895" w:rsidRDefault="00C038B6" w:rsidP="00C038B6">
      <w:pPr>
        <w:widowControl w:val="0"/>
        <w:autoSpaceDE w:val="0"/>
        <w:autoSpaceDN w:val="0"/>
        <w:adjustRightInd w:val="0"/>
        <w:rPr>
          <w:sz w:val="22"/>
          <w:szCs w:val="22"/>
        </w:rPr>
      </w:pPr>
      <w:r w:rsidRPr="00340895">
        <w:rPr>
          <w:sz w:val="22"/>
          <w:szCs w:val="22"/>
          <w:vertAlign w:val="superscript"/>
        </w:rPr>
        <w:t>*</w:t>
      </w:r>
      <w:r w:rsidRPr="00340895">
        <w:rPr>
          <w:sz w:val="22"/>
          <w:szCs w:val="22"/>
        </w:rPr>
        <w:t xml:space="preserve"> </w:t>
      </w:r>
      <w:r w:rsidRPr="00340895">
        <w:rPr>
          <w:i/>
          <w:iCs/>
          <w:sz w:val="22"/>
          <w:szCs w:val="22"/>
        </w:rPr>
        <w:t>p</w:t>
      </w:r>
      <w:r w:rsidRPr="00340895">
        <w:rPr>
          <w:sz w:val="22"/>
          <w:szCs w:val="22"/>
        </w:rPr>
        <w:t xml:space="preserve"> &lt; 0.05, </w:t>
      </w:r>
      <w:r w:rsidRPr="00340895">
        <w:rPr>
          <w:sz w:val="22"/>
          <w:szCs w:val="22"/>
          <w:vertAlign w:val="superscript"/>
        </w:rPr>
        <w:t>**</w:t>
      </w:r>
      <w:r w:rsidRPr="00340895">
        <w:rPr>
          <w:sz w:val="22"/>
          <w:szCs w:val="22"/>
        </w:rPr>
        <w:t xml:space="preserve"> </w:t>
      </w:r>
      <w:r w:rsidRPr="00340895">
        <w:rPr>
          <w:i/>
          <w:iCs/>
          <w:sz w:val="22"/>
          <w:szCs w:val="22"/>
        </w:rPr>
        <w:t>p</w:t>
      </w:r>
      <w:r w:rsidRPr="00340895">
        <w:rPr>
          <w:sz w:val="22"/>
          <w:szCs w:val="22"/>
        </w:rPr>
        <w:t xml:space="preserve"> &lt; 0.01, </w:t>
      </w:r>
      <w:r w:rsidRPr="00340895">
        <w:rPr>
          <w:sz w:val="22"/>
          <w:szCs w:val="22"/>
          <w:vertAlign w:val="superscript"/>
        </w:rPr>
        <w:t>***</w:t>
      </w:r>
      <w:r w:rsidRPr="00340895">
        <w:rPr>
          <w:sz w:val="22"/>
          <w:szCs w:val="22"/>
        </w:rPr>
        <w:t xml:space="preserve"> </w:t>
      </w:r>
      <w:r w:rsidRPr="00340895">
        <w:rPr>
          <w:i/>
          <w:iCs/>
          <w:sz w:val="22"/>
          <w:szCs w:val="22"/>
        </w:rPr>
        <w:t>p</w:t>
      </w:r>
      <w:r w:rsidRPr="00340895">
        <w:rPr>
          <w:sz w:val="22"/>
          <w:szCs w:val="22"/>
        </w:rPr>
        <w:t xml:space="preserve"> &lt; 0.001</w:t>
      </w:r>
    </w:p>
    <w:p w14:paraId="44ACECDF" w14:textId="77777777" w:rsidR="00C038B6" w:rsidRDefault="00C038B6" w:rsidP="00C038B6">
      <w:pPr>
        <w:rPr>
          <w:sz w:val="22"/>
          <w:szCs w:val="22"/>
        </w:rPr>
      </w:pPr>
    </w:p>
    <w:p w14:paraId="390802CD" w14:textId="77777777" w:rsidR="00C038B6" w:rsidRDefault="00C038B6" w:rsidP="00C038B6">
      <w:pPr>
        <w:rPr>
          <w:sz w:val="22"/>
          <w:szCs w:val="22"/>
        </w:rPr>
      </w:pPr>
      <w:r>
        <w:rPr>
          <w:sz w:val="22"/>
          <w:szCs w:val="22"/>
        </w:rPr>
        <w:br w:type="page"/>
      </w:r>
    </w:p>
    <w:p w14:paraId="03603982" w14:textId="77777777" w:rsidR="00C038B6" w:rsidRPr="009330CA" w:rsidRDefault="00C038B6" w:rsidP="00C038B6">
      <w:pPr>
        <w:rPr>
          <w:sz w:val="22"/>
          <w:szCs w:val="22"/>
        </w:rPr>
      </w:pPr>
      <w:r w:rsidRPr="009330CA">
        <w:rPr>
          <w:b/>
          <w:sz w:val="22"/>
          <w:szCs w:val="22"/>
        </w:rPr>
        <w:lastRenderedPageBreak/>
        <w:t>Table A</w:t>
      </w:r>
      <w:r>
        <w:rPr>
          <w:b/>
          <w:sz w:val="22"/>
          <w:szCs w:val="22"/>
        </w:rPr>
        <w:t>3: Full results of fixed effect incarceration models with no comparison group</w:t>
      </w:r>
    </w:p>
    <w:p w14:paraId="1D8AEB33" w14:textId="77777777" w:rsidR="00C038B6" w:rsidRPr="009330CA" w:rsidRDefault="00C038B6" w:rsidP="00C038B6">
      <w:pPr>
        <w:rPr>
          <w:sz w:val="22"/>
          <w:szCs w:val="22"/>
        </w:rPr>
      </w:pPr>
    </w:p>
    <w:tbl>
      <w:tblPr>
        <w:tblStyle w:val="TableGrid"/>
        <w:tblW w:w="103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355"/>
        <w:gridCol w:w="1355"/>
        <w:gridCol w:w="1355"/>
        <w:gridCol w:w="1355"/>
        <w:gridCol w:w="1355"/>
        <w:gridCol w:w="1355"/>
      </w:tblGrid>
      <w:tr w:rsidR="00C038B6" w:rsidRPr="004918F2" w14:paraId="34046F96" w14:textId="77777777" w:rsidTr="00CA6CB7">
        <w:tc>
          <w:tcPr>
            <w:tcW w:w="2268" w:type="dxa"/>
            <w:tcBorders>
              <w:top w:val="single" w:sz="4" w:space="0" w:color="auto"/>
              <w:bottom w:val="single" w:sz="4" w:space="0" w:color="auto"/>
            </w:tcBorders>
          </w:tcPr>
          <w:p w14:paraId="756DB520" w14:textId="77777777" w:rsidR="00C038B6" w:rsidRPr="004918F2" w:rsidRDefault="00C038B6" w:rsidP="00CA6CB7">
            <w:pPr>
              <w:rPr>
                <w:sz w:val="22"/>
                <w:szCs w:val="22"/>
              </w:rPr>
            </w:pPr>
          </w:p>
        </w:tc>
        <w:tc>
          <w:tcPr>
            <w:tcW w:w="1355" w:type="dxa"/>
            <w:tcBorders>
              <w:top w:val="single" w:sz="4" w:space="0" w:color="auto"/>
              <w:bottom w:val="single" w:sz="4" w:space="0" w:color="auto"/>
            </w:tcBorders>
          </w:tcPr>
          <w:p w14:paraId="0CCA9646" w14:textId="77777777" w:rsidR="00C038B6" w:rsidRPr="004918F2" w:rsidRDefault="00C038B6" w:rsidP="00CA6CB7">
            <w:pPr>
              <w:jc w:val="center"/>
              <w:rPr>
                <w:sz w:val="22"/>
                <w:szCs w:val="22"/>
              </w:rPr>
            </w:pPr>
            <w:r w:rsidRPr="004918F2">
              <w:rPr>
                <w:sz w:val="22"/>
                <w:szCs w:val="22"/>
              </w:rPr>
              <w:t>Employed</w:t>
            </w:r>
          </w:p>
          <w:p w14:paraId="52F3A277" w14:textId="77777777" w:rsidR="00C038B6" w:rsidRPr="004918F2" w:rsidRDefault="00C038B6" w:rsidP="00CA6CB7">
            <w:pPr>
              <w:jc w:val="center"/>
              <w:rPr>
                <w:sz w:val="22"/>
                <w:szCs w:val="22"/>
              </w:rPr>
            </w:pPr>
            <w:r>
              <w:rPr>
                <w:sz w:val="22"/>
                <w:szCs w:val="22"/>
              </w:rPr>
              <w:t>logit</w:t>
            </w:r>
          </w:p>
        </w:tc>
        <w:tc>
          <w:tcPr>
            <w:tcW w:w="1355" w:type="dxa"/>
            <w:tcBorders>
              <w:top w:val="single" w:sz="4" w:space="0" w:color="auto"/>
              <w:bottom w:val="single" w:sz="4" w:space="0" w:color="auto"/>
            </w:tcBorders>
          </w:tcPr>
          <w:p w14:paraId="67ACA16B" w14:textId="77777777" w:rsidR="00C038B6" w:rsidRPr="004918F2" w:rsidRDefault="00C038B6" w:rsidP="00CA6CB7">
            <w:pPr>
              <w:jc w:val="center"/>
              <w:rPr>
                <w:sz w:val="22"/>
                <w:szCs w:val="22"/>
              </w:rPr>
            </w:pPr>
            <w:r w:rsidRPr="004918F2">
              <w:rPr>
                <w:sz w:val="22"/>
                <w:szCs w:val="22"/>
              </w:rPr>
              <w:t>Employed</w:t>
            </w:r>
          </w:p>
          <w:p w14:paraId="64B97F2E" w14:textId="77777777" w:rsidR="00C038B6" w:rsidRPr="004918F2" w:rsidRDefault="00C038B6" w:rsidP="00CA6CB7">
            <w:pPr>
              <w:jc w:val="center"/>
              <w:rPr>
                <w:sz w:val="22"/>
                <w:szCs w:val="22"/>
              </w:rPr>
            </w:pPr>
            <w:r w:rsidRPr="004918F2">
              <w:rPr>
                <w:sz w:val="22"/>
                <w:szCs w:val="22"/>
              </w:rPr>
              <w:t>LPM</w:t>
            </w:r>
          </w:p>
        </w:tc>
        <w:tc>
          <w:tcPr>
            <w:tcW w:w="1355" w:type="dxa"/>
            <w:tcBorders>
              <w:top w:val="single" w:sz="4" w:space="0" w:color="auto"/>
              <w:bottom w:val="single" w:sz="4" w:space="0" w:color="auto"/>
            </w:tcBorders>
          </w:tcPr>
          <w:p w14:paraId="3B50E479" w14:textId="77777777" w:rsidR="00C038B6" w:rsidRPr="004918F2" w:rsidRDefault="00C038B6" w:rsidP="00CA6CB7">
            <w:pPr>
              <w:jc w:val="center"/>
              <w:rPr>
                <w:sz w:val="22"/>
                <w:szCs w:val="22"/>
              </w:rPr>
            </w:pPr>
            <w:r w:rsidRPr="004918F2">
              <w:rPr>
                <w:sz w:val="22"/>
                <w:szCs w:val="22"/>
              </w:rPr>
              <w:t>Unemployed</w:t>
            </w:r>
          </w:p>
          <w:p w14:paraId="2959CADA" w14:textId="77777777" w:rsidR="00C038B6" w:rsidRPr="004918F2" w:rsidRDefault="00C038B6" w:rsidP="00CA6CB7">
            <w:pPr>
              <w:jc w:val="center"/>
              <w:rPr>
                <w:sz w:val="22"/>
                <w:szCs w:val="22"/>
              </w:rPr>
            </w:pPr>
            <w:r>
              <w:rPr>
                <w:sz w:val="22"/>
                <w:szCs w:val="22"/>
              </w:rPr>
              <w:t>logit</w:t>
            </w:r>
          </w:p>
        </w:tc>
        <w:tc>
          <w:tcPr>
            <w:tcW w:w="1355" w:type="dxa"/>
            <w:tcBorders>
              <w:top w:val="single" w:sz="4" w:space="0" w:color="auto"/>
              <w:bottom w:val="single" w:sz="4" w:space="0" w:color="auto"/>
            </w:tcBorders>
          </w:tcPr>
          <w:p w14:paraId="74C7DF50" w14:textId="77777777" w:rsidR="00C038B6" w:rsidRPr="004918F2" w:rsidRDefault="00C038B6" w:rsidP="00CA6CB7">
            <w:pPr>
              <w:jc w:val="center"/>
              <w:rPr>
                <w:sz w:val="22"/>
                <w:szCs w:val="22"/>
              </w:rPr>
            </w:pPr>
            <w:r w:rsidRPr="004918F2">
              <w:rPr>
                <w:sz w:val="22"/>
                <w:szCs w:val="22"/>
              </w:rPr>
              <w:t>Unemployed</w:t>
            </w:r>
          </w:p>
          <w:p w14:paraId="32CF0343" w14:textId="77777777" w:rsidR="00C038B6" w:rsidRPr="004918F2" w:rsidRDefault="00C038B6" w:rsidP="00CA6CB7">
            <w:pPr>
              <w:jc w:val="center"/>
              <w:rPr>
                <w:sz w:val="22"/>
                <w:szCs w:val="22"/>
              </w:rPr>
            </w:pPr>
            <w:r w:rsidRPr="004918F2">
              <w:rPr>
                <w:sz w:val="22"/>
                <w:szCs w:val="22"/>
              </w:rPr>
              <w:t>LPM</w:t>
            </w:r>
          </w:p>
        </w:tc>
        <w:tc>
          <w:tcPr>
            <w:tcW w:w="1355" w:type="dxa"/>
            <w:tcBorders>
              <w:top w:val="single" w:sz="4" w:space="0" w:color="auto"/>
              <w:bottom w:val="single" w:sz="4" w:space="0" w:color="auto"/>
            </w:tcBorders>
          </w:tcPr>
          <w:p w14:paraId="4ABCFD47" w14:textId="77777777" w:rsidR="00C038B6" w:rsidRPr="004918F2" w:rsidRDefault="00C038B6" w:rsidP="00CA6CB7">
            <w:pPr>
              <w:jc w:val="center"/>
              <w:rPr>
                <w:sz w:val="22"/>
                <w:szCs w:val="22"/>
              </w:rPr>
            </w:pPr>
            <w:r w:rsidRPr="004918F2">
              <w:rPr>
                <w:sz w:val="22"/>
                <w:szCs w:val="22"/>
              </w:rPr>
              <w:t>Not in labor force</w:t>
            </w:r>
          </w:p>
          <w:p w14:paraId="4F4D61C3" w14:textId="77777777" w:rsidR="00C038B6" w:rsidRPr="004918F2" w:rsidRDefault="00C038B6" w:rsidP="00CA6CB7">
            <w:pPr>
              <w:jc w:val="center"/>
              <w:rPr>
                <w:sz w:val="22"/>
                <w:szCs w:val="22"/>
              </w:rPr>
            </w:pPr>
            <w:r>
              <w:rPr>
                <w:sz w:val="22"/>
                <w:szCs w:val="22"/>
              </w:rPr>
              <w:t>logit</w:t>
            </w:r>
          </w:p>
        </w:tc>
        <w:tc>
          <w:tcPr>
            <w:tcW w:w="1355" w:type="dxa"/>
            <w:tcBorders>
              <w:top w:val="single" w:sz="4" w:space="0" w:color="auto"/>
              <w:bottom w:val="single" w:sz="4" w:space="0" w:color="auto"/>
            </w:tcBorders>
          </w:tcPr>
          <w:p w14:paraId="66AC4EED" w14:textId="77777777" w:rsidR="00C038B6" w:rsidRPr="004918F2" w:rsidRDefault="00C038B6" w:rsidP="00CA6CB7">
            <w:pPr>
              <w:jc w:val="center"/>
              <w:rPr>
                <w:sz w:val="22"/>
                <w:szCs w:val="22"/>
              </w:rPr>
            </w:pPr>
            <w:r w:rsidRPr="004918F2">
              <w:rPr>
                <w:sz w:val="22"/>
                <w:szCs w:val="22"/>
              </w:rPr>
              <w:t>Not in labor force</w:t>
            </w:r>
          </w:p>
          <w:p w14:paraId="7B5CD92C" w14:textId="77777777" w:rsidR="00C038B6" w:rsidRPr="004918F2" w:rsidRDefault="00C038B6" w:rsidP="00CA6CB7">
            <w:pPr>
              <w:jc w:val="center"/>
              <w:rPr>
                <w:sz w:val="22"/>
                <w:szCs w:val="22"/>
              </w:rPr>
            </w:pPr>
            <w:r w:rsidRPr="004918F2">
              <w:rPr>
                <w:sz w:val="22"/>
                <w:szCs w:val="22"/>
              </w:rPr>
              <w:t>LPM</w:t>
            </w:r>
          </w:p>
        </w:tc>
      </w:tr>
      <w:tr w:rsidR="00C038B6" w:rsidRPr="004918F2" w14:paraId="6B96C01B" w14:textId="77777777" w:rsidTr="00CA6CB7">
        <w:tc>
          <w:tcPr>
            <w:tcW w:w="2268" w:type="dxa"/>
            <w:tcBorders>
              <w:top w:val="single" w:sz="4" w:space="0" w:color="auto"/>
            </w:tcBorders>
          </w:tcPr>
          <w:p w14:paraId="2939980C" w14:textId="77777777" w:rsidR="00C038B6" w:rsidRPr="004918F2" w:rsidRDefault="00C038B6" w:rsidP="00CA6CB7">
            <w:pPr>
              <w:rPr>
                <w:sz w:val="22"/>
                <w:szCs w:val="22"/>
              </w:rPr>
            </w:pPr>
            <w:r w:rsidRPr="004918F2">
              <w:rPr>
                <w:sz w:val="22"/>
                <w:szCs w:val="22"/>
              </w:rPr>
              <w:t>Incarceration</w:t>
            </w:r>
          </w:p>
        </w:tc>
        <w:tc>
          <w:tcPr>
            <w:tcW w:w="1355" w:type="dxa"/>
            <w:tcBorders>
              <w:top w:val="single" w:sz="4" w:space="0" w:color="auto"/>
            </w:tcBorders>
          </w:tcPr>
          <w:p w14:paraId="218AD3EF" w14:textId="77777777" w:rsidR="00C038B6" w:rsidRPr="004918F2" w:rsidRDefault="00C038B6" w:rsidP="00CA6CB7">
            <w:pPr>
              <w:jc w:val="center"/>
              <w:rPr>
                <w:sz w:val="22"/>
                <w:szCs w:val="22"/>
              </w:rPr>
            </w:pPr>
            <w:r w:rsidRPr="004918F2">
              <w:rPr>
                <w:sz w:val="22"/>
                <w:szCs w:val="22"/>
              </w:rPr>
              <w:t>0.588</w:t>
            </w:r>
            <w:r w:rsidRPr="004918F2">
              <w:rPr>
                <w:sz w:val="22"/>
                <w:szCs w:val="22"/>
                <w:vertAlign w:val="superscript"/>
              </w:rPr>
              <w:t>*</w:t>
            </w:r>
            <w:r w:rsidRPr="004918F2">
              <w:rPr>
                <w:sz w:val="22"/>
                <w:szCs w:val="22"/>
              </w:rPr>
              <w:br/>
              <w:t>(0.133)</w:t>
            </w:r>
          </w:p>
        </w:tc>
        <w:tc>
          <w:tcPr>
            <w:tcW w:w="1355" w:type="dxa"/>
            <w:tcBorders>
              <w:top w:val="single" w:sz="4" w:space="0" w:color="auto"/>
            </w:tcBorders>
          </w:tcPr>
          <w:p w14:paraId="65F14DEA" w14:textId="77777777" w:rsidR="00C038B6" w:rsidRPr="004918F2" w:rsidRDefault="00C038B6" w:rsidP="00CA6CB7">
            <w:pPr>
              <w:jc w:val="center"/>
              <w:rPr>
                <w:sz w:val="22"/>
                <w:szCs w:val="22"/>
              </w:rPr>
            </w:pPr>
            <w:r w:rsidRPr="004918F2">
              <w:rPr>
                <w:sz w:val="22"/>
                <w:szCs w:val="22"/>
              </w:rPr>
              <w:t>-0.083</w:t>
            </w:r>
            <w:r w:rsidRPr="004918F2">
              <w:rPr>
                <w:sz w:val="22"/>
                <w:szCs w:val="22"/>
                <w:vertAlign w:val="superscript"/>
              </w:rPr>
              <w:t>**</w:t>
            </w:r>
            <w:r>
              <w:rPr>
                <w:sz w:val="22"/>
                <w:szCs w:val="22"/>
              </w:rPr>
              <w:br/>
              <w:t>(0.029</w:t>
            </w:r>
            <w:r w:rsidRPr="004918F2">
              <w:rPr>
                <w:sz w:val="22"/>
                <w:szCs w:val="22"/>
              </w:rPr>
              <w:t>)</w:t>
            </w:r>
          </w:p>
        </w:tc>
        <w:tc>
          <w:tcPr>
            <w:tcW w:w="1355" w:type="dxa"/>
            <w:tcBorders>
              <w:top w:val="single" w:sz="4" w:space="0" w:color="auto"/>
            </w:tcBorders>
          </w:tcPr>
          <w:p w14:paraId="7546FEE5" w14:textId="77777777" w:rsidR="00C038B6" w:rsidRPr="004918F2" w:rsidRDefault="00C038B6" w:rsidP="00CA6CB7">
            <w:pPr>
              <w:jc w:val="center"/>
              <w:rPr>
                <w:sz w:val="22"/>
                <w:szCs w:val="22"/>
              </w:rPr>
            </w:pPr>
            <w:r w:rsidRPr="004918F2">
              <w:rPr>
                <w:sz w:val="22"/>
                <w:szCs w:val="22"/>
              </w:rPr>
              <w:t>1.291</w:t>
            </w:r>
            <w:r w:rsidRPr="004918F2">
              <w:rPr>
                <w:sz w:val="22"/>
                <w:szCs w:val="22"/>
              </w:rPr>
              <w:br/>
              <w:t>(0.235)</w:t>
            </w:r>
          </w:p>
        </w:tc>
        <w:tc>
          <w:tcPr>
            <w:tcW w:w="1355" w:type="dxa"/>
            <w:tcBorders>
              <w:top w:val="single" w:sz="4" w:space="0" w:color="auto"/>
            </w:tcBorders>
          </w:tcPr>
          <w:p w14:paraId="3FAD7ED1" w14:textId="77777777" w:rsidR="00C038B6" w:rsidRPr="004918F2" w:rsidRDefault="00C038B6" w:rsidP="00CA6CB7">
            <w:pPr>
              <w:jc w:val="center"/>
              <w:rPr>
                <w:sz w:val="22"/>
                <w:szCs w:val="22"/>
              </w:rPr>
            </w:pPr>
            <w:r>
              <w:rPr>
                <w:sz w:val="22"/>
                <w:szCs w:val="22"/>
              </w:rPr>
              <w:t>0.014</w:t>
            </w:r>
            <w:r>
              <w:rPr>
                <w:sz w:val="22"/>
                <w:szCs w:val="22"/>
              </w:rPr>
              <w:br/>
              <w:t>(0.037</w:t>
            </w:r>
            <w:r w:rsidRPr="004918F2">
              <w:rPr>
                <w:sz w:val="22"/>
                <w:szCs w:val="22"/>
              </w:rPr>
              <w:t>)</w:t>
            </w:r>
          </w:p>
        </w:tc>
        <w:tc>
          <w:tcPr>
            <w:tcW w:w="1355" w:type="dxa"/>
            <w:tcBorders>
              <w:top w:val="single" w:sz="4" w:space="0" w:color="auto"/>
            </w:tcBorders>
          </w:tcPr>
          <w:p w14:paraId="7DE6F9DB" w14:textId="77777777" w:rsidR="00C038B6" w:rsidRPr="004918F2" w:rsidRDefault="00C038B6" w:rsidP="00CA6CB7">
            <w:pPr>
              <w:jc w:val="center"/>
              <w:rPr>
                <w:sz w:val="22"/>
                <w:szCs w:val="22"/>
              </w:rPr>
            </w:pPr>
            <w:r w:rsidRPr="004918F2">
              <w:rPr>
                <w:sz w:val="22"/>
                <w:szCs w:val="22"/>
              </w:rPr>
              <w:t>2.298</w:t>
            </w:r>
            <w:r w:rsidRPr="004918F2">
              <w:rPr>
                <w:sz w:val="22"/>
                <w:szCs w:val="22"/>
                <w:vertAlign w:val="superscript"/>
              </w:rPr>
              <w:t>***</w:t>
            </w:r>
            <w:r w:rsidRPr="004918F2">
              <w:rPr>
                <w:sz w:val="22"/>
                <w:szCs w:val="22"/>
              </w:rPr>
              <w:br/>
              <w:t>(0.565)</w:t>
            </w:r>
          </w:p>
        </w:tc>
        <w:tc>
          <w:tcPr>
            <w:tcW w:w="1355" w:type="dxa"/>
            <w:tcBorders>
              <w:top w:val="single" w:sz="4" w:space="0" w:color="auto"/>
            </w:tcBorders>
          </w:tcPr>
          <w:p w14:paraId="210C2FE9" w14:textId="77777777" w:rsidR="00C038B6" w:rsidRPr="004918F2" w:rsidRDefault="00C038B6" w:rsidP="00CA6CB7">
            <w:pPr>
              <w:jc w:val="center"/>
              <w:rPr>
                <w:sz w:val="22"/>
                <w:szCs w:val="22"/>
              </w:rPr>
            </w:pPr>
            <w:r>
              <w:rPr>
                <w:sz w:val="22"/>
                <w:szCs w:val="22"/>
              </w:rPr>
              <w:t>0.17</w:t>
            </w:r>
            <w:r w:rsidRPr="004918F2">
              <w:rPr>
                <w:sz w:val="22"/>
                <w:szCs w:val="22"/>
              </w:rPr>
              <w:t>3</w:t>
            </w:r>
            <w:r w:rsidRPr="004918F2">
              <w:rPr>
                <w:sz w:val="22"/>
                <w:szCs w:val="22"/>
                <w:vertAlign w:val="superscript"/>
              </w:rPr>
              <w:t>**</w:t>
            </w:r>
            <w:r>
              <w:rPr>
                <w:sz w:val="22"/>
                <w:szCs w:val="22"/>
              </w:rPr>
              <w:br/>
              <w:t>(0.029</w:t>
            </w:r>
            <w:r w:rsidRPr="004918F2">
              <w:rPr>
                <w:sz w:val="22"/>
                <w:szCs w:val="22"/>
              </w:rPr>
              <w:t>)</w:t>
            </w:r>
          </w:p>
        </w:tc>
      </w:tr>
      <w:tr w:rsidR="00C038B6" w:rsidRPr="004918F2" w14:paraId="1E0AE768" w14:textId="77777777" w:rsidTr="00CA6CB7">
        <w:tc>
          <w:tcPr>
            <w:tcW w:w="2268" w:type="dxa"/>
          </w:tcPr>
          <w:p w14:paraId="1154AA12" w14:textId="77777777" w:rsidR="00C038B6" w:rsidRPr="004918F2" w:rsidRDefault="00C038B6" w:rsidP="00CA6CB7">
            <w:pPr>
              <w:rPr>
                <w:sz w:val="22"/>
                <w:szCs w:val="22"/>
              </w:rPr>
            </w:pPr>
            <w:r w:rsidRPr="004918F2">
              <w:rPr>
                <w:sz w:val="22"/>
                <w:szCs w:val="22"/>
              </w:rPr>
              <w:t>Age categories</w:t>
            </w:r>
          </w:p>
        </w:tc>
        <w:tc>
          <w:tcPr>
            <w:tcW w:w="1355" w:type="dxa"/>
          </w:tcPr>
          <w:p w14:paraId="780D3B7E" w14:textId="77777777" w:rsidR="00C038B6" w:rsidRPr="004918F2" w:rsidRDefault="00C038B6" w:rsidP="00CA6CB7">
            <w:pPr>
              <w:jc w:val="center"/>
              <w:rPr>
                <w:sz w:val="22"/>
                <w:szCs w:val="22"/>
              </w:rPr>
            </w:pPr>
          </w:p>
        </w:tc>
        <w:tc>
          <w:tcPr>
            <w:tcW w:w="1355" w:type="dxa"/>
          </w:tcPr>
          <w:p w14:paraId="2EB05180" w14:textId="77777777" w:rsidR="00C038B6" w:rsidRPr="004918F2" w:rsidRDefault="00C038B6" w:rsidP="00CA6CB7">
            <w:pPr>
              <w:jc w:val="center"/>
              <w:rPr>
                <w:sz w:val="22"/>
                <w:szCs w:val="22"/>
              </w:rPr>
            </w:pPr>
          </w:p>
        </w:tc>
        <w:tc>
          <w:tcPr>
            <w:tcW w:w="1355" w:type="dxa"/>
          </w:tcPr>
          <w:p w14:paraId="3D3377BD" w14:textId="77777777" w:rsidR="00C038B6" w:rsidRPr="004918F2" w:rsidRDefault="00C038B6" w:rsidP="00CA6CB7">
            <w:pPr>
              <w:jc w:val="center"/>
              <w:rPr>
                <w:sz w:val="22"/>
                <w:szCs w:val="22"/>
              </w:rPr>
            </w:pPr>
          </w:p>
        </w:tc>
        <w:tc>
          <w:tcPr>
            <w:tcW w:w="1355" w:type="dxa"/>
          </w:tcPr>
          <w:p w14:paraId="7A855823" w14:textId="77777777" w:rsidR="00C038B6" w:rsidRPr="004918F2" w:rsidRDefault="00C038B6" w:rsidP="00CA6CB7">
            <w:pPr>
              <w:jc w:val="center"/>
              <w:rPr>
                <w:sz w:val="22"/>
                <w:szCs w:val="22"/>
              </w:rPr>
            </w:pPr>
          </w:p>
        </w:tc>
        <w:tc>
          <w:tcPr>
            <w:tcW w:w="1355" w:type="dxa"/>
          </w:tcPr>
          <w:p w14:paraId="689325AE" w14:textId="77777777" w:rsidR="00C038B6" w:rsidRPr="004918F2" w:rsidRDefault="00C038B6" w:rsidP="00CA6CB7">
            <w:pPr>
              <w:jc w:val="center"/>
              <w:rPr>
                <w:sz w:val="22"/>
                <w:szCs w:val="22"/>
              </w:rPr>
            </w:pPr>
          </w:p>
        </w:tc>
        <w:tc>
          <w:tcPr>
            <w:tcW w:w="1355" w:type="dxa"/>
          </w:tcPr>
          <w:p w14:paraId="701984DC" w14:textId="77777777" w:rsidR="00C038B6" w:rsidRPr="004918F2" w:rsidRDefault="00C038B6" w:rsidP="00CA6CB7">
            <w:pPr>
              <w:jc w:val="center"/>
              <w:rPr>
                <w:sz w:val="22"/>
                <w:szCs w:val="22"/>
              </w:rPr>
            </w:pPr>
          </w:p>
        </w:tc>
      </w:tr>
      <w:tr w:rsidR="00C038B6" w:rsidRPr="004918F2" w14:paraId="70B1010B" w14:textId="77777777" w:rsidTr="00CA6CB7">
        <w:tc>
          <w:tcPr>
            <w:tcW w:w="2268" w:type="dxa"/>
          </w:tcPr>
          <w:p w14:paraId="235C4172" w14:textId="77777777" w:rsidR="00C038B6" w:rsidRPr="004918F2" w:rsidRDefault="00C038B6" w:rsidP="00CA6CB7">
            <w:pPr>
              <w:ind w:left="270"/>
              <w:rPr>
                <w:sz w:val="22"/>
                <w:szCs w:val="22"/>
              </w:rPr>
            </w:pPr>
            <w:r w:rsidRPr="004918F2">
              <w:rPr>
                <w:sz w:val="22"/>
                <w:szCs w:val="22"/>
              </w:rPr>
              <w:t>21-23 yo</w:t>
            </w:r>
          </w:p>
        </w:tc>
        <w:tc>
          <w:tcPr>
            <w:tcW w:w="1355" w:type="dxa"/>
          </w:tcPr>
          <w:p w14:paraId="254782E4" w14:textId="77777777" w:rsidR="00C038B6" w:rsidRPr="004918F2" w:rsidRDefault="00C038B6" w:rsidP="00CA6CB7">
            <w:pPr>
              <w:jc w:val="center"/>
              <w:rPr>
                <w:sz w:val="22"/>
                <w:szCs w:val="22"/>
              </w:rPr>
            </w:pPr>
            <w:r w:rsidRPr="004918F2">
              <w:rPr>
                <w:sz w:val="22"/>
                <w:szCs w:val="22"/>
              </w:rPr>
              <w:t>1.213</w:t>
            </w:r>
            <w:r w:rsidRPr="004918F2">
              <w:rPr>
                <w:sz w:val="22"/>
                <w:szCs w:val="22"/>
                <w:vertAlign w:val="superscript"/>
              </w:rPr>
              <w:t>*</w:t>
            </w:r>
            <w:r w:rsidRPr="004918F2">
              <w:rPr>
                <w:sz w:val="22"/>
                <w:szCs w:val="22"/>
              </w:rPr>
              <w:br/>
              <w:t>(0.108)</w:t>
            </w:r>
          </w:p>
        </w:tc>
        <w:tc>
          <w:tcPr>
            <w:tcW w:w="1355" w:type="dxa"/>
          </w:tcPr>
          <w:p w14:paraId="43751B73" w14:textId="77777777" w:rsidR="00C038B6" w:rsidRPr="004918F2" w:rsidRDefault="00C038B6" w:rsidP="00CA6CB7">
            <w:pPr>
              <w:jc w:val="center"/>
              <w:rPr>
                <w:sz w:val="22"/>
                <w:szCs w:val="22"/>
              </w:rPr>
            </w:pPr>
            <w:r>
              <w:rPr>
                <w:sz w:val="22"/>
                <w:szCs w:val="22"/>
              </w:rPr>
              <w:t>0.015</w:t>
            </w:r>
            <w:r w:rsidRPr="004918F2">
              <w:rPr>
                <w:sz w:val="22"/>
                <w:szCs w:val="22"/>
                <w:vertAlign w:val="superscript"/>
              </w:rPr>
              <w:t>*</w:t>
            </w:r>
            <w:r>
              <w:rPr>
                <w:sz w:val="22"/>
                <w:szCs w:val="22"/>
              </w:rPr>
              <w:br/>
              <w:t>(0.007</w:t>
            </w:r>
            <w:r w:rsidRPr="004918F2">
              <w:rPr>
                <w:sz w:val="22"/>
                <w:szCs w:val="22"/>
              </w:rPr>
              <w:t>)</w:t>
            </w:r>
          </w:p>
        </w:tc>
        <w:tc>
          <w:tcPr>
            <w:tcW w:w="1355" w:type="dxa"/>
          </w:tcPr>
          <w:p w14:paraId="7EAAF493" w14:textId="77777777" w:rsidR="00C038B6" w:rsidRPr="004918F2" w:rsidRDefault="00C038B6" w:rsidP="00CA6CB7">
            <w:pPr>
              <w:jc w:val="center"/>
              <w:rPr>
                <w:sz w:val="22"/>
                <w:szCs w:val="22"/>
              </w:rPr>
            </w:pPr>
            <w:r>
              <w:rPr>
                <w:sz w:val="22"/>
                <w:szCs w:val="22"/>
              </w:rPr>
              <w:t>0.950</w:t>
            </w:r>
            <w:r>
              <w:rPr>
                <w:sz w:val="22"/>
                <w:szCs w:val="22"/>
              </w:rPr>
              <w:br/>
              <w:t>(0.054</w:t>
            </w:r>
            <w:r w:rsidRPr="004918F2">
              <w:rPr>
                <w:sz w:val="22"/>
                <w:szCs w:val="22"/>
              </w:rPr>
              <w:t>)</w:t>
            </w:r>
          </w:p>
        </w:tc>
        <w:tc>
          <w:tcPr>
            <w:tcW w:w="1355" w:type="dxa"/>
          </w:tcPr>
          <w:p w14:paraId="7F759785" w14:textId="77777777" w:rsidR="00C038B6" w:rsidRPr="004918F2" w:rsidRDefault="00C038B6" w:rsidP="00CA6CB7">
            <w:pPr>
              <w:jc w:val="center"/>
              <w:rPr>
                <w:sz w:val="22"/>
                <w:szCs w:val="22"/>
              </w:rPr>
            </w:pPr>
            <w:r>
              <w:rPr>
                <w:sz w:val="22"/>
                <w:szCs w:val="22"/>
              </w:rPr>
              <w:t>-0.018</w:t>
            </w:r>
            <w:r>
              <w:rPr>
                <w:sz w:val="22"/>
                <w:szCs w:val="22"/>
              </w:rPr>
              <w:br/>
              <w:t>(0.010</w:t>
            </w:r>
            <w:r w:rsidRPr="004918F2">
              <w:rPr>
                <w:sz w:val="22"/>
                <w:szCs w:val="22"/>
              </w:rPr>
              <w:t>)</w:t>
            </w:r>
          </w:p>
        </w:tc>
        <w:tc>
          <w:tcPr>
            <w:tcW w:w="1355" w:type="dxa"/>
          </w:tcPr>
          <w:p w14:paraId="5D42CDB7" w14:textId="77777777" w:rsidR="00C038B6" w:rsidRPr="004918F2" w:rsidRDefault="00C038B6" w:rsidP="00CA6CB7">
            <w:pPr>
              <w:jc w:val="center"/>
              <w:rPr>
                <w:sz w:val="22"/>
                <w:szCs w:val="22"/>
              </w:rPr>
            </w:pPr>
            <w:r w:rsidRPr="004918F2">
              <w:rPr>
                <w:sz w:val="22"/>
                <w:szCs w:val="22"/>
              </w:rPr>
              <w:t>0.820</w:t>
            </w:r>
            <w:r w:rsidRPr="004918F2">
              <w:rPr>
                <w:sz w:val="22"/>
                <w:szCs w:val="22"/>
                <w:vertAlign w:val="superscript"/>
              </w:rPr>
              <w:t>***</w:t>
            </w:r>
            <w:r w:rsidRPr="004918F2">
              <w:rPr>
                <w:sz w:val="22"/>
                <w:szCs w:val="22"/>
              </w:rPr>
              <w:br/>
              <w:t>(0.0472)</w:t>
            </w:r>
          </w:p>
        </w:tc>
        <w:tc>
          <w:tcPr>
            <w:tcW w:w="1355" w:type="dxa"/>
          </w:tcPr>
          <w:p w14:paraId="66DABDD2" w14:textId="77777777" w:rsidR="00C038B6" w:rsidRPr="004918F2" w:rsidRDefault="00C038B6" w:rsidP="00CA6CB7">
            <w:pPr>
              <w:jc w:val="center"/>
              <w:rPr>
                <w:sz w:val="22"/>
                <w:szCs w:val="22"/>
              </w:rPr>
            </w:pPr>
            <w:r>
              <w:rPr>
                <w:sz w:val="22"/>
                <w:szCs w:val="22"/>
              </w:rPr>
              <w:t>0.015</w:t>
            </w:r>
            <w:r w:rsidRPr="004918F2">
              <w:rPr>
                <w:sz w:val="22"/>
                <w:szCs w:val="22"/>
                <w:vertAlign w:val="superscript"/>
              </w:rPr>
              <w:t>*</w:t>
            </w:r>
            <w:r>
              <w:rPr>
                <w:sz w:val="22"/>
                <w:szCs w:val="22"/>
              </w:rPr>
              <w:br/>
              <w:t>(0.00</w:t>
            </w:r>
            <w:r w:rsidRPr="004918F2">
              <w:rPr>
                <w:sz w:val="22"/>
                <w:szCs w:val="22"/>
              </w:rPr>
              <w:t>7)</w:t>
            </w:r>
          </w:p>
        </w:tc>
      </w:tr>
      <w:tr w:rsidR="00C038B6" w:rsidRPr="004918F2" w14:paraId="6E75365C" w14:textId="77777777" w:rsidTr="00CA6CB7">
        <w:tc>
          <w:tcPr>
            <w:tcW w:w="2268" w:type="dxa"/>
          </w:tcPr>
          <w:p w14:paraId="51820871" w14:textId="77777777" w:rsidR="00C038B6" w:rsidRPr="004918F2" w:rsidRDefault="00C038B6" w:rsidP="00CA6CB7">
            <w:pPr>
              <w:ind w:left="270"/>
              <w:rPr>
                <w:sz w:val="22"/>
                <w:szCs w:val="22"/>
              </w:rPr>
            </w:pPr>
            <w:r w:rsidRPr="004918F2">
              <w:rPr>
                <w:sz w:val="22"/>
                <w:szCs w:val="22"/>
              </w:rPr>
              <w:t>24-26 yo</w:t>
            </w:r>
          </w:p>
        </w:tc>
        <w:tc>
          <w:tcPr>
            <w:tcW w:w="1355" w:type="dxa"/>
          </w:tcPr>
          <w:p w14:paraId="048AC43A" w14:textId="77777777" w:rsidR="00C038B6" w:rsidRPr="004918F2" w:rsidRDefault="00C038B6" w:rsidP="00CA6CB7">
            <w:pPr>
              <w:jc w:val="center"/>
              <w:rPr>
                <w:sz w:val="22"/>
                <w:szCs w:val="22"/>
              </w:rPr>
            </w:pPr>
            <w:r w:rsidRPr="004918F2">
              <w:rPr>
                <w:sz w:val="22"/>
                <w:szCs w:val="22"/>
              </w:rPr>
              <w:t>1.146</w:t>
            </w:r>
            <w:r w:rsidRPr="004918F2">
              <w:rPr>
                <w:sz w:val="22"/>
                <w:szCs w:val="22"/>
              </w:rPr>
              <w:br/>
              <w:t>(0.157)</w:t>
            </w:r>
          </w:p>
        </w:tc>
        <w:tc>
          <w:tcPr>
            <w:tcW w:w="1355" w:type="dxa"/>
          </w:tcPr>
          <w:p w14:paraId="5A968B22" w14:textId="77777777" w:rsidR="00C038B6" w:rsidRPr="004918F2" w:rsidRDefault="00C038B6" w:rsidP="00CA6CB7">
            <w:pPr>
              <w:jc w:val="center"/>
              <w:rPr>
                <w:sz w:val="22"/>
                <w:szCs w:val="22"/>
              </w:rPr>
            </w:pPr>
            <w:r>
              <w:rPr>
                <w:sz w:val="22"/>
                <w:szCs w:val="22"/>
              </w:rPr>
              <w:t>0.0100</w:t>
            </w:r>
            <w:r w:rsidRPr="004918F2">
              <w:rPr>
                <w:sz w:val="22"/>
                <w:szCs w:val="22"/>
              </w:rPr>
              <w:br/>
              <w:t>(0.</w:t>
            </w:r>
            <w:r>
              <w:rPr>
                <w:sz w:val="22"/>
                <w:szCs w:val="22"/>
              </w:rPr>
              <w:t>010</w:t>
            </w:r>
            <w:r w:rsidRPr="004918F2">
              <w:rPr>
                <w:sz w:val="22"/>
                <w:szCs w:val="22"/>
              </w:rPr>
              <w:t>)</w:t>
            </w:r>
          </w:p>
        </w:tc>
        <w:tc>
          <w:tcPr>
            <w:tcW w:w="1355" w:type="dxa"/>
          </w:tcPr>
          <w:p w14:paraId="5C647BAE" w14:textId="77777777" w:rsidR="00C038B6" w:rsidRPr="004918F2" w:rsidRDefault="00C038B6" w:rsidP="00CA6CB7">
            <w:pPr>
              <w:jc w:val="center"/>
              <w:rPr>
                <w:sz w:val="22"/>
                <w:szCs w:val="22"/>
              </w:rPr>
            </w:pPr>
            <w:r>
              <w:rPr>
                <w:sz w:val="22"/>
                <w:szCs w:val="22"/>
              </w:rPr>
              <w:t>0.924</w:t>
            </w:r>
            <w:r>
              <w:rPr>
                <w:sz w:val="22"/>
                <w:szCs w:val="22"/>
              </w:rPr>
              <w:br/>
              <w:t>(0.085</w:t>
            </w:r>
            <w:r w:rsidRPr="004918F2">
              <w:rPr>
                <w:sz w:val="22"/>
                <w:szCs w:val="22"/>
              </w:rPr>
              <w:t>)</w:t>
            </w:r>
          </w:p>
        </w:tc>
        <w:tc>
          <w:tcPr>
            <w:tcW w:w="1355" w:type="dxa"/>
          </w:tcPr>
          <w:p w14:paraId="15E9A45F" w14:textId="77777777" w:rsidR="00C038B6" w:rsidRPr="004918F2" w:rsidRDefault="00C038B6" w:rsidP="00CA6CB7">
            <w:pPr>
              <w:jc w:val="center"/>
              <w:rPr>
                <w:sz w:val="22"/>
                <w:szCs w:val="22"/>
              </w:rPr>
            </w:pPr>
            <w:r>
              <w:rPr>
                <w:sz w:val="22"/>
                <w:szCs w:val="22"/>
              </w:rPr>
              <w:t>-0.025</w:t>
            </w:r>
            <w:r>
              <w:rPr>
                <w:sz w:val="22"/>
                <w:szCs w:val="22"/>
              </w:rPr>
              <w:br/>
              <w:t>(0.015</w:t>
            </w:r>
            <w:r w:rsidRPr="004918F2">
              <w:rPr>
                <w:sz w:val="22"/>
                <w:szCs w:val="22"/>
              </w:rPr>
              <w:t>)</w:t>
            </w:r>
          </w:p>
        </w:tc>
        <w:tc>
          <w:tcPr>
            <w:tcW w:w="1355" w:type="dxa"/>
          </w:tcPr>
          <w:p w14:paraId="3F53820A" w14:textId="77777777" w:rsidR="00C038B6" w:rsidRPr="004918F2" w:rsidRDefault="00C038B6" w:rsidP="00CA6CB7">
            <w:pPr>
              <w:jc w:val="center"/>
              <w:rPr>
                <w:sz w:val="22"/>
                <w:szCs w:val="22"/>
              </w:rPr>
            </w:pPr>
            <w:r w:rsidRPr="004918F2">
              <w:rPr>
                <w:sz w:val="22"/>
                <w:szCs w:val="22"/>
              </w:rPr>
              <w:t>0.834</w:t>
            </w:r>
            <w:r w:rsidRPr="004918F2">
              <w:rPr>
                <w:sz w:val="22"/>
                <w:szCs w:val="22"/>
                <w:vertAlign w:val="superscript"/>
              </w:rPr>
              <w:t>*</w:t>
            </w:r>
            <w:r w:rsidRPr="004918F2">
              <w:rPr>
                <w:sz w:val="22"/>
                <w:szCs w:val="22"/>
              </w:rPr>
              <w:br/>
              <w:t>(0</w:t>
            </w:r>
            <w:r>
              <w:rPr>
                <w:sz w:val="22"/>
                <w:szCs w:val="22"/>
              </w:rPr>
              <w:t>.073</w:t>
            </w:r>
            <w:r w:rsidRPr="004918F2">
              <w:rPr>
                <w:sz w:val="22"/>
                <w:szCs w:val="22"/>
              </w:rPr>
              <w:t>)</w:t>
            </w:r>
          </w:p>
        </w:tc>
        <w:tc>
          <w:tcPr>
            <w:tcW w:w="1355" w:type="dxa"/>
          </w:tcPr>
          <w:p w14:paraId="01B095F3" w14:textId="77777777" w:rsidR="00C038B6" w:rsidRPr="004918F2" w:rsidRDefault="00C038B6" w:rsidP="00CA6CB7">
            <w:pPr>
              <w:jc w:val="center"/>
              <w:rPr>
                <w:sz w:val="22"/>
                <w:szCs w:val="22"/>
              </w:rPr>
            </w:pPr>
            <w:r>
              <w:rPr>
                <w:sz w:val="22"/>
                <w:szCs w:val="22"/>
              </w:rPr>
              <w:t>0.010</w:t>
            </w:r>
            <w:r>
              <w:rPr>
                <w:sz w:val="22"/>
                <w:szCs w:val="22"/>
              </w:rPr>
              <w:br/>
              <w:t>(0.010</w:t>
            </w:r>
            <w:r w:rsidRPr="004918F2">
              <w:rPr>
                <w:sz w:val="22"/>
                <w:szCs w:val="22"/>
              </w:rPr>
              <w:t>)</w:t>
            </w:r>
          </w:p>
        </w:tc>
      </w:tr>
      <w:tr w:rsidR="00C038B6" w:rsidRPr="004918F2" w14:paraId="72720A38" w14:textId="77777777" w:rsidTr="00CA6CB7">
        <w:tc>
          <w:tcPr>
            <w:tcW w:w="2268" w:type="dxa"/>
          </w:tcPr>
          <w:p w14:paraId="21B35246" w14:textId="77777777" w:rsidR="00C038B6" w:rsidRPr="004918F2" w:rsidRDefault="00C038B6" w:rsidP="00CA6CB7">
            <w:pPr>
              <w:ind w:left="270"/>
              <w:rPr>
                <w:sz w:val="22"/>
                <w:szCs w:val="22"/>
              </w:rPr>
            </w:pPr>
            <w:r w:rsidRPr="004918F2">
              <w:rPr>
                <w:sz w:val="22"/>
                <w:szCs w:val="22"/>
              </w:rPr>
              <w:t>27-29 yo</w:t>
            </w:r>
          </w:p>
        </w:tc>
        <w:tc>
          <w:tcPr>
            <w:tcW w:w="1355" w:type="dxa"/>
          </w:tcPr>
          <w:p w14:paraId="776812BB" w14:textId="77777777" w:rsidR="00C038B6" w:rsidRPr="004918F2" w:rsidRDefault="00C038B6" w:rsidP="00CA6CB7">
            <w:pPr>
              <w:jc w:val="center"/>
              <w:rPr>
                <w:sz w:val="22"/>
                <w:szCs w:val="22"/>
              </w:rPr>
            </w:pPr>
            <w:r w:rsidRPr="004918F2">
              <w:rPr>
                <w:sz w:val="22"/>
                <w:szCs w:val="22"/>
              </w:rPr>
              <w:t>1.049</w:t>
            </w:r>
            <w:r w:rsidRPr="004918F2">
              <w:rPr>
                <w:sz w:val="22"/>
                <w:szCs w:val="22"/>
              </w:rPr>
              <w:br/>
              <w:t>(0.175)</w:t>
            </w:r>
          </w:p>
        </w:tc>
        <w:tc>
          <w:tcPr>
            <w:tcW w:w="1355" w:type="dxa"/>
          </w:tcPr>
          <w:p w14:paraId="6EA37ED3" w14:textId="77777777" w:rsidR="00C038B6" w:rsidRPr="004918F2" w:rsidRDefault="00C038B6" w:rsidP="00CA6CB7">
            <w:pPr>
              <w:jc w:val="center"/>
              <w:rPr>
                <w:sz w:val="22"/>
                <w:szCs w:val="22"/>
              </w:rPr>
            </w:pPr>
            <w:r>
              <w:rPr>
                <w:sz w:val="22"/>
                <w:szCs w:val="22"/>
              </w:rPr>
              <w:t>0.003</w:t>
            </w:r>
            <w:r>
              <w:rPr>
                <w:sz w:val="22"/>
                <w:szCs w:val="22"/>
              </w:rPr>
              <w:br/>
              <w:t>(0.013</w:t>
            </w:r>
            <w:r w:rsidRPr="004918F2">
              <w:rPr>
                <w:sz w:val="22"/>
                <w:szCs w:val="22"/>
              </w:rPr>
              <w:t>)</w:t>
            </w:r>
          </w:p>
        </w:tc>
        <w:tc>
          <w:tcPr>
            <w:tcW w:w="1355" w:type="dxa"/>
          </w:tcPr>
          <w:p w14:paraId="11455E44" w14:textId="77777777" w:rsidR="00C038B6" w:rsidRPr="004918F2" w:rsidRDefault="00C038B6" w:rsidP="00CA6CB7">
            <w:pPr>
              <w:jc w:val="center"/>
              <w:rPr>
                <w:sz w:val="22"/>
                <w:szCs w:val="22"/>
              </w:rPr>
            </w:pPr>
            <w:r w:rsidRPr="004918F2">
              <w:rPr>
                <w:sz w:val="22"/>
                <w:szCs w:val="22"/>
              </w:rPr>
              <w:t>0.920</w:t>
            </w:r>
            <w:r w:rsidRPr="004918F2">
              <w:rPr>
                <w:sz w:val="22"/>
                <w:szCs w:val="22"/>
              </w:rPr>
              <w:br/>
              <w:t>(0.114)</w:t>
            </w:r>
          </w:p>
        </w:tc>
        <w:tc>
          <w:tcPr>
            <w:tcW w:w="1355" w:type="dxa"/>
          </w:tcPr>
          <w:p w14:paraId="2D3E02B0" w14:textId="77777777" w:rsidR="00C038B6" w:rsidRPr="004918F2" w:rsidRDefault="00C038B6" w:rsidP="00CA6CB7">
            <w:pPr>
              <w:jc w:val="center"/>
              <w:rPr>
                <w:sz w:val="22"/>
                <w:szCs w:val="22"/>
              </w:rPr>
            </w:pPr>
            <w:r>
              <w:rPr>
                <w:sz w:val="22"/>
                <w:szCs w:val="22"/>
              </w:rPr>
              <w:t>-0.025</w:t>
            </w:r>
            <w:r>
              <w:rPr>
                <w:sz w:val="22"/>
                <w:szCs w:val="22"/>
              </w:rPr>
              <w:br/>
              <w:t>(0.020</w:t>
            </w:r>
            <w:r w:rsidRPr="004918F2">
              <w:rPr>
                <w:sz w:val="22"/>
                <w:szCs w:val="22"/>
              </w:rPr>
              <w:t>)</w:t>
            </w:r>
          </w:p>
        </w:tc>
        <w:tc>
          <w:tcPr>
            <w:tcW w:w="1355" w:type="dxa"/>
          </w:tcPr>
          <w:p w14:paraId="3EF9E551" w14:textId="77777777" w:rsidR="00C038B6" w:rsidRPr="004918F2" w:rsidRDefault="00C038B6" w:rsidP="00CA6CB7">
            <w:pPr>
              <w:jc w:val="center"/>
              <w:rPr>
                <w:sz w:val="22"/>
                <w:szCs w:val="22"/>
              </w:rPr>
            </w:pPr>
            <w:r w:rsidRPr="004918F2">
              <w:rPr>
                <w:sz w:val="22"/>
                <w:szCs w:val="22"/>
              </w:rPr>
              <w:t>1.076</w:t>
            </w:r>
            <w:r w:rsidRPr="004918F2">
              <w:rPr>
                <w:sz w:val="22"/>
                <w:szCs w:val="22"/>
              </w:rPr>
              <w:br/>
              <w:t>(0.121)</w:t>
            </w:r>
          </w:p>
        </w:tc>
        <w:tc>
          <w:tcPr>
            <w:tcW w:w="1355" w:type="dxa"/>
          </w:tcPr>
          <w:p w14:paraId="13DF23ED" w14:textId="77777777" w:rsidR="00C038B6" w:rsidRPr="004918F2" w:rsidRDefault="00C038B6" w:rsidP="00CA6CB7">
            <w:pPr>
              <w:jc w:val="center"/>
              <w:rPr>
                <w:sz w:val="22"/>
                <w:szCs w:val="22"/>
              </w:rPr>
            </w:pPr>
            <w:r>
              <w:rPr>
                <w:sz w:val="22"/>
                <w:szCs w:val="22"/>
              </w:rPr>
              <w:t>0.003</w:t>
            </w:r>
            <w:r>
              <w:rPr>
                <w:sz w:val="22"/>
                <w:szCs w:val="22"/>
              </w:rPr>
              <w:br/>
              <w:t>(0.013</w:t>
            </w:r>
            <w:r w:rsidRPr="004918F2">
              <w:rPr>
                <w:sz w:val="22"/>
                <w:szCs w:val="22"/>
              </w:rPr>
              <w:t>)</w:t>
            </w:r>
          </w:p>
        </w:tc>
      </w:tr>
      <w:tr w:rsidR="00C038B6" w:rsidRPr="004918F2" w14:paraId="6014D293" w14:textId="77777777" w:rsidTr="00CA6CB7">
        <w:tc>
          <w:tcPr>
            <w:tcW w:w="2268" w:type="dxa"/>
          </w:tcPr>
          <w:p w14:paraId="1BFEFF5B" w14:textId="77777777" w:rsidR="00C038B6" w:rsidRPr="004918F2" w:rsidRDefault="00C038B6" w:rsidP="00CA6CB7">
            <w:pPr>
              <w:ind w:left="270"/>
              <w:rPr>
                <w:sz w:val="22"/>
                <w:szCs w:val="22"/>
              </w:rPr>
            </w:pPr>
            <w:r w:rsidRPr="004918F2">
              <w:rPr>
                <w:sz w:val="22"/>
                <w:szCs w:val="22"/>
              </w:rPr>
              <w:t>30-33 yo</w:t>
            </w:r>
          </w:p>
        </w:tc>
        <w:tc>
          <w:tcPr>
            <w:tcW w:w="1355" w:type="dxa"/>
          </w:tcPr>
          <w:p w14:paraId="20970706" w14:textId="77777777" w:rsidR="00C038B6" w:rsidRPr="004918F2" w:rsidRDefault="00C038B6" w:rsidP="00CA6CB7">
            <w:pPr>
              <w:jc w:val="center"/>
              <w:rPr>
                <w:sz w:val="22"/>
                <w:szCs w:val="22"/>
              </w:rPr>
            </w:pPr>
            <w:r w:rsidRPr="004918F2">
              <w:rPr>
                <w:sz w:val="22"/>
                <w:szCs w:val="22"/>
              </w:rPr>
              <w:t>0.781</w:t>
            </w:r>
            <w:r w:rsidRPr="004918F2">
              <w:rPr>
                <w:sz w:val="22"/>
                <w:szCs w:val="22"/>
              </w:rPr>
              <w:br/>
              <w:t>(0.162)</w:t>
            </w:r>
          </w:p>
        </w:tc>
        <w:tc>
          <w:tcPr>
            <w:tcW w:w="1355" w:type="dxa"/>
          </w:tcPr>
          <w:p w14:paraId="5CF53729" w14:textId="77777777" w:rsidR="00C038B6" w:rsidRPr="004918F2" w:rsidRDefault="00C038B6" w:rsidP="00CA6CB7">
            <w:pPr>
              <w:jc w:val="center"/>
              <w:rPr>
                <w:sz w:val="22"/>
                <w:szCs w:val="22"/>
              </w:rPr>
            </w:pPr>
            <w:r>
              <w:rPr>
                <w:sz w:val="22"/>
                <w:szCs w:val="22"/>
              </w:rPr>
              <w:t>-0.023</w:t>
            </w:r>
            <w:r>
              <w:rPr>
                <w:sz w:val="22"/>
                <w:szCs w:val="22"/>
              </w:rPr>
              <w:br/>
              <w:t>(0.01</w:t>
            </w:r>
            <w:r w:rsidRPr="004918F2">
              <w:rPr>
                <w:sz w:val="22"/>
                <w:szCs w:val="22"/>
              </w:rPr>
              <w:t>7)</w:t>
            </w:r>
          </w:p>
        </w:tc>
        <w:tc>
          <w:tcPr>
            <w:tcW w:w="1355" w:type="dxa"/>
          </w:tcPr>
          <w:p w14:paraId="465212C2" w14:textId="77777777" w:rsidR="00C038B6" w:rsidRPr="004918F2" w:rsidRDefault="00C038B6" w:rsidP="00CA6CB7">
            <w:pPr>
              <w:jc w:val="center"/>
              <w:rPr>
                <w:sz w:val="22"/>
                <w:szCs w:val="22"/>
              </w:rPr>
            </w:pPr>
            <w:r w:rsidRPr="004918F2">
              <w:rPr>
                <w:sz w:val="22"/>
                <w:szCs w:val="22"/>
              </w:rPr>
              <w:t>1.023</w:t>
            </w:r>
            <w:r w:rsidRPr="004918F2">
              <w:rPr>
                <w:sz w:val="22"/>
                <w:szCs w:val="22"/>
              </w:rPr>
              <w:br/>
              <w:t>(0.163)</w:t>
            </w:r>
          </w:p>
        </w:tc>
        <w:tc>
          <w:tcPr>
            <w:tcW w:w="1355" w:type="dxa"/>
          </w:tcPr>
          <w:p w14:paraId="55A687C6" w14:textId="77777777" w:rsidR="00C038B6" w:rsidRPr="004918F2" w:rsidRDefault="00C038B6" w:rsidP="00CA6CB7">
            <w:pPr>
              <w:jc w:val="center"/>
              <w:rPr>
                <w:sz w:val="22"/>
                <w:szCs w:val="22"/>
              </w:rPr>
            </w:pPr>
            <w:r>
              <w:rPr>
                <w:sz w:val="22"/>
                <w:szCs w:val="22"/>
              </w:rPr>
              <w:t>-0.005</w:t>
            </w:r>
            <w:r>
              <w:rPr>
                <w:sz w:val="22"/>
                <w:szCs w:val="22"/>
              </w:rPr>
              <w:br/>
              <w:t>(0.025</w:t>
            </w:r>
            <w:r w:rsidRPr="004918F2">
              <w:rPr>
                <w:sz w:val="22"/>
                <w:szCs w:val="22"/>
              </w:rPr>
              <w:t>)</w:t>
            </w:r>
          </w:p>
        </w:tc>
        <w:tc>
          <w:tcPr>
            <w:tcW w:w="1355" w:type="dxa"/>
          </w:tcPr>
          <w:p w14:paraId="70B394F6" w14:textId="77777777" w:rsidR="00C038B6" w:rsidRPr="004918F2" w:rsidRDefault="00C038B6" w:rsidP="00CA6CB7">
            <w:pPr>
              <w:jc w:val="center"/>
              <w:rPr>
                <w:sz w:val="22"/>
                <w:szCs w:val="22"/>
              </w:rPr>
            </w:pPr>
            <w:r w:rsidRPr="004918F2">
              <w:rPr>
                <w:sz w:val="22"/>
                <w:szCs w:val="22"/>
              </w:rPr>
              <w:t>1.400</w:t>
            </w:r>
            <w:r w:rsidRPr="004918F2">
              <w:rPr>
                <w:sz w:val="22"/>
                <w:szCs w:val="22"/>
                <w:vertAlign w:val="superscript"/>
              </w:rPr>
              <w:t>*</w:t>
            </w:r>
            <w:r w:rsidRPr="004918F2">
              <w:rPr>
                <w:sz w:val="22"/>
                <w:szCs w:val="22"/>
              </w:rPr>
              <w:br/>
              <w:t>(0.201)</w:t>
            </w:r>
          </w:p>
        </w:tc>
        <w:tc>
          <w:tcPr>
            <w:tcW w:w="1355" w:type="dxa"/>
          </w:tcPr>
          <w:p w14:paraId="34669FFF" w14:textId="77777777" w:rsidR="00C038B6" w:rsidRPr="004918F2" w:rsidRDefault="00C038B6" w:rsidP="00CA6CB7">
            <w:pPr>
              <w:jc w:val="center"/>
              <w:rPr>
                <w:sz w:val="22"/>
                <w:szCs w:val="22"/>
              </w:rPr>
            </w:pPr>
            <w:r>
              <w:rPr>
                <w:sz w:val="22"/>
                <w:szCs w:val="22"/>
              </w:rPr>
              <w:t>-0.023</w:t>
            </w:r>
            <w:r>
              <w:rPr>
                <w:sz w:val="22"/>
                <w:szCs w:val="22"/>
              </w:rPr>
              <w:br/>
              <w:t>(0.01</w:t>
            </w:r>
            <w:r w:rsidRPr="004918F2">
              <w:rPr>
                <w:sz w:val="22"/>
                <w:szCs w:val="22"/>
              </w:rPr>
              <w:t>7)</w:t>
            </w:r>
          </w:p>
        </w:tc>
      </w:tr>
      <w:tr w:rsidR="00C038B6" w:rsidRPr="004918F2" w14:paraId="14A4CE73" w14:textId="77777777" w:rsidTr="00CA6CB7">
        <w:tc>
          <w:tcPr>
            <w:tcW w:w="2268" w:type="dxa"/>
            <w:tcBorders>
              <w:bottom w:val="single" w:sz="4" w:space="0" w:color="auto"/>
            </w:tcBorders>
          </w:tcPr>
          <w:p w14:paraId="19DF428C" w14:textId="77777777" w:rsidR="00C038B6" w:rsidRPr="004918F2" w:rsidRDefault="00C038B6" w:rsidP="00CA6CB7">
            <w:pPr>
              <w:ind w:left="180" w:hanging="180"/>
              <w:rPr>
                <w:sz w:val="22"/>
                <w:szCs w:val="22"/>
              </w:rPr>
            </w:pPr>
            <w:r w:rsidRPr="004918F2">
              <w:rPr>
                <w:sz w:val="22"/>
                <w:szCs w:val="22"/>
              </w:rPr>
              <w:t>High school graduate</w:t>
            </w:r>
          </w:p>
        </w:tc>
        <w:tc>
          <w:tcPr>
            <w:tcW w:w="1355" w:type="dxa"/>
            <w:tcBorders>
              <w:bottom w:val="single" w:sz="4" w:space="0" w:color="auto"/>
            </w:tcBorders>
          </w:tcPr>
          <w:p w14:paraId="2508B2FA" w14:textId="77777777" w:rsidR="00C038B6" w:rsidRPr="004918F2" w:rsidRDefault="00C038B6" w:rsidP="00CA6CB7">
            <w:pPr>
              <w:jc w:val="center"/>
              <w:rPr>
                <w:sz w:val="22"/>
                <w:szCs w:val="22"/>
              </w:rPr>
            </w:pPr>
            <w:r w:rsidRPr="004918F2">
              <w:rPr>
                <w:sz w:val="22"/>
                <w:szCs w:val="22"/>
              </w:rPr>
              <w:t>1.500</w:t>
            </w:r>
            <w:r w:rsidRPr="004918F2">
              <w:rPr>
                <w:sz w:val="22"/>
                <w:szCs w:val="22"/>
                <w:vertAlign w:val="superscript"/>
              </w:rPr>
              <w:t>***</w:t>
            </w:r>
            <w:r w:rsidRPr="004918F2">
              <w:rPr>
                <w:sz w:val="22"/>
                <w:szCs w:val="22"/>
              </w:rPr>
              <w:br/>
              <w:t>(0.152)</w:t>
            </w:r>
          </w:p>
        </w:tc>
        <w:tc>
          <w:tcPr>
            <w:tcW w:w="1355" w:type="dxa"/>
            <w:tcBorders>
              <w:bottom w:val="single" w:sz="4" w:space="0" w:color="auto"/>
            </w:tcBorders>
          </w:tcPr>
          <w:p w14:paraId="59C6EA8C" w14:textId="77777777" w:rsidR="00C038B6" w:rsidRPr="004918F2" w:rsidRDefault="00C038B6" w:rsidP="00CA6CB7">
            <w:pPr>
              <w:jc w:val="center"/>
              <w:rPr>
                <w:sz w:val="22"/>
                <w:szCs w:val="22"/>
              </w:rPr>
            </w:pPr>
            <w:r w:rsidRPr="004918F2">
              <w:rPr>
                <w:sz w:val="22"/>
                <w:szCs w:val="22"/>
              </w:rPr>
              <w:t>0.036</w:t>
            </w:r>
            <w:r w:rsidRPr="004918F2">
              <w:rPr>
                <w:sz w:val="22"/>
                <w:szCs w:val="22"/>
                <w:vertAlign w:val="superscript"/>
              </w:rPr>
              <w:t>***</w:t>
            </w:r>
            <w:r>
              <w:rPr>
                <w:sz w:val="22"/>
                <w:szCs w:val="22"/>
              </w:rPr>
              <w:br/>
              <w:t>(0.010</w:t>
            </w:r>
            <w:r w:rsidRPr="004918F2">
              <w:rPr>
                <w:sz w:val="22"/>
                <w:szCs w:val="22"/>
              </w:rPr>
              <w:t>)</w:t>
            </w:r>
          </w:p>
        </w:tc>
        <w:tc>
          <w:tcPr>
            <w:tcW w:w="1355" w:type="dxa"/>
            <w:tcBorders>
              <w:bottom w:val="single" w:sz="4" w:space="0" w:color="auto"/>
            </w:tcBorders>
          </w:tcPr>
          <w:p w14:paraId="3F20F2DF" w14:textId="77777777" w:rsidR="00C038B6" w:rsidRPr="004918F2" w:rsidRDefault="00C038B6" w:rsidP="00CA6CB7">
            <w:pPr>
              <w:jc w:val="center"/>
              <w:rPr>
                <w:sz w:val="22"/>
                <w:szCs w:val="22"/>
              </w:rPr>
            </w:pPr>
            <w:r>
              <w:rPr>
                <w:sz w:val="22"/>
                <w:szCs w:val="22"/>
              </w:rPr>
              <w:t>0.979</w:t>
            </w:r>
            <w:r>
              <w:rPr>
                <w:sz w:val="22"/>
                <w:szCs w:val="22"/>
              </w:rPr>
              <w:br/>
              <w:t>(0.065</w:t>
            </w:r>
            <w:r w:rsidRPr="004918F2">
              <w:rPr>
                <w:sz w:val="22"/>
                <w:szCs w:val="22"/>
              </w:rPr>
              <w:t>)</w:t>
            </w:r>
          </w:p>
        </w:tc>
        <w:tc>
          <w:tcPr>
            <w:tcW w:w="1355" w:type="dxa"/>
            <w:tcBorders>
              <w:bottom w:val="single" w:sz="4" w:space="0" w:color="auto"/>
            </w:tcBorders>
          </w:tcPr>
          <w:p w14:paraId="6E123212" w14:textId="77777777" w:rsidR="00C038B6" w:rsidRPr="004918F2" w:rsidRDefault="00C038B6" w:rsidP="00CA6CB7">
            <w:pPr>
              <w:jc w:val="center"/>
              <w:rPr>
                <w:sz w:val="22"/>
                <w:szCs w:val="22"/>
              </w:rPr>
            </w:pPr>
            <w:r>
              <w:rPr>
                <w:sz w:val="22"/>
                <w:szCs w:val="22"/>
              </w:rPr>
              <w:t>-0.019</w:t>
            </w:r>
            <w:r>
              <w:rPr>
                <w:sz w:val="22"/>
                <w:szCs w:val="22"/>
              </w:rPr>
              <w:br/>
              <w:t>(0.013</w:t>
            </w:r>
            <w:r w:rsidRPr="004918F2">
              <w:rPr>
                <w:sz w:val="22"/>
                <w:szCs w:val="22"/>
              </w:rPr>
              <w:t>)</w:t>
            </w:r>
          </w:p>
        </w:tc>
        <w:tc>
          <w:tcPr>
            <w:tcW w:w="1355" w:type="dxa"/>
            <w:tcBorders>
              <w:bottom w:val="single" w:sz="4" w:space="0" w:color="auto"/>
            </w:tcBorders>
          </w:tcPr>
          <w:p w14:paraId="4B17CD4E" w14:textId="77777777" w:rsidR="00C038B6" w:rsidRPr="004918F2" w:rsidRDefault="00C038B6" w:rsidP="00CA6CB7">
            <w:pPr>
              <w:jc w:val="center"/>
              <w:rPr>
                <w:sz w:val="22"/>
                <w:szCs w:val="22"/>
              </w:rPr>
            </w:pPr>
            <w:r>
              <w:rPr>
                <w:sz w:val="22"/>
                <w:szCs w:val="22"/>
              </w:rPr>
              <w:t>0.930</w:t>
            </w:r>
            <w:r>
              <w:rPr>
                <w:sz w:val="22"/>
                <w:szCs w:val="22"/>
              </w:rPr>
              <w:br/>
              <w:t>(0.067</w:t>
            </w:r>
            <w:r w:rsidRPr="004918F2">
              <w:rPr>
                <w:sz w:val="22"/>
                <w:szCs w:val="22"/>
              </w:rPr>
              <w:t>)</w:t>
            </w:r>
          </w:p>
        </w:tc>
        <w:tc>
          <w:tcPr>
            <w:tcW w:w="1355" w:type="dxa"/>
            <w:tcBorders>
              <w:bottom w:val="single" w:sz="4" w:space="0" w:color="auto"/>
            </w:tcBorders>
          </w:tcPr>
          <w:p w14:paraId="6B2C1169" w14:textId="77777777" w:rsidR="00C038B6" w:rsidRPr="004918F2" w:rsidRDefault="00C038B6" w:rsidP="00CA6CB7">
            <w:pPr>
              <w:jc w:val="center"/>
              <w:rPr>
                <w:sz w:val="22"/>
                <w:szCs w:val="22"/>
              </w:rPr>
            </w:pPr>
            <w:r w:rsidRPr="004918F2">
              <w:rPr>
                <w:sz w:val="22"/>
                <w:szCs w:val="22"/>
              </w:rPr>
              <w:t>0.036</w:t>
            </w:r>
            <w:r w:rsidRPr="004918F2">
              <w:rPr>
                <w:sz w:val="22"/>
                <w:szCs w:val="22"/>
                <w:vertAlign w:val="superscript"/>
              </w:rPr>
              <w:t>***</w:t>
            </w:r>
            <w:r>
              <w:rPr>
                <w:sz w:val="22"/>
                <w:szCs w:val="22"/>
              </w:rPr>
              <w:br/>
              <w:t>(0.010</w:t>
            </w:r>
            <w:r w:rsidRPr="004918F2">
              <w:rPr>
                <w:sz w:val="22"/>
                <w:szCs w:val="22"/>
              </w:rPr>
              <w:t>)</w:t>
            </w:r>
          </w:p>
        </w:tc>
      </w:tr>
      <w:tr w:rsidR="00C038B6" w:rsidRPr="004918F2" w14:paraId="553C838C" w14:textId="77777777" w:rsidTr="00CA6CB7">
        <w:tc>
          <w:tcPr>
            <w:tcW w:w="2268" w:type="dxa"/>
            <w:tcBorders>
              <w:top w:val="single" w:sz="4" w:space="0" w:color="auto"/>
              <w:bottom w:val="single" w:sz="4" w:space="0" w:color="auto"/>
            </w:tcBorders>
          </w:tcPr>
          <w:p w14:paraId="1190DB6F" w14:textId="77777777" w:rsidR="00C038B6" w:rsidRPr="004918F2" w:rsidRDefault="00C038B6" w:rsidP="00CA6CB7">
            <w:pPr>
              <w:rPr>
                <w:sz w:val="22"/>
                <w:szCs w:val="22"/>
              </w:rPr>
            </w:pPr>
            <w:r w:rsidRPr="004918F2">
              <w:rPr>
                <w:sz w:val="22"/>
                <w:szCs w:val="22"/>
              </w:rPr>
              <w:t>N</w:t>
            </w:r>
          </w:p>
        </w:tc>
        <w:tc>
          <w:tcPr>
            <w:tcW w:w="1355" w:type="dxa"/>
            <w:tcBorders>
              <w:top w:val="single" w:sz="4" w:space="0" w:color="auto"/>
              <w:bottom w:val="single" w:sz="4" w:space="0" w:color="auto"/>
            </w:tcBorders>
          </w:tcPr>
          <w:p w14:paraId="7D3EFA00" w14:textId="77777777" w:rsidR="00C038B6" w:rsidRPr="004918F2" w:rsidRDefault="00C038B6" w:rsidP="00CA6CB7">
            <w:pPr>
              <w:jc w:val="center"/>
              <w:rPr>
                <w:sz w:val="22"/>
                <w:szCs w:val="22"/>
              </w:rPr>
            </w:pPr>
            <w:r>
              <w:rPr>
                <w:sz w:val="22"/>
                <w:szCs w:val="22"/>
              </w:rPr>
              <w:t>4,292</w:t>
            </w:r>
          </w:p>
        </w:tc>
        <w:tc>
          <w:tcPr>
            <w:tcW w:w="1355" w:type="dxa"/>
            <w:tcBorders>
              <w:top w:val="single" w:sz="4" w:space="0" w:color="auto"/>
              <w:bottom w:val="single" w:sz="4" w:space="0" w:color="auto"/>
            </w:tcBorders>
          </w:tcPr>
          <w:p w14:paraId="7409D98B" w14:textId="77777777" w:rsidR="00C038B6" w:rsidRPr="004918F2" w:rsidRDefault="00C038B6" w:rsidP="00CA6CB7">
            <w:pPr>
              <w:jc w:val="center"/>
              <w:rPr>
                <w:sz w:val="22"/>
                <w:szCs w:val="22"/>
              </w:rPr>
            </w:pPr>
            <w:r>
              <w:rPr>
                <w:sz w:val="22"/>
                <w:szCs w:val="22"/>
              </w:rPr>
              <w:t>4,292</w:t>
            </w:r>
          </w:p>
        </w:tc>
        <w:tc>
          <w:tcPr>
            <w:tcW w:w="1355" w:type="dxa"/>
            <w:tcBorders>
              <w:top w:val="single" w:sz="4" w:space="0" w:color="auto"/>
              <w:bottom w:val="single" w:sz="4" w:space="0" w:color="auto"/>
            </w:tcBorders>
          </w:tcPr>
          <w:p w14:paraId="38EB99F7" w14:textId="77777777" w:rsidR="00C038B6" w:rsidRPr="004918F2" w:rsidRDefault="00C038B6" w:rsidP="00CA6CB7">
            <w:pPr>
              <w:jc w:val="center"/>
              <w:rPr>
                <w:sz w:val="22"/>
                <w:szCs w:val="22"/>
              </w:rPr>
            </w:pPr>
            <w:r>
              <w:rPr>
                <w:sz w:val="22"/>
                <w:szCs w:val="22"/>
              </w:rPr>
              <w:t>4,292</w:t>
            </w:r>
          </w:p>
        </w:tc>
        <w:tc>
          <w:tcPr>
            <w:tcW w:w="1355" w:type="dxa"/>
            <w:tcBorders>
              <w:top w:val="single" w:sz="4" w:space="0" w:color="auto"/>
              <w:bottom w:val="single" w:sz="4" w:space="0" w:color="auto"/>
            </w:tcBorders>
          </w:tcPr>
          <w:p w14:paraId="417E64EF" w14:textId="77777777" w:rsidR="00C038B6" w:rsidRPr="004918F2" w:rsidRDefault="00C038B6" w:rsidP="00CA6CB7">
            <w:pPr>
              <w:jc w:val="center"/>
              <w:rPr>
                <w:sz w:val="22"/>
                <w:szCs w:val="22"/>
              </w:rPr>
            </w:pPr>
            <w:r w:rsidRPr="004918F2">
              <w:rPr>
                <w:sz w:val="22"/>
                <w:szCs w:val="22"/>
              </w:rPr>
              <w:t>4,2</w:t>
            </w:r>
            <w:r>
              <w:rPr>
                <w:sz w:val="22"/>
                <w:szCs w:val="22"/>
              </w:rPr>
              <w:t>92</w:t>
            </w:r>
          </w:p>
        </w:tc>
        <w:tc>
          <w:tcPr>
            <w:tcW w:w="1355" w:type="dxa"/>
            <w:tcBorders>
              <w:top w:val="single" w:sz="4" w:space="0" w:color="auto"/>
              <w:bottom w:val="single" w:sz="4" w:space="0" w:color="auto"/>
            </w:tcBorders>
          </w:tcPr>
          <w:p w14:paraId="28F2F440" w14:textId="77777777" w:rsidR="00C038B6" w:rsidRPr="004918F2" w:rsidRDefault="00C038B6" w:rsidP="00CA6CB7">
            <w:pPr>
              <w:jc w:val="center"/>
              <w:rPr>
                <w:sz w:val="22"/>
                <w:szCs w:val="22"/>
              </w:rPr>
            </w:pPr>
            <w:r>
              <w:rPr>
                <w:sz w:val="22"/>
                <w:szCs w:val="22"/>
              </w:rPr>
              <w:t>4,292</w:t>
            </w:r>
          </w:p>
        </w:tc>
        <w:tc>
          <w:tcPr>
            <w:tcW w:w="1355" w:type="dxa"/>
            <w:tcBorders>
              <w:top w:val="single" w:sz="4" w:space="0" w:color="auto"/>
              <w:bottom w:val="single" w:sz="4" w:space="0" w:color="auto"/>
            </w:tcBorders>
          </w:tcPr>
          <w:p w14:paraId="0B910369" w14:textId="77777777" w:rsidR="00C038B6" w:rsidRPr="004918F2" w:rsidRDefault="00C038B6" w:rsidP="00CA6CB7">
            <w:pPr>
              <w:jc w:val="center"/>
              <w:rPr>
                <w:sz w:val="22"/>
                <w:szCs w:val="22"/>
              </w:rPr>
            </w:pPr>
            <w:r>
              <w:rPr>
                <w:sz w:val="22"/>
                <w:szCs w:val="22"/>
              </w:rPr>
              <w:t>4,292</w:t>
            </w:r>
          </w:p>
        </w:tc>
      </w:tr>
    </w:tbl>
    <w:p w14:paraId="0D8F78BD" w14:textId="77777777" w:rsidR="00C038B6" w:rsidRDefault="00C038B6" w:rsidP="00C038B6">
      <w:pPr>
        <w:widowControl w:val="0"/>
        <w:autoSpaceDE w:val="0"/>
        <w:autoSpaceDN w:val="0"/>
        <w:adjustRightInd w:val="0"/>
        <w:rPr>
          <w:sz w:val="22"/>
          <w:szCs w:val="22"/>
        </w:rPr>
      </w:pPr>
      <w:r>
        <w:rPr>
          <w:sz w:val="22"/>
          <w:szCs w:val="22"/>
        </w:rPr>
        <w:t>Source: Author’s analysis of NLSY97 data.</w:t>
      </w:r>
    </w:p>
    <w:p w14:paraId="5417AD32" w14:textId="77777777" w:rsidR="00C038B6" w:rsidRPr="00340895" w:rsidRDefault="00C038B6" w:rsidP="00C038B6">
      <w:pPr>
        <w:widowControl w:val="0"/>
        <w:autoSpaceDE w:val="0"/>
        <w:autoSpaceDN w:val="0"/>
        <w:adjustRightInd w:val="0"/>
        <w:rPr>
          <w:sz w:val="22"/>
          <w:szCs w:val="22"/>
        </w:rPr>
      </w:pPr>
      <w:r>
        <w:rPr>
          <w:sz w:val="22"/>
          <w:szCs w:val="22"/>
        </w:rPr>
        <w:t xml:space="preserve">Note: Coefficients for logit models are expressed as odds ratios. LPM are estimates from fixed effects regression analysis estimated using a linear probability model. </w:t>
      </w:r>
      <w:r w:rsidRPr="00340895">
        <w:rPr>
          <w:sz w:val="22"/>
          <w:szCs w:val="22"/>
        </w:rPr>
        <w:t>Robust standard errors in parentheses.</w:t>
      </w:r>
      <w:r>
        <w:rPr>
          <w:sz w:val="22"/>
          <w:szCs w:val="22"/>
        </w:rPr>
        <w:t xml:space="preserve"> </w:t>
      </w:r>
      <w:r w:rsidRPr="00340895">
        <w:rPr>
          <w:sz w:val="22"/>
          <w:szCs w:val="22"/>
        </w:rPr>
        <w:t>Reference group for age is 18-20 years old.</w:t>
      </w:r>
    </w:p>
    <w:p w14:paraId="2B5C3C65" w14:textId="77777777" w:rsidR="00C038B6" w:rsidRPr="00340895" w:rsidRDefault="00C038B6" w:rsidP="00C038B6">
      <w:pPr>
        <w:widowControl w:val="0"/>
        <w:autoSpaceDE w:val="0"/>
        <w:autoSpaceDN w:val="0"/>
        <w:adjustRightInd w:val="0"/>
        <w:rPr>
          <w:sz w:val="22"/>
          <w:szCs w:val="22"/>
        </w:rPr>
      </w:pPr>
      <w:r w:rsidRPr="00340895">
        <w:rPr>
          <w:sz w:val="22"/>
          <w:szCs w:val="22"/>
          <w:vertAlign w:val="superscript"/>
        </w:rPr>
        <w:t>*</w:t>
      </w:r>
      <w:r w:rsidRPr="00340895">
        <w:rPr>
          <w:sz w:val="22"/>
          <w:szCs w:val="22"/>
        </w:rPr>
        <w:t xml:space="preserve"> </w:t>
      </w:r>
      <w:r w:rsidRPr="00340895">
        <w:rPr>
          <w:i/>
          <w:iCs/>
          <w:sz w:val="22"/>
          <w:szCs w:val="22"/>
        </w:rPr>
        <w:t>p</w:t>
      </w:r>
      <w:r w:rsidRPr="00340895">
        <w:rPr>
          <w:sz w:val="22"/>
          <w:szCs w:val="22"/>
        </w:rPr>
        <w:t xml:space="preserve"> &lt; 0.05, </w:t>
      </w:r>
      <w:r w:rsidRPr="00340895">
        <w:rPr>
          <w:sz w:val="22"/>
          <w:szCs w:val="22"/>
          <w:vertAlign w:val="superscript"/>
        </w:rPr>
        <w:t>**</w:t>
      </w:r>
      <w:r w:rsidRPr="00340895">
        <w:rPr>
          <w:sz w:val="22"/>
          <w:szCs w:val="22"/>
        </w:rPr>
        <w:t xml:space="preserve"> </w:t>
      </w:r>
      <w:r w:rsidRPr="00340895">
        <w:rPr>
          <w:i/>
          <w:iCs/>
          <w:sz w:val="22"/>
          <w:szCs w:val="22"/>
        </w:rPr>
        <w:t>p</w:t>
      </w:r>
      <w:r w:rsidRPr="00340895">
        <w:rPr>
          <w:sz w:val="22"/>
          <w:szCs w:val="22"/>
        </w:rPr>
        <w:t xml:space="preserve"> &lt; 0.01, </w:t>
      </w:r>
      <w:r w:rsidRPr="00340895">
        <w:rPr>
          <w:sz w:val="22"/>
          <w:szCs w:val="22"/>
          <w:vertAlign w:val="superscript"/>
        </w:rPr>
        <w:t>***</w:t>
      </w:r>
      <w:r w:rsidRPr="00340895">
        <w:rPr>
          <w:sz w:val="22"/>
          <w:szCs w:val="22"/>
        </w:rPr>
        <w:t xml:space="preserve"> </w:t>
      </w:r>
      <w:r w:rsidRPr="00340895">
        <w:rPr>
          <w:i/>
          <w:iCs/>
          <w:sz w:val="22"/>
          <w:szCs w:val="22"/>
        </w:rPr>
        <w:t>p</w:t>
      </w:r>
      <w:r w:rsidRPr="00340895">
        <w:rPr>
          <w:sz w:val="22"/>
          <w:szCs w:val="22"/>
        </w:rPr>
        <w:t xml:space="preserve"> &lt; 0.001</w:t>
      </w:r>
    </w:p>
    <w:p w14:paraId="0C85B162" w14:textId="77777777" w:rsidR="00C038B6" w:rsidRDefault="00C038B6" w:rsidP="00C038B6">
      <w:pPr>
        <w:rPr>
          <w:sz w:val="22"/>
          <w:szCs w:val="22"/>
        </w:rPr>
      </w:pPr>
      <w:r>
        <w:rPr>
          <w:sz w:val="22"/>
          <w:szCs w:val="22"/>
        </w:rPr>
        <w:br w:type="page"/>
      </w:r>
    </w:p>
    <w:p w14:paraId="7FF2A309" w14:textId="77777777" w:rsidR="00C038B6" w:rsidRPr="009330CA" w:rsidRDefault="00C038B6" w:rsidP="00C038B6">
      <w:pPr>
        <w:rPr>
          <w:sz w:val="22"/>
          <w:szCs w:val="22"/>
        </w:rPr>
      </w:pPr>
      <w:r>
        <w:rPr>
          <w:b/>
          <w:sz w:val="22"/>
          <w:szCs w:val="22"/>
        </w:rPr>
        <w:lastRenderedPageBreak/>
        <w:t>Table A4: Full results of fixed effects arrest models, conditional on no prior involvement</w:t>
      </w:r>
    </w:p>
    <w:p w14:paraId="1A659771" w14:textId="77777777" w:rsidR="00C038B6" w:rsidRPr="009330CA" w:rsidRDefault="00C038B6" w:rsidP="00C038B6">
      <w:pPr>
        <w:rPr>
          <w:sz w:val="22"/>
          <w:szCs w:val="22"/>
        </w:rPr>
      </w:pPr>
    </w:p>
    <w:tbl>
      <w:tblPr>
        <w:tblStyle w:val="TableGrid"/>
        <w:tblW w:w="106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1355"/>
        <w:gridCol w:w="1355"/>
        <w:gridCol w:w="1355"/>
        <w:gridCol w:w="1355"/>
        <w:gridCol w:w="1355"/>
        <w:gridCol w:w="1355"/>
      </w:tblGrid>
      <w:tr w:rsidR="00C038B6" w:rsidRPr="00F81E9D" w14:paraId="38538EB3" w14:textId="77777777" w:rsidTr="00CA6CB7">
        <w:tc>
          <w:tcPr>
            <w:tcW w:w="2538" w:type="dxa"/>
            <w:tcBorders>
              <w:top w:val="single" w:sz="4" w:space="0" w:color="auto"/>
              <w:bottom w:val="single" w:sz="4" w:space="0" w:color="auto"/>
            </w:tcBorders>
          </w:tcPr>
          <w:p w14:paraId="466F979A" w14:textId="77777777" w:rsidR="00C038B6" w:rsidRPr="00F81E9D" w:rsidRDefault="00C038B6" w:rsidP="00CA6CB7">
            <w:pPr>
              <w:rPr>
                <w:sz w:val="22"/>
                <w:szCs w:val="22"/>
              </w:rPr>
            </w:pPr>
          </w:p>
        </w:tc>
        <w:tc>
          <w:tcPr>
            <w:tcW w:w="1355" w:type="dxa"/>
            <w:tcBorders>
              <w:top w:val="single" w:sz="4" w:space="0" w:color="auto"/>
              <w:bottom w:val="single" w:sz="4" w:space="0" w:color="auto"/>
            </w:tcBorders>
          </w:tcPr>
          <w:p w14:paraId="4217C8B6" w14:textId="77777777" w:rsidR="00C038B6" w:rsidRPr="00F81E9D" w:rsidRDefault="00C038B6" w:rsidP="00CA6CB7">
            <w:pPr>
              <w:jc w:val="center"/>
              <w:rPr>
                <w:sz w:val="22"/>
                <w:szCs w:val="22"/>
              </w:rPr>
            </w:pPr>
            <w:r w:rsidRPr="00F81E9D">
              <w:rPr>
                <w:sz w:val="22"/>
                <w:szCs w:val="22"/>
              </w:rPr>
              <w:t>Employed</w:t>
            </w:r>
          </w:p>
          <w:p w14:paraId="257BB8D3" w14:textId="77777777" w:rsidR="00C038B6" w:rsidRPr="00F81E9D" w:rsidRDefault="00C038B6" w:rsidP="00CA6CB7">
            <w:pPr>
              <w:jc w:val="center"/>
              <w:rPr>
                <w:sz w:val="22"/>
                <w:szCs w:val="22"/>
              </w:rPr>
            </w:pPr>
            <w:r w:rsidRPr="00F81E9D">
              <w:rPr>
                <w:sz w:val="22"/>
                <w:szCs w:val="22"/>
              </w:rPr>
              <w:t>logit</w:t>
            </w:r>
          </w:p>
        </w:tc>
        <w:tc>
          <w:tcPr>
            <w:tcW w:w="1355" w:type="dxa"/>
            <w:tcBorders>
              <w:top w:val="single" w:sz="4" w:space="0" w:color="auto"/>
              <w:bottom w:val="single" w:sz="4" w:space="0" w:color="auto"/>
            </w:tcBorders>
          </w:tcPr>
          <w:p w14:paraId="166E2DCD" w14:textId="77777777" w:rsidR="00C038B6" w:rsidRPr="00F81E9D" w:rsidRDefault="00C038B6" w:rsidP="00CA6CB7">
            <w:pPr>
              <w:jc w:val="center"/>
              <w:rPr>
                <w:sz w:val="22"/>
                <w:szCs w:val="22"/>
              </w:rPr>
            </w:pPr>
            <w:r w:rsidRPr="00F81E9D">
              <w:rPr>
                <w:sz w:val="22"/>
                <w:szCs w:val="22"/>
              </w:rPr>
              <w:t>Employed</w:t>
            </w:r>
          </w:p>
          <w:p w14:paraId="1BDFDF53" w14:textId="77777777" w:rsidR="00C038B6" w:rsidRPr="00F81E9D" w:rsidRDefault="00C038B6" w:rsidP="00CA6CB7">
            <w:pPr>
              <w:jc w:val="center"/>
              <w:rPr>
                <w:sz w:val="22"/>
                <w:szCs w:val="22"/>
              </w:rPr>
            </w:pPr>
            <w:r w:rsidRPr="00F81E9D">
              <w:rPr>
                <w:sz w:val="22"/>
                <w:szCs w:val="22"/>
              </w:rPr>
              <w:t>LPM</w:t>
            </w:r>
          </w:p>
        </w:tc>
        <w:tc>
          <w:tcPr>
            <w:tcW w:w="1355" w:type="dxa"/>
            <w:tcBorders>
              <w:top w:val="single" w:sz="4" w:space="0" w:color="auto"/>
              <w:bottom w:val="single" w:sz="4" w:space="0" w:color="auto"/>
            </w:tcBorders>
          </w:tcPr>
          <w:p w14:paraId="7687426C" w14:textId="77777777" w:rsidR="00C038B6" w:rsidRPr="00F81E9D" w:rsidRDefault="00C038B6" w:rsidP="00CA6CB7">
            <w:pPr>
              <w:jc w:val="center"/>
              <w:rPr>
                <w:sz w:val="22"/>
                <w:szCs w:val="22"/>
              </w:rPr>
            </w:pPr>
            <w:r w:rsidRPr="00F81E9D">
              <w:rPr>
                <w:sz w:val="22"/>
                <w:szCs w:val="22"/>
              </w:rPr>
              <w:t>Unemployed</w:t>
            </w:r>
          </w:p>
          <w:p w14:paraId="3E0C302E" w14:textId="77777777" w:rsidR="00C038B6" w:rsidRPr="00F81E9D" w:rsidRDefault="00C038B6" w:rsidP="00CA6CB7">
            <w:pPr>
              <w:jc w:val="center"/>
              <w:rPr>
                <w:sz w:val="22"/>
                <w:szCs w:val="22"/>
              </w:rPr>
            </w:pPr>
            <w:r w:rsidRPr="00F81E9D">
              <w:rPr>
                <w:sz w:val="22"/>
                <w:szCs w:val="22"/>
              </w:rPr>
              <w:t>logit</w:t>
            </w:r>
          </w:p>
        </w:tc>
        <w:tc>
          <w:tcPr>
            <w:tcW w:w="1355" w:type="dxa"/>
            <w:tcBorders>
              <w:top w:val="single" w:sz="4" w:space="0" w:color="auto"/>
              <w:bottom w:val="single" w:sz="4" w:space="0" w:color="auto"/>
            </w:tcBorders>
          </w:tcPr>
          <w:p w14:paraId="74A133CB" w14:textId="77777777" w:rsidR="00C038B6" w:rsidRPr="00F81E9D" w:rsidRDefault="00C038B6" w:rsidP="00CA6CB7">
            <w:pPr>
              <w:jc w:val="center"/>
              <w:rPr>
                <w:sz w:val="22"/>
                <w:szCs w:val="22"/>
              </w:rPr>
            </w:pPr>
            <w:r w:rsidRPr="00F81E9D">
              <w:rPr>
                <w:sz w:val="22"/>
                <w:szCs w:val="22"/>
              </w:rPr>
              <w:t>Unemployed</w:t>
            </w:r>
          </w:p>
          <w:p w14:paraId="674CDFD7" w14:textId="77777777" w:rsidR="00C038B6" w:rsidRPr="00F81E9D" w:rsidRDefault="00C038B6" w:rsidP="00CA6CB7">
            <w:pPr>
              <w:jc w:val="center"/>
              <w:rPr>
                <w:sz w:val="22"/>
                <w:szCs w:val="22"/>
              </w:rPr>
            </w:pPr>
            <w:r w:rsidRPr="00F81E9D">
              <w:rPr>
                <w:sz w:val="22"/>
                <w:szCs w:val="22"/>
              </w:rPr>
              <w:t>LPM</w:t>
            </w:r>
          </w:p>
        </w:tc>
        <w:tc>
          <w:tcPr>
            <w:tcW w:w="1355" w:type="dxa"/>
            <w:tcBorders>
              <w:top w:val="single" w:sz="4" w:space="0" w:color="auto"/>
              <w:bottom w:val="single" w:sz="4" w:space="0" w:color="auto"/>
            </w:tcBorders>
          </w:tcPr>
          <w:p w14:paraId="0B3426EE" w14:textId="77777777" w:rsidR="00C038B6" w:rsidRPr="00F81E9D" w:rsidRDefault="00C038B6" w:rsidP="00CA6CB7">
            <w:pPr>
              <w:jc w:val="center"/>
              <w:rPr>
                <w:sz w:val="22"/>
                <w:szCs w:val="22"/>
              </w:rPr>
            </w:pPr>
            <w:r w:rsidRPr="00F81E9D">
              <w:rPr>
                <w:sz w:val="22"/>
                <w:szCs w:val="22"/>
              </w:rPr>
              <w:t>Not in labor force</w:t>
            </w:r>
          </w:p>
          <w:p w14:paraId="6AC63A8C" w14:textId="77777777" w:rsidR="00C038B6" w:rsidRPr="00F81E9D" w:rsidRDefault="00C038B6" w:rsidP="00CA6CB7">
            <w:pPr>
              <w:jc w:val="center"/>
              <w:rPr>
                <w:sz w:val="22"/>
                <w:szCs w:val="22"/>
              </w:rPr>
            </w:pPr>
            <w:r w:rsidRPr="00F81E9D">
              <w:rPr>
                <w:sz w:val="22"/>
                <w:szCs w:val="22"/>
              </w:rPr>
              <w:t>logit</w:t>
            </w:r>
          </w:p>
        </w:tc>
        <w:tc>
          <w:tcPr>
            <w:tcW w:w="1355" w:type="dxa"/>
            <w:tcBorders>
              <w:top w:val="single" w:sz="4" w:space="0" w:color="auto"/>
              <w:bottom w:val="single" w:sz="4" w:space="0" w:color="auto"/>
            </w:tcBorders>
          </w:tcPr>
          <w:p w14:paraId="51C0EEA4" w14:textId="77777777" w:rsidR="00C038B6" w:rsidRPr="00F81E9D" w:rsidRDefault="00C038B6" w:rsidP="00CA6CB7">
            <w:pPr>
              <w:jc w:val="center"/>
              <w:rPr>
                <w:sz w:val="22"/>
                <w:szCs w:val="22"/>
              </w:rPr>
            </w:pPr>
            <w:r w:rsidRPr="00F81E9D">
              <w:rPr>
                <w:sz w:val="22"/>
                <w:szCs w:val="22"/>
              </w:rPr>
              <w:t>Not in labor force</w:t>
            </w:r>
          </w:p>
          <w:p w14:paraId="718FE510" w14:textId="77777777" w:rsidR="00C038B6" w:rsidRPr="00F81E9D" w:rsidRDefault="00C038B6" w:rsidP="00CA6CB7">
            <w:pPr>
              <w:jc w:val="center"/>
              <w:rPr>
                <w:sz w:val="22"/>
                <w:szCs w:val="22"/>
              </w:rPr>
            </w:pPr>
            <w:r w:rsidRPr="00F81E9D">
              <w:rPr>
                <w:sz w:val="22"/>
                <w:szCs w:val="22"/>
              </w:rPr>
              <w:t>LPM</w:t>
            </w:r>
          </w:p>
        </w:tc>
      </w:tr>
      <w:tr w:rsidR="00C038B6" w:rsidRPr="00F81E9D" w14:paraId="6589A099" w14:textId="77777777" w:rsidTr="00CA6CB7">
        <w:tc>
          <w:tcPr>
            <w:tcW w:w="2538" w:type="dxa"/>
            <w:tcBorders>
              <w:top w:val="single" w:sz="4" w:space="0" w:color="auto"/>
            </w:tcBorders>
          </w:tcPr>
          <w:p w14:paraId="7896347A" w14:textId="77777777" w:rsidR="00C038B6" w:rsidRPr="00F81E9D" w:rsidRDefault="00C038B6" w:rsidP="00CA6CB7">
            <w:pPr>
              <w:ind w:left="270" w:hanging="270"/>
              <w:rPr>
                <w:sz w:val="22"/>
                <w:szCs w:val="22"/>
              </w:rPr>
            </w:pPr>
            <w:r w:rsidRPr="00F81E9D">
              <w:rPr>
                <w:sz w:val="22"/>
                <w:szCs w:val="22"/>
              </w:rPr>
              <w:t>Arrest versus no contact</w:t>
            </w:r>
          </w:p>
        </w:tc>
        <w:tc>
          <w:tcPr>
            <w:tcW w:w="1355" w:type="dxa"/>
            <w:tcBorders>
              <w:top w:val="single" w:sz="4" w:space="0" w:color="auto"/>
            </w:tcBorders>
          </w:tcPr>
          <w:p w14:paraId="35682927" w14:textId="77777777" w:rsidR="00C038B6" w:rsidRPr="00F81E9D" w:rsidRDefault="00C038B6" w:rsidP="00CA6CB7">
            <w:pPr>
              <w:widowControl w:val="0"/>
              <w:autoSpaceDE w:val="0"/>
              <w:autoSpaceDN w:val="0"/>
              <w:adjustRightInd w:val="0"/>
              <w:jc w:val="center"/>
              <w:rPr>
                <w:sz w:val="22"/>
                <w:szCs w:val="22"/>
              </w:rPr>
            </w:pPr>
            <w:r w:rsidRPr="00F81E9D">
              <w:rPr>
                <w:sz w:val="22"/>
                <w:szCs w:val="22"/>
              </w:rPr>
              <w:t>0.586</w:t>
            </w:r>
            <w:r w:rsidRPr="00F81E9D">
              <w:rPr>
                <w:sz w:val="22"/>
                <w:szCs w:val="22"/>
                <w:vertAlign w:val="superscript"/>
              </w:rPr>
              <w:t>**</w:t>
            </w:r>
            <w:r w:rsidRPr="00F81E9D">
              <w:rPr>
                <w:sz w:val="22"/>
                <w:szCs w:val="22"/>
              </w:rPr>
              <w:br/>
              <w:t>(0.115)</w:t>
            </w:r>
          </w:p>
        </w:tc>
        <w:tc>
          <w:tcPr>
            <w:tcW w:w="1355" w:type="dxa"/>
            <w:tcBorders>
              <w:top w:val="single" w:sz="4" w:space="0" w:color="auto"/>
            </w:tcBorders>
          </w:tcPr>
          <w:p w14:paraId="77FF8851" w14:textId="77777777" w:rsidR="00C038B6" w:rsidRPr="00F81E9D" w:rsidRDefault="00C038B6" w:rsidP="00CA6CB7">
            <w:pPr>
              <w:jc w:val="center"/>
              <w:rPr>
                <w:sz w:val="22"/>
                <w:szCs w:val="22"/>
              </w:rPr>
            </w:pPr>
            <w:r w:rsidRPr="00F81E9D">
              <w:rPr>
                <w:sz w:val="22"/>
                <w:szCs w:val="22"/>
              </w:rPr>
              <w:t>-0.062</w:t>
            </w:r>
            <w:r w:rsidRPr="00F81E9D">
              <w:rPr>
                <w:sz w:val="22"/>
                <w:szCs w:val="22"/>
                <w:vertAlign w:val="superscript"/>
              </w:rPr>
              <w:t>**</w:t>
            </w:r>
            <w:r w:rsidRPr="00F81E9D">
              <w:rPr>
                <w:sz w:val="22"/>
                <w:szCs w:val="22"/>
              </w:rPr>
              <w:br/>
              <w:t>(0.021)</w:t>
            </w:r>
          </w:p>
        </w:tc>
        <w:tc>
          <w:tcPr>
            <w:tcW w:w="1355" w:type="dxa"/>
            <w:tcBorders>
              <w:top w:val="single" w:sz="4" w:space="0" w:color="auto"/>
            </w:tcBorders>
          </w:tcPr>
          <w:p w14:paraId="211D92C0" w14:textId="77777777" w:rsidR="00C038B6" w:rsidRPr="00F81E9D" w:rsidRDefault="00C038B6" w:rsidP="00CA6CB7">
            <w:pPr>
              <w:widowControl w:val="0"/>
              <w:autoSpaceDE w:val="0"/>
              <w:autoSpaceDN w:val="0"/>
              <w:adjustRightInd w:val="0"/>
              <w:jc w:val="center"/>
              <w:rPr>
                <w:sz w:val="22"/>
                <w:szCs w:val="22"/>
              </w:rPr>
            </w:pPr>
            <w:r w:rsidRPr="00F81E9D">
              <w:rPr>
                <w:sz w:val="22"/>
                <w:szCs w:val="22"/>
              </w:rPr>
              <w:t>1.363</w:t>
            </w:r>
            <w:r w:rsidRPr="00F81E9D">
              <w:rPr>
                <w:sz w:val="22"/>
                <w:szCs w:val="22"/>
                <w:vertAlign w:val="superscript"/>
              </w:rPr>
              <w:t>*</w:t>
            </w:r>
            <w:r w:rsidRPr="00F81E9D">
              <w:rPr>
                <w:sz w:val="22"/>
                <w:szCs w:val="22"/>
              </w:rPr>
              <w:br/>
              <w:t>(0.174)</w:t>
            </w:r>
          </w:p>
        </w:tc>
        <w:tc>
          <w:tcPr>
            <w:tcW w:w="1355" w:type="dxa"/>
            <w:tcBorders>
              <w:top w:val="single" w:sz="4" w:space="0" w:color="auto"/>
            </w:tcBorders>
          </w:tcPr>
          <w:p w14:paraId="06938507" w14:textId="77777777" w:rsidR="00C038B6" w:rsidRPr="00F81E9D" w:rsidRDefault="00C038B6" w:rsidP="00CA6CB7">
            <w:pPr>
              <w:jc w:val="center"/>
              <w:rPr>
                <w:sz w:val="22"/>
                <w:szCs w:val="22"/>
              </w:rPr>
            </w:pPr>
            <w:r w:rsidRPr="00F81E9D">
              <w:rPr>
                <w:sz w:val="22"/>
                <w:szCs w:val="22"/>
              </w:rPr>
              <w:t>0.034</w:t>
            </w:r>
            <w:r w:rsidRPr="00F81E9D">
              <w:rPr>
                <w:sz w:val="22"/>
                <w:szCs w:val="22"/>
              </w:rPr>
              <w:br/>
              <w:t>(0.024)</w:t>
            </w:r>
          </w:p>
        </w:tc>
        <w:tc>
          <w:tcPr>
            <w:tcW w:w="1355" w:type="dxa"/>
            <w:tcBorders>
              <w:top w:val="single" w:sz="4" w:space="0" w:color="auto"/>
            </w:tcBorders>
          </w:tcPr>
          <w:p w14:paraId="646316A3" w14:textId="77777777" w:rsidR="00C038B6" w:rsidRPr="00F81E9D" w:rsidRDefault="00C038B6" w:rsidP="00CA6CB7">
            <w:pPr>
              <w:widowControl w:val="0"/>
              <w:autoSpaceDE w:val="0"/>
              <w:autoSpaceDN w:val="0"/>
              <w:adjustRightInd w:val="0"/>
              <w:jc w:val="center"/>
              <w:rPr>
                <w:sz w:val="22"/>
                <w:szCs w:val="22"/>
              </w:rPr>
            </w:pPr>
            <w:r w:rsidRPr="00F81E9D">
              <w:rPr>
                <w:sz w:val="22"/>
                <w:szCs w:val="22"/>
              </w:rPr>
              <w:t>1.374</w:t>
            </w:r>
            <w:r w:rsidRPr="00F81E9D">
              <w:rPr>
                <w:sz w:val="22"/>
                <w:szCs w:val="22"/>
                <w:vertAlign w:val="superscript"/>
              </w:rPr>
              <w:t>*</w:t>
            </w:r>
            <w:r w:rsidRPr="00F81E9D">
              <w:rPr>
                <w:sz w:val="22"/>
                <w:szCs w:val="22"/>
              </w:rPr>
              <w:br/>
              <w:t>(0.179)</w:t>
            </w:r>
          </w:p>
        </w:tc>
        <w:tc>
          <w:tcPr>
            <w:tcW w:w="1355" w:type="dxa"/>
            <w:tcBorders>
              <w:top w:val="single" w:sz="4" w:space="0" w:color="auto"/>
            </w:tcBorders>
          </w:tcPr>
          <w:p w14:paraId="486854CA" w14:textId="77777777" w:rsidR="00C038B6" w:rsidRPr="00F81E9D" w:rsidRDefault="00C038B6" w:rsidP="00CA6CB7">
            <w:pPr>
              <w:jc w:val="center"/>
              <w:rPr>
                <w:sz w:val="22"/>
                <w:szCs w:val="22"/>
              </w:rPr>
            </w:pPr>
            <w:r w:rsidRPr="00F81E9D">
              <w:rPr>
                <w:sz w:val="22"/>
                <w:szCs w:val="22"/>
              </w:rPr>
              <w:t>0.072</w:t>
            </w:r>
            <w:r w:rsidRPr="00F81E9D">
              <w:rPr>
                <w:sz w:val="22"/>
                <w:szCs w:val="22"/>
                <w:vertAlign w:val="superscript"/>
              </w:rPr>
              <w:t>***</w:t>
            </w:r>
            <w:r>
              <w:rPr>
                <w:sz w:val="22"/>
                <w:szCs w:val="22"/>
              </w:rPr>
              <w:br/>
              <w:t>(0.022</w:t>
            </w:r>
            <w:r w:rsidRPr="00F81E9D">
              <w:rPr>
                <w:sz w:val="22"/>
                <w:szCs w:val="22"/>
              </w:rPr>
              <w:t>)</w:t>
            </w:r>
          </w:p>
        </w:tc>
      </w:tr>
      <w:tr w:rsidR="00C038B6" w:rsidRPr="00F81E9D" w14:paraId="53DD7587" w14:textId="77777777" w:rsidTr="00CA6CB7">
        <w:tc>
          <w:tcPr>
            <w:tcW w:w="2538" w:type="dxa"/>
          </w:tcPr>
          <w:p w14:paraId="6BE2F7E7" w14:textId="77777777" w:rsidR="00C038B6" w:rsidRPr="00F81E9D" w:rsidRDefault="00C038B6" w:rsidP="00CA6CB7">
            <w:pPr>
              <w:rPr>
                <w:sz w:val="22"/>
                <w:szCs w:val="22"/>
              </w:rPr>
            </w:pPr>
            <w:r w:rsidRPr="00F81E9D">
              <w:rPr>
                <w:sz w:val="22"/>
                <w:szCs w:val="22"/>
              </w:rPr>
              <w:t>Age categories</w:t>
            </w:r>
          </w:p>
        </w:tc>
        <w:tc>
          <w:tcPr>
            <w:tcW w:w="1355" w:type="dxa"/>
          </w:tcPr>
          <w:p w14:paraId="7D4D4F73" w14:textId="77777777" w:rsidR="00C038B6" w:rsidRPr="00F81E9D" w:rsidRDefault="00C038B6" w:rsidP="00CA6CB7">
            <w:pPr>
              <w:widowControl w:val="0"/>
              <w:autoSpaceDE w:val="0"/>
              <w:autoSpaceDN w:val="0"/>
              <w:adjustRightInd w:val="0"/>
              <w:jc w:val="center"/>
              <w:rPr>
                <w:sz w:val="22"/>
                <w:szCs w:val="22"/>
              </w:rPr>
            </w:pPr>
          </w:p>
        </w:tc>
        <w:tc>
          <w:tcPr>
            <w:tcW w:w="1355" w:type="dxa"/>
          </w:tcPr>
          <w:p w14:paraId="19EDFCC5" w14:textId="77777777" w:rsidR="00C038B6" w:rsidRPr="00F81E9D" w:rsidRDefault="00C038B6" w:rsidP="00CA6CB7">
            <w:pPr>
              <w:jc w:val="center"/>
              <w:rPr>
                <w:sz w:val="22"/>
                <w:szCs w:val="22"/>
              </w:rPr>
            </w:pPr>
          </w:p>
        </w:tc>
        <w:tc>
          <w:tcPr>
            <w:tcW w:w="1355" w:type="dxa"/>
          </w:tcPr>
          <w:p w14:paraId="5A06CD22" w14:textId="77777777" w:rsidR="00C038B6" w:rsidRPr="00F81E9D" w:rsidRDefault="00C038B6" w:rsidP="00CA6CB7">
            <w:pPr>
              <w:widowControl w:val="0"/>
              <w:autoSpaceDE w:val="0"/>
              <w:autoSpaceDN w:val="0"/>
              <w:adjustRightInd w:val="0"/>
              <w:jc w:val="center"/>
              <w:rPr>
                <w:sz w:val="22"/>
                <w:szCs w:val="22"/>
              </w:rPr>
            </w:pPr>
          </w:p>
        </w:tc>
        <w:tc>
          <w:tcPr>
            <w:tcW w:w="1355" w:type="dxa"/>
          </w:tcPr>
          <w:p w14:paraId="51F87AB3" w14:textId="77777777" w:rsidR="00C038B6" w:rsidRPr="00F81E9D" w:rsidRDefault="00C038B6" w:rsidP="00CA6CB7">
            <w:pPr>
              <w:jc w:val="center"/>
              <w:rPr>
                <w:sz w:val="22"/>
                <w:szCs w:val="22"/>
              </w:rPr>
            </w:pPr>
          </w:p>
        </w:tc>
        <w:tc>
          <w:tcPr>
            <w:tcW w:w="1355" w:type="dxa"/>
          </w:tcPr>
          <w:p w14:paraId="44880DB4" w14:textId="77777777" w:rsidR="00C038B6" w:rsidRPr="00F81E9D" w:rsidRDefault="00C038B6" w:rsidP="00CA6CB7">
            <w:pPr>
              <w:widowControl w:val="0"/>
              <w:autoSpaceDE w:val="0"/>
              <w:autoSpaceDN w:val="0"/>
              <w:adjustRightInd w:val="0"/>
              <w:jc w:val="center"/>
              <w:rPr>
                <w:sz w:val="22"/>
                <w:szCs w:val="22"/>
              </w:rPr>
            </w:pPr>
          </w:p>
        </w:tc>
        <w:tc>
          <w:tcPr>
            <w:tcW w:w="1355" w:type="dxa"/>
          </w:tcPr>
          <w:p w14:paraId="328282B7" w14:textId="77777777" w:rsidR="00C038B6" w:rsidRPr="00F81E9D" w:rsidRDefault="00C038B6" w:rsidP="00CA6CB7">
            <w:pPr>
              <w:jc w:val="center"/>
              <w:rPr>
                <w:sz w:val="22"/>
                <w:szCs w:val="22"/>
              </w:rPr>
            </w:pPr>
          </w:p>
        </w:tc>
      </w:tr>
      <w:tr w:rsidR="00C038B6" w:rsidRPr="00F81E9D" w14:paraId="2F44A804" w14:textId="77777777" w:rsidTr="00CA6CB7">
        <w:tc>
          <w:tcPr>
            <w:tcW w:w="2538" w:type="dxa"/>
          </w:tcPr>
          <w:p w14:paraId="71F2AE15" w14:textId="77777777" w:rsidR="00C038B6" w:rsidRPr="00F81E9D" w:rsidRDefault="00C038B6" w:rsidP="00CA6CB7">
            <w:pPr>
              <w:ind w:left="270"/>
              <w:rPr>
                <w:sz w:val="22"/>
                <w:szCs w:val="22"/>
              </w:rPr>
            </w:pPr>
            <w:r w:rsidRPr="00F81E9D">
              <w:rPr>
                <w:sz w:val="22"/>
                <w:szCs w:val="22"/>
              </w:rPr>
              <w:t>21-23 yo</w:t>
            </w:r>
          </w:p>
        </w:tc>
        <w:tc>
          <w:tcPr>
            <w:tcW w:w="1355" w:type="dxa"/>
          </w:tcPr>
          <w:p w14:paraId="060D4701" w14:textId="77777777" w:rsidR="00C038B6" w:rsidRPr="00F81E9D" w:rsidRDefault="00C038B6" w:rsidP="00CA6CB7">
            <w:pPr>
              <w:widowControl w:val="0"/>
              <w:autoSpaceDE w:val="0"/>
              <w:autoSpaceDN w:val="0"/>
              <w:adjustRightInd w:val="0"/>
              <w:jc w:val="center"/>
              <w:rPr>
                <w:sz w:val="22"/>
                <w:szCs w:val="22"/>
              </w:rPr>
            </w:pPr>
            <w:r w:rsidRPr="00F81E9D">
              <w:rPr>
                <w:sz w:val="22"/>
                <w:szCs w:val="22"/>
              </w:rPr>
              <w:t>1.237</w:t>
            </w:r>
            <w:r w:rsidRPr="00F81E9D">
              <w:rPr>
                <w:sz w:val="22"/>
                <w:szCs w:val="22"/>
                <w:vertAlign w:val="superscript"/>
              </w:rPr>
              <w:t>*</w:t>
            </w:r>
            <w:r w:rsidRPr="00F81E9D">
              <w:rPr>
                <w:sz w:val="22"/>
                <w:szCs w:val="22"/>
              </w:rPr>
              <w:br/>
              <w:t>(0.118)</w:t>
            </w:r>
          </w:p>
        </w:tc>
        <w:tc>
          <w:tcPr>
            <w:tcW w:w="1355" w:type="dxa"/>
          </w:tcPr>
          <w:p w14:paraId="4669B014" w14:textId="77777777" w:rsidR="00C038B6" w:rsidRPr="00F81E9D" w:rsidRDefault="00C038B6" w:rsidP="00CA6CB7">
            <w:pPr>
              <w:jc w:val="center"/>
              <w:rPr>
                <w:sz w:val="22"/>
                <w:szCs w:val="22"/>
              </w:rPr>
            </w:pPr>
            <w:r w:rsidRPr="00F81E9D">
              <w:rPr>
                <w:sz w:val="22"/>
                <w:szCs w:val="22"/>
              </w:rPr>
              <w:t>0.016</w:t>
            </w:r>
            <w:r w:rsidRPr="00F81E9D">
              <w:rPr>
                <w:sz w:val="22"/>
                <w:szCs w:val="22"/>
                <w:vertAlign w:val="superscript"/>
              </w:rPr>
              <w:t>*</w:t>
            </w:r>
            <w:r w:rsidRPr="00F81E9D">
              <w:rPr>
                <w:sz w:val="22"/>
                <w:szCs w:val="22"/>
              </w:rPr>
              <w:br/>
              <w:t>(0.007)</w:t>
            </w:r>
          </w:p>
        </w:tc>
        <w:tc>
          <w:tcPr>
            <w:tcW w:w="1355" w:type="dxa"/>
          </w:tcPr>
          <w:p w14:paraId="5F94CA60" w14:textId="77777777" w:rsidR="00C038B6" w:rsidRPr="00F81E9D" w:rsidRDefault="00C038B6" w:rsidP="00CA6CB7">
            <w:pPr>
              <w:widowControl w:val="0"/>
              <w:autoSpaceDE w:val="0"/>
              <w:autoSpaceDN w:val="0"/>
              <w:adjustRightInd w:val="0"/>
              <w:jc w:val="center"/>
              <w:rPr>
                <w:sz w:val="22"/>
                <w:szCs w:val="22"/>
              </w:rPr>
            </w:pPr>
            <w:r>
              <w:rPr>
                <w:sz w:val="22"/>
                <w:szCs w:val="22"/>
              </w:rPr>
              <w:t>0.933</w:t>
            </w:r>
            <w:r>
              <w:rPr>
                <w:sz w:val="22"/>
                <w:szCs w:val="22"/>
              </w:rPr>
              <w:br/>
              <w:t>(0.056</w:t>
            </w:r>
            <w:r w:rsidRPr="00F81E9D">
              <w:rPr>
                <w:sz w:val="22"/>
                <w:szCs w:val="22"/>
              </w:rPr>
              <w:t>)</w:t>
            </w:r>
          </w:p>
        </w:tc>
        <w:tc>
          <w:tcPr>
            <w:tcW w:w="1355" w:type="dxa"/>
          </w:tcPr>
          <w:p w14:paraId="6A24C048" w14:textId="77777777" w:rsidR="00C038B6" w:rsidRPr="00F81E9D" w:rsidRDefault="00C038B6" w:rsidP="00CA6CB7">
            <w:pPr>
              <w:jc w:val="center"/>
              <w:rPr>
                <w:sz w:val="22"/>
                <w:szCs w:val="22"/>
              </w:rPr>
            </w:pPr>
            <w:r w:rsidRPr="00F81E9D">
              <w:rPr>
                <w:sz w:val="22"/>
                <w:szCs w:val="22"/>
              </w:rPr>
              <w:t>-0.022</w:t>
            </w:r>
            <w:r w:rsidRPr="00F81E9D">
              <w:rPr>
                <w:sz w:val="22"/>
                <w:szCs w:val="22"/>
                <w:vertAlign w:val="superscript"/>
              </w:rPr>
              <w:t>*</w:t>
            </w:r>
            <w:r w:rsidRPr="00F81E9D">
              <w:rPr>
                <w:sz w:val="22"/>
                <w:szCs w:val="22"/>
              </w:rPr>
              <w:br/>
              <w:t>(0.011)</w:t>
            </w:r>
          </w:p>
        </w:tc>
        <w:tc>
          <w:tcPr>
            <w:tcW w:w="1355" w:type="dxa"/>
          </w:tcPr>
          <w:p w14:paraId="1EF16A37" w14:textId="77777777" w:rsidR="00C038B6" w:rsidRPr="00F81E9D" w:rsidRDefault="00C038B6" w:rsidP="00CA6CB7">
            <w:pPr>
              <w:widowControl w:val="0"/>
              <w:autoSpaceDE w:val="0"/>
              <w:autoSpaceDN w:val="0"/>
              <w:adjustRightInd w:val="0"/>
              <w:jc w:val="center"/>
              <w:rPr>
                <w:sz w:val="22"/>
                <w:szCs w:val="22"/>
              </w:rPr>
            </w:pPr>
            <w:r w:rsidRPr="00F81E9D">
              <w:rPr>
                <w:sz w:val="22"/>
                <w:szCs w:val="22"/>
              </w:rPr>
              <w:t>0.781</w:t>
            </w:r>
            <w:r w:rsidRPr="00F81E9D">
              <w:rPr>
                <w:sz w:val="22"/>
                <w:szCs w:val="22"/>
                <w:vertAlign w:val="superscript"/>
              </w:rPr>
              <w:t>***</w:t>
            </w:r>
            <w:r>
              <w:rPr>
                <w:sz w:val="22"/>
                <w:szCs w:val="22"/>
              </w:rPr>
              <w:br/>
              <w:t>(0.047</w:t>
            </w:r>
            <w:r w:rsidRPr="00F81E9D">
              <w:rPr>
                <w:sz w:val="22"/>
                <w:szCs w:val="22"/>
              </w:rPr>
              <w:t>)</w:t>
            </w:r>
          </w:p>
        </w:tc>
        <w:tc>
          <w:tcPr>
            <w:tcW w:w="1355" w:type="dxa"/>
          </w:tcPr>
          <w:p w14:paraId="2E849493" w14:textId="77777777" w:rsidR="00C038B6" w:rsidRPr="00F81E9D" w:rsidRDefault="00C038B6" w:rsidP="00CA6CB7">
            <w:pPr>
              <w:jc w:val="center"/>
              <w:rPr>
                <w:sz w:val="22"/>
                <w:szCs w:val="22"/>
              </w:rPr>
            </w:pPr>
            <w:r w:rsidRPr="00F81E9D">
              <w:rPr>
                <w:sz w:val="22"/>
                <w:szCs w:val="22"/>
              </w:rPr>
              <w:t>-0.04</w:t>
            </w:r>
            <w:r>
              <w:rPr>
                <w:sz w:val="22"/>
                <w:szCs w:val="22"/>
              </w:rPr>
              <w:t>9</w:t>
            </w:r>
            <w:r w:rsidRPr="00F81E9D">
              <w:rPr>
                <w:sz w:val="22"/>
                <w:szCs w:val="22"/>
                <w:vertAlign w:val="superscript"/>
              </w:rPr>
              <w:t>***</w:t>
            </w:r>
            <w:r>
              <w:rPr>
                <w:sz w:val="22"/>
                <w:szCs w:val="22"/>
              </w:rPr>
              <w:br/>
              <w:t>(0.01</w:t>
            </w:r>
            <w:r w:rsidRPr="00F81E9D">
              <w:rPr>
                <w:sz w:val="22"/>
                <w:szCs w:val="22"/>
              </w:rPr>
              <w:t>1)</w:t>
            </w:r>
          </w:p>
        </w:tc>
      </w:tr>
      <w:tr w:rsidR="00C038B6" w:rsidRPr="00F81E9D" w14:paraId="25035D28" w14:textId="77777777" w:rsidTr="00CA6CB7">
        <w:tc>
          <w:tcPr>
            <w:tcW w:w="2538" w:type="dxa"/>
          </w:tcPr>
          <w:p w14:paraId="77EE6868" w14:textId="77777777" w:rsidR="00C038B6" w:rsidRPr="00F81E9D" w:rsidRDefault="00C038B6" w:rsidP="00CA6CB7">
            <w:pPr>
              <w:ind w:left="270"/>
              <w:rPr>
                <w:sz w:val="22"/>
                <w:szCs w:val="22"/>
              </w:rPr>
            </w:pPr>
            <w:r w:rsidRPr="00F81E9D">
              <w:rPr>
                <w:sz w:val="22"/>
                <w:szCs w:val="22"/>
              </w:rPr>
              <w:t>24-26 yo</w:t>
            </w:r>
          </w:p>
        </w:tc>
        <w:tc>
          <w:tcPr>
            <w:tcW w:w="1355" w:type="dxa"/>
          </w:tcPr>
          <w:p w14:paraId="10285E83" w14:textId="77777777" w:rsidR="00C038B6" w:rsidRPr="00F81E9D" w:rsidRDefault="00C038B6" w:rsidP="00CA6CB7">
            <w:pPr>
              <w:widowControl w:val="0"/>
              <w:autoSpaceDE w:val="0"/>
              <w:autoSpaceDN w:val="0"/>
              <w:adjustRightInd w:val="0"/>
              <w:jc w:val="center"/>
              <w:rPr>
                <w:sz w:val="22"/>
                <w:szCs w:val="22"/>
              </w:rPr>
            </w:pPr>
            <w:r w:rsidRPr="00F81E9D">
              <w:rPr>
                <w:sz w:val="22"/>
                <w:szCs w:val="22"/>
              </w:rPr>
              <w:t>1.183</w:t>
            </w:r>
            <w:r w:rsidRPr="00F81E9D">
              <w:rPr>
                <w:sz w:val="22"/>
                <w:szCs w:val="22"/>
              </w:rPr>
              <w:br/>
              <w:t>(0.173)</w:t>
            </w:r>
          </w:p>
        </w:tc>
        <w:tc>
          <w:tcPr>
            <w:tcW w:w="1355" w:type="dxa"/>
          </w:tcPr>
          <w:p w14:paraId="77BE7D76" w14:textId="77777777" w:rsidR="00C038B6" w:rsidRPr="00F81E9D" w:rsidRDefault="00C038B6" w:rsidP="00CA6CB7">
            <w:pPr>
              <w:jc w:val="center"/>
              <w:rPr>
                <w:sz w:val="22"/>
                <w:szCs w:val="22"/>
              </w:rPr>
            </w:pPr>
            <w:r w:rsidRPr="00F81E9D">
              <w:rPr>
                <w:sz w:val="22"/>
                <w:szCs w:val="22"/>
              </w:rPr>
              <w:t>0.013</w:t>
            </w:r>
            <w:r w:rsidRPr="00F81E9D">
              <w:rPr>
                <w:sz w:val="22"/>
                <w:szCs w:val="22"/>
              </w:rPr>
              <w:br/>
              <w:t>(0.011)</w:t>
            </w:r>
          </w:p>
        </w:tc>
        <w:tc>
          <w:tcPr>
            <w:tcW w:w="1355" w:type="dxa"/>
          </w:tcPr>
          <w:p w14:paraId="61E008B5" w14:textId="77777777" w:rsidR="00C038B6" w:rsidRPr="00F81E9D" w:rsidRDefault="00C038B6" w:rsidP="00CA6CB7">
            <w:pPr>
              <w:widowControl w:val="0"/>
              <w:autoSpaceDE w:val="0"/>
              <w:autoSpaceDN w:val="0"/>
              <w:adjustRightInd w:val="0"/>
              <w:jc w:val="center"/>
              <w:rPr>
                <w:sz w:val="22"/>
                <w:szCs w:val="22"/>
              </w:rPr>
            </w:pPr>
            <w:r w:rsidRPr="00F81E9D">
              <w:rPr>
                <w:sz w:val="22"/>
                <w:szCs w:val="22"/>
              </w:rPr>
              <w:t>0.</w:t>
            </w:r>
            <w:r>
              <w:rPr>
                <w:sz w:val="22"/>
                <w:szCs w:val="22"/>
              </w:rPr>
              <w:t>915</w:t>
            </w:r>
            <w:r>
              <w:rPr>
                <w:sz w:val="22"/>
                <w:szCs w:val="22"/>
              </w:rPr>
              <w:br/>
              <w:t>(0.090</w:t>
            </w:r>
            <w:r w:rsidRPr="00F81E9D">
              <w:rPr>
                <w:sz w:val="22"/>
                <w:szCs w:val="22"/>
              </w:rPr>
              <w:t>)</w:t>
            </w:r>
          </w:p>
        </w:tc>
        <w:tc>
          <w:tcPr>
            <w:tcW w:w="1355" w:type="dxa"/>
          </w:tcPr>
          <w:p w14:paraId="6ABAF6DF" w14:textId="77777777" w:rsidR="00C038B6" w:rsidRPr="00F81E9D" w:rsidRDefault="00C038B6" w:rsidP="00CA6CB7">
            <w:pPr>
              <w:jc w:val="center"/>
              <w:rPr>
                <w:sz w:val="22"/>
                <w:szCs w:val="22"/>
              </w:rPr>
            </w:pPr>
            <w:r w:rsidRPr="00F81E9D">
              <w:rPr>
                <w:sz w:val="22"/>
                <w:szCs w:val="22"/>
              </w:rPr>
              <w:t>-0.027</w:t>
            </w:r>
            <w:r w:rsidRPr="00F81E9D">
              <w:rPr>
                <w:sz w:val="22"/>
                <w:szCs w:val="22"/>
              </w:rPr>
              <w:br/>
              <w:t>(0.016)</w:t>
            </w:r>
          </w:p>
        </w:tc>
        <w:tc>
          <w:tcPr>
            <w:tcW w:w="1355" w:type="dxa"/>
          </w:tcPr>
          <w:p w14:paraId="219DB12A" w14:textId="77777777" w:rsidR="00C038B6" w:rsidRPr="00F81E9D" w:rsidRDefault="00C038B6" w:rsidP="00CA6CB7">
            <w:pPr>
              <w:widowControl w:val="0"/>
              <w:autoSpaceDE w:val="0"/>
              <w:autoSpaceDN w:val="0"/>
              <w:adjustRightInd w:val="0"/>
              <w:jc w:val="center"/>
              <w:rPr>
                <w:sz w:val="22"/>
                <w:szCs w:val="22"/>
              </w:rPr>
            </w:pPr>
            <w:r w:rsidRPr="00F81E9D">
              <w:rPr>
                <w:sz w:val="22"/>
                <w:szCs w:val="22"/>
              </w:rPr>
              <w:t>0.788</w:t>
            </w:r>
            <w:r w:rsidRPr="00F81E9D">
              <w:rPr>
                <w:sz w:val="22"/>
                <w:szCs w:val="22"/>
                <w:vertAlign w:val="superscript"/>
              </w:rPr>
              <w:t>**</w:t>
            </w:r>
            <w:r>
              <w:rPr>
                <w:sz w:val="22"/>
                <w:szCs w:val="22"/>
              </w:rPr>
              <w:br/>
              <w:t>(0.072</w:t>
            </w:r>
            <w:r w:rsidRPr="00F81E9D">
              <w:rPr>
                <w:sz w:val="22"/>
                <w:szCs w:val="22"/>
              </w:rPr>
              <w:t>)</w:t>
            </w:r>
          </w:p>
        </w:tc>
        <w:tc>
          <w:tcPr>
            <w:tcW w:w="1355" w:type="dxa"/>
          </w:tcPr>
          <w:p w14:paraId="39A25E2B" w14:textId="77777777" w:rsidR="00C038B6" w:rsidRPr="00F81E9D" w:rsidRDefault="00C038B6" w:rsidP="00CA6CB7">
            <w:pPr>
              <w:jc w:val="center"/>
              <w:rPr>
                <w:sz w:val="22"/>
                <w:szCs w:val="22"/>
              </w:rPr>
            </w:pPr>
            <w:r>
              <w:rPr>
                <w:sz w:val="22"/>
                <w:szCs w:val="22"/>
              </w:rPr>
              <w:t>-0.050</w:t>
            </w:r>
            <w:r w:rsidRPr="00F81E9D">
              <w:rPr>
                <w:sz w:val="22"/>
                <w:szCs w:val="22"/>
                <w:vertAlign w:val="superscript"/>
              </w:rPr>
              <w:t>**</w:t>
            </w:r>
            <w:r>
              <w:rPr>
                <w:sz w:val="22"/>
                <w:szCs w:val="22"/>
              </w:rPr>
              <w:br/>
              <w:t>(0.017</w:t>
            </w:r>
            <w:r w:rsidRPr="00F81E9D">
              <w:rPr>
                <w:sz w:val="22"/>
                <w:szCs w:val="22"/>
              </w:rPr>
              <w:t>)</w:t>
            </w:r>
          </w:p>
        </w:tc>
      </w:tr>
      <w:tr w:rsidR="00C038B6" w:rsidRPr="00F81E9D" w14:paraId="0E9F6C6D" w14:textId="77777777" w:rsidTr="00CA6CB7">
        <w:tc>
          <w:tcPr>
            <w:tcW w:w="2538" w:type="dxa"/>
          </w:tcPr>
          <w:p w14:paraId="0D199097" w14:textId="77777777" w:rsidR="00C038B6" w:rsidRPr="00F81E9D" w:rsidRDefault="00C038B6" w:rsidP="00CA6CB7">
            <w:pPr>
              <w:ind w:left="270"/>
              <w:rPr>
                <w:sz w:val="22"/>
                <w:szCs w:val="22"/>
              </w:rPr>
            </w:pPr>
            <w:r w:rsidRPr="00F81E9D">
              <w:rPr>
                <w:sz w:val="22"/>
                <w:szCs w:val="22"/>
              </w:rPr>
              <w:t>27-29 yo</w:t>
            </w:r>
          </w:p>
        </w:tc>
        <w:tc>
          <w:tcPr>
            <w:tcW w:w="1355" w:type="dxa"/>
          </w:tcPr>
          <w:p w14:paraId="28CCA827" w14:textId="77777777" w:rsidR="00C038B6" w:rsidRPr="00F81E9D" w:rsidRDefault="00C038B6" w:rsidP="00CA6CB7">
            <w:pPr>
              <w:widowControl w:val="0"/>
              <w:autoSpaceDE w:val="0"/>
              <w:autoSpaceDN w:val="0"/>
              <w:adjustRightInd w:val="0"/>
              <w:jc w:val="center"/>
              <w:rPr>
                <w:sz w:val="22"/>
                <w:szCs w:val="22"/>
              </w:rPr>
            </w:pPr>
            <w:r w:rsidRPr="00F81E9D">
              <w:rPr>
                <w:sz w:val="22"/>
                <w:szCs w:val="22"/>
              </w:rPr>
              <w:t>1.064</w:t>
            </w:r>
            <w:r w:rsidRPr="00F81E9D">
              <w:rPr>
                <w:sz w:val="22"/>
                <w:szCs w:val="22"/>
              </w:rPr>
              <w:br/>
              <w:t>(0.191)</w:t>
            </w:r>
          </w:p>
        </w:tc>
        <w:tc>
          <w:tcPr>
            <w:tcW w:w="1355" w:type="dxa"/>
          </w:tcPr>
          <w:p w14:paraId="4E5BBBF4" w14:textId="77777777" w:rsidR="00C038B6" w:rsidRPr="00F81E9D" w:rsidRDefault="00C038B6" w:rsidP="00CA6CB7">
            <w:pPr>
              <w:jc w:val="center"/>
              <w:rPr>
                <w:sz w:val="22"/>
                <w:szCs w:val="22"/>
              </w:rPr>
            </w:pPr>
            <w:r w:rsidRPr="00F81E9D">
              <w:rPr>
                <w:sz w:val="22"/>
                <w:szCs w:val="22"/>
              </w:rPr>
              <w:t>0.005</w:t>
            </w:r>
            <w:r w:rsidRPr="00F81E9D">
              <w:rPr>
                <w:sz w:val="22"/>
                <w:szCs w:val="22"/>
              </w:rPr>
              <w:br/>
              <w:t>(0.013)</w:t>
            </w:r>
          </w:p>
        </w:tc>
        <w:tc>
          <w:tcPr>
            <w:tcW w:w="1355" w:type="dxa"/>
          </w:tcPr>
          <w:p w14:paraId="30466D0A" w14:textId="77777777" w:rsidR="00C038B6" w:rsidRPr="00F81E9D" w:rsidRDefault="00C038B6" w:rsidP="00CA6CB7">
            <w:pPr>
              <w:widowControl w:val="0"/>
              <w:autoSpaceDE w:val="0"/>
              <w:autoSpaceDN w:val="0"/>
              <w:adjustRightInd w:val="0"/>
              <w:jc w:val="center"/>
              <w:rPr>
                <w:sz w:val="22"/>
                <w:szCs w:val="22"/>
              </w:rPr>
            </w:pPr>
            <w:r w:rsidRPr="00F81E9D">
              <w:rPr>
                <w:sz w:val="22"/>
                <w:szCs w:val="22"/>
              </w:rPr>
              <w:t>0.917</w:t>
            </w:r>
            <w:r w:rsidRPr="00F81E9D">
              <w:rPr>
                <w:sz w:val="22"/>
                <w:szCs w:val="22"/>
              </w:rPr>
              <w:br/>
              <w:t>(0.121)</w:t>
            </w:r>
          </w:p>
        </w:tc>
        <w:tc>
          <w:tcPr>
            <w:tcW w:w="1355" w:type="dxa"/>
          </w:tcPr>
          <w:p w14:paraId="18D1D39B" w14:textId="77777777" w:rsidR="00C038B6" w:rsidRPr="00F81E9D" w:rsidRDefault="00C038B6" w:rsidP="00CA6CB7">
            <w:pPr>
              <w:jc w:val="center"/>
              <w:rPr>
                <w:sz w:val="22"/>
                <w:szCs w:val="22"/>
              </w:rPr>
            </w:pPr>
            <w:r w:rsidRPr="00F81E9D">
              <w:rPr>
                <w:sz w:val="22"/>
                <w:szCs w:val="22"/>
              </w:rPr>
              <w:t>-0.026</w:t>
            </w:r>
            <w:r w:rsidRPr="00F81E9D">
              <w:rPr>
                <w:sz w:val="22"/>
                <w:szCs w:val="22"/>
              </w:rPr>
              <w:br/>
              <w:t>(0.021)</w:t>
            </w:r>
          </w:p>
        </w:tc>
        <w:tc>
          <w:tcPr>
            <w:tcW w:w="1355" w:type="dxa"/>
          </w:tcPr>
          <w:p w14:paraId="44AF92E9" w14:textId="77777777" w:rsidR="00C038B6" w:rsidRPr="00F81E9D" w:rsidRDefault="00C038B6" w:rsidP="00CA6CB7">
            <w:pPr>
              <w:widowControl w:val="0"/>
              <w:autoSpaceDE w:val="0"/>
              <w:autoSpaceDN w:val="0"/>
              <w:adjustRightInd w:val="0"/>
              <w:jc w:val="center"/>
              <w:rPr>
                <w:sz w:val="22"/>
                <w:szCs w:val="22"/>
              </w:rPr>
            </w:pPr>
            <w:r w:rsidRPr="00F81E9D">
              <w:rPr>
                <w:sz w:val="22"/>
                <w:szCs w:val="22"/>
              </w:rPr>
              <w:t>1.028</w:t>
            </w:r>
            <w:r w:rsidRPr="00F81E9D">
              <w:rPr>
                <w:sz w:val="22"/>
                <w:szCs w:val="22"/>
              </w:rPr>
              <w:br/>
              <w:t>(0.121)</w:t>
            </w:r>
          </w:p>
        </w:tc>
        <w:tc>
          <w:tcPr>
            <w:tcW w:w="1355" w:type="dxa"/>
          </w:tcPr>
          <w:p w14:paraId="1EA3D7ED" w14:textId="77777777" w:rsidR="00C038B6" w:rsidRPr="00F81E9D" w:rsidRDefault="00C038B6" w:rsidP="00CA6CB7">
            <w:pPr>
              <w:jc w:val="center"/>
              <w:rPr>
                <w:sz w:val="22"/>
                <w:szCs w:val="22"/>
              </w:rPr>
            </w:pPr>
            <w:r>
              <w:rPr>
                <w:sz w:val="22"/>
                <w:szCs w:val="22"/>
              </w:rPr>
              <w:t>-0.001</w:t>
            </w:r>
            <w:r>
              <w:rPr>
                <w:sz w:val="22"/>
                <w:szCs w:val="22"/>
              </w:rPr>
              <w:br/>
              <w:t>(0.022</w:t>
            </w:r>
            <w:r w:rsidRPr="00F81E9D">
              <w:rPr>
                <w:sz w:val="22"/>
                <w:szCs w:val="22"/>
              </w:rPr>
              <w:t>)</w:t>
            </w:r>
          </w:p>
        </w:tc>
      </w:tr>
      <w:tr w:rsidR="00C038B6" w:rsidRPr="00F81E9D" w14:paraId="537FB4F6" w14:textId="77777777" w:rsidTr="00CA6CB7">
        <w:tc>
          <w:tcPr>
            <w:tcW w:w="2538" w:type="dxa"/>
          </w:tcPr>
          <w:p w14:paraId="150F5676" w14:textId="77777777" w:rsidR="00C038B6" w:rsidRPr="00F81E9D" w:rsidRDefault="00C038B6" w:rsidP="00CA6CB7">
            <w:pPr>
              <w:ind w:left="270"/>
              <w:rPr>
                <w:sz w:val="22"/>
                <w:szCs w:val="22"/>
              </w:rPr>
            </w:pPr>
            <w:r w:rsidRPr="00F81E9D">
              <w:rPr>
                <w:sz w:val="22"/>
                <w:szCs w:val="22"/>
              </w:rPr>
              <w:t>30-33 yo</w:t>
            </w:r>
          </w:p>
        </w:tc>
        <w:tc>
          <w:tcPr>
            <w:tcW w:w="1355" w:type="dxa"/>
          </w:tcPr>
          <w:p w14:paraId="08749D93" w14:textId="77777777" w:rsidR="00C038B6" w:rsidRPr="00F81E9D" w:rsidRDefault="00C038B6" w:rsidP="00CA6CB7">
            <w:pPr>
              <w:widowControl w:val="0"/>
              <w:autoSpaceDE w:val="0"/>
              <w:autoSpaceDN w:val="0"/>
              <w:adjustRightInd w:val="0"/>
              <w:jc w:val="center"/>
              <w:rPr>
                <w:sz w:val="22"/>
                <w:szCs w:val="22"/>
              </w:rPr>
            </w:pPr>
            <w:r w:rsidRPr="00F81E9D">
              <w:rPr>
                <w:sz w:val="22"/>
                <w:szCs w:val="22"/>
              </w:rPr>
              <w:t>0.761</w:t>
            </w:r>
            <w:r w:rsidRPr="00F81E9D">
              <w:rPr>
                <w:sz w:val="22"/>
                <w:szCs w:val="22"/>
              </w:rPr>
              <w:br/>
              <w:t>(0.170)</w:t>
            </w:r>
          </w:p>
        </w:tc>
        <w:tc>
          <w:tcPr>
            <w:tcW w:w="1355" w:type="dxa"/>
          </w:tcPr>
          <w:p w14:paraId="7CCDC66C" w14:textId="77777777" w:rsidR="00C038B6" w:rsidRPr="00F81E9D" w:rsidRDefault="00C038B6" w:rsidP="00CA6CB7">
            <w:pPr>
              <w:jc w:val="center"/>
              <w:rPr>
                <w:sz w:val="22"/>
                <w:szCs w:val="22"/>
              </w:rPr>
            </w:pPr>
            <w:r w:rsidRPr="00F81E9D">
              <w:rPr>
                <w:sz w:val="22"/>
                <w:szCs w:val="22"/>
              </w:rPr>
              <w:t>-0.025</w:t>
            </w:r>
            <w:r w:rsidRPr="00F81E9D">
              <w:rPr>
                <w:sz w:val="22"/>
                <w:szCs w:val="22"/>
              </w:rPr>
              <w:br/>
              <w:t>(0.017)</w:t>
            </w:r>
          </w:p>
        </w:tc>
        <w:tc>
          <w:tcPr>
            <w:tcW w:w="1355" w:type="dxa"/>
          </w:tcPr>
          <w:p w14:paraId="7D421C02" w14:textId="77777777" w:rsidR="00C038B6" w:rsidRPr="00F81E9D" w:rsidRDefault="00C038B6" w:rsidP="00CA6CB7">
            <w:pPr>
              <w:widowControl w:val="0"/>
              <w:autoSpaceDE w:val="0"/>
              <w:autoSpaceDN w:val="0"/>
              <w:adjustRightInd w:val="0"/>
              <w:jc w:val="center"/>
              <w:rPr>
                <w:sz w:val="22"/>
                <w:szCs w:val="22"/>
              </w:rPr>
            </w:pPr>
            <w:r w:rsidRPr="00F81E9D">
              <w:rPr>
                <w:sz w:val="22"/>
                <w:szCs w:val="22"/>
              </w:rPr>
              <w:t>1.009</w:t>
            </w:r>
            <w:r w:rsidRPr="00F81E9D">
              <w:rPr>
                <w:sz w:val="22"/>
                <w:szCs w:val="22"/>
              </w:rPr>
              <w:br/>
              <w:t>(0.172)</w:t>
            </w:r>
          </w:p>
        </w:tc>
        <w:tc>
          <w:tcPr>
            <w:tcW w:w="1355" w:type="dxa"/>
          </w:tcPr>
          <w:p w14:paraId="6C3985D0" w14:textId="77777777" w:rsidR="00C038B6" w:rsidRPr="00F81E9D" w:rsidRDefault="00C038B6" w:rsidP="00CA6CB7">
            <w:pPr>
              <w:jc w:val="center"/>
              <w:rPr>
                <w:sz w:val="22"/>
                <w:szCs w:val="22"/>
              </w:rPr>
            </w:pPr>
            <w:r w:rsidRPr="00F81E9D">
              <w:rPr>
                <w:sz w:val="22"/>
                <w:szCs w:val="22"/>
              </w:rPr>
              <w:t>-0.008</w:t>
            </w:r>
            <w:r w:rsidRPr="00F81E9D">
              <w:rPr>
                <w:sz w:val="22"/>
                <w:szCs w:val="22"/>
              </w:rPr>
              <w:br/>
              <w:t>(0.026)</w:t>
            </w:r>
          </w:p>
        </w:tc>
        <w:tc>
          <w:tcPr>
            <w:tcW w:w="1355" w:type="dxa"/>
          </w:tcPr>
          <w:p w14:paraId="75CF7DF6" w14:textId="77777777" w:rsidR="00C038B6" w:rsidRPr="00F81E9D" w:rsidRDefault="00C038B6" w:rsidP="00CA6CB7">
            <w:pPr>
              <w:widowControl w:val="0"/>
              <w:autoSpaceDE w:val="0"/>
              <w:autoSpaceDN w:val="0"/>
              <w:adjustRightInd w:val="0"/>
              <w:jc w:val="center"/>
              <w:rPr>
                <w:sz w:val="22"/>
                <w:szCs w:val="22"/>
              </w:rPr>
            </w:pPr>
            <w:r w:rsidRPr="00F81E9D">
              <w:rPr>
                <w:sz w:val="22"/>
                <w:szCs w:val="22"/>
              </w:rPr>
              <w:t>1.349</w:t>
            </w:r>
            <w:r w:rsidRPr="00F81E9D">
              <w:rPr>
                <w:sz w:val="22"/>
                <w:szCs w:val="22"/>
                <w:vertAlign w:val="superscript"/>
              </w:rPr>
              <w:t>*</w:t>
            </w:r>
            <w:r w:rsidRPr="00F81E9D">
              <w:rPr>
                <w:sz w:val="22"/>
                <w:szCs w:val="22"/>
              </w:rPr>
              <w:br/>
              <w:t>(0.202)</w:t>
            </w:r>
          </w:p>
        </w:tc>
        <w:tc>
          <w:tcPr>
            <w:tcW w:w="1355" w:type="dxa"/>
          </w:tcPr>
          <w:p w14:paraId="34203AE2" w14:textId="77777777" w:rsidR="00C038B6" w:rsidRPr="00F81E9D" w:rsidRDefault="00C038B6" w:rsidP="00CA6CB7">
            <w:pPr>
              <w:jc w:val="center"/>
              <w:rPr>
                <w:sz w:val="22"/>
                <w:szCs w:val="22"/>
              </w:rPr>
            </w:pPr>
            <w:r>
              <w:rPr>
                <w:sz w:val="22"/>
                <w:szCs w:val="22"/>
              </w:rPr>
              <w:t>0.0484</w:t>
            </w:r>
            <w:r>
              <w:rPr>
                <w:sz w:val="22"/>
                <w:szCs w:val="22"/>
              </w:rPr>
              <w:br/>
              <w:t>(0.028</w:t>
            </w:r>
            <w:r w:rsidRPr="00F81E9D">
              <w:rPr>
                <w:sz w:val="22"/>
                <w:szCs w:val="22"/>
              </w:rPr>
              <w:t>)</w:t>
            </w:r>
          </w:p>
        </w:tc>
      </w:tr>
      <w:tr w:rsidR="00C038B6" w:rsidRPr="00F81E9D" w14:paraId="5D871AB4" w14:textId="77777777" w:rsidTr="00CA6CB7">
        <w:tc>
          <w:tcPr>
            <w:tcW w:w="2538" w:type="dxa"/>
            <w:tcBorders>
              <w:bottom w:val="single" w:sz="4" w:space="0" w:color="auto"/>
            </w:tcBorders>
          </w:tcPr>
          <w:p w14:paraId="654E186F" w14:textId="77777777" w:rsidR="00C038B6" w:rsidRPr="00F81E9D" w:rsidRDefault="00C038B6" w:rsidP="00CA6CB7">
            <w:pPr>
              <w:ind w:left="180" w:hanging="180"/>
              <w:rPr>
                <w:sz w:val="22"/>
                <w:szCs w:val="22"/>
              </w:rPr>
            </w:pPr>
            <w:r w:rsidRPr="00F81E9D">
              <w:rPr>
                <w:sz w:val="22"/>
                <w:szCs w:val="22"/>
              </w:rPr>
              <w:t>High school graduate</w:t>
            </w:r>
          </w:p>
        </w:tc>
        <w:tc>
          <w:tcPr>
            <w:tcW w:w="1355" w:type="dxa"/>
            <w:tcBorders>
              <w:bottom w:val="single" w:sz="4" w:space="0" w:color="auto"/>
            </w:tcBorders>
          </w:tcPr>
          <w:p w14:paraId="000C36B7" w14:textId="77777777" w:rsidR="00C038B6" w:rsidRPr="00F81E9D" w:rsidRDefault="00C038B6" w:rsidP="00CA6CB7">
            <w:pPr>
              <w:widowControl w:val="0"/>
              <w:autoSpaceDE w:val="0"/>
              <w:autoSpaceDN w:val="0"/>
              <w:adjustRightInd w:val="0"/>
              <w:jc w:val="center"/>
              <w:rPr>
                <w:sz w:val="22"/>
                <w:szCs w:val="22"/>
              </w:rPr>
            </w:pPr>
            <w:r w:rsidRPr="00F81E9D">
              <w:rPr>
                <w:sz w:val="22"/>
                <w:szCs w:val="22"/>
              </w:rPr>
              <w:t>1.543</w:t>
            </w:r>
            <w:r w:rsidRPr="00F81E9D">
              <w:rPr>
                <w:sz w:val="22"/>
                <w:szCs w:val="22"/>
                <w:vertAlign w:val="superscript"/>
              </w:rPr>
              <w:t>***</w:t>
            </w:r>
            <w:r w:rsidRPr="00F81E9D">
              <w:rPr>
                <w:sz w:val="22"/>
                <w:szCs w:val="22"/>
              </w:rPr>
              <w:br/>
              <w:t>(0.169)</w:t>
            </w:r>
          </w:p>
        </w:tc>
        <w:tc>
          <w:tcPr>
            <w:tcW w:w="1355" w:type="dxa"/>
            <w:tcBorders>
              <w:bottom w:val="single" w:sz="4" w:space="0" w:color="auto"/>
            </w:tcBorders>
          </w:tcPr>
          <w:p w14:paraId="6F9BBC88" w14:textId="77777777" w:rsidR="00C038B6" w:rsidRPr="00F81E9D" w:rsidRDefault="00C038B6" w:rsidP="00CA6CB7">
            <w:pPr>
              <w:jc w:val="center"/>
              <w:rPr>
                <w:sz w:val="22"/>
                <w:szCs w:val="22"/>
              </w:rPr>
            </w:pPr>
            <w:r w:rsidRPr="00F81E9D">
              <w:rPr>
                <w:sz w:val="22"/>
                <w:szCs w:val="22"/>
              </w:rPr>
              <w:t>0.041</w:t>
            </w:r>
            <w:r w:rsidRPr="00F81E9D">
              <w:rPr>
                <w:sz w:val="22"/>
                <w:szCs w:val="22"/>
                <w:vertAlign w:val="superscript"/>
              </w:rPr>
              <w:t>***</w:t>
            </w:r>
            <w:r w:rsidRPr="00F81E9D">
              <w:rPr>
                <w:sz w:val="22"/>
                <w:szCs w:val="22"/>
              </w:rPr>
              <w:br/>
              <w:t>(0.011)</w:t>
            </w:r>
          </w:p>
        </w:tc>
        <w:tc>
          <w:tcPr>
            <w:tcW w:w="1355" w:type="dxa"/>
            <w:tcBorders>
              <w:bottom w:val="single" w:sz="4" w:space="0" w:color="auto"/>
            </w:tcBorders>
          </w:tcPr>
          <w:p w14:paraId="449C9422" w14:textId="77777777" w:rsidR="00C038B6" w:rsidRPr="00F81E9D" w:rsidRDefault="00C038B6" w:rsidP="00CA6CB7">
            <w:pPr>
              <w:widowControl w:val="0"/>
              <w:autoSpaceDE w:val="0"/>
              <w:autoSpaceDN w:val="0"/>
              <w:adjustRightInd w:val="0"/>
              <w:jc w:val="center"/>
              <w:rPr>
                <w:sz w:val="22"/>
                <w:szCs w:val="22"/>
              </w:rPr>
            </w:pPr>
            <w:r>
              <w:rPr>
                <w:sz w:val="22"/>
                <w:szCs w:val="22"/>
              </w:rPr>
              <w:t>0.979</w:t>
            </w:r>
            <w:r>
              <w:rPr>
                <w:sz w:val="22"/>
                <w:szCs w:val="22"/>
              </w:rPr>
              <w:br/>
              <w:t>(0.068</w:t>
            </w:r>
            <w:r w:rsidRPr="00F81E9D">
              <w:rPr>
                <w:sz w:val="22"/>
                <w:szCs w:val="22"/>
              </w:rPr>
              <w:t>)</w:t>
            </w:r>
          </w:p>
        </w:tc>
        <w:tc>
          <w:tcPr>
            <w:tcW w:w="1355" w:type="dxa"/>
            <w:tcBorders>
              <w:bottom w:val="single" w:sz="4" w:space="0" w:color="auto"/>
            </w:tcBorders>
          </w:tcPr>
          <w:p w14:paraId="45EBC507" w14:textId="77777777" w:rsidR="00C038B6" w:rsidRPr="00F81E9D" w:rsidRDefault="00C038B6" w:rsidP="00CA6CB7">
            <w:pPr>
              <w:jc w:val="center"/>
              <w:rPr>
                <w:sz w:val="22"/>
                <w:szCs w:val="22"/>
              </w:rPr>
            </w:pPr>
            <w:r w:rsidRPr="00F81E9D">
              <w:rPr>
                <w:sz w:val="22"/>
                <w:szCs w:val="22"/>
              </w:rPr>
              <w:t>-0.019</w:t>
            </w:r>
            <w:r w:rsidRPr="00F81E9D">
              <w:rPr>
                <w:sz w:val="22"/>
                <w:szCs w:val="22"/>
              </w:rPr>
              <w:br/>
              <w:t>(0.013)</w:t>
            </w:r>
          </w:p>
        </w:tc>
        <w:tc>
          <w:tcPr>
            <w:tcW w:w="1355" w:type="dxa"/>
            <w:tcBorders>
              <w:bottom w:val="single" w:sz="4" w:space="0" w:color="auto"/>
            </w:tcBorders>
          </w:tcPr>
          <w:p w14:paraId="00F26DDF" w14:textId="77777777" w:rsidR="00C038B6" w:rsidRPr="00F81E9D" w:rsidRDefault="00C038B6" w:rsidP="00CA6CB7">
            <w:pPr>
              <w:widowControl w:val="0"/>
              <w:autoSpaceDE w:val="0"/>
              <w:autoSpaceDN w:val="0"/>
              <w:adjustRightInd w:val="0"/>
              <w:jc w:val="center"/>
              <w:rPr>
                <w:sz w:val="22"/>
                <w:szCs w:val="22"/>
              </w:rPr>
            </w:pPr>
            <w:r>
              <w:rPr>
                <w:sz w:val="22"/>
                <w:szCs w:val="22"/>
              </w:rPr>
              <w:t>0.877</w:t>
            </w:r>
            <w:r>
              <w:rPr>
                <w:sz w:val="22"/>
                <w:szCs w:val="22"/>
              </w:rPr>
              <w:br/>
              <w:t>(0.066</w:t>
            </w:r>
            <w:r w:rsidRPr="00F81E9D">
              <w:rPr>
                <w:sz w:val="22"/>
                <w:szCs w:val="22"/>
              </w:rPr>
              <w:t>)</w:t>
            </w:r>
          </w:p>
        </w:tc>
        <w:tc>
          <w:tcPr>
            <w:tcW w:w="1355" w:type="dxa"/>
            <w:tcBorders>
              <w:bottom w:val="single" w:sz="4" w:space="0" w:color="auto"/>
            </w:tcBorders>
          </w:tcPr>
          <w:p w14:paraId="6F6DACB2" w14:textId="77777777" w:rsidR="00C038B6" w:rsidRPr="00F81E9D" w:rsidRDefault="00C038B6" w:rsidP="00CA6CB7">
            <w:pPr>
              <w:jc w:val="center"/>
              <w:rPr>
                <w:sz w:val="22"/>
                <w:szCs w:val="22"/>
              </w:rPr>
            </w:pPr>
            <w:r w:rsidRPr="00F81E9D">
              <w:rPr>
                <w:sz w:val="22"/>
                <w:szCs w:val="22"/>
              </w:rPr>
              <w:t>-0</w:t>
            </w:r>
            <w:r>
              <w:rPr>
                <w:sz w:val="22"/>
                <w:szCs w:val="22"/>
              </w:rPr>
              <w:t>.015</w:t>
            </w:r>
            <w:r>
              <w:rPr>
                <w:sz w:val="22"/>
                <w:szCs w:val="22"/>
              </w:rPr>
              <w:br/>
              <w:t>(0.013</w:t>
            </w:r>
            <w:r w:rsidRPr="00F81E9D">
              <w:rPr>
                <w:sz w:val="22"/>
                <w:szCs w:val="22"/>
              </w:rPr>
              <w:t>)</w:t>
            </w:r>
          </w:p>
        </w:tc>
      </w:tr>
      <w:tr w:rsidR="00C038B6" w:rsidRPr="00F81E9D" w14:paraId="132DFDC8" w14:textId="77777777" w:rsidTr="00CA6CB7">
        <w:tc>
          <w:tcPr>
            <w:tcW w:w="2538" w:type="dxa"/>
            <w:tcBorders>
              <w:top w:val="single" w:sz="4" w:space="0" w:color="auto"/>
              <w:bottom w:val="single" w:sz="4" w:space="0" w:color="auto"/>
            </w:tcBorders>
          </w:tcPr>
          <w:p w14:paraId="2318624E" w14:textId="77777777" w:rsidR="00C038B6" w:rsidRPr="00F81E9D" w:rsidRDefault="00C038B6" w:rsidP="00CA6CB7">
            <w:pPr>
              <w:rPr>
                <w:sz w:val="22"/>
                <w:szCs w:val="22"/>
              </w:rPr>
            </w:pPr>
            <w:r w:rsidRPr="00F81E9D">
              <w:rPr>
                <w:sz w:val="22"/>
                <w:szCs w:val="22"/>
              </w:rPr>
              <w:t>N</w:t>
            </w:r>
          </w:p>
        </w:tc>
        <w:tc>
          <w:tcPr>
            <w:tcW w:w="1355" w:type="dxa"/>
            <w:tcBorders>
              <w:top w:val="single" w:sz="4" w:space="0" w:color="auto"/>
              <w:bottom w:val="single" w:sz="4" w:space="0" w:color="auto"/>
            </w:tcBorders>
          </w:tcPr>
          <w:p w14:paraId="798007EC" w14:textId="77777777" w:rsidR="00C038B6" w:rsidRPr="00F81E9D" w:rsidRDefault="00C038B6" w:rsidP="00CA6CB7">
            <w:pPr>
              <w:jc w:val="center"/>
              <w:rPr>
                <w:sz w:val="22"/>
                <w:szCs w:val="22"/>
              </w:rPr>
            </w:pPr>
            <w:r w:rsidRPr="00F81E9D">
              <w:rPr>
                <w:sz w:val="22"/>
                <w:szCs w:val="22"/>
              </w:rPr>
              <w:t>1,782</w:t>
            </w:r>
          </w:p>
        </w:tc>
        <w:tc>
          <w:tcPr>
            <w:tcW w:w="1355" w:type="dxa"/>
            <w:tcBorders>
              <w:top w:val="single" w:sz="4" w:space="0" w:color="auto"/>
              <w:bottom w:val="single" w:sz="4" w:space="0" w:color="auto"/>
            </w:tcBorders>
          </w:tcPr>
          <w:p w14:paraId="3FBCF4C7" w14:textId="77777777" w:rsidR="00C038B6" w:rsidRPr="00F81E9D" w:rsidRDefault="00C038B6" w:rsidP="00CA6CB7">
            <w:pPr>
              <w:jc w:val="center"/>
              <w:rPr>
                <w:sz w:val="22"/>
                <w:szCs w:val="22"/>
              </w:rPr>
            </w:pPr>
            <w:r w:rsidRPr="00F81E9D">
              <w:rPr>
                <w:sz w:val="22"/>
                <w:szCs w:val="22"/>
              </w:rPr>
              <w:t>3,913</w:t>
            </w:r>
          </w:p>
        </w:tc>
        <w:tc>
          <w:tcPr>
            <w:tcW w:w="1355" w:type="dxa"/>
            <w:tcBorders>
              <w:top w:val="single" w:sz="4" w:space="0" w:color="auto"/>
              <w:bottom w:val="single" w:sz="4" w:space="0" w:color="auto"/>
            </w:tcBorders>
          </w:tcPr>
          <w:p w14:paraId="4F073C80" w14:textId="77777777" w:rsidR="00C038B6" w:rsidRPr="00F81E9D" w:rsidRDefault="00C038B6" w:rsidP="00CA6CB7">
            <w:pPr>
              <w:jc w:val="center"/>
              <w:rPr>
                <w:sz w:val="22"/>
                <w:szCs w:val="22"/>
              </w:rPr>
            </w:pPr>
            <w:r w:rsidRPr="00F81E9D">
              <w:rPr>
                <w:sz w:val="22"/>
                <w:szCs w:val="22"/>
              </w:rPr>
              <w:t>3,226</w:t>
            </w:r>
          </w:p>
        </w:tc>
        <w:tc>
          <w:tcPr>
            <w:tcW w:w="1355" w:type="dxa"/>
            <w:tcBorders>
              <w:top w:val="single" w:sz="4" w:space="0" w:color="auto"/>
              <w:bottom w:val="single" w:sz="4" w:space="0" w:color="auto"/>
            </w:tcBorders>
          </w:tcPr>
          <w:p w14:paraId="63A8DBE8" w14:textId="77777777" w:rsidR="00C038B6" w:rsidRPr="00F81E9D" w:rsidRDefault="00C038B6" w:rsidP="00CA6CB7">
            <w:pPr>
              <w:jc w:val="center"/>
              <w:rPr>
                <w:sz w:val="22"/>
                <w:szCs w:val="22"/>
              </w:rPr>
            </w:pPr>
            <w:r w:rsidRPr="00F81E9D">
              <w:rPr>
                <w:sz w:val="22"/>
                <w:szCs w:val="22"/>
              </w:rPr>
              <w:t>3,913</w:t>
            </w:r>
          </w:p>
        </w:tc>
        <w:tc>
          <w:tcPr>
            <w:tcW w:w="1355" w:type="dxa"/>
            <w:tcBorders>
              <w:top w:val="single" w:sz="4" w:space="0" w:color="auto"/>
              <w:bottom w:val="single" w:sz="4" w:space="0" w:color="auto"/>
            </w:tcBorders>
          </w:tcPr>
          <w:p w14:paraId="60093237" w14:textId="77777777" w:rsidR="00C038B6" w:rsidRPr="00F81E9D" w:rsidRDefault="00C038B6" w:rsidP="00CA6CB7">
            <w:pPr>
              <w:jc w:val="center"/>
              <w:rPr>
                <w:sz w:val="22"/>
                <w:szCs w:val="22"/>
              </w:rPr>
            </w:pPr>
            <w:r>
              <w:rPr>
                <w:sz w:val="22"/>
                <w:szCs w:val="22"/>
              </w:rPr>
              <w:t>3,400</w:t>
            </w:r>
          </w:p>
        </w:tc>
        <w:tc>
          <w:tcPr>
            <w:tcW w:w="1355" w:type="dxa"/>
            <w:tcBorders>
              <w:top w:val="single" w:sz="4" w:space="0" w:color="auto"/>
              <w:bottom w:val="single" w:sz="4" w:space="0" w:color="auto"/>
            </w:tcBorders>
          </w:tcPr>
          <w:p w14:paraId="5BD84723" w14:textId="77777777" w:rsidR="00C038B6" w:rsidRPr="00F81E9D" w:rsidRDefault="00C038B6" w:rsidP="00CA6CB7">
            <w:pPr>
              <w:jc w:val="center"/>
              <w:rPr>
                <w:sz w:val="22"/>
                <w:szCs w:val="22"/>
              </w:rPr>
            </w:pPr>
            <w:r w:rsidRPr="00F81E9D">
              <w:rPr>
                <w:sz w:val="22"/>
                <w:szCs w:val="22"/>
              </w:rPr>
              <w:t>3,913</w:t>
            </w:r>
          </w:p>
        </w:tc>
      </w:tr>
    </w:tbl>
    <w:p w14:paraId="666DA2FE" w14:textId="77777777" w:rsidR="00C038B6" w:rsidRDefault="00C038B6" w:rsidP="00C038B6">
      <w:pPr>
        <w:widowControl w:val="0"/>
        <w:autoSpaceDE w:val="0"/>
        <w:autoSpaceDN w:val="0"/>
        <w:adjustRightInd w:val="0"/>
        <w:rPr>
          <w:sz w:val="22"/>
          <w:szCs w:val="22"/>
        </w:rPr>
      </w:pPr>
      <w:r>
        <w:rPr>
          <w:sz w:val="22"/>
          <w:szCs w:val="22"/>
        </w:rPr>
        <w:t>Source: Author’s analysis of NLSY97 data.</w:t>
      </w:r>
    </w:p>
    <w:p w14:paraId="1712D31A" w14:textId="77777777" w:rsidR="00C038B6" w:rsidRPr="00340895" w:rsidRDefault="00C038B6" w:rsidP="00C038B6">
      <w:pPr>
        <w:widowControl w:val="0"/>
        <w:autoSpaceDE w:val="0"/>
        <w:autoSpaceDN w:val="0"/>
        <w:adjustRightInd w:val="0"/>
        <w:ind w:right="2250"/>
        <w:rPr>
          <w:sz w:val="22"/>
          <w:szCs w:val="22"/>
        </w:rPr>
      </w:pPr>
      <w:r>
        <w:rPr>
          <w:sz w:val="22"/>
          <w:szCs w:val="22"/>
        </w:rPr>
        <w:t xml:space="preserve">Note: Coefficients for logit models are expressed as odds ratios. LPM are estimates from fixed effects regression analysis estimated using a linear probability model. </w:t>
      </w:r>
      <w:r w:rsidRPr="00340895">
        <w:rPr>
          <w:sz w:val="22"/>
          <w:szCs w:val="22"/>
        </w:rPr>
        <w:t>Robust standard errors in parentheses.</w:t>
      </w:r>
      <w:r>
        <w:rPr>
          <w:sz w:val="22"/>
          <w:szCs w:val="22"/>
        </w:rPr>
        <w:t xml:space="preserve"> </w:t>
      </w:r>
      <w:r w:rsidRPr="00340895">
        <w:rPr>
          <w:sz w:val="22"/>
          <w:szCs w:val="22"/>
        </w:rPr>
        <w:t>Reference group for age is 18-20 years old.</w:t>
      </w:r>
    </w:p>
    <w:p w14:paraId="48394457" w14:textId="77777777" w:rsidR="00C038B6" w:rsidRPr="00340895" w:rsidRDefault="00C038B6" w:rsidP="00C038B6">
      <w:pPr>
        <w:widowControl w:val="0"/>
        <w:autoSpaceDE w:val="0"/>
        <w:autoSpaceDN w:val="0"/>
        <w:adjustRightInd w:val="0"/>
        <w:rPr>
          <w:sz w:val="22"/>
          <w:szCs w:val="22"/>
        </w:rPr>
      </w:pPr>
      <w:r w:rsidRPr="00340895">
        <w:rPr>
          <w:sz w:val="22"/>
          <w:szCs w:val="22"/>
          <w:vertAlign w:val="superscript"/>
        </w:rPr>
        <w:t>*</w:t>
      </w:r>
      <w:r w:rsidRPr="00340895">
        <w:rPr>
          <w:sz w:val="22"/>
          <w:szCs w:val="22"/>
        </w:rPr>
        <w:t xml:space="preserve"> </w:t>
      </w:r>
      <w:r w:rsidRPr="00340895">
        <w:rPr>
          <w:i/>
          <w:iCs/>
          <w:sz w:val="22"/>
          <w:szCs w:val="22"/>
        </w:rPr>
        <w:t>p</w:t>
      </w:r>
      <w:r w:rsidRPr="00340895">
        <w:rPr>
          <w:sz w:val="22"/>
          <w:szCs w:val="22"/>
        </w:rPr>
        <w:t xml:space="preserve"> &lt; 0.05, </w:t>
      </w:r>
      <w:r w:rsidRPr="00340895">
        <w:rPr>
          <w:sz w:val="22"/>
          <w:szCs w:val="22"/>
          <w:vertAlign w:val="superscript"/>
        </w:rPr>
        <w:t>**</w:t>
      </w:r>
      <w:r w:rsidRPr="00340895">
        <w:rPr>
          <w:sz w:val="22"/>
          <w:szCs w:val="22"/>
        </w:rPr>
        <w:t xml:space="preserve"> </w:t>
      </w:r>
      <w:r w:rsidRPr="00340895">
        <w:rPr>
          <w:i/>
          <w:iCs/>
          <w:sz w:val="22"/>
          <w:szCs w:val="22"/>
        </w:rPr>
        <w:t>p</w:t>
      </w:r>
      <w:r w:rsidRPr="00340895">
        <w:rPr>
          <w:sz w:val="22"/>
          <w:szCs w:val="22"/>
        </w:rPr>
        <w:t xml:space="preserve"> &lt; 0.01, </w:t>
      </w:r>
      <w:r w:rsidRPr="00340895">
        <w:rPr>
          <w:sz w:val="22"/>
          <w:szCs w:val="22"/>
          <w:vertAlign w:val="superscript"/>
        </w:rPr>
        <w:t>***</w:t>
      </w:r>
      <w:r w:rsidRPr="00340895">
        <w:rPr>
          <w:sz w:val="22"/>
          <w:szCs w:val="22"/>
        </w:rPr>
        <w:t xml:space="preserve"> </w:t>
      </w:r>
      <w:r w:rsidRPr="00340895">
        <w:rPr>
          <w:i/>
          <w:iCs/>
          <w:sz w:val="22"/>
          <w:szCs w:val="22"/>
        </w:rPr>
        <w:t>p</w:t>
      </w:r>
      <w:r w:rsidRPr="00340895">
        <w:rPr>
          <w:sz w:val="22"/>
          <w:szCs w:val="22"/>
        </w:rPr>
        <w:t xml:space="preserve"> &lt; 0.001</w:t>
      </w:r>
    </w:p>
    <w:p w14:paraId="57FFAAC6" w14:textId="77777777" w:rsidR="00C038B6" w:rsidRDefault="00C038B6" w:rsidP="00C038B6">
      <w:pPr>
        <w:rPr>
          <w:sz w:val="22"/>
          <w:szCs w:val="22"/>
        </w:rPr>
      </w:pPr>
    </w:p>
    <w:p w14:paraId="064760B9" w14:textId="77777777" w:rsidR="00C038B6" w:rsidRDefault="00C038B6" w:rsidP="00C038B6">
      <w:pPr>
        <w:rPr>
          <w:sz w:val="22"/>
          <w:szCs w:val="22"/>
        </w:rPr>
      </w:pPr>
      <w:r>
        <w:rPr>
          <w:sz w:val="22"/>
          <w:szCs w:val="22"/>
        </w:rPr>
        <w:br w:type="page"/>
      </w:r>
    </w:p>
    <w:p w14:paraId="7B56572B" w14:textId="77777777" w:rsidR="00C038B6" w:rsidRPr="009330CA" w:rsidRDefault="00C038B6" w:rsidP="00C038B6">
      <w:pPr>
        <w:rPr>
          <w:sz w:val="22"/>
          <w:szCs w:val="22"/>
        </w:rPr>
      </w:pPr>
      <w:r w:rsidRPr="009330CA">
        <w:rPr>
          <w:b/>
          <w:sz w:val="22"/>
          <w:szCs w:val="22"/>
        </w:rPr>
        <w:lastRenderedPageBreak/>
        <w:t>Table A</w:t>
      </w:r>
      <w:r>
        <w:rPr>
          <w:b/>
          <w:sz w:val="22"/>
          <w:szCs w:val="22"/>
        </w:rPr>
        <w:t>5: Full results of fixed effect conviction models, conditional on prior arrest</w:t>
      </w:r>
    </w:p>
    <w:p w14:paraId="3A5B1524" w14:textId="77777777" w:rsidR="00C038B6" w:rsidRPr="009330CA" w:rsidRDefault="00C038B6" w:rsidP="00C038B6">
      <w:pPr>
        <w:rPr>
          <w:sz w:val="22"/>
          <w:szCs w:val="22"/>
        </w:rPr>
      </w:pPr>
    </w:p>
    <w:tbl>
      <w:tblPr>
        <w:tblStyle w:val="TableGrid"/>
        <w:tblW w:w="106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1355"/>
        <w:gridCol w:w="1355"/>
        <w:gridCol w:w="1355"/>
        <w:gridCol w:w="1355"/>
        <w:gridCol w:w="1355"/>
        <w:gridCol w:w="1355"/>
      </w:tblGrid>
      <w:tr w:rsidR="00C038B6" w:rsidRPr="00160984" w14:paraId="51385597" w14:textId="77777777" w:rsidTr="00CA6CB7">
        <w:tc>
          <w:tcPr>
            <w:tcW w:w="2538" w:type="dxa"/>
            <w:tcBorders>
              <w:top w:val="single" w:sz="4" w:space="0" w:color="auto"/>
              <w:bottom w:val="single" w:sz="4" w:space="0" w:color="auto"/>
            </w:tcBorders>
          </w:tcPr>
          <w:p w14:paraId="5346DE1E" w14:textId="77777777" w:rsidR="00C038B6" w:rsidRPr="00160984" w:rsidRDefault="00C038B6" w:rsidP="00CA6CB7">
            <w:pPr>
              <w:rPr>
                <w:sz w:val="22"/>
                <w:szCs w:val="22"/>
              </w:rPr>
            </w:pPr>
          </w:p>
        </w:tc>
        <w:tc>
          <w:tcPr>
            <w:tcW w:w="1355" w:type="dxa"/>
            <w:tcBorders>
              <w:top w:val="single" w:sz="4" w:space="0" w:color="auto"/>
              <w:bottom w:val="single" w:sz="4" w:space="0" w:color="auto"/>
            </w:tcBorders>
          </w:tcPr>
          <w:p w14:paraId="60C40F25" w14:textId="77777777" w:rsidR="00C038B6" w:rsidRPr="00160984" w:rsidRDefault="00C038B6" w:rsidP="00CA6CB7">
            <w:pPr>
              <w:jc w:val="center"/>
              <w:rPr>
                <w:sz w:val="22"/>
                <w:szCs w:val="22"/>
              </w:rPr>
            </w:pPr>
            <w:r w:rsidRPr="00160984">
              <w:rPr>
                <w:sz w:val="22"/>
                <w:szCs w:val="22"/>
              </w:rPr>
              <w:t>Employed</w:t>
            </w:r>
          </w:p>
          <w:p w14:paraId="5C85EE02" w14:textId="77777777" w:rsidR="00C038B6" w:rsidRPr="00160984" w:rsidRDefault="00C038B6" w:rsidP="00CA6CB7">
            <w:pPr>
              <w:jc w:val="center"/>
              <w:rPr>
                <w:sz w:val="22"/>
                <w:szCs w:val="22"/>
              </w:rPr>
            </w:pPr>
            <w:r w:rsidRPr="00160984">
              <w:rPr>
                <w:sz w:val="22"/>
                <w:szCs w:val="22"/>
              </w:rPr>
              <w:t>logit</w:t>
            </w:r>
          </w:p>
        </w:tc>
        <w:tc>
          <w:tcPr>
            <w:tcW w:w="1355" w:type="dxa"/>
            <w:tcBorders>
              <w:top w:val="single" w:sz="4" w:space="0" w:color="auto"/>
              <w:bottom w:val="single" w:sz="4" w:space="0" w:color="auto"/>
            </w:tcBorders>
          </w:tcPr>
          <w:p w14:paraId="1908AE54" w14:textId="77777777" w:rsidR="00C038B6" w:rsidRPr="00160984" w:rsidRDefault="00C038B6" w:rsidP="00CA6CB7">
            <w:pPr>
              <w:jc w:val="center"/>
              <w:rPr>
                <w:sz w:val="22"/>
                <w:szCs w:val="22"/>
              </w:rPr>
            </w:pPr>
            <w:r w:rsidRPr="00160984">
              <w:rPr>
                <w:sz w:val="22"/>
                <w:szCs w:val="22"/>
              </w:rPr>
              <w:t>Employed</w:t>
            </w:r>
          </w:p>
          <w:p w14:paraId="7D1479B2" w14:textId="77777777" w:rsidR="00C038B6" w:rsidRPr="00160984" w:rsidRDefault="00C038B6" w:rsidP="00CA6CB7">
            <w:pPr>
              <w:jc w:val="center"/>
              <w:rPr>
                <w:sz w:val="22"/>
                <w:szCs w:val="22"/>
              </w:rPr>
            </w:pPr>
            <w:r w:rsidRPr="00160984">
              <w:rPr>
                <w:sz w:val="22"/>
                <w:szCs w:val="22"/>
              </w:rPr>
              <w:t>LPM</w:t>
            </w:r>
          </w:p>
        </w:tc>
        <w:tc>
          <w:tcPr>
            <w:tcW w:w="1355" w:type="dxa"/>
            <w:tcBorders>
              <w:top w:val="single" w:sz="4" w:space="0" w:color="auto"/>
              <w:bottom w:val="single" w:sz="4" w:space="0" w:color="auto"/>
            </w:tcBorders>
          </w:tcPr>
          <w:p w14:paraId="158D8FD0" w14:textId="77777777" w:rsidR="00C038B6" w:rsidRPr="00160984" w:rsidRDefault="00C038B6" w:rsidP="00CA6CB7">
            <w:pPr>
              <w:jc w:val="center"/>
              <w:rPr>
                <w:sz w:val="22"/>
                <w:szCs w:val="22"/>
              </w:rPr>
            </w:pPr>
            <w:r w:rsidRPr="00160984">
              <w:rPr>
                <w:sz w:val="22"/>
                <w:szCs w:val="22"/>
              </w:rPr>
              <w:t>Unemployed</w:t>
            </w:r>
          </w:p>
          <w:p w14:paraId="72D2D2A3" w14:textId="77777777" w:rsidR="00C038B6" w:rsidRPr="00160984" w:rsidRDefault="00C038B6" w:rsidP="00CA6CB7">
            <w:pPr>
              <w:jc w:val="center"/>
              <w:rPr>
                <w:sz w:val="22"/>
                <w:szCs w:val="22"/>
              </w:rPr>
            </w:pPr>
            <w:r w:rsidRPr="00160984">
              <w:rPr>
                <w:sz w:val="22"/>
                <w:szCs w:val="22"/>
              </w:rPr>
              <w:t>logit</w:t>
            </w:r>
          </w:p>
        </w:tc>
        <w:tc>
          <w:tcPr>
            <w:tcW w:w="1355" w:type="dxa"/>
            <w:tcBorders>
              <w:top w:val="single" w:sz="4" w:space="0" w:color="auto"/>
              <w:bottom w:val="single" w:sz="4" w:space="0" w:color="auto"/>
            </w:tcBorders>
          </w:tcPr>
          <w:p w14:paraId="1CE79A46" w14:textId="77777777" w:rsidR="00C038B6" w:rsidRPr="00160984" w:rsidRDefault="00C038B6" w:rsidP="00CA6CB7">
            <w:pPr>
              <w:jc w:val="center"/>
              <w:rPr>
                <w:sz w:val="22"/>
                <w:szCs w:val="22"/>
              </w:rPr>
            </w:pPr>
            <w:r w:rsidRPr="00160984">
              <w:rPr>
                <w:sz w:val="22"/>
                <w:szCs w:val="22"/>
              </w:rPr>
              <w:t>Unemployed</w:t>
            </w:r>
          </w:p>
          <w:p w14:paraId="7C1627FF" w14:textId="77777777" w:rsidR="00C038B6" w:rsidRPr="00160984" w:rsidRDefault="00C038B6" w:rsidP="00CA6CB7">
            <w:pPr>
              <w:jc w:val="center"/>
              <w:rPr>
                <w:sz w:val="22"/>
                <w:szCs w:val="22"/>
              </w:rPr>
            </w:pPr>
            <w:r w:rsidRPr="00160984">
              <w:rPr>
                <w:sz w:val="22"/>
                <w:szCs w:val="22"/>
              </w:rPr>
              <w:t>LPM</w:t>
            </w:r>
          </w:p>
        </w:tc>
        <w:tc>
          <w:tcPr>
            <w:tcW w:w="1355" w:type="dxa"/>
            <w:tcBorders>
              <w:top w:val="single" w:sz="4" w:space="0" w:color="auto"/>
              <w:bottom w:val="single" w:sz="4" w:space="0" w:color="auto"/>
            </w:tcBorders>
          </w:tcPr>
          <w:p w14:paraId="79096728" w14:textId="77777777" w:rsidR="00C038B6" w:rsidRPr="00160984" w:rsidRDefault="00C038B6" w:rsidP="00CA6CB7">
            <w:pPr>
              <w:jc w:val="center"/>
              <w:rPr>
                <w:sz w:val="22"/>
                <w:szCs w:val="22"/>
              </w:rPr>
            </w:pPr>
            <w:r w:rsidRPr="00160984">
              <w:rPr>
                <w:sz w:val="22"/>
                <w:szCs w:val="22"/>
              </w:rPr>
              <w:t>Not in labor force</w:t>
            </w:r>
          </w:p>
          <w:p w14:paraId="78C75DBE" w14:textId="77777777" w:rsidR="00C038B6" w:rsidRPr="00160984" w:rsidRDefault="00C038B6" w:rsidP="00CA6CB7">
            <w:pPr>
              <w:jc w:val="center"/>
              <w:rPr>
                <w:sz w:val="22"/>
                <w:szCs w:val="22"/>
              </w:rPr>
            </w:pPr>
            <w:r w:rsidRPr="00160984">
              <w:rPr>
                <w:sz w:val="22"/>
                <w:szCs w:val="22"/>
              </w:rPr>
              <w:t>logit</w:t>
            </w:r>
          </w:p>
        </w:tc>
        <w:tc>
          <w:tcPr>
            <w:tcW w:w="1355" w:type="dxa"/>
            <w:tcBorders>
              <w:top w:val="single" w:sz="4" w:space="0" w:color="auto"/>
              <w:bottom w:val="single" w:sz="4" w:space="0" w:color="auto"/>
            </w:tcBorders>
          </w:tcPr>
          <w:p w14:paraId="136437BD" w14:textId="77777777" w:rsidR="00C038B6" w:rsidRPr="00160984" w:rsidRDefault="00C038B6" w:rsidP="00CA6CB7">
            <w:pPr>
              <w:jc w:val="center"/>
              <w:rPr>
                <w:sz w:val="22"/>
                <w:szCs w:val="22"/>
              </w:rPr>
            </w:pPr>
            <w:r w:rsidRPr="00160984">
              <w:rPr>
                <w:sz w:val="22"/>
                <w:szCs w:val="22"/>
              </w:rPr>
              <w:t>Not in labor force</w:t>
            </w:r>
          </w:p>
          <w:p w14:paraId="06BB0EED" w14:textId="77777777" w:rsidR="00C038B6" w:rsidRPr="00160984" w:rsidRDefault="00C038B6" w:rsidP="00CA6CB7">
            <w:pPr>
              <w:jc w:val="center"/>
              <w:rPr>
                <w:sz w:val="22"/>
                <w:szCs w:val="22"/>
              </w:rPr>
            </w:pPr>
            <w:r w:rsidRPr="00160984">
              <w:rPr>
                <w:sz w:val="22"/>
                <w:szCs w:val="22"/>
              </w:rPr>
              <w:t>LPM</w:t>
            </w:r>
          </w:p>
        </w:tc>
      </w:tr>
      <w:tr w:rsidR="00C038B6" w:rsidRPr="00160984" w14:paraId="77D6A23D" w14:textId="77777777" w:rsidTr="00CA6CB7">
        <w:tc>
          <w:tcPr>
            <w:tcW w:w="2538" w:type="dxa"/>
            <w:tcBorders>
              <w:top w:val="single" w:sz="4" w:space="0" w:color="auto"/>
            </w:tcBorders>
          </w:tcPr>
          <w:p w14:paraId="7938643C" w14:textId="77777777" w:rsidR="00C038B6" w:rsidRPr="00160984" w:rsidRDefault="00C038B6" w:rsidP="00CA6CB7">
            <w:pPr>
              <w:ind w:left="180" w:hanging="180"/>
              <w:rPr>
                <w:sz w:val="22"/>
                <w:szCs w:val="22"/>
              </w:rPr>
            </w:pPr>
            <w:r w:rsidRPr="00160984">
              <w:rPr>
                <w:sz w:val="22"/>
                <w:szCs w:val="22"/>
              </w:rPr>
              <w:t>Conviction versus arrest</w:t>
            </w:r>
          </w:p>
        </w:tc>
        <w:tc>
          <w:tcPr>
            <w:tcW w:w="1355" w:type="dxa"/>
            <w:tcBorders>
              <w:top w:val="single" w:sz="4" w:space="0" w:color="auto"/>
            </w:tcBorders>
          </w:tcPr>
          <w:p w14:paraId="036A3E99" w14:textId="77777777" w:rsidR="00C038B6" w:rsidRPr="00160984" w:rsidRDefault="00C038B6" w:rsidP="00CA6CB7">
            <w:pPr>
              <w:widowControl w:val="0"/>
              <w:autoSpaceDE w:val="0"/>
              <w:autoSpaceDN w:val="0"/>
              <w:adjustRightInd w:val="0"/>
              <w:jc w:val="center"/>
              <w:rPr>
                <w:sz w:val="22"/>
                <w:szCs w:val="22"/>
              </w:rPr>
            </w:pPr>
            <w:r w:rsidRPr="00160984">
              <w:rPr>
                <w:sz w:val="22"/>
                <w:szCs w:val="22"/>
              </w:rPr>
              <w:t>0.741</w:t>
            </w:r>
            <w:r w:rsidRPr="00160984">
              <w:rPr>
                <w:sz w:val="22"/>
                <w:szCs w:val="22"/>
              </w:rPr>
              <w:br/>
              <w:t>(0.190)</w:t>
            </w:r>
          </w:p>
        </w:tc>
        <w:tc>
          <w:tcPr>
            <w:tcW w:w="1355" w:type="dxa"/>
            <w:tcBorders>
              <w:top w:val="single" w:sz="4" w:space="0" w:color="auto"/>
            </w:tcBorders>
          </w:tcPr>
          <w:p w14:paraId="1DF01D2B" w14:textId="77777777" w:rsidR="00C038B6" w:rsidRPr="00160984" w:rsidRDefault="00C038B6" w:rsidP="00CA6CB7">
            <w:pPr>
              <w:jc w:val="center"/>
              <w:rPr>
                <w:sz w:val="22"/>
                <w:szCs w:val="22"/>
              </w:rPr>
            </w:pPr>
            <w:r w:rsidRPr="00160984">
              <w:rPr>
                <w:sz w:val="22"/>
                <w:szCs w:val="22"/>
              </w:rPr>
              <w:t>-0.031</w:t>
            </w:r>
            <w:r w:rsidRPr="00160984">
              <w:rPr>
                <w:sz w:val="22"/>
                <w:szCs w:val="22"/>
              </w:rPr>
              <w:br/>
              <w:t>(0.025)</w:t>
            </w:r>
          </w:p>
        </w:tc>
        <w:tc>
          <w:tcPr>
            <w:tcW w:w="1355" w:type="dxa"/>
            <w:tcBorders>
              <w:top w:val="single" w:sz="4" w:space="0" w:color="auto"/>
            </w:tcBorders>
          </w:tcPr>
          <w:p w14:paraId="1F9BCD32" w14:textId="77777777" w:rsidR="00C038B6" w:rsidRPr="00160984" w:rsidRDefault="00C038B6" w:rsidP="00CA6CB7">
            <w:pPr>
              <w:widowControl w:val="0"/>
              <w:autoSpaceDE w:val="0"/>
              <w:autoSpaceDN w:val="0"/>
              <w:adjustRightInd w:val="0"/>
              <w:jc w:val="center"/>
              <w:rPr>
                <w:sz w:val="22"/>
                <w:szCs w:val="22"/>
              </w:rPr>
            </w:pPr>
            <w:r w:rsidRPr="00160984">
              <w:rPr>
                <w:sz w:val="22"/>
                <w:szCs w:val="22"/>
              </w:rPr>
              <w:t>1.179</w:t>
            </w:r>
            <w:r w:rsidRPr="00160984">
              <w:rPr>
                <w:sz w:val="22"/>
                <w:szCs w:val="22"/>
              </w:rPr>
              <w:br/>
              <w:t>(0.167)</w:t>
            </w:r>
          </w:p>
        </w:tc>
        <w:tc>
          <w:tcPr>
            <w:tcW w:w="1355" w:type="dxa"/>
            <w:tcBorders>
              <w:top w:val="single" w:sz="4" w:space="0" w:color="auto"/>
            </w:tcBorders>
          </w:tcPr>
          <w:p w14:paraId="371BB116" w14:textId="77777777" w:rsidR="00C038B6" w:rsidRPr="00160984" w:rsidRDefault="00C038B6" w:rsidP="00CA6CB7">
            <w:pPr>
              <w:jc w:val="center"/>
              <w:rPr>
                <w:sz w:val="22"/>
                <w:szCs w:val="22"/>
              </w:rPr>
            </w:pPr>
            <w:r w:rsidRPr="00160984">
              <w:rPr>
                <w:sz w:val="22"/>
                <w:szCs w:val="22"/>
              </w:rPr>
              <w:t>0.028</w:t>
            </w:r>
            <w:r w:rsidRPr="00160984">
              <w:rPr>
                <w:sz w:val="22"/>
                <w:szCs w:val="22"/>
              </w:rPr>
              <w:br/>
              <w:t>(0.028)</w:t>
            </w:r>
          </w:p>
        </w:tc>
        <w:tc>
          <w:tcPr>
            <w:tcW w:w="1355" w:type="dxa"/>
            <w:tcBorders>
              <w:top w:val="single" w:sz="4" w:space="0" w:color="auto"/>
            </w:tcBorders>
          </w:tcPr>
          <w:p w14:paraId="3C655C21" w14:textId="77777777" w:rsidR="00C038B6" w:rsidRPr="00160984" w:rsidRDefault="00C038B6" w:rsidP="00CA6CB7">
            <w:pPr>
              <w:widowControl w:val="0"/>
              <w:autoSpaceDE w:val="0"/>
              <w:autoSpaceDN w:val="0"/>
              <w:adjustRightInd w:val="0"/>
              <w:jc w:val="center"/>
              <w:rPr>
                <w:sz w:val="22"/>
                <w:szCs w:val="22"/>
              </w:rPr>
            </w:pPr>
            <w:r w:rsidRPr="00160984">
              <w:rPr>
                <w:sz w:val="22"/>
                <w:szCs w:val="22"/>
              </w:rPr>
              <w:t>1.336</w:t>
            </w:r>
            <w:r w:rsidRPr="00160984">
              <w:rPr>
                <w:sz w:val="22"/>
                <w:szCs w:val="22"/>
              </w:rPr>
              <w:br/>
              <w:t>(0.217)</w:t>
            </w:r>
          </w:p>
        </w:tc>
        <w:tc>
          <w:tcPr>
            <w:tcW w:w="1355" w:type="dxa"/>
            <w:tcBorders>
              <w:top w:val="single" w:sz="4" w:space="0" w:color="auto"/>
            </w:tcBorders>
          </w:tcPr>
          <w:p w14:paraId="178C2E3D" w14:textId="77777777" w:rsidR="00C038B6" w:rsidRPr="00160984" w:rsidRDefault="00C038B6" w:rsidP="00CA6CB7">
            <w:pPr>
              <w:jc w:val="center"/>
              <w:rPr>
                <w:sz w:val="22"/>
                <w:szCs w:val="22"/>
              </w:rPr>
            </w:pPr>
            <w:r w:rsidRPr="00160984">
              <w:rPr>
                <w:sz w:val="22"/>
                <w:szCs w:val="22"/>
              </w:rPr>
              <w:t>0.047</w:t>
            </w:r>
            <w:r w:rsidRPr="00160984">
              <w:rPr>
                <w:sz w:val="22"/>
                <w:szCs w:val="22"/>
              </w:rPr>
              <w:br/>
              <w:t>(0.030)</w:t>
            </w:r>
          </w:p>
        </w:tc>
      </w:tr>
      <w:tr w:rsidR="00C038B6" w:rsidRPr="00160984" w14:paraId="6DA78157" w14:textId="77777777" w:rsidTr="00CA6CB7">
        <w:tc>
          <w:tcPr>
            <w:tcW w:w="2538" w:type="dxa"/>
          </w:tcPr>
          <w:p w14:paraId="001AF454" w14:textId="77777777" w:rsidR="00C038B6" w:rsidRPr="00160984" w:rsidRDefault="00C038B6" w:rsidP="00CA6CB7">
            <w:pPr>
              <w:rPr>
                <w:sz w:val="22"/>
                <w:szCs w:val="22"/>
              </w:rPr>
            </w:pPr>
            <w:r w:rsidRPr="00160984">
              <w:rPr>
                <w:sz w:val="22"/>
                <w:szCs w:val="22"/>
              </w:rPr>
              <w:t>Age categories</w:t>
            </w:r>
          </w:p>
        </w:tc>
        <w:tc>
          <w:tcPr>
            <w:tcW w:w="1355" w:type="dxa"/>
          </w:tcPr>
          <w:p w14:paraId="251BD8DD" w14:textId="77777777" w:rsidR="00C038B6" w:rsidRPr="00160984" w:rsidRDefault="00C038B6" w:rsidP="00CA6CB7">
            <w:pPr>
              <w:widowControl w:val="0"/>
              <w:autoSpaceDE w:val="0"/>
              <w:autoSpaceDN w:val="0"/>
              <w:adjustRightInd w:val="0"/>
              <w:jc w:val="center"/>
              <w:rPr>
                <w:sz w:val="22"/>
                <w:szCs w:val="22"/>
              </w:rPr>
            </w:pPr>
          </w:p>
        </w:tc>
        <w:tc>
          <w:tcPr>
            <w:tcW w:w="1355" w:type="dxa"/>
          </w:tcPr>
          <w:p w14:paraId="385B5F6B" w14:textId="77777777" w:rsidR="00C038B6" w:rsidRPr="00160984" w:rsidRDefault="00C038B6" w:rsidP="00CA6CB7">
            <w:pPr>
              <w:jc w:val="center"/>
              <w:rPr>
                <w:sz w:val="22"/>
                <w:szCs w:val="22"/>
              </w:rPr>
            </w:pPr>
          </w:p>
        </w:tc>
        <w:tc>
          <w:tcPr>
            <w:tcW w:w="1355" w:type="dxa"/>
          </w:tcPr>
          <w:p w14:paraId="24685886" w14:textId="77777777" w:rsidR="00C038B6" w:rsidRPr="00160984" w:rsidRDefault="00C038B6" w:rsidP="00CA6CB7">
            <w:pPr>
              <w:widowControl w:val="0"/>
              <w:autoSpaceDE w:val="0"/>
              <w:autoSpaceDN w:val="0"/>
              <w:adjustRightInd w:val="0"/>
              <w:jc w:val="center"/>
              <w:rPr>
                <w:sz w:val="22"/>
                <w:szCs w:val="22"/>
              </w:rPr>
            </w:pPr>
          </w:p>
        </w:tc>
        <w:tc>
          <w:tcPr>
            <w:tcW w:w="1355" w:type="dxa"/>
          </w:tcPr>
          <w:p w14:paraId="5218DF8D" w14:textId="77777777" w:rsidR="00C038B6" w:rsidRPr="00160984" w:rsidRDefault="00C038B6" w:rsidP="00CA6CB7">
            <w:pPr>
              <w:jc w:val="center"/>
              <w:rPr>
                <w:sz w:val="22"/>
                <w:szCs w:val="22"/>
              </w:rPr>
            </w:pPr>
          </w:p>
        </w:tc>
        <w:tc>
          <w:tcPr>
            <w:tcW w:w="1355" w:type="dxa"/>
          </w:tcPr>
          <w:p w14:paraId="1F44FA05" w14:textId="77777777" w:rsidR="00C038B6" w:rsidRPr="00160984" w:rsidRDefault="00C038B6" w:rsidP="00CA6CB7">
            <w:pPr>
              <w:widowControl w:val="0"/>
              <w:autoSpaceDE w:val="0"/>
              <w:autoSpaceDN w:val="0"/>
              <w:adjustRightInd w:val="0"/>
              <w:jc w:val="center"/>
              <w:rPr>
                <w:sz w:val="22"/>
                <w:szCs w:val="22"/>
              </w:rPr>
            </w:pPr>
          </w:p>
        </w:tc>
        <w:tc>
          <w:tcPr>
            <w:tcW w:w="1355" w:type="dxa"/>
          </w:tcPr>
          <w:p w14:paraId="34384478" w14:textId="77777777" w:rsidR="00C038B6" w:rsidRPr="00160984" w:rsidRDefault="00C038B6" w:rsidP="00CA6CB7">
            <w:pPr>
              <w:jc w:val="center"/>
              <w:rPr>
                <w:sz w:val="22"/>
                <w:szCs w:val="22"/>
              </w:rPr>
            </w:pPr>
          </w:p>
        </w:tc>
      </w:tr>
      <w:tr w:rsidR="00C038B6" w:rsidRPr="00160984" w14:paraId="1983036B" w14:textId="77777777" w:rsidTr="00CA6CB7">
        <w:tc>
          <w:tcPr>
            <w:tcW w:w="2538" w:type="dxa"/>
          </w:tcPr>
          <w:p w14:paraId="4E19C6F6" w14:textId="77777777" w:rsidR="00C038B6" w:rsidRPr="00160984" w:rsidRDefault="00C038B6" w:rsidP="00CA6CB7">
            <w:pPr>
              <w:ind w:left="270"/>
              <w:rPr>
                <w:sz w:val="22"/>
                <w:szCs w:val="22"/>
              </w:rPr>
            </w:pPr>
            <w:r w:rsidRPr="00160984">
              <w:rPr>
                <w:sz w:val="22"/>
                <w:szCs w:val="22"/>
              </w:rPr>
              <w:t>21-23 yo</w:t>
            </w:r>
          </w:p>
        </w:tc>
        <w:tc>
          <w:tcPr>
            <w:tcW w:w="1355" w:type="dxa"/>
          </w:tcPr>
          <w:p w14:paraId="4DF2BBFC" w14:textId="77777777" w:rsidR="00C038B6" w:rsidRPr="00160984" w:rsidRDefault="00C038B6" w:rsidP="00CA6CB7">
            <w:pPr>
              <w:widowControl w:val="0"/>
              <w:autoSpaceDE w:val="0"/>
              <w:autoSpaceDN w:val="0"/>
              <w:adjustRightInd w:val="0"/>
              <w:jc w:val="center"/>
              <w:rPr>
                <w:sz w:val="22"/>
                <w:szCs w:val="22"/>
              </w:rPr>
            </w:pPr>
            <w:r w:rsidRPr="00160984">
              <w:rPr>
                <w:sz w:val="22"/>
                <w:szCs w:val="22"/>
              </w:rPr>
              <w:t>0.931</w:t>
            </w:r>
            <w:r w:rsidRPr="00160984">
              <w:rPr>
                <w:sz w:val="22"/>
                <w:szCs w:val="22"/>
              </w:rPr>
              <w:br/>
              <w:t>(0.220)</w:t>
            </w:r>
          </w:p>
        </w:tc>
        <w:tc>
          <w:tcPr>
            <w:tcW w:w="1355" w:type="dxa"/>
          </w:tcPr>
          <w:p w14:paraId="74228C9C" w14:textId="77777777" w:rsidR="00C038B6" w:rsidRPr="00160984" w:rsidRDefault="00C038B6" w:rsidP="00CA6CB7">
            <w:pPr>
              <w:jc w:val="center"/>
              <w:rPr>
                <w:sz w:val="22"/>
                <w:szCs w:val="22"/>
              </w:rPr>
            </w:pPr>
            <w:r w:rsidRPr="00160984">
              <w:rPr>
                <w:sz w:val="22"/>
                <w:szCs w:val="22"/>
              </w:rPr>
              <w:t>-0.004</w:t>
            </w:r>
            <w:r w:rsidRPr="00160984">
              <w:rPr>
                <w:sz w:val="22"/>
                <w:szCs w:val="22"/>
              </w:rPr>
              <w:br/>
              <w:t>(0.021)</w:t>
            </w:r>
          </w:p>
        </w:tc>
        <w:tc>
          <w:tcPr>
            <w:tcW w:w="1355" w:type="dxa"/>
          </w:tcPr>
          <w:p w14:paraId="6C79233F" w14:textId="77777777" w:rsidR="00C038B6" w:rsidRPr="00160984" w:rsidRDefault="00C038B6" w:rsidP="00CA6CB7">
            <w:pPr>
              <w:widowControl w:val="0"/>
              <w:autoSpaceDE w:val="0"/>
              <w:autoSpaceDN w:val="0"/>
              <w:adjustRightInd w:val="0"/>
              <w:jc w:val="center"/>
              <w:rPr>
                <w:sz w:val="22"/>
                <w:szCs w:val="22"/>
              </w:rPr>
            </w:pPr>
            <w:r w:rsidRPr="00160984">
              <w:rPr>
                <w:sz w:val="22"/>
                <w:szCs w:val="22"/>
              </w:rPr>
              <w:t>1.094</w:t>
            </w:r>
            <w:r w:rsidRPr="00160984">
              <w:rPr>
                <w:sz w:val="22"/>
                <w:szCs w:val="22"/>
              </w:rPr>
              <w:br/>
              <w:t>(0.154)</w:t>
            </w:r>
          </w:p>
        </w:tc>
        <w:tc>
          <w:tcPr>
            <w:tcW w:w="1355" w:type="dxa"/>
          </w:tcPr>
          <w:p w14:paraId="7E4A1B59" w14:textId="77777777" w:rsidR="00C038B6" w:rsidRPr="00160984" w:rsidRDefault="00C038B6" w:rsidP="00CA6CB7">
            <w:pPr>
              <w:jc w:val="center"/>
              <w:rPr>
                <w:sz w:val="22"/>
                <w:szCs w:val="22"/>
              </w:rPr>
            </w:pPr>
            <w:r w:rsidRPr="00160984">
              <w:rPr>
                <w:sz w:val="22"/>
                <w:szCs w:val="22"/>
              </w:rPr>
              <w:t>0.014</w:t>
            </w:r>
            <w:r w:rsidRPr="00160984">
              <w:rPr>
                <w:sz w:val="22"/>
                <w:szCs w:val="22"/>
              </w:rPr>
              <w:br/>
              <w:t>(0.028)</w:t>
            </w:r>
          </w:p>
        </w:tc>
        <w:tc>
          <w:tcPr>
            <w:tcW w:w="1355" w:type="dxa"/>
          </w:tcPr>
          <w:p w14:paraId="7C082216" w14:textId="77777777" w:rsidR="00C038B6" w:rsidRPr="00160984" w:rsidRDefault="00C038B6" w:rsidP="00CA6CB7">
            <w:pPr>
              <w:widowControl w:val="0"/>
              <w:autoSpaceDE w:val="0"/>
              <w:autoSpaceDN w:val="0"/>
              <w:adjustRightInd w:val="0"/>
              <w:jc w:val="center"/>
              <w:rPr>
                <w:sz w:val="22"/>
                <w:szCs w:val="22"/>
              </w:rPr>
            </w:pPr>
            <w:r w:rsidRPr="00160984">
              <w:rPr>
                <w:sz w:val="22"/>
                <w:szCs w:val="22"/>
              </w:rPr>
              <w:t>0.988</w:t>
            </w:r>
            <w:r w:rsidRPr="00160984">
              <w:rPr>
                <w:sz w:val="22"/>
                <w:szCs w:val="22"/>
              </w:rPr>
              <w:br/>
              <w:t>(0.164)</w:t>
            </w:r>
          </w:p>
        </w:tc>
        <w:tc>
          <w:tcPr>
            <w:tcW w:w="1355" w:type="dxa"/>
          </w:tcPr>
          <w:p w14:paraId="5F109077" w14:textId="77777777" w:rsidR="00C038B6" w:rsidRPr="00160984" w:rsidRDefault="00C038B6" w:rsidP="00CA6CB7">
            <w:pPr>
              <w:jc w:val="center"/>
              <w:rPr>
                <w:sz w:val="22"/>
                <w:szCs w:val="22"/>
              </w:rPr>
            </w:pPr>
            <w:r w:rsidRPr="00160984">
              <w:rPr>
                <w:sz w:val="22"/>
                <w:szCs w:val="22"/>
              </w:rPr>
              <w:t>0.004</w:t>
            </w:r>
            <w:r w:rsidRPr="00160984">
              <w:rPr>
                <w:sz w:val="22"/>
                <w:szCs w:val="22"/>
              </w:rPr>
              <w:br/>
              <w:t>(0.029)</w:t>
            </w:r>
          </w:p>
        </w:tc>
      </w:tr>
      <w:tr w:rsidR="00C038B6" w:rsidRPr="00160984" w14:paraId="15C1DA07" w14:textId="77777777" w:rsidTr="00CA6CB7">
        <w:tc>
          <w:tcPr>
            <w:tcW w:w="2538" w:type="dxa"/>
          </w:tcPr>
          <w:p w14:paraId="5226DFB6" w14:textId="77777777" w:rsidR="00C038B6" w:rsidRPr="00160984" w:rsidRDefault="00C038B6" w:rsidP="00CA6CB7">
            <w:pPr>
              <w:ind w:left="270"/>
              <w:rPr>
                <w:sz w:val="22"/>
                <w:szCs w:val="22"/>
              </w:rPr>
            </w:pPr>
            <w:r w:rsidRPr="00160984">
              <w:rPr>
                <w:sz w:val="22"/>
                <w:szCs w:val="22"/>
              </w:rPr>
              <w:t>24-26 yo</w:t>
            </w:r>
          </w:p>
        </w:tc>
        <w:tc>
          <w:tcPr>
            <w:tcW w:w="1355" w:type="dxa"/>
          </w:tcPr>
          <w:p w14:paraId="386119AA" w14:textId="77777777" w:rsidR="00C038B6" w:rsidRPr="00160984" w:rsidRDefault="00C038B6" w:rsidP="00CA6CB7">
            <w:pPr>
              <w:widowControl w:val="0"/>
              <w:autoSpaceDE w:val="0"/>
              <w:autoSpaceDN w:val="0"/>
              <w:adjustRightInd w:val="0"/>
              <w:jc w:val="center"/>
              <w:rPr>
                <w:sz w:val="22"/>
                <w:szCs w:val="22"/>
              </w:rPr>
            </w:pPr>
            <w:r w:rsidRPr="00160984">
              <w:rPr>
                <w:sz w:val="22"/>
                <w:szCs w:val="22"/>
              </w:rPr>
              <w:t>0.752</w:t>
            </w:r>
            <w:r w:rsidRPr="00160984">
              <w:rPr>
                <w:sz w:val="22"/>
                <w:szCs w:val="22"/>
              </w:rPr>
              <w:br/>
              <w:t>(0.258)</w:t>
            </w:r>
          </w:p>
        </w:tc>
        <w:tc>
          <w:tcPr>
            <w:tcW w:w="1355" w:type="dxa"/>
          </w:tcPr>
          <w:p w14:paraId="002272B7" w14:textId="77777777" w:rsidR="00C038B6" w:rsidRPr="00160984" w:rsidRDefault="00C038B6" w:rsidP="00CA6CB7">
            <w:pPr>
              <w:jc w:val="center"/>
              <w:rPr>
                <w:sz w:val="22"/>
                <w:szCs w:val="22"/>
              </w:rPr>
            </w:pPr>
            <w:r w:rsidRPr="00160984">
              <w:rPr>
                <w:sz w:val="22"/>
                <w:szCs w:val="22"/>
              </w:rPr>
              <w:t>-0.022</w:t>
            </w:r>
            <w:r w:rsidRPr="00160984">
              <w:rPr>
                <w:sz w:val="22"/>
                <w:szCs w:val="22"/>
              </w:rPr>
              <w:br/>
              <w:t>(0.031)</w:t>
            </w:r>
          </w:p>
        </w:tc>
        <w:tc>
          <w:tcPr>
            <w:tcW w:w="1355" w:type="dxa"/>
          </w:tcPr>
          <w:p w14:paraId="449795CC" w14:textId="77777777" w:rsidR="00C038B6" w:rsidRPr="00160984" w:rsidRDefault="00C038B6" w:rsidP="00CA6CB7">
            <w:pPr>
              <w:widowControl w:val="0"/>
              <w:autoSpaceDE w:val="0"/>
              <w:autoSpaceDN w:val="0"/>
              <w:adjustRightInd w:val="0"/>
              <w:jc w:val="center"/>
              <w:rPr>
                <w:sz w:val="22"/>
                <w:szCs w:val="22"/>
              </w:rPr>
            </w:pPr>
            <w:r w:rsidRPr="00160984">
              <w:rPr>
                <w:sz w:val="22"/>
                <w:szCs w:val="22"/>
              </w:rPr>
              <w:t>1.194</w:t>
            </w:r>
            <w:r w:rsidRPr="00160984">
              <w:rPr>
                <w:sz w:val="22"/>
                <w:szCs w:val="22"/>
              </w:rPr>
              <w:br/>
              <w:t>(0.270)</w:t>
            </w:r>
          </w:p>
        </w:tc>
        <w:tc>
          <w:tcPr>
            <w:tcW w:w="1355" w:type="dxa"/>
          </w:tcPr>
          <w:p w14:paraId="065A793F" w14:textId="77777777" w:rsidR="00C038B6" w:rsidRPr="00160984" w:rsidRDefault="00C038B6" w:rsidP="00CA6CB7">
            <w:pPr>
              <w:jc w:val="center"/>
              <w:rPr>
                <w:sz w:val="22"/>
                <w:szCs w:val="22"/>
              </w:rPr>
            </w:pPr>
            <w:r w:rsidRPr="00160984">
              <w:rPr>
                <w:sz w:val="22"/>
                <w:szCs w:val="22"/>
              </w:rPr>
              <w:t>0.031</w:t>
            </w:r>
            <w:r w:rsidRPr="00160984">
              <w:rPr>
                <w:sz w:val="22"/>
                <w:szCs w:val="22"/>
              </w:rPr>
              <w:br/>
              <w:t>(0.043)</w:t>
            </w:r>
          </w:p>
        </w:tc>
        <w:tc>
          <w:tcPr>
            <w:tcW w:w="1355" w:type="dxa"/>
          </w:tcPr>
          <w:p w14:paraId="57EA2859" w14:textId="77777777" w:rsidR="00C038B6" w:rsidRPr="00160984" w:rsidRDefault="00C038B6" w:rsidP="00CA6CB7">
            <w:pPr>
              <w:widowControl w:val="0"/>
              <w:autoSpaceDE w:val="0"/>
              <w:autoSpaceDN w:val="0"/>
              <w:adjustRightInd w:val="0"/>
              <w:jc w:val="center"/>
              <w:rPr>
                <w:sz w:val="22"/>
                <w:szCs w:val="22"/>
              </w:rPr>
            </w:pPr>
            <w:r w:rsidRPr="00160984">
              <w:rPr>
                <w:sz w:val="22"/>
                <w:szCs w:val="22"/>
              </w:rPr>
              <w:t>1.360</w:t>
            </w:r>
            <w:r w:rsidRPr="00160984">
              <w:rPr>
                <w:sz w:val="22"/>
                <w:szCs w:val="22"/>
              </w:rPr>
              <w:br/>
              <w:t>(0.325)</w:t>
            </w:r>
          </w:p>
        </w:tc>
        <w:tc>
          <w:tcPr>
            <w:tcW w:w="1355" w:type="dxa"/>
          </w:tcPr>
          <w:p w14:paraId="4D1ABC97" w14:textId="77777777" w:rsidR="00C038B6" w:rsidRPr="00160984" w:rsidRDefault="00C038B6" w:rsidP="00CA6CB7">
            <w:pPr>
              <w:jc w:val="center"/>
              <w:rPr>
                <w:sz w:val="22"/>
                <w:szCs w:val="22"/>
              </w:rPr>
            </w:pPr>
            <w:r w:rsidRPr="00160984">
              <w:rPr>
                <w:sz w:val="22"/>
                <w:szCs w:val="22"/>
              </w:rPr>
              <w:t>0.061</w:t>
            </w:r>
            <w:r w:rsidRPr="00160984">
              <w:rPr>
                <w:sz w:val="22"/>
                <w:szCs w:val="22"/>
              </w:rPr>
              <w:br/>
              <w:t>(0.043)</w:t>
            </w:r>
          </w:p>
        </w:tc>
      </w:tr>
      <w:tr w:rsidR="00C038B6" w:rsidRPr="00160984" w14:paraId="4C108236" w14:textId="77777777" w:rsidTr="00CA6CB7">
        <w:tc>
          <w:tcPr>
            <w:tcW w:w="2538" w:type="dxa"/>
          </w:tcPr>
          <w:p w14:paraId="48D60AF8" w14:textId="77777777" w:rsidR="00C038B6" w:rsidRPr="00160984" w:rsidRDefault="00C038B6" w:rsidP="00CA6CB7">
            <w:pPr>
              <w:ind w:left="270"/>
              <w:rPr>
                <w:sz w:val="22"/>
                <w:szCs w:val="22"/>
              </w:rPr>
            </w:pPr>
            <w:r w:rsidRPr="00160984">
              <w:rPr>
                <w:sz w:val="22"/>
                <w:szCs w:val="22"/>
              </w:rPr>
              <w:t>27-29 yo</w:t>
            </w:r>
          </w:p>
        </w:tc>
        <w:tc>
          <w:tcPr>
            <w:tcW w:w="1355" w:type="dxa"/>
          </w:tcPr>
          <w:p w14:paraId="566FB06C" w14:textId="77777777" w:rsidR="00C038B6" w:rsidRPr="00160984" w:rsidRDefault="00C038B6" w:rsidP="00CA6CB7">
            <w:pPr>
              <w:widowControl w:val="0"/>
              <w:autoSpaceDE w:val="0"/>
              <w:autoSpaceDN w:val="0"/>
              <w:adjustRightInd w:val="0"/>
              <w:jc w:val="center"/>
              <w:rPr>
                <w:sz w:val="22"/>
                <w:szCs w:val="22"/>
              </w:rPr>
            </w:pPr>
            <w:r w:rsidRPr="00160984">
              <w:rPr>
                <w:sz w:val="22"/>
                <w:szCs w:val="22"/>
              </w:rPr>
              <w:t>0.704</w:t>
            </w:r>
            <w:r w:rsidRPr="00160984">
              <w:rPr>
                <w:sz w:val="22"/>
                <w:szCs w:val="22"/>
              </w:rPr>
              <w:br/>
              <w:t>(0.298)</w:t>
            </w:r>
          </w:p>
        </w:tc>
        <w:tc>
          <w:tcPr>
            <w:tcW w:w="1355" w:type="dxa"/>
          </w:tcPr>
          <w:p w14:paraId="15D00165" w14:textId="77777777" w:rsidR="00C038B6" w:rsidRPr="00160984" w:rsidRDefault="00C038B6" w:rsidP="00CA6CB7">
            <w:pPr>
              <w:jc w:val="center"/>
              <w:rPr>
                <w:sz w:val="22"/>
                <w:szCs w:val="22"/>
              </w:rPr>
            </w:pPr>
            <w:r w:rsidRPr="00160984">
              <w:rPr>
                <w:sz w:val="22"/>
                <w:szCs w:val="22"/>
              </w:rPr>
              <w:t>-0.029</w:t>
            </w:r>
            <w:r w:rsidRPr="00160984">
              <w:rPr>
                <w:sz w:val="22"/>
                <w:szCs w:val="22"/>
              </w:rPr>
              <w:br/>
              <w:t>(0.039)</w:t>
            </w:r>
          </w:p>
        </w:tc>
        <w:tc>
          <w:tcPr>
            <w:tcW w:w="1355" w:type="dxa"/>
          </w:tcPr>
          <w:p w14:paraId="67D23138" w14:textId="77777777" w:rsidR="00C038B6" w:rsidRPr="00160984" w:rsidRDefault="00C038B6" w:rsidP="00CA6CB7">
            <w:pPr>
              <w:widowControl w:val="0"/>
              <w:autoSpaceDE w:val="0"/>
              <w:autoSpaceDN w:val="0"/>
              <w:adjustRightInd w:val="0"/>
              <w:jc w:val="center"/>
              <w:rPr>
                <w:sz w:val="22"/>
                <w:szCs w:val="22"/>
              </w:rPr>
            </w:pPr>
            <w:r w:rsidRPr="00160984">
              <w:rPr>
                <w:sz w:val="22"/>
                <w:szCs w:val="22"/>
              </w:rPr>
              <w:t>1.180</w:t>
            </w:r>
            <w:r w:rsidRPr="00160984">
              <w:rPr>
                <w:sz w:val="22"/>
                <w:szCs w:val="22"/>
              </w:rPr>
              <w:br/>
              <w:t>(0.343)</w:t>
            </w:r>
          </w:p>
        </w:tc>
        <w:tc>
          <w:tcPr>
            <w:tcW w:w="1355" w:type="dxa"/>
          </w:tcPr>
          <w:p w14:paraId="05B70DA9" w14:textId="77777777" w:rsidR="00C038B6" w:rsidRPr="00160984" w:rsidRDefault="00C038B6" w:rsidP="00CA6CB7">
            <w:pPr>
              <w:jc w:val="center"/>
              <w:rPr>
                <w:sz w:val="22"/>
                <w:szCs w:val="22"/>
              </w:rPr>
            </w:pPr>
            <w:r w:rsidRPr="00160984">
              <w:rPr>
                <w:sz w:val="22"/>
                <w:szCs w:val="22"/>
              </w:rPr>
              <w:t>0.030</w:t>
            </w:r>
            <w:r w:rsidRPr="00160984">
              <w:rPr>
                <w:sz w:val="22"/>
                <w:szCs w:val="22"/>
              </w:rPr>
              <w:br/>
              <w:t>(0.054)</w:t>
            </w:r>
          </w:p>
        </w:tc>
        <w:tc>
          <w:tcPr>
            <w:tcW w:w="1355" w:type="dxa"/>
          </w:tcPr>
          <w:p w14:paraId="5A93B77A" w14:textId="77777777" w:rsidR="00C038B6" w:rsidRPr="00160984" w:rsidRDefault="00C038B6" w:rsidP="00CA6CB7">
            <w:pPr>
              <w:widowControl w:val="0"/>
              <w:autoSpaceDE w:val="0"/>
              <w:autoSpaceDN w:val="0"/>
              <w:adjustRightInd w:val="0"/>
              <w:jc w:val="center"/>
              <w:rPr>
                <w:sz w:val="22"/>
                <w:szCs w:val="22"/>
              </w:rPr>
            </w:pPr>
            <w:r w:rsidRPr="00160984">
              <w:rPr>
                <w:sz w:val="22"/>
                <w:szCs w:val="22"/>
              </w:rPr>
              <w:t>1.735</w:t>
            </w:r>
            <w:r w:rsidRPr="00160984">
              <w:rPr>
                <w:sz w:val="22"/>
                <w:szCs w:val="22"/>
              </w:rPr>
              <w:br/>
              <w:t>(0.518)</w:t>
            </w:r>
          </w:p>
        </w:tc>
        <w:tc>
          <w:tcPr>
            <w:tcW w:w="1355" w:type="dxa"/>
          </w:tcPr>
          <w:p w14:paraId="6FF2AE2A" w14:textId="77777777" w:rsidR="00C038B6" w:rsidRPr="00160984" w:rsidRDefault="00C038B6" w:rsidP="00CA6CB7">
            <w:pPr>
              <w:jc w:val="center"/>
              <w:rPr>
                <w:sz w:val="22"/>
                <w:szCs w:val="22"/>
              </w:rPr>
            </w:pPr>
            <w:r w:rsidRPr="00160984">
              <w:rPr>
                <w:sz w:val="22"/>
                <w:szCs w:val="22"/>
              </w:rPr>
              <w:t>0.103</w:t>
            </w:r>
            <w:r w:rsidRPr="00160984">
              <w:rPr>
                <w:sz w:val="22"/>
                <w:szCs w:val="22"/>
              </w:rPr>
              <w:br/>
              <w:t>(0.054)</w:t>
            </w:r>
          </w:p>
        </w:tc>
      </w:tr>
      <w:tr w:rsidR="00C038B6" w:rsidRPr="00160984" w14:paraId="01703A58" w14:textId="77777777" w:rsidTr="00CA6CB7">
        <w:tc>
          <w:tcPr>
            <w:tcW w:w="2538" w:type="dxa"/>
          </w:tcPr>
          <w:p w14:paraId="30601C52" w14:textId="77777777" w:rsidR="00C038B6" w:rsidRPr="00160984" w:rsidRDefault="00C038B6" w:rsidP="00CA6CB7">
            <w:pPr>
              <w:ind w:left="270"/>
              <w:rPr>
                <w:sz w:val="22"/>
                <w:szCs w:val="22"/>
              </w:rPr>
            </w:pPr>
            <w:r w:rsidRPr="00160984">
              <w:rPr>
                <w:sz w:val="22"/>
                <w:szCs w:val="22"/>
              </w:rPr>
              <w:t>30-33 yo</w:t>
            </w:r>
          </w:p>
        </w:tc>
        <w:tc>
          <w:tcPr>
            <w:tcW w:w="1355" w:type="dxa"/>
          </w:tcPr>
          <w:p w14:paraId="722B534C" w14:textId="77777777" w:rsidR="00C038B6" w:rsidRPr="00160984" w:rsidRDefault="00C038B6" w:rsidP="00CA6CB7">
            <w:pPr>
              <w:widowControl w:val="0"/>
              <w:autoSpaceDE w:val="0"/>
              <w:autoSpaceDN w:val="0"/>
              <w:adjustRightInd w:val="0"/>
              <w:jc w:val="center"/>
              <w:rPr>
                <w:sz w:val="22"/>
                <w:szCs w:val="22"/>
              </w:rPr>
            </w:pPr>
            <w:r w:rsidRPr="00160984">
              <w:rPr>
                <w:sz w:val="22"/>
                <w:szCs w:val="22"/>
              </w:rPr>
              <w:t>0.501</w:t>
            </w:r>
            <w:r w:rsidRPr="00160984">
              <w:rPr>
                <w:sz w:val="22"/>
                <w:szCs w:val="22"/>
              </w:rPr>
              <w:br/>
              <w:t>(0.268)</w:t>
            </w:r>
          </w:p>
        </w:tc>
        <w:tc>
          <w:tcPr>
            <w:tcW w:w="1355" w:type="dxa"/>
          </w:tcPr>
          <w:p w14:paraId="03277ED4" w14:textId="77777777" w:rsidR="00C038B6" w:rsidRPr="00160984" w:rsidRDefault="00C038B6" w:rsidP="00CA6CB7">
            <w:pPr>
              <w:jc w:val="center"/>
              <w:rPr>
                <w:sz w:val="22"/>
                <w:szCs w:val="22"/>
              </w:rPr>
            </w:pPr>
            <w:r w:rsidRPr="00160984">
              <w:rPr>
                <w:sz w:val="22"/>
                <w:szCs w:val="22"/>
              </w:rPr>
              <w:t>-0.070</w:t>
            </w:r>
            <w:r w:rsidRPr="00160984">
              <w:rPr>
                <w:sz w:val="22"/>
                <w:szCs w:val="22"/>
              </w:rPr>
              <w:br/>
              <w:t>(0.052)</w:t>
            </w:r>
          </w:p>
        </w:tc>
        <w:tc>
          <w:tcPr>
            <w:tcW w:w="1355" w:type="dxa"/>
          </w:tcPr>
          <w:p w14:paraId="1D393401" w14:textId="77777777" w:rsidR="00C038B6" w:rsidRPr="00160984" w:rsidRDefault="00C038B6" w:rsidP="00CA6CB7">
            <w:pPr>
              <w:widowControl w:val="0"/>
              <w:autoSpaceDE w:val="0"/>
              <w:autoSpaceDN w:val="0"/>
              <w:adjustRightInd w:val="0"/>
              <w:jc w:val="center"/>
              <w:rPr>
                <w:sz w:val="22"/>
                <w:szCs w:val="22"/>
              </w:rPr>
            </w:pPr>
            <w:r w:rsidRPr="00160984">
              <w:rPr>
                <w:sz w:val="22"/>
                <w:szCs w:val="22"/>
              </w:rPr>
              <w:t>1.617</w:t>
            </w:r>
            <w:r w:rsidRPr="00160984">
              <w:rPr>
                <w:sz w:val="22"/>
                <w:szCs w:val="22"/>
              </w:rPr>
              <w:br/>
              <w:t>(0.605)</w:t>
            </w:r>
          </w:p>
        </w:tc>
        <w:tc>
          <w:tcPr>
            <w:tcW w:w="1355" w:type="dxa"/>
          </w:tcPr>
          <w:p w14:paraId="368CCB8E" w14:textId="77777777" w:rsidR="00C038B6" w:rsidRPr="00160984" w:rsidRDefault="00C038B6" w:rsidP="00CA6CB7">
            <w:pPr>
              <w:jc w:val="center"/>
              <w:rPr>
                <w:sz w:val="22"/>
                <w:szCs w:val="22"/>
              </w:rPr>
            </w:pPr>
            <w:r w:rsidRPr="00160984">
              <w:rPr>
                <w:sz w:val="22"/>
                <w:szCs w:val="22"/>
              </w:rPr>
              <w:t>0.091</w:t>
            </w:r>
            <w:r w:rsidRPr="00160984">
              <w:rPr>
                <w:sz w:val="22"/>
                <w:szCs w:val="22"/>
              </w:rPr>
              <w:br/>
              <w:t>(0.070)</w:t>
            </w:r>
          </w:p>
        </w:tc>
        <w:tc>
          <w:tcPr>
            <w:tcW w:w="1355" w:type="dxa"/>
          </w:tcPr>
          <w:p w14:paraId="5269D21D" w14:textId="77777777" w:rsidR="00C038B6" w:rsidRPr="00160984" w:rsidRDefault="00C038B6" w:rsidP="00CA6CB7">
            <w:pPr>
              <w:widowControl w:val="0"/>
              <w:autoSpaceDE w:val="0"/>
              <w:autoSpaceDN w:val="0"/>
              <w:adjustRightInd w:val="0"/>
              <w:jc w:val="center"/>
              <w:rPr>
                <w:sz w:val="22"/>
                <w:szCs w:val="22"/>
              </w:rPr>
            </w:pPr>
            <w:r w:rsidRPr="00160984">
              <w:rPr>
                <w:sz w:val="22"/>
                <w:szCs w:val="22"/>
              </w:rPr>
              <w:t>2.208</w:t>
            </w:r>
            <w:r w:rsidRPr="00160984">
              <w:rPr>
                <w:sz w:val="22"/>
                <w:szCs w:val="22"/>
                <w:vertAlign w:val="superscript"/>
              </w:rPr>
              <w:t>*</w:t>
            </w:r>
            <w:r w:rsidRPr="00160984">
              <w:rPr>
                <w:sz w:val="22"/>
                <w:szCs w:val="22"/>
              </w:rPr>
              <w:br/>
              <w:t>(0.846)</w:t>
            </w:r>
          </w:p>
        </w:tc>
        <w:tc>
          <w:tcPr>
            <w:tcW w:w="1355" w:type="dxa"/>
          </w:tcPr>
          <w:p w14:paraId="40AE7FF9" w14:textId="77777777" w:rsidR="00C038B6" w:rsidRPr="00160984" w:rsidRDefault="00C038B6" w:rsidP="00CA6CB7">
            <w:pPr>
              <w:jc w:val="center"/>
              <w:rPr>
                <w:sz w:val="22"/>
                <w:szCs w:val="22"/>
              </w:rPr>
            </w:pPr>
            <w:r w:rsidRPr="00160984">
              <w:rPr>
                <w:sz w:val="22"/>
                <w:szCs w:val="22"/>
              </w:rPr>
              <w:t>0.143</w:t>
            </w:r>
            <w:r w:rsidRPr="00160984">
              <w:rPr>
                <w:sz w:val="22"/>
                <w:szCs w:val="22"/>
                <w:vertAlign w:val="superscript"/>
              </w:rPr>
              <w:t>*</w:t>
            </w:r>
            <w:r w:rsidRPr="00160984">
              <w:rPr>
                <w:sz w:val="22"/>
                <w:szCs w:val="22"/>
              </w:rPr>
              <w:br/>
              <w:t>(0.069)</w:t>
            </w:r>
          </w:p>
        </w:tc>
      </w:tr>
      <w:tr w:rsidR="00C038B6" w:rsidRPr="00160984" w14:paraId="5B9E630E" w14:textId="77777777" w:rsidTr="00CA6CB7">
        <w:tc>
          <w:tcPr>
            <w:tcW w:w="2538" w:type="dxa"/>
            <w:tcBorders>
              <w:bottom w:val="single" w:sz="4" w:space="0" w:color="auto"/>
            </w:tcBorders>
          </w:tcPr>
          <w:p w14:paraId="497AEF00" w14:textId="77777777" w:rsidR="00C038B6" w:rsidRPr="00160984" w:rsidRDefault="00C038B6" w:rsidP="00CA6CB7">
            <w:pPr>
              <w:ind w:left="180" w:hanging="180"/>
              <w:rPr>
                <w:sz w:val="22"/>
                <w:szCs w:val="22"/>
              </w:rPr>
            </w:pPr>
            <w:r w:rsidRPr="00160984">
              <w:rPr>
                <w:sz w:val="22"/>
                <w:szCs w:val="22"/>
              </w:rPr>
              <w:t>High school graduate</w:t>
            </w:r>
          </w:p>
        </w:tc>
        <w:tc>
          <w:tcPr>
            <w:tcW w:w="1355" w:type="dxa"/>
            <w:tcBorders>
              <w:bottom w:val="single" w:sz="4" w:space="0" w:color="auto"/>
            </w:tcBorders>
          </w:tcPr>
          <w:p w14:paraId="0C2FB336" w14:textId="77777777" w:rsidR="00C038B6" w:rsidRPr="00160984" w:rsidRDefault="00C038B6" w:rsidP="00CA6CB7">
            <w:pPr>
              <w:widowControl w:val="0"/>
              <w:autoSpaceDE w:val="0"/>
              <w:autoSpaceDN w:val="0"/>
              <w:adjustRightInd w:val="0"/>
              <w:jc w:val="center"/>
              <w:rPr>
                <w:sz w:val="22"/>
                <w:szCs w:val="22"/>
              </w:rPr>
            </w:pPr>
            <w:r w:rsidRPr="00160984">
              <w:rPr>
                <w:sz w:val="22"/>
                <w:szCs w:val="22"/>
              </w:rPr>
              <w:t>1.482</w:t>
            </w:r>
            <w:r w:rsidRPr="00160984">
              <w:rPr>
                <w:sz w:val="22"/>
                <w:szCs w:val="22"/>
              </w:rPr>
              <w:br/>
              <w:t>(0.371)</w:t>
            </w:r>
          </w:p>
        </w:tc>
        <w:tc>
          <w:tcPr>
            <w:tcW w:w="1355" w:type="dxa"/>
            <w:tcBorders>
              <w:bottom w:val="single" w:sz="4" w:space="0" w:color="auto"/>
            </w:tcBorders>
          </w:tcPr>
          <w:p w14:paraId="1CFAE640" w14:textId="77777777" w:rsidR="00C038B6" w:rsidRPr="00160984" w:rsidRDefault="00C038B6" w:rsidP="00CA6CB7">
            <w:pPr>
              <w:jc w:val="center"/>
              <w:rPr>
                <w:sz w:val="22"/>
                <w:szCs w:val="22"/>
              </w:rPr>
            </w:pPr>
            <w:r w:rsidRPr="00160984">
              <w:rPr>
                <w:sz w:val="22"/>
                <w:szCs w:val="22"/>
              </w:rPr>
              <w:t>0.027</w:t>
            </w:r>
            <w:r w:rsidRPr="00160984">
              <w:rPr>
                <w:sz w:val="22"/>
                <w:szCs w:val="22"/>
              </w:rPr>
              <w:br/>
              <w:t>(0.027)</w:t>
            </w:r>
          </w:p>
        </w:tc>
        <w:tc>
          <w:tcPr>
            <w:tcW w:w="1355" w:type="dxa"/>
            <w:tcBorders>
              <w:bottom w:val="single" w:sz="4" w:space="0" w:color="auto"/>
            </w:tcBorders>
          </w:tcPr>
          <w:p w14:paraId="605FF19A" w14:textId="77777777" w:rsidR="00C038B6" w:rsidRPr="00160984" w:rsidRDefault="00C038B6" w:rsidP="00CA6CB7">
            <w:pPr>
              <w:widowControl w:val="0"/>
              <w:autoSpaceDE w:val="0"/>
              <w:autoSpaceDN w:val="0"/>
              <w:adjustRightInd w:val="0"/>
              <w:jc w:val="center"/>
              <w:rPr>
                <w:sz w:val="22"/>
                <w:szCs w:val="22"/>
              </w:rPr>
            </w:pPr>
            <w:r w:rsidRPr="00160984">
              <w:rPr>
                <w:sz w:val="22"/>
                <w:szCs w:val="22"/>
              </w:rPr>
              <w:t>1.057</w:t>
            </w:r>
            <w:r w:rsidRPr="00160984">
              <w:rPr>
                <w:sz w:val="22"/>
                <w:szCs w:val="22"/>
              </w:rPr>
              <w:br/>
              <w:t>(0.169)</w:t>
            </w:r>
          </w:p>
        </w:tc>
        <w:tc>
          <w:tcPr>
            <w:tcW w:w="1355" w:type="dxa"/>
            <w:tcBorders>
              <w:bottom w:val="single" w:sz="4" w:space="0" w:color="auto"/>
            </w:tcBorders>
          </w:tcPr>
          <w:p w14:paraId="5BC47E4E" w14:textId="77777777" w:rsidR="00C038B6" w:rsidRPr="00160984" w:rsidRDefault="00C038B6" w:rsidP="00CA6CB7">
            <w:pPr>
              <w:jc w:val="center"/>
              <w:rPr>
                <w:sz w:val="22"/>
                <w:szCs w:val="22"/>
              </w:rPr>
            </w:pPr>
            <w:r w:rsidRPr="00160984">
              <w:rPr>
                <w:sz w:val="22"/>
                <w:szCs w:val="22"/>
              </w:rPr>
              <w:t>0.006</w:t>
            </w:r>
            <w:r w:rsidRPr="00160984">
              <w:rPr>
                <w:sz w:val="22"/>
                <w:szCs w:val="22"/>
              </w:rPr>
              <w:br/>
              <w:t>(0.032)</w:t>
            </w:r>
          </w:p>
        </w:tc>
        <w:tc>
          <w:tcPr>
            <w:tcW w:w="1355" w:type="dxa"/>
            <w:tcBorders>
              <w:bottom w:val="single" w:sz="4" w:space="0" w:color="auto"/>
            </w:tcBorders>
          </w:tcPr>
          <w:p w14:paraId="1C2E5C9E" w14:textId="77777777" w:rsidR="00C038B6" w:rsidRPr="00160984" w:rsidRDefault="00C038B6" w:rsidP="00CA6CB7">
            <w:pPr>
              <w:widowControl w:val="0"/>
              <w:autoSpaceDE w:val="0"/>
              <w:autoSpaceDN w:val="0"/>
              <w:adjustRightInd w:val="0"/>
              <w:jc w:val="center"/>
              <w:rPr>
                <w:sz w:val="22"/>
                <w:szCs w:val="22"/>
              </w:rPr>
            </w:pPr>
            <w:r w:rsidRPr="00160984">
              <w:rPr>
                <w:sz w:val="22"/>
                <w:szCs w:val="22"/>
              </w:rPr>
              <w:t>0.853</w:t>
            </w:r>
            <w:r w:rsidRPr="00160984">
              <w:rPr>
                <w:sz w:val="22"/>
                <w:szCs w:val="22"/>
              </w:rPr>
              <w:br/>
              <w:t>(0.159)</w:t>
            </w:r>
          </w:p>
        </w:tc>
        <w:tc>
          <w:tcPr>
            <w:tcW w:w="1355" w:type="dxa"/>
            <w:tcBorders>
              <w:bottom w:val="single" w:sz="4" w:space="0" w:color="auto"/>
            </w:tcBorders>
          </w:tcPr>
          <w:p w14:paraId="39A3CA8D" w14:textId="77777777" w:rsidR="00C038B6" w:rsidRPr="00160984" w:rsidRDefault="00C038B6" w:rsidP="00CA6CB7">
            <w:pPr>
              <w:jc w:val="center"/>
              <w:rPr>
                <w:sz w:val="22"/>
                <w:szCs w:val="22"/>
              </w:rPr>
            </w:pPr>
            <w:r w:rsidRPr="00160984">
              <w:rPr>
                <w:sz w:val="22"/>
                <w:szCs w:val="22"/>
              </w:rPr>
              <w:t>-0.026</w:t>
            </w:r>
            <w:r w:rsidRPr="00160984">
              <w:rPr>
                <w:sz w:val="22"/>
                <w:szCs w:val="22"/>
              </w:rPr>
              <w:br/>
              <w:t>(0.030)</w:t>
            </w:r>
          </w:p>
        </w:tc>
      </w:tr>
      <w:tr w:rsidR="00C038B6" w:rsidRPr="00160984" w14:paraId="12C37B30" w14:textId="77777777" w:rsidTr="00CA6CB7">
        <w:tc>
          <w:tcPr>
            <w:tcW w:w="2538" w:type="dxa"/>
            <w:tcBorders>
              <w:top w:val="single" w:sz="4" w:space="0" w:color="auto"/>
              <w:bottom w:val="single" w:sz="4" w:space="0" w:color="auto"/>
            </w:tcBorders>
          </w:tcPr>
          <w:p w14:paraId="664AF623" w14:textId="77777777" w:rsidR="00C038B6" w:rsidRPr="00160984" w:rsidRDefault="00C038B6" w:rsidP="00CA6CB7">
            <w:pPr>
              <w:rPr>
                <w:sz w:val="22"/>
                <w:szCs w:val="22"/>
              </w:rPr>
            </w:pPr>
            <w:r w:rsidRPr="00160984">
              <w:rPr>
                <w:sz w:val="22"/>
                <w:szCs w:val="22"/>
              </w:rPr>
              <w:t>N</w:t>
            </w:r>
          </w:p>
        </w:tc>
        <w:tc>
          <w:tcPr>
            <w:tcW w:w="1355" w:type="dxa"/>
            <w:tcBorders>
              <w:top w:val="single" w:sz="4" w:space="0" w:color="auto"/>
              <w:bottom w:val="single" w:sz="4" w:space="0" w:color="auto"/>
            </w:tcBorders>
          </w:tcPr>
          <w:p w14:paraId="64D185B0" w14:textId="77777777" w:rsidR="00C038B6" w:rsidRPr="00160984" w:rsidRDefault="00C038B6" w:rsidP="00CA6CB7">
            <w:pPr>
              <w:jc w:val="center"/>
              <w:rPr>
                <w:sz w:val="22"/>
                <w:szCs w:val="22"/>
              </w:rPr>
            </w:pPr>
            <w:r w:rsidRPr="00160984">
              <w:rPr>
                <w:sz w:val="22"/>
                <w:szCs w:val="22"/>
              </w:rPr>
              <w:t>329</w:t>
            </w:r>
          </w:p>
        </w:tc>
        <w:tc>
          <w:tcPr>
            <w:tcW w:w="1355" w:type="dxa"/>
            <w:tcBorders>
              <w:top w:val="single" w:sz="4" w:space="0" w:color="auto"/>
              <w:bottom w:val="single" w:sz="4" w:space="0" w:color="auto"/>
            </w:tcBorders>
          </w:tcPr>
          <w:p w14:paraId="55029D22" w14:textId="77777777" w:rsidR="00C038B6" w:rsidRPr="00160984" w:rsidRDefault="00C038B6" w:rsidP="00CA6CB7">
            <w:pPr>
              <w:jc w:val="center"/>
              <w:rPr>
                <w:sz w:val="22"/>
                <w:szCs w:val="22"/>
              </w:rPr>
            </w:pPr>
            <w:r w:rsidRPr="00160984">
              <w:rPr>
                <w:sz w:val="22"/>
                <w:szCs w:val="22"/>
              </w:rPr>
              <w:t>552</w:t>
            </w:r>
          </w:p>
        </w:tc>
        <w:tc>
          <w:tcPr>
            <w:tcW w:w="1355" w:type="dxa"/>
            <w:tcBorders>
              <w:top w:val="single" w:sz="4" w:space="0" w:color="auto"/>
              <w:bottom w:val="single" w:sz="4" w:space="0" w:color="auto"/>
            </w:tcBorders>
          </w:tcPr>
          <w:p w14:paraId="60530647" w14:textId="77777777" w:rsidR="00C038B6" w:rsidRPr="00160984" w:rsidRDefault="00C038B6" w:rsidP="00CA6CB7">
            <w:pPr>
              <w:jc w:val="center"/>
              <w:rPr>
                <w:sz w:val="22"/>
                <w:szCs w:val="22"/>
              </w:rPr>
            </w:pPr>
            <w:r w:rsidRPr="00160984">
              <w:rPr>
                <w:sz w:val="22"/>
                <w:szCs w:val="22"/>
              </w:rPr>
              <w:t>500</w:t>
            </w:r>
          </w:p>
        </w:tc>
        <w:tc>
          <w:tcPr>
            <w:tcW w:w="1355" w:type="dxa"/>
            <w:tcBorders>
              <w:top w:val="single" w:sz="4" w:space="0" w:color="auto"/>
              <w:bottom w:val="single" w:sz="4" w:space="0" w:color="auto"/>
            </w:tcBorders>
          </w:tcPr>
          <w:p w14:paraId="6C24C554" w14:textId="77777777" w:rsidR="00C038B6" w:rsidRPr="00160984" w:rsidRDefault="00C038B6" w:rsidP="00CA6CB7">
            <w:pPr>
              <w:jc w:val="center"/>
              <w:rPr>
                <w:sz w:val="22"/>
                <w:szCs w:val="22"/>
              </w:rPr>
            </w:pPr>
            <w:r w:rsidRPr="00160984">
              <w:rPr>
                <w:sz w:val="22"/>
                <w:szCs w:val="22"/>
              </w:rPr>
              <w:t>552</w:t>
            </w:r>
          </w:p>
        </w:tc>
        <w:tc>
          <w:tcPr>
            <w:tcW w:w="1355" w:type="dxa"/>
            <w:tcBorders>
              <w:top w:val="single" w:sz="4" w:space="0" w:color="auto"/>
              <w:bottom w:val="single" w:sz="4" w:space="0" w:color="auto"/>
            </w:tcBorders>
          </w:tcPr>
          <w:p w14:paraId="59B32B2A" w14:textId="77777777" w:rsidR="00C038B6" w:rsidRPr="00160984" w:rsidRDefault="00C038B6" w:rsidP="00CA6CB7">
            <w:pPr>
              <w:jc w:val="center"/>
              <w:rPr>
                <w:sz w:val="22"/>
                <w:szCs w:val="22"/>
              </w:rPr>
            </w:pPr>
            <w:r w:rsidRPr="00160984">
              <w:rPr>
                <w:sz w:val="22"/>
                <w:szCs w:val="22"/>
              </w:rPr>
              <w:t>486</w:t>
            </w:r>
          </w:p>
        </w:tc>
        <w:tc>
          <w:tcPr>
            <w:tcW w:w="1355" w:type="dxa"/>
            <w:tcBorders>
              <w:top w:val="single" w:sz="4" w:space="0" w:color="auto"/>
              <w:bottom w:val="single" w:sz="4" w:space="0" w:color="auto"/>
            </w:tcBorders>
          </w:tcPr>
          <w:p w14:paraId="498BC9A4" w14:textId="77777777" w:rsidR="00C038B6" w:rsidRPr="00160984" w:rsidRDefault="00C038B6" w:rsidP="00CA6CB7">
            <w:pPr>
              <w:jc w:val="center"/>
              <w:rPr>
                <w:sz w:val="22"/>
                <w:szCs w:val="22"/>
              </w:rPr>
            </w:pPr>
            <w:r w:rsidRPr="00160984">
              <w:rPr>
                <w:sz w:val="22"/>
                <w:szCs w:val="22"/>
              </w:rPr>
              <w:t>552</w:t>
            </w:r>
          </w:p>
        </w:tc>
      </w:tr>
    </w:tbl>
    <w:p w14:paraId="70599569" w14:textId="77777777" w:rsidR="00C038B6" w:rsidRDefault="00C038B6" w:rsidP="00C038B6">
      <w:pPr>
        <w:widowControl w:val="0"/>
        <w:autoSpaceDE w:val="0"/>
        <w:autoSpaceDN w:val="0"/>
        <w:adjustRightInd w:val="0"/>
        <w:rPr>
          <w:sz w:val="22"/>
          <w:szCs w:val="22"/>
        </w:rPr>
      </w:pPr>
      <w:r>
        <w:rPr>
          <w:sz w:val="22"/>
          <w:szCs w:val="22"/>
        </w:rPr>
        <w:t>Source: Author’s analysis of NLSY97 data.</w:t>
      </w:r>
    </w:p>
    <w:p w14:paraId="37C5C718" w14:textId="77777777" w:rsidR="00C038B6" w:rsidRPr="00340895" w:rsidRDefault="00C038B6" w:rsidP="00C038B6">
      <w:pPr>
        <w:widowControl w:val="0"/>
        <w:autoSpaceDE w:val="0"/>
        <w:autoSpaceDN w:val="0"/>
        <w:adjustRightInd w:val="0"/>
        <w:rPr>
          <w:sz w:val="22"/>
          <w:szCs w:val="22"/>
        </w:rPr>
      </w:pPr>
      <w:r>
        <w:rPr>
          <w:sz w:val="22"/>
          <w:szCs w:val="22"/>
        </w:rPr>
        <w:t xml:space="preserve">Note: Coefficients for logit models are expressed as odds ratios. LPM are estimates from fixed effects regression analysis estimated using a linear probability model. </w:t>
      </w:r>
      <w:r w:rsidRPr="00340895">
        <w:rPr>
          <w:sz w:val="22"/>
          <w:szCs w:val="22"/>
        </w:rPr>
        <w:t>Robust standard errors in parentheses.</w:t>
      </w:r>
      <w:r>
        <w:rPr>
          <w:sz w:val="22"/>
          <w:szCs w:val="22"/>
        </w:rPr>
        <w:t xml:space="preserve"> </w:t>
      </w:r>
      <w:r w:rsidRPr="00340895">
        <w:rPr>
          <w:sz w:val="22"/>
          <w:szCs w:val="22"/>
        </w:rPr>
        <w:t>Reference group for age is 18-20 years old.</w:t>
      </w:r>
    </w:p>
    <w:p w14:paraId="3973B790" w14:textId="77777777" w:rsidR="00C038B6" w:rsidRPr="00340895" w:rsidRDefault="00C038B6" w:rsidP="00C038B6">
      <w:pPr>
        <w:widowControl w:val="0"/>
        <w:autoSpaceDE w:val="0"/>
        <w:autoSpaceDN w:val="0"/>
        <w:adjustRightInd w:val="0"/>
        <w:rPr>
          <w:sz w:val="22"/>
          <w:szCs w:val="22"/>
        </w:rPr>
      </w:pPr>
      <w:r w:rsidRPr="00340895">
        <w:rPr>
          <w:sz w:val="22"/>
          <w:szCs w:val="22"/>
          <w:vertAlign w:val="superscript"/>
        </w:rPr>
        <w:t>*</w:t>
      </w:r>
      <w:r w:rsidRPr="00340895">
        <w:rPr>
          <w:sz w:val="22"/>
          <w:szCs w:val="22"/>
        </w:rPr>
        <w:t xml:space="preserve"> </w:t>
      </w:r>
      <w:r w:rsidRPr="00340895">
        <w:rPr>
          <w:i/>
          <w:iCs/>
          <w:sz w:val="22"/>
          <w:szCs w:val="22"/>
        </w:rPr>
        <w:t>p</w:t>
      </w:r>
      <w:r w:rsidRPr="00340895">
        <w:rPr>
          <w:sz w:val="22"/>
          <w:szCs w:val="22"/>
        </w:rPr>
        <w:t xml:space="preserve"> &lt; 0.05, </w:t>
      </w:r>
      <w:r w:rsidRPr="00340895">
        <w:rPr>
          <w:sz w:val="22"/>
          <w:szCs w:val="22"/>
          <w:vertAlign w:val="superscript"/>
        </w:rPr>
        <w:t>**</w:t>
      </w:r>
      <w:r w:rsidRPr="00340895">
        <w:rPr>
          <w:sz w:val="22"/>
          <w:szCs w:val="22"/>
        </w:rPr>
        <w:t xml:space="preserve"> </w:t>
      </w:r>
      <w:r w:rsidRPr="00340895">
        <w:rPr>
          <w:i/>
          <w:iCs/>
          <w:sz w:val="22"/>
          <w:szCs w:val="22"/>
        </w:rPr>
        <w:t>p</w:t>
      </w:r>
      <w:r w:rsidRPr="00340895">
        <w:rPr>
          <w:sz w:val="22"/>
          <w:szCs w:val="22"/>
        </w:rPr>
        <w:t xml:space="preserve"> &lt; 0.01, </w:t>
      </w:r>
      <w:r w:rsidRPr="00340895">
        <w:rPr>
          <w:sz w:val="22"/>
          <w:szCs w:val="22"/>
          <w:vertAlign w:val="superscript"/>
        </w:rPr>
        <w:t>***</w:t>
      </w:r>
      <w:r w:rsidRPr="00340895">
        <w:rPr>
          <w:sz w:val="22"/>
          <w:szCs w:val="22"/>
        </w:rPr>
        <w:t xml:space="preserve"> </w:t>
      </w:r>
      <w:r w:rsidRPr="00340895">
        <w:rPr>
          <w:i/>
          <w:iCs/>
          <w:sz w:val="22"/>
          <w:szCs w:val="22"/>
        </w:rPr>
        <w:t>p</w:t>
      </w:r>
      <w:r w:rsidRPr="00340895">
        <w:rPr>
          <w:sz w:val="22"/>
          <w:szCs w:val="22"/>
        </w:rPr>
        <w:t xml:space="preserve"> &lt; 0.001</w:t>
      </w:r>
    </w:p>
    <w:p w14:paraId="2755F2F8" w14:textId="77777777" w:rsidR="00C038B6" w:rsidRDefault="00C038B6" w:rsidP="00C038B6">
      <w:pPr>
        <w:rPr>
          <w:sz w:val="22"/>
          <w:szCs w:val="22"/>
        </w:rPr>
      </w:pPr>
    </w:p>
    <w:p w14:paraId="2756DDE6" w14:textId="77777777" w:rsidR="00C038B6" w:rsidRDefault="00C038B6" w:rsidP="00C038B6">
      <w:pPr>
        <w:rPr>
          <w:sz w:val="22"/>
          <w:szCs w:val="22"/>
        </w:rPr>
      </w:pPr>
      <w:r>
        <w:rPr>
          <w:sz w:val="22"/>
          <w:szCs w:val="22"/>
        </w:rPr>
        <w:br w:type="page"/>
      </w:r>
    </w:p>
    <w:p w14:paraId="4A8B972C" w14:textId="77777777" w:rsidR="00C038B6" w:rsidRPr="009330CA" w:rsidRDefault="00C038B6" w:rsidP="00C038B6">
      <w:pPr>
        <w:rPr>
          <w:sz w:val="22"/>
          <w:szCs w:val="22"/>
        </w:rPr>
      </w:pPr>
      <w:r w:rsidRPr="009330CA">
        <w:rPr>
          <w:b/>
          <w:sz w:val="22"/>
          <w:szCs w:val="22"/>
        </w:rPr>
        <w:lastRenderedPageBreak/>
        <w:t>Table A</w:t>
      </w:r>
      <w:r>
        <w:rPr>
          <w:b/>
          <w:sz w:val="22"/>
          <w:szCs w:val="22"/>
        </w:rPr>
        <w:t>6: Full results of fixed effect incarceration models, conditional on prior conviction</w:t>
      </w:r>
    </w:p>
    <w:p w14:paraId="68334BEC" w14:textId="77777777" w:rsidR="00C038B6" w:rsidRPr="009330CA" w:rsidRDefault="00C038B6" w:rsidP="00C038B6">
      <w:pPr>
        <w:rPr>
          <w:sz w:val="22"/>
          <w:szCs w:val="22"/>
        </w:rPr>
      </w:pPr>
    </w:p>
    <w:tbl>
      <w:tblPr>
        <w:tblStyle w:val="TableGrid"/>
        <w:tblW w:w="113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1355"/>
        <w:gridCol w:w="1355"/>
        <w:gridCol w:w="1355"/>
        <w:gridCol w:w="1355"/>
        <w:gridCol w:w="1355"/>
        <w:gridCol w:w="1355"/>
      </w:tblGrid>
      <w:tr w:rsidR="00C038B6" w:rsidRPr="00C914C5" w14:paraId="3E1EE506" w14:textId="77777777" w:rsidTr="00CA6CB7">
        <w:tc>
          <w:tcPr>
            <w:tcW w:w="3258" w:type="dxa"/>
            <w:tcBorders>
              <w:top w:val="single" w:sz="4" w:space="0" w:color="auto"/>
              <w:bottom w:val="single" w:sz="4" w:space="0" w:color="auto"/>
            </w:tcBorders>
          </w:tcPr>
          <w:p w14:paraId="12F48DE1" w14:textId="77777777" w:rsidR="00C038B6" w:rsidRPr="00C914C5" w:rsidRDefault="00C038B6" w:rsidP="00CA6CB7">
            <w:pPr>
              <w:rPr>
                <w:sz w:val="22"/>
                <w:szCs w:val="22"/>
              </w:rPr>
            </w:pPr>
          </w:p>
        </w:tc>
        <w:tc>
          <w:tcPr>
            <w:tcW w:w="1355" w:type="dxa"/>
            <w:tcBorders>
              <w:top w:val="single" w:sz="4" w:space="0" w:color="auto"/>
              <w:bottom w:val="single" w:sz="4" w:space="0" w:color="auto"/>
            </w:tcBorders>
          </w:tcPr>
          <w:p w14:paraId="4AF3AEDA" w14:textId="77777777" w:rsidR="00C038B6" w:rsidRPr="00C914C5" w:rsidRDefault="00C038B6" w:rsidP="00CA6CB7">
            <w:pPr>
              <w:jc w:val="center"/>
              <w:rPr>
                <w:sz w:val="22"/>
                <w:szCs w:val="22"/>
              </w:rPr>
            </w:pPr>
            <w:r w:rsidRPr="00C914C5">
              <w:rPr>
                <w:sz w:val="22"/>
                <w:szCs w:val="22"/>
              </w:rPr>
              <w:t>Employed</w:t>
            </w:r>
          </w:p>
          <w:p w14:paraId="0187D14B" w14:textId="77777777" w:rsidR="00C038B6" w:rsidRPr="00C914C5" w:rsidRDefault="00C038B6" w:rsidP="00CA6CB7">
            <w:pPr>
              <w:jc w:val="center"/>
              <w:rPr>
                <w:sz w:val="22"/>
                <w:szCs w:val="22"/>
              </w:rPr>
            </w:pPr>
            <w:r w:rsidRPr="00C914C5">
              <w:rPr>
                <w:sz w:val="22"/>
                <w:szCs w:val="22"/>
              </w:rPr>
              <w:t>logit</w:t>
            </w:r>
          </w:p>
        </w:tc>
        <w:tc>
          <w:tcPr>
            <w:tcW w:w="1355" w:type="dxa"/>
            <w:tcBorders>
              <w:top w:val="single" w:sz="4" w:space="0" w:color="auto"/>
              <w:bottom w:val="single" w:sz="4" w:space="0" w:color="auto"/>
            </w:tcBorders>
          </w:tcPr>
          <w:p w14:paraId="5274D388" w14:textId="77777777" w:rsidR="00C038B6" w:rsidRPr="00C914C5" w:rsidRDefault="00C038B6" w:rsidP="00CA6CB7">
            <w:pPr>
              <w:jc w:val="center"/>
              <w:rPr>
                <w:sz w:val="22"/>
                <w:szCs w:val="22"/>
              </w:rPr>
            </w:pPr>
            <w:r w:rsidRPr="00C914C5">
              <w:rPr>
                <w:sz w:val="22"/>
                <w:szCs w:val="22"/>
              </w:rPr>
              <w:t>Employed</w:t>
            </w:r>
          </w:p>
          <w:p w14:paraId="66E3E577" w14:textId="77777777" w:rsidR="00C038B6" w:rsidRPr="00C914C5" w:rsidRDefault="00C038B6" w:rsidP="00CA6CB7">
            <w:pPr>
              <w:jc w:val="center"/>
              <w:rPr>
                <w:sz w:val="22"/>
                <w:szCs w:val="22"/>
              </w:rPr>
            </w:pPr>
            <w:r w:rsidRPr="00C914C5">
              <w:rPr>
                <w:sz w:val="22"/>
                <w:szCs w:val="22"/>
              </w:rPr>
              <w:t>LPM</w:t>
            </w:r>
          </w:p>
        </w:tc>
        <w:tc>
          <w:tcPr>
            <w:tcW w:w="1355" w:type="dxa"/>
            <w:tcBorders>
              <w:top w:val="single" w:sz="4" w:space="0" w:color="auto"/>
              <w:bottom w:val="single" w:sz="4" w:space="0" w:color="auto"/>
            </w:tcBorders>
          </w:tcPr>
          <w:p w14:paraId="4FE70276" w14:textId="77777777" w:rsidR="00C038B6" w:rsidRPr="00C914C5" w:rsidRDefault="00C038B6" w:rsidP="00CA6CB7">
            <w:pPr>
              <w:jc w:val="center"/>
              <w:rPr>
                <w:sz w:val="22"/>
                <w:szCs w:val="22"/>
              </w:rPr>
            </w:pPr>
            <w:r w:rsidRPr="00C914C5">
              <w:rPr>
                <w:sz w:val="22"/>
                <w:szCs w:val="22"/>
              </w:rPr>
              <w:t>Unemployed</w:t>
            </w:r>
          </w:p>
          <w:p w14:paraId="6C5648D9" w14:textId="77777777" w:rsidR="00C038B6" w:rsidRPr="00C914C5" w:rsidRDefault="00C038B6" w:rsidP="00CA6CB7">
            <w:pPr>
              <w:jc w:val="center"/>
              <w:rPr>
                <w:sz w:val="22"/>
                <w:szCs w:val="22"/>
              </w:rPr>
            </w:pPr>
            <w:r w:rsidRPr="00C914C5">
              <w:rPr>
                <w:sz w:val="22"/>
                <w:szCs w:val="22"/>
              </w:rPr>
              <w:t>logit</w:t>
            </w:r>
          </w:p>
        </w:tc>
        <w:tc>
          <w:tcPr>
            <w:tcW w:w="1355" w:type="dxa"/>
            <w:tcBorders>
              <w:top w:val="single" w:sz="4" w:space="0" w:color="auto"/>
              <w:bottom w:val="single" w:sz="4" w:space="0" w:color="auto"/>
            </w:tcBorders>
          </w:tcPr>
          <w:p w14:paraId="4535A0D2" w14:textId="77777777" w:rsidR="00C038B6" w:rsidRPr="00C914C5" w:rsidRDefault="00C038B6" w:rsidP="00CA6CB7">
            <w:pPr>
              <w:jc w:val="center"/>
              <w:rPr>
                <w:sz w:val="22"/>
                <w:szCs w:val="22"/>
              </w:rPr>
            </w:pPr>
            <w:r w:rsidRPr="00C914C5">
              <w:rPr>
                <w:sz w:val="22"/>
                <w:szCs w:val="22"/>
              </w:rPr>
              <w:t>Unemployed</w:t>
            </w:r>
          </w:p>
          <w:p w14:paraId="35677906" w14:textId="77777777" w:rsidR="00C038B6" w:rsidRPr="00C914C5" w:rsidRDefault="00C038B6" w:rsidP="00CA6CB7">
            <w:pPr>
              <w:jc w:val="center"/>
              <w:rPr>
                <w:sz w:val="22"/>
                <w:szCs w:val="22"/>
              </w:rPr>
            </w:pPr>
            <w:r w:rsidRPr="00C914C5">
              <w:rPr>
                <w:sz w:val="22"/>
                <w:szCs w:val="22"/>
              </w:rPr>
              <w:t>LPM</w:t>
            </w:r>
          </w:p>
        </w:tc>
        <w:tc>
          <w:tcPr>
            <w:tcW w:w="1355" w:type="dxa"/>
            <w:tcBorders>
              <w:top w:val="single" w:sz="4" w:space="0" w:color="auto"/>
              <w:bottom w:val="single" w:sz="4" w:space="0" w:color="auto"/>
            </w:tcBorders>
          </w:tcPr>
          <w:p w14:paraId="5D9AA1C3" w14:textId="77777777" w:rsidR="00C038B6" w:rsidRPr="00C914C5" w:rsidRDefault="00C038B6" w:rsidP="00CA6CB7">
            <w:pPr>
              <w:jc w:val="center"/>
              <w:rPr>
                <w:sz w:val="22"/>
                <w:szCs w:val="22"/>
              </w:rPr>
            </w:pPr>
            <w:r w:rsidRPr="00C914C5">
              <w:rPr>
                <w:sz w:val="22"/>
                <w:szCs w:val="22"/>
              </w:rPr>
              <w:t>Not in labor force</w:t>
            </w:r>
          </w:p>
          <w:p w14:paraId="103C93BA" w14:textId="77777777" w:rsidR="00C038B6" w:rsidRPr="00C914C5" w:rsidRDefault="00C038B6" w:rsidP="00CA6CB7">
            <w:pPr>
              <w:jc w:val="center"/>
              <w:rPr>
                <w:sz w:val="22"/>
                <w:szCs w:val="22"/>
              </w:rPr>
            </w:pPr>
            <w:r w:rsidRPr="00C914C5">
              <w:rPr>
                <w:sz w:val="22"/>
                <w:szCs w:val="22"/>
              </w:rPr>
              <w:t>logit</w:t>
            </w:r>
          </w:p>
        </w:tc>
        <w:tc>
          <w:tcPr>
            <w:tcW w:w="1355" w:type="dxa"/>
            <w:tcBorders>
              <w:top w:val="single" w:sz="4" w:space="0" w:color="auto"/>
              <w:bottom w:val="single" w:sz="4" w:space="0" w:color="auto"/>
            </w:tcBorders>
          </w:tcPr>
          <w:p w14:paraId="7EFC10E5" w14:textId="77777777" w:rsidR="00C038B6" w:rsidRPr="00C914C5" w:rsidRDefault="00C038B6" w:rsidP="00CA6CB7">
            <w:pPr>
              <w:jc w:val="center"/>
              <w:rPr>
                <w:sz w:val="22"/>
                <w:szCs w:val="22"/>
              </w:rPr>
            </w:pPr>
            <w:r w:rsidRPr="00C914C5">
              <w:rPr>
                <w:sz w:val="22"/>
                <w:szCs w:val="22"/>
              </w:rPr>
              <w:t>Not in labor force</w:t>
            </w:r>
          </w:p>
          <w:p w14:paraId="27212897" w14:textId="77777777" w:rsidR="00C038B6" w:rsidRPr="00C914C5" w:rsidRDefault="00C038B6" w:rsidP="00CA6CB7">
            <w:pPr>
              <w:jc w:val="center"/>
              <w:rPr>
                <w:sz w:val="22"/>
                <w:szCs w:val="22"/>
              </w:rPr>
            </w:pPr>
            <w:r w:rsidRPr="00C914C5">
              <w:rPr>
                <w:sz w:val="22"/>
                <w:szCs w:val="22"/>
              </w:rPr>
              <w:t>LPM</w:t>
            </w:r>
          </w:p>
        </w:tc>
      </w:tr>
      <w:tr w:rsidR="00C038B6" w:rsidRPr="00C914C5" w14:paraId="548D0236" w14:textId="77777777" w:rsidTr="00CA6CB7">
        <w:tc>
          <w:tcPr>
            <w:tcW w:w="3258" w:type="dxa"/>
            <w:tcBorders>
              <w:top w:val="single" w:sz="4" w:space="0" w:color="auto"/>
            </w:tcBorders>
          </w:tcPr>
          <w:p w14:paraId="4244EB8D" w14:textId="77777777" w:rsidR="00C038B6" w:rsidRPr="00C914C5" w:rsidRDefault="00C038B6" w:rsidP="00CA6CB7">
            <w:pPr>
              <w:ind w:left="180" w:hanging="180"/>
              <w:rPr>
                <w:sz w:val="22"/>
                <w:szCs w:val="22"/>
              </w:rPr>
            </w:pPr>
            <w:r w:rsidRPr="00C914C5">
              <w:rPr>
                <w:sz w:val="22"/>
                <w:szCs w:val="22"/>
              </w:rPr>
              <w:t>Incarceration versus conviction</w:t>
            </w:r>
          </w:p>
        </w:tc>
        <w:tc>
          <w:tcPr>
            <w:tcW w:w="1355" w:type="dxa"/>
            <w:tcBorders>
              <w:top w:val="single" w:sz="4" w:space="0" w:color="auto"/>
            </w:tcBorders>
          </w:tcPr>
          <w:p w14:paraId="690D47ED" w14:textId="77777777" w:rsidR="00C038B6" w:rsidRPr="00C914C5" w:rsidRDefault="00C038B6" w:rsidP="00CA6CB7">
            <w:pPr>
              <w:jc w:val="center"/>
              <w:rPr>
                <w:sz w:val="22"/>
                <w:szCs w:val="22"/>
              </w:rPr>
            </w:pPr>
            <w:r w:rsidRPr="00C914C5">
              <w:rPr>
                <w:sz w:val="22"/>
                <w:szCs w:val="22"/>
              </w:rPr>
              <w:t>1.054</w:t>
            </w:r>
            <w:r w:rsidRPr="00C914C5">
              <w:rPr>
                <w:sz w:val="22"/>
                <w:szCs w:val="22"/>
              </w:rPr>
              <w:br/>
              <w:t>(0.283)</w:t>
            </w:r>
          </w:p>
        </w:tc>
        <w:tc>
          <w:tcPr>
            <w:tcW w:w="1355" w:type="dxa"/>
            <w:tcBorders>
              <w:top w:val="single" w:sz="4" w:space="0" w:color="auto"/>
            </w:tcBorders>
          </w:tcPr>
          <w:p w14:paraId="3D8D48C8" w14:textId="77777777" w:rsidR="00C038B6" w:rsidRPr="00C914C5" w:rsidRDefault="00C038B6" w:rsidP="00CA6CB7">
            <w:pPr>
              <w:jc w:val="center"/>
              <w:rPr>
                <w:sz w:val="22"/>
                <w:szCs w:val="22"/>
              </w:rPr>
            </w:pPr>
            <w:r w:rsidRPr="00C914C5">
              <w:rPr>
                <w:sz w:val="22"/>
                <w:szCs w:val="22"/>
              </w:rPr>
              <w:t>-0.019</w:t>
            </w:r>
            <w:r w:rsidRPr="00C914C5">
              <w:rPr>
                <w:sz w:val="22"/>
                <w:szCs w:val="22"/>
              </w:rPr>
              <w:br/>
              <w:t>(0.032)</w:t>
            </w:r>
          </w:p>
        </w:tc>
        <w:tc>
          <w:tcPr>
            <w:tcW w:w="1355" w:type="dxa"/>
            <w:tcBorders>
              <w:top w:val="single" w:sz="4" w:space="0" w:color="auto"/>
            </w:tcBorders>
          </w:tcPr>
          <w:p w14:paraId="702DF9E5" w14:textId="77777777" w:rsidR="00C038B6" w:rsidRPr="00C914C5" w:rsidRDefault="00C038B6" w:rsidP="00CA6CB7">
            <w:pPr>
              <w:jc w:val="center"/>
              <w:rPr>
                <w:sz w:val="22"/>
                <w:szCs w:val="22"/>
              </w:rPr>
            </w:pPr>
            <w:r w:rsidRPr="00C914C5">
              <w:rPr>
                <w:sz w:val="22"/>
                <w:szCs w:val="22"/>
              </w:rPr>
              <w:t>0.957</w:t>
            </w:r>
            <w:r w:rsidRPr="00C914C5">
              <w:rPr>
                <w:sz w:val="22"/>
                <w:szCs w:val="22"/>
              </w:rPr>
              <w:br/>
              <w:t>(0.190)</w:t>
            </w:r>
          </w:p>
        </w:tc>
        <w:tc>
          <w:tcPr>
            <w:tcW w:w="1355" w:type="dxa"/>
            <w:tcBorders>
              <w:top w:val="single" w:sz="4" w:space="0" w:color="auto"/>
            </w:tcBorders>
          </w:tcPr>
          <w:p w14:paraId="2ED8ACD8" w14:textId="77777777" w:rsidR="00C038B6" w:rsidRPr="00C914C5" w:rsidRDefault="00C038B6" w:rsidP="00CA6CB7">
            <w:pPr>
              <w:jc w:val="center"/>
              <w:rPr>
                <w:sz w:val="22"/>
                <w:szCs w:val="22"/>
              </w:rPr>
            </w:pPr>
            <w:r w:rsidRPr="00C914C5">
              <w:rPr>
                <w:sz w:val="22"/>
                <w:szCs w:val="22"/>
              </w:rPr>
              <w:t>-0.020</w:t>
            </w:r>
            <w:r w:rsidRPr="00C914C5">
              <w:rPr>
                <w:sz w:val="22"/>
                <w:szCs w:val="22"/>
              </w:rPr>
              <w:br/>
              <w:t>(0.041)</w:t>
            </w:r>
          </w:p>
        </w:tc>
        <w:tc>
          <w:tcPr>
            <w:tcW w:w="1355" w:type="dxa"/>
            <w:tcBorders>
              <w:top w:val="single" w:sz="4" w:space="0" w:color="auto"/>
            </w:tcBorders>
          </w:tcPr>
          <w:p w14:paraId="496BAE9D" w14:textId="77777777" w:rsidR="00C038B6" w:rsidRPr="00C914C5" w:rsidRDefault="00C038B6" w:rsidP="00CA6CB7">
            <w:pPr>
              <w:jc w:val="center"/>
              <w:rPr>
                <w:sz w:val="22"/>
                <w:szCs w:val="22"/>
              </w:rPr>
            </w:pPr>
            <w:r w:rsidRPr="00C914C5">
              <w:rPr>
                <w:sz w:val="22"/>
                <w:szCs w:val="22"/>
              </w:rPr>
              <w:t>1.513</w:t>
            </w:r>
            <w:r w:rsidRPr="00C914C5">
              <w:rPr>
                <w:sz w:val="22"/>
                <w:szCs w:val="22"/>
              </w:rPr>
              <w:br/>
              <w:t>(0.386)</w:t>
            </w:r>
          </w:p>
        </w:tc>
        <w:tc>
          <w:tcPr>
            <w:tcW w:w="1355" w:type="dxa"/>
            <w:tcBorders>
              <w:top w:val="single" w:sz="4" w:space="0" w:color="auto"/>
            </w:tcBorders>
          </w:tcPr>
          <w:p w14:paraId="43169633" w14:textId="77777777" w:rsidR="00C038B6" w:rsidRPr="00C914C5" w:rsidRDefault="00C038B6" w:rsidP="00CA6CB7">
            <w:pPr>
              <w:jc w:val="center"/>
              <w:rPr>
                <w:sz w:val="22"/>
                <w:szCs w:val="22"/>
              </w:rPr>
            </w:pPr>
            <w:r w:rsidRPr="00C914C5">
              <w:rPr>
                <w:sz w:val="22"/>
                <w:szCs w:val="22"/>
              </w:rPr>
              <w:t>0.090</w:t>
            </w:r>
            <w:r w:rsidRPr="00C914C5">
              <w:rPr>
                <w:sz w:val="22"/>
                <w:szCs w:val="22"/>
                <w:vertAlign w:val="superscript"/>
              </w:rPr>
              <w:t>*</w:t>
            </w:r>
            <w:r w:rsidRPr="00C914C5">
              <w:rPr>
                <w:sz w:val="22"/>
                <w:szCs w:val="22"/>
              </w:rPr>
              <w:br/>
              <w:t>(0.038)</w:t>
            </w:r>
          </w:p>
        </w:tc>
      </w:tr>
      <w:tr w:rsidR="00C038B6" w:rsidRPr="00C914C5" w14:paraId="1AA0CFED" w14:textId="77777777" w:rsidTr="00CA6CB7">
        <w:tc>
          <w:tcPr>
            <w:tcW w:w="3258" w:type="dxa"/>
          </w:tcPr>
          <w:p w14:paraId="409AA9BC" w14:textId="77777777" w:rsidR="00C038B6" w:rsidRPr="00C914C5" w:rsidRDefault="00C038B6" w:rsidP="00CA6CB7">
            <w:pPr>
              <w:rPr>
                <w:sz w:val="22"/>
                <w:szCs w:val="22"/>
              </w:rPr>
            </w:pPr>
            <w:r w:rsidRPr="00C914C5">
              <w:rPr>
                <w:sz w:val="22"/>
                <w:szCs w:val="22"/>
              </w:rPr>
              <w:t>Age categories</w:t>
            </w:r>
          </w:p>
        </w:tc>
        <w:tc>
          <w:tcPr>
            <w:tcW w:w="1355" w:type="dxa"/>
          </w:tcPr>
          <w:p w14:paraId="086E5C27" w14:textId="77777777" w:rsidR="00C038B6" w:rsidRPr="00C914C5" w:rsidRDefault="00C038B6" w:rsidP="00CA6CB7">
            <w:pPr>
              <w:jc w:val="center"/>
              <w:rPr>
                <w:sz w:val="22"/>
                <w:szCs w:val="22"/>
              </w:rPr>
            </w:pPr>
          </w:p>
        </w:tc>
        <w:tc>
          <w:tcPr>
            <w:tcW w:w="1355" w:type="dxa"/>
          </w:tcPr>
          <w:p w14:paraId="0CD20941" w14:textId="77777777" w:rsidR="00C038B6" w:rsidRPr="00C914C5" w:rsidRDefault="00C038B6" w:rsidP="00CA6CB7">
            <w:pPr>
              <w:jc w:val="center"/>
              <w:rPr>
                <w:sz w:val="22"/>
                <w:szCs w:val="22"/>
              </w:rPr>
            </w:pPr>
          </w:p>
        </w:tc>
        <w:tc>
          <w:tcPr>
            <w:tcW w:w="1355" w:type="dxa"/>
          </w:tcPr>
          <w:p w14:paraId="70B9C838" w14:textId="77777777" w:rsidR="00C038B6" w:rsidRPr="00C914C5" w:rsidRDefault="00C038B6" w:rsidP="00CA6CB7">
            <w:pPr>
              <w:jc w:val="center"/>
              <w:rPr>
                <w:sz w:val="22"/>
                <w:szCs w:val="22"/>
              </w:rPr>
            </w:pPr>
          </w:p>
        </w:tc>
        <w:tc>
          <w:tcPr>
            <w:tcW w:w="1355" w:type="dxa"/>
          </w:tcPr>
          <w:p w14:paraId="224302BC" w14:textId="77777777" w:rsidR="00C038B6" w:rsidRPr="00C914C5" w:rsidRDefault="00C038B6" w:rsidP="00CA6CB7">
            <w:pPr>
              <w:jc w:val="center"/>
              <w:rPr>
                <w:sz w:val="22"/>
                <w:szCs w:val="22"/>
              </w:rPr>
            </w:pPr>
          </w:p>
        </w:tc>
        <w:tc>
          <w:tcPr>
            <w:tcW w:w="1355" w:type="dxa"/>
          </w:tcPr>
          <w:p w14:paraId="7FCC9978" w14:textId="77777777" w:rsidR="00C038B6" w:rsidRPr="00C914C5" w:rsidRDefault="00C038B6" w:rsidP="00CA6CB7">
            <w:pPr>
              <w:jc w:val="center"/>
              <w:rPr>
                <w:sz w:val="22"/>
                <w:szCs w:val="22"/>
              </w:rPr>
            </w:pPr>
          </w:p>
        </w:tc>
        <w:tc>
          <w:tcPr>
            <w:tcW w:w="1355" w:type="dxa"/>
          </w:tcPr>
          <w:p w14:paraId="6728931E" w14:textId="77777777" w:rsidR="00C038B6" w:rsidRPr="00C914C5" w:rsidRDefault="00C038B6" w:rsidP="00CA6CB7">
            <w:pPr>
              <w:jc w:val="center"/>
              <w:rPr>
                <w:sz w:val="22"/>
                <w:szCs w:val="22"/>
              </w:rPr>
            </w:pPr>
          </w:p>
        </w:tc>
      </w:tr>
      <w:tr w:rsidR="00C038B6" w:rsidRPr="00C914C5" w14:paraId="69049690" w14:textId="77777777" w:rsidTr="00CA6CB7">
        <w:tc>
          <w:tcPr>
            <w:tcW w:w="3258" w:type="dxa"/>
          </w:tcPr>
          <w:p w14:paraId="26556B66" w14:textId="77777777" w:rsidR="00C038B6" w:rsidRPr="00C914C5" w:rsidRDefault="00C038B6" w:rsidP="00CA6CB7">
            <w:pPr>
              <w:ind w:left="270"/>
              <w:rPr>
                <w:sz w:val="22"/>
                <w:szCs w:val="22"/>
              </w:rPr>
            </w:pPr>
            <w:r w:rsidRPr="00C914C5">
              <w:rPr>
                <w:sz w:val="22"/>
                <w:szCs w:val="22"/>
              </w:rPr>
              <w:t>21-23 yo</w:t>
            </w:r>
          </w:p>
        </w:tc>
        <w:tc>
          <w:tcPr>
            <w:tcW w:w="1355" w:type="dxa"/>
          </w:tcPr>
          <w:p w14:paraId="3605F9A7" w14:textId="77777777" w:rsidR="00C038B6" w:rsidRPr="00C914C5" w:rsidRDefault="00C038B6" w:rsidP="00CA6CB7">
            <w:pPr>
              <w:jc w:val="center"/>
              <w:rPr>
                <w:sz w:val="22"/>
                <w:szCs w:val="22"/>
              </w:rPr>
            </w:pPr>
            <w:r w:rsidRPr="00C914C5">
              <w:rPr>
                <w:sz w:val="22"/>
                <w:szCs w:val="22"/>
              </w:rPr>
              <w:t>1.094</w:t>
            </w:r>
            <w:r w:rsidRPr="00C914C5">
              <w:rPr>
                <w:sz w:val="22"/>
                <w:szCs w:val="22"/>
              </w:rPr>
              <w:br/>
              <w:t>(0.274)</w:t>
            </w:r>
          </w:p>
        </w:tc>
        <w:tc>
          <w:tcPr>
            <w:tcW w:w="1355" w:type="dxa"/>
          </w:tcPr>
          <w:p w14:paraId="1E474E17" w14:textId="77777777" w:rsidR="00C038B6" w:rsidRPr="00C914C5" w:rsidRDefault="00C038B6" w:rsidP="00CA6CB7">
            <w:pPr>
              <w:jc w:val="center"/>
              <w:rPr>
                <w:sz w:val="22"/>
                <w:szCs w:val="22"/>
              </w:rPr>
            </w:pPr>
            <w:r w:rsidRPr="00C914C5">
              <w:rPr>
                <w:sz w:val="22"/>
                <w:szCs w:val="22"/>
              </w:rPr>
              <w:t>0.004</w:t>
            </w:r>
            <w:r w:rsidRPr="00C914C5">
              <w:rPr>
                <w:sz w:val="22"/>
                <w:szCs w:val="22"/>
              </w:rPr>
              <w:br/>
              <w:t>(0.025)</w:t>
            </w:r>
          </w:p>
        </w:tc>
        <w:tc>
          <w:tcPr>
            <w:tcW w:w="1355" w:type="dxa"/>
          </w:tcPr>
          <w:p w14:paraId="308B9AB4" w14:textId="77777777" w:rsidR="00C038B6" w:rsidRPr="00C914C5" w:rsidRDefault="00C038B6" w:rsidP="00CA6CB7">
            <w:pPr>
              <w:jc w:val="center"/>
              <w:rPr>
                <w:sz w:val="22"/>
                <w:szCs w:val="22"/>
              </w:rPr>
            </w:pPr>
            <w:r w:rsidRPr="00C914C5">
              <w:rPr>
                <w:sz w:val="22"/>
                <w:szCs w:val="22"/>
              </w:rPr>
              <w:t>1.138</w:t>
            </w:r>
            <w:r w:rsidRPr="00C914C5">
              <w:rPr>
                <w:sz w:val="22"/>
                <w:szCs w:val="22"/>
              </w:rPr>
              <w:br/>
              <w:t>(0.192)</w:t>
            </w:r>
          </w:p>
        </w:tc>
        <w:tc>
          <w:tcPr>
            <w:tcW w:w="1355" w:type="dxa"/>
          </w:tcPr>
          <w:p w14:paraId="76BAB6C4" w14:textId="77777777" w:rsidR="00C038B6" w:rsidRPr="00C914C5" w:rsidRDefault="00C038B6" w:rsidP="00CA6CB7">
            <w:pPr>
              <w:jc w:val="center"/>
              <w:rPr>
                <w:sz w:val="22"/>
                <w:szCs w:val="22"/>
              </w:rPr>
            </w:pPr>
            <w:r w:rsidRPr="00C914C5">
              <w:rPr>
                <w:sz w:val="22"/>
                <w:szCs w:val="22"/>
              </w:rPr>
              <w:t>0.023</w:t>
            </w:r>
            <w:r w:rsidRPr="00C914C5">
              <w:rPr>
                <w:sz w:val="22"/>
                <w:szCs w:val="22"/>
              </w:rPr>
              <w:br/>
              <w:t>(0.034)</w:t>
            </w:r>
          </w:p>
        </w:tc>
        <w:tc>
          <w:tcPr>
            <w:tcW w:w="1355" w:type="dxa"/>
          </w:tcPr>
          <w:p w14:paraId="74027310" w14:textId="77777777" w:rsidR="00C038B6" w:rsidRPr="00C914C5" w:rsidRDefault="00C038B6" w:rsidP="00CA6CB7">
            <w:pPr>
              <w:jc w:val="center"/>
              <w:rPr>
                <w:sz w:val="22"/>
                <w:szCs w:val="22"/>
              </w:rPr>
            </w:pPr>
            <w:r w:rsidRPr="00C914C5">
              <w:rPr>
                <w:sz w:val="22"/>
                <w:szCs w:val="22"/>
              </w:rPr>
              <w:t>1.429</w:t>
            </w:r>
            <w:r w:rsidRPr="00C914C5">
              <w:rPr>
                <w:sz w:val="22"/>
                <w:szCs w:val="22"/>
              </w:rPr>
              <w:br/>
              <w:t>(0.304)</w:t>
            </w:r>
          </w:p>
        </w:tc>
        <w:tc>
          <w:tcPr>
            <w:tcW w:w="1355" w:type="dxa"/>
          </w:tcPr>
          <w:p w14:paraId="1D052261" w14:textId="77777777" w:rsidR="00C038B6" w:rsidRPr="00C914C5" w:rsidRDefault="00C038B6" w:rsidP="00CA6CB7">
            <w:pPr>
              <w:jc w:val="center"/>
              <w:rPr>
                <w:sz w:val="22"/>
                <w:szCs w:val="22"/>
              </w:rPr>
            </w:pPr>
            <w:r w:rsidRPr="00C914C5">
              <w:rPr>
                <w:sz w:val="22"/>
                <w:szCs w:val="22"/>
              </w:rPr>
              <w:t>0.058</w:t>
            </w:r>
            <w:r w:rsidRPr="00C914C5">
              <w:rPr>
                <w:sz w:val="22"/>
                <w:szCs w:val="22"/>
              </w:rPr>
              <w:br/>
              <w:t>(0.0360)</w:t>
            </w:r>
          </w:p>
        </w:tc>
      </w:tr>
      <w:tr w:rsidR="00C038B6" w:rsidRPr="00C914C5" w14:paraId="02D5E520" w14:textId="77777777" w:rsidTr="00CA6CB7">
        <w:tc>
          <w:tcPr>
            <w:tcW w:w="3258" w:type="dxa"/>
          </w:tcPr>
          <w:p w14:paraId="7010FC69" w14:textId="77777777" w:rsidR="00C038B6" w:rsidRPr="00C914C5" w:rsidRDefault="00C038B6" w:rsidP="00CA6CB7">
            <w:pPr>
              <w:ind w:left="270"/>
              <w:rPr>
                <w:sz w:val="22"/>
                <w:szCs w:val="22"/>
              </w:rPr>
            </w:pPr>
            <w:r w:rsidRPr="00C914C5">
              <w:rPr>
                <w:sz w:val="22"/>
                <w:szCs w:val="22"/>
              </w:rPr>
              <w:t>24-26 yo</w:t>
            </w:r>
          </w:p>
        </w:tc>
        <w:tc>
          <w:tcPr>
            <w:tcW w:w="1355" w:type="dxa"/>
          </w:tcPr>
          <w:p w14:paraId="56B029C6" w14:textId="77777777" w:rsidR="00C038B6" w:rsidRPr="00C914C5" w:rsidRDefault="00C038B6" w:rsidP="00CA6CB7">
            <w:pPr>
              <w:jc w:val="center"/>
              <w:rPr>
                <w:sz w:val="22"/>
                <w:szCs w:val="22"/>
              </w:rPr>
            </w:pPr>
            <w:r w:rsidRPr="00C914C5">
              <w:rPr>
                <w:sz w:val="22"/>
                <w:szCs w:val="22"/>
              </w:rPr>
              <w:t>1.000</w:t>
            </w:r>
            <w:r w:rsidRPr="00C914C5">
              <w:rPr>
                <w:sz w:val="22"/>
                <w:szCs w:val="22"/>
              </w:rPr>
              <w:br/>
              <w:t>(0.394)</w:t>
            </w:r>
          </w:p>
        </w:tc>
        <w:tc>
          <w:tcPr>
            <w:tcW w:w="1355" w:type="dxa"/>
          </w:tcPr>
          <w:p w14:paraId="3F3F84D8" w14:textId="77777777" w:rsidR="00C038B6" w:rsidRPr="00C914C5" w:rsidRDefault="00C038B6" w:rsidP="00CA6CB7">
            <w:pPr>
              <w:jc w:val="center"/>
              <w:rPr>
                <w:sz w:val="22"/>
                <w:szCs w:val="22"/>
              </w:rPr>
            </w:pPr>
            <w:r w:rsidRPr="00C914C5">
              <w:rPr>
                <w:sz w:val="22"/>
                <w:szCs w:val="22"/>
              </w:rPr>
              <w:t>-0.010</w:t>
            </w:r>
            <w:r w:rsidRPr="00C914C5">
              <w:rPr>
                <w:sz w:val="22"/>
                <w:szCs w:val="22"/>
              </w:rPr>
              <w:br/>
              <w:t>(0.040)</w:t>
            </w:r>
          </w:p>
        </w:tc>
        <w:tc>
          <w:tcPr>
            <w:tcW w:w="1355" w:type="dxa"/>
          </w:tcPr>
          <w:p w14:paraId="02D82C3D" w14:textId="77777777" w:rsidR="00C038B6" w:rsidRPr="00C914C5" w:rsidRDefault="00C038B6" w:rsidP="00CA6CB7">
            <w:pPr>
              <w:jc w:val="center"/>
              <w:rPr>
                <w:sz w:val="22"/>
                <w:szCs w:val="22"/>
              </w:rPr>
            </w:pPr>
            <w:r w:rsidRPr="00C914C5">
              <w:rPr>
                <w:sz w:val="22"/>
                <w:szCs w:val="22"/>
              </w:rPr>
              <w:t>0.997</w:t>
            </w:r>
            <w:r w:rsidRPr="00C914C5">
              <w:rPr>
                <w:sz w:val="22"/>
                <w:szCs w:val="22"/>
              </w:rPr>
              <w:br/>
              <w:t>(0.273)</w:t>
            </w:r>
          </w:p>
        </w:tc>
        <w:tc>
          <w:tcPr>
            <w:tcW w:w="1355" w:type="dxa"/>
          </w:tcPr>
          <w:p w14:paraId="3A25C480" w14:textId="77777777" w:rsidR="00C038B6" w:rsidRPr="00C914C5" w:rsidRDefault="00C038B6" w:rsidP="00CA6CB7">
            <w:pPr>
              <w:jc w:val="center"/>
              <w:rPr>
                <w:sz w:val="22"/>
                <w:szCs w:val="22"/>
              </w:rPr>
            </w:pPr>
            <w:r w:rsidRPr="00C914C5">
              <w:rPr>
                <w:sz w:val="22"/>
                <w:szCs w:val="22"/>
              </w:rPr>
              <w:t>-0.003</w:t>
            </w:r>
            <w:r w:rsidRPr="00C914C5">
              <w:rPr>
                <w:sz w:val="22"/>
                <w:szCs w:val="22"/>
              </w:rPr>
              <w:br/>
              <w:t>(0.054)</w:t>
            </w:r>
          </w:p>
        </w:tc>
        <w:tc>
          <w:tcPr>
            <w:tcW w:w="1355" w:type="dxa"/>
          </w:tcPr>
          <w:p w14:paraId="55F04003" w14:textId="77777777" w:rsidR="00C038B6" w:rsidRPr="00C914C5" w:rsidRDefault="00C038B6" w:rsidP="00CA6CB7">
            <w:pPr>
              <w:jc w:val="center"/>
              <w:rPr>
                <w:sz w:val="22"/>
                <w:szCs w:val="22"/>
              </w:rPr>
            </w:pPr>
            <w:r w:rsidRPr="00C914C5">
              <w:rPr>
                <w:sz w:val="22"/>
                <w:szCs w:val="22"/>
              </w:rPr>
              <w:t>1.525</w:t>
            </w:r>
            <w:r w:rsidRPr="00C914C5">
              <w:rPr>
                <w:sz w:val="22"/>
                <w:szCs w:val="22"/>
              </w:rPr>
              <w:br/>
              <w:t>(0.477)</w:t>
            </w:r>
          </w:p>
        </w:tc>
        <w:tc>
          <w:tcPr>
            <w:tcW w:w="1355" w:type="dxa"/>
          </w:tcPr>
          <w:p w14:paraId="7CD497F1" w14:textId="77777777" w:rsidR="00C038B6" w:rsidRPr="00C914C5" w:rsidRDefault="00C038B6" w:rsidP="00CA6CB7">
            <w:pPr>
              <w:jc w:val="center"/>
              <w:rPr>
                <w:sz w:val="22"/>
                <w:szCs w:val="22"/>
              </w:rPr>
            </w:pPr>
            <w:r w:rsidRPr="00C914C5">
              <w:rPr>
                <w:sz w:val="22"/>
                <w:szCs w:val="22"/>
              </w:rPr>
              <w:t>0.069</w:t>
            </w:r>
            <w:r w:rsidRPr="00C914C5">
              <w:rPr>
                <w:sz w:val="22"/>
                <w:szCs w:val="22"/>
              </w:rPr>
              <w:br/>
              <w:t>(0.054)</w:t>
            </w:r>
          </w:p>
        </w:tc>
      </w:tr>
      <w:tr w:rsidR="00C038B6" w:rsidRPr="00C914C5" w14:paraId="4936C7F9" w14:textId="77777777" w:rsidTr="00CA6CB7">
        <w:tc>
          <w:tcPr>
            <w:tcW w:w="3258" w:type="dxa"/>
          </w:tcPr>
          <w:p w14:paraId="62C3B7BE" w14:textId="77777777" w:rsidR="00C038B6" w:rsidRPr="00C914C5" w:rsidRDefault="00C038B6" w:rsidP="00CA6CB7">
            <w:pPr>
              <w:ind w:left="270"/>
              <w:rPr>
                <w:sz w:val="22"/>
                <w:szCs w:val="22"/>
              </w:rPr>
            </w:pPr>
            <w:r w:rsidRPr="00C914C5">
              <w:rPr>
                <w:sz w:val="22"/>
                <w:szCs w:val="22"/>
              </w:rPr>
              <w:t>27-29 yo</w:t>
            </w:r>
          </w:p>
        </w:tc>
        <w:tc>
          <w:tcPr>
            <w:tcW w:w="1355" w:type="dxa"/>
          </w:tcPr>
          <w:p w14:paraId="096CD9EF" w14:textId="77777777" w:rsidR="00C038B6" w:rsidRPr="00C914C5" w:rsidRDefault="00C038B6" w:rsidP="00CA6CB7">
            <w:pPr>
              <w:jc w:val="center"/>
              <w:rPr>
                <w:sz w:val="22"/>
                <w:szCs w:val="22"/>
              </w:rPr>
            </w:pPr>
            <w:r w:rsidRPr="00C914C5">
              <w:rPr>
                <w:sz w:val="22"/>
                <w:szCs w:val="22"/>
              </w:rPr>
              <w:t>1.074</w:t>
            </w:r>
            <w:r w:rsidRPr="00C914C5">
              <w:rPr>
                <w:sz w:val="22"/>
                <w:szCs w:val="22"/>
              </w:rPr>
              <w:br/>
              <w:t>(0.500)</w:t>
            </w:r>
          </w:p>
        </w:tc>
        <w:tc>
          <w:tcPr>
            <w:tcW w:w="1355" w:type="dxa"/>
          </w:tcPr>
          <w:p w14:paraId="2FF14B24" w14:textId="77777777" w:rsidR="00C038B6" w:rsidRPr="00C914C5" w:rsidRDefault="00C038B6" w:rsidP="00CA6CB7">
            <w:pPr>
              <w:jc w:val="center"/>
              <w:rPr>
                <w:sz w:val="22"/>
                <w:szCs w:val="22"/>
              </w:rPr>
            </w:pPr>
            <w:r w:rsidRPr="00C914C5">
              <w:rPr>
                <w:sz w:val="22"/>
                <w:szCs w:val="22"/>
              </w:rPr>
              <w:t>0.000</w:t>
            </w:r>
            <w:r w:rsidRPr="00C914C5">
              <w:rPr>
                <w:sz w:val="22"/>
                <w:szCs w:val="22"/>
              </w:rPr>
              <w:br/>
              <w:t>(0.047)</w:t>
            </w:r>
          </w:p>
        </w:tc>
        <w:tc>
          <w:tcPr>
            <w:tcW w:w="1355" w:type="dxa"/>
          </w:tcPr>
          <w:p w14:paraId="56DC6916" w14:textId="77777777" w:rsidR="00C038B6" w:rsidRPr="00C914C5" w:rsidRDefault="00C038B6" w:rsidP="00CA6CB7">
            <w:pPr>
              <w:jc w:val="center"/>
              <w:rPr>
                <w:sz w:val="22"/>
                <w:szCs w:val="22"/>
              </w:rPr>
            </w:pPr>
            <w:r w:rsidRPr="00C914C5">
              <w:rPr>
                <w:sz w:val="22"/>
                <w:szCs w:val="22"/>
              </w:rPr>
              <w:t>0.928</w:t>
            </w:r>
            <w:r w:rsidRPr="00C914C5">
              <w:rPr>
                <w:sz w:val="22"/>
                <w:szCs w:val="22"/>
              </w:rPr>
              <w:br/>
              <w:t>(0.330)</w:t>
            </w:r>
          </w:p>
        </w:tc>
        <w:tc>
          <w:tcPr>
            <w:tcW w:w="1355" w:type="dxa"/>
          </w:tcPr>
          <w:p w14:paraId="60B855FE" w14:textId="77777777" w:rsidR="00C038B6" w:rsidRPr="00C914C5" w:rsidRDefault="00C038B6" w:rsidP="00CA6CB7">
            <w:pPr>
              <w:jc w:val="center"/>
              <w:rPr>
                <w:sz w:val="22"/>
                <w:szCs w:val="22"/>
              </w:rPr>
            </w:pPr>
            <w:r w:rsidRPr="00C914C5">
              <w:rPr>
                <w:sz w:val="22"/>
                <w:szCs w:val="22"/>
              </w:rPr>
              <w:t>-0.016</w:t>
            </w:r>
            <w:r w:rsidRPr="00C914C5">
              <w:rPr>
                <w:sz w:val="22"/>
                <w:szCs w:val="22"/>
              </w:rPr>
              <w:br/>
              <w:t>(0.069)</w:t>
            </w:r>
          </w:p>
        </w:tc>
        <w:tc>
          <w:tcPr>
            <w:tcW w:w="1355" w:type="dxa"/>
          </w:tcPr>
          <w:p w14:paraId="1AC7EBC9" w14:textId="77777777" w:rsidR="00C038B6" w:rsidRPr="00C914C5" w:rsidRDefault="00C038B6" w:rsidP="00CA6CB7">
            <w:pPr>
              <w:jc w:val="center"/>
              <w:rPr>
                <w:sz w:val="22"/>
                <w:szCs w:val="22"/>
              </w:rPr>
            </w:pPr>
            <w:r w:rsidRPr="00C914C5">
              <w:rPr>
                <w:sz w:val="22"/>
                <w:szCs w:val="22"/>
              </w:rPr>
              <w:t>1.752</w:t>
            </w:r>
            <w:r w:rsidRPr="00C914C5">
              <w:rPr>
                <w:sz w:val="22"/>
                <w:szCs w:val="22"/>
              </w:rPr>
              <w:br/>
              <w:t>(0.700)</w:t>
            </w:r>
          </w:p>
        </w:tc>
        <w:tc>
          <w:tcPr>
            <w:tcW w:w="1355" w:type="dxa"/>
          </w:tcPr>
          <w:p w14:paraId="02AD30D3" w14:textId="77777777" w:rsidR="00C038B6" w:rsidRPr="00C914C5" w:rsidRDefault="00C038B6" w:rsidP="00CA6CB7">
            <w:pPr>
              <w:jc w:val="center"/>
              <w:rPr>
                <w:sz w:val="22"/>
                <w:szCs w:val="22"/>
              </w:rPr>
            </w:pPr>
            <w:r w:rsidRPr="00C914C5">
              <w:rPr>
                <w:sz w:val="22"/>
                <w:szCs w:val="22"/>
              </w:rPr>
              <w:t>0.092</w:t>
            </w:r>
            <w:r w:rsidRPr="00C914C5">
              <w:rPr>
                <w:sz w:val="22"/>
                <w:szCs w:val="22"/>
              </w:rPr>
              <w:br/>
              <w:t>(0.069)</w:t>
            </w:r>
          </w:p>
        </w:tc>
      </w:tr>
      <w:tr w:rsidR="00C038B6" w:rsidRPr="00C914C5" w14:paraId="2FF026D4" w14:textId="77777777" w:rsidTr="00CA6CB7">
        <w:tc>
          <w:tcPr>
            <w:tcW w:w="3258" w:type="dxa"/>
          </w:tcPr>
          <w:p w14:paraId="55A27393" w14:textId="77777777" w:rsidR="00C038B6" w:rsidRPr="00C914C5" w:rsidRDefault="00C038B6" w:rsidP="00CA6CB7">
            <w:pPr>
              <w:ind w:left="270"/>
              <w:rPr>
                <w:sz w:val="22"/>
                <w:szCs w:val="22"/>
              </w:rPr>
            </w:pPr>
            <w:r w:rsidRPr="00C914C5">
              <w:rPr>
                <w:sz w:val="22"/>
                <w:szCs w:val="22"/>
              </w:rPr>
              <w:t>30-33 yo</w:t>
            </w:r>
          </w:p>
        </w:tc>
        <w:tc>
          <w:tcPr>
            <w:tcW w:w="1355" w:type="dxa"/>
          </w:tcPr>
          <w:p w14:paraId="5438B042" w14:textId="77777777" w:rsidR="00C038B6" w:rsidRPr="00C914C5" w:rsidRDefault="00C038B6" w:rsidP="00CA6CB7">
            <w:pPr>
              <w:jc w:val="center"/>
              <w:rPr>
                <w:sz w:val="22"/>
                <w:szCs w:val="22"/>
              </w:rPr>
            </w:pPr>
            <w:r w:rsidRPr="00C914C5">
              <w:rPr>
                <w:sz w:val="22"/>
                <w:szCs w:val="22"/>
              </w:rPr>
              <w:t>1.059</w:t>
            </w:r>
            <w:r w:rsidRPr="00C914C5">
              <w:rPr>
                <w:sz w:val="22"/>
                <w:szCs w:val="22"/>
              </w:rPr>
              <w:br/>
              <w:t>(0.638)</w:t>
            </w:r>
          </w:p>
        </w:tc>
        <w:tc>
          <w:tcPr>
            <w:tcW w:w="1355" w:type="dxa"/>
          </w:tcPr>
          <w:p w14:paraId="1DCEB65C" w14:textId="77777777" w:rsidR="00C038B6" w:rsidRPr="00C914C5" w:rsidRDefault="00C038B6" w:rsidP="00CA6CB7">
            <w:pPr>
              <w:jc w:val="center"/>
              <w:rPr>
                <w:sz w:val="22"/>
                <w:szCs w:val="22"/>
              </w:rPr>
            </w:pPr>
            <w:r w:rsidRPr="00C914C5">
              <w:rPr>
                <w:sz w:val="22"/>
                <w:szCs w:val="22"/>
              </w:rPr>
              <w:t>0.005</w:t>
            </w:r>
            <w:r w:rsidRPr="00C914C5">
              <w:rPr>
                <w:sz w:val="22"/>
                <w:szCs w:val="22"/>
              </w:rPr>
              <w:br/>
              <w:t>(0.063)</w:t>
            </w:r>
          </w:p>
        </w:tc>
        <w:tc>
          <w:tcPr>
            <w:tcW w:w="1355" w:type="dxa"/>
          </w:tcPr>
          <w:p w14:paraId="1E36ADDB" w14:textId="77777777" w:rsidR="00C038B6" w:rsidRPr="00C914C5" w:rsidRDefault="00C038B6" w:rsidP="00CA6CB7">
            <w:pPr>
              <w:jc w:val="center"/>
              <w:rPr>
                <w:sz w:val="22"/>
                <w:szCs w:val="22"/>
              </w:rPr>
            </w:pPr>
            <w:r w:rsidRPr="00C914C5">
              <w:rPr>
                <w:sz w:val="22"/>
                <w:szCs w:val="22"/>
              </w:rPr>
              <w:t>1.148</w:t>
            </w:r>
            <w:r w:rsidRPr="00C914C5">
              <w:rPr>
                <w:sz w:val="22"/>
                <w:szCs w:val="22"/>
              </w:rPr>
              <w:br/>
              <w:t>(0.525)</w:t>
            </w:r>
          </w:p>
        </w:tc>
        <w:tc>
          <w:tcPr>
            <w:tcW w:w="1355" w:type="dxa"/>
          </w:tcPr>
          <w:p w14:paraId="32B87A82" w14:textId="77777777" w:rsidR="00C038B6" w:rsidRPr="00C914C5" w:rsidRDefault="00C038B6" w:rsidP="00CA6CB7">
            <w:pPr>
              <w:jc w:val="center"/>
              <w:rPr>
                <w:sz w:val="22"/>
                <w:szCs w:val="22"/>
              </w:rPr>
            </w:pPr>
            <w:r w:rsidRPr="00C914C5">
              <w:rPr>
                <w:sz w:val="22"/>
                <w:szCs w:val="22"/>
              </w:rPr>
              <w:t>0.026</w:t>
            </w:r>
            <w:r w:rsidRPr="00C914C5">
              <w:rPr>
                <w:sz w:val="22"/>
                <w:szCs w:val="22"/>
              </w:rPr>
              <w:br/>
              <w:t>(0.088)</w:t>
            </w:r>
          </w:p>
        </w:tc>
        <w:tc>
          <w:tcPr>
            <w:tcW w:w="1355" w:type="dxa"/>
          </w:tcPr>
          <w:p w14:paraId="6A409FCC" w14:textId="77777777" w:rsidR="00C038B6" w:rsidRPr="00C914C5" w:rsidRDefault="00C038B6" w:rsidP="00CA6CB7">
            <w:pPr>
              <w:jc w:val="center"/>
              <w:rPr>
                <w:sz w:val="22"/>
                <w:szCs w:val="22"/>
              </w:rPr>
            </w:pPr>
            <w:r w:rsidRPr="00C914C5">
              <w:rPr>
                <w:sz w:val="22"/>
                <w:szCs w:val="22"/>
              </w:rPr>
              <w:t>2.166</w:t>
            </w:r>
            <w:r w:rsidRPr="00C914C5">
              <w:rPr>
                <w:sz w:val="22"/>
                <w:szCs w:val="22"/>
              </w:rPr>
              <w:br/>
              <w:t>(1.120)</w:t>
            </w:r>
          </w:p>
        </w:tc>
        <w:tc>
          <w:tcPr>
            <w:tcW w:w="1355" w:type="dxa"/>
          </w:tcPr>
          <w:p w14:paraId="4C3F3564" w14:textId="77777777" w:rsidR="00C038B6" w:rsidRPr="00C914C5" w:rsidRDefault="00C038B6" w:rsidP="00CA6CB7">
            <w:pPr>
              <w:jc w:val="center"/>
              <w:rPr>
                <w:sz w:val="22"/>
                <w:szCs w:val="22"/>
              </w:rPr>
            </w:pPr>
            <w:r w:rsidRPr="00C914C5">
              <w:rPr>
                <w:sz w:val="22"/>
                <w:szCs w:val="22"/>
              </w:rPr>
              <w:t>0.129</w:t>
            </w:r>
            <w:r w:rsidRPr="00C914C5">
              <w:rPr>
                <w:sz w:val="22"/>
                <w:szCs w:val="22"/>
              </w:rPr>
              <w:br/>
              <w:t>(0.089)</w:t>
            </w:r>
          </w:p>
        </w:tc>
      </w:tr>
      <w:tr w:rsidR="00C038B6" w:rsidRPr="00C914C5" w14:paraId="4E603A37" w14:textId="77777777" w:rsidTr="00CA6CB7">
        <w:tc>
          <w:tcPr>
            <w:tcW w:w="3258" w:type="dxa"/>
            <w:tcBorders>
              <w:bottom w:val="single" w:sz="4" w:space="0" w:color="auto"/>
            </w:tcBorders>
          </w:tcPr>
          <w:p w14:paraId="2B0E6344" w14:textId="77777777" w:rsidR="00C038B6" w:rsidRPr="00C914C5" w:rsidRDefault="00C038B6" w:rsidP="00CA6CB7">
            <w:pPr>
              <w:ind w:left="180" w:hanging="180"/>
              <w:rPr>
                <w:sz w:val="22"/>
                <w:szCs w:val="22"/>
              </w:rPr>
            </w:pPr>
            <w:r w:rsidRPr="00C914C5">
              <w:rPr>
                <w:sz w:val="22"/>
                <w:szCs w:val="22"/>
              </w:rPr>
              <w:t>High school graduate</w:t>
            </w:r>
          </w:p>
        </w:tc>
        <w:tc>
          <w:tcPr>
            <w:tcW w:w="1355" w:type="dxa"/>
            <w:tcBorders>
              <w:bottom w:val="single" w:sz="4" w:space="0" w:color="auto"/>
            </w:tcBorders>
          </w:tcPr>
          <w:p w14:paraId="6202EFC8" w14:textId="77777777" w:rsidR="00C038B6" w:rsidRPr="00C914C5" w:rsidRDefault="00C038B6" w:rsidP="00CA6CB7">
            <w:pPr>
              <w:jc w:val="center"/>
              <w:rPr>
                <w:sz w:val="22"/>
                <w:szCs w:val="22"/>
              </w:rPr>
            </w:pPr>
            <w:r w:rsidRPr="00C914C5">
              <w:rPr>
                <w:sz w:val="22"/>
                <w:szCs w:val="22"/>
              </w:rPr>
              <w:t>1.428</w:t>
            </w:r>
            <w:r w:rsidRPr="00C914C5">
              <w:rPr>
                <w:sz w:val="22"/>
                <w:szCs w:val="22"/>
              </w:rPr>
              <w:br/>
              <w:t>(0.378)</w:t>
            </w:r>
          </w:p>
        </w:tc>
        <w:tc>
          <w:tcPr>
            <w:tcW w:w="1355" w:type="dxa"/>
            <w:tcBorders>
              <w:bottom w:val="single" w:sz="4" w:space="0" w:color="auto"/>
            </w:tcBorders>
          </w:tcPr>
          <w:p w14:paraId="25B5C1D2" w14:textId="77777777" w:rsidR="00C038B6" w:rsidRPr="00C914C5" w:rsidRDefault="00C038B6" w:rsidP="00CA6CB7">
            <w:pPr>
              <w:jc w:val="center"/>
              <w:rPr>
                <w:sz w:val="22"/>
                <w:szCs w:val="22"/>
              </w:rPr>
            </w:pPr>
            <w:r w:rsidRPr="00C914C5">
              <w:rPr>
                <w:sz w:val="22"/>
                <w:szCs w:val="22"/>
              </w:rPr>
              <w:t>0.018</w:t>
            </w:r>
            <w:r w:rsidRPr="00C914C5">
              <w:rPr>
                <w:sz w:val="22"/>
                <w:szCs w:val="22"/>
              </w:rPr>
              <w:br/>
              <w:t>(0.032)</w:t>
            </w:r>
          </w:p>
        </w:tc>
        <w:tc>
          <w:tcPr>
            <w:tcW w:w="1355" w:type="dxa"/>
            <w:tcBorders>
              <w:bottom w:val="single" w:sz="4" w:space="0" w:color="auto"/>
            </w:tcBorders>
          </w:tcPr>
          <w:p w14:paraId="48D959EC" w14:textId="77777777" w:rsidR="00C038B6" w:rsidRPr="00C914C5" w:rsidRDefault="00C038B6" w:rsidP="00CA6CB7">
            <w:pPr>
              <w:jc w:val="center"/>
              <w:rPr>
                <w:sz w:val="22"/>
                <w:szCs w:val="22"/>
              </w:rPr>
            </w:pPr>
            <w:r w:rsidRPr="00C914C5">
              <w:rPr>
                <w:sz w:val="22"/>
                <w:szCs w:val="22"/>
              </w:rPr>
              <w:t>0.925</w:t>
            </w:r>
            <w:r w:rsidRPr="00C914C5">
              <w:rPr>
                <w:sz w:val="22"/>
                <w:szCs w:val="22"/>
              </w:rPr>
              <w:br/>
              <w:t>(0.185)</w:t>
            </w:r>
          </w:p>
        </w:tc>
        <w:tc>
          <w:tcPr>
            <w:tcW w:w="1355" w:type="dxa"/>
            <w:tcBorders>
              <w:bottom w:val="single" w:sz="4" w:space="0" w:color="auto"/>
            </w:tcBorders>
          </w:tcPr>
          <w:p w14:paraId="555B9B42" w14:textId="77777777" w:rsidR="00C038B6" w:rsidRPr="00C914C5" w:rsidRDefault="00C038B6" w:rsidP="00CA6CB7">
            <w:pPr>
              <w:jc w:val="center"/>
              <w:rPr>
                <w:sz w:val="22"/>
                <w:szCs w:val="22"/>
              </w:rPr>
            </w:pPr>
            <w:r w:rsidRPr="00C914C5">
              <w:rPr>
                <w:sz w:val="22"/>
                <w:szCs w:val="22"/>
              </w:rPr>
              <w:t>-0.025</w:t>
            </w:r>
            <w:r w:rsidRPr="00C914C5">
              <w:rPr>
                <w:sz w:val="22"/>
                <w:szCs w:val="22"/>
              </w:rPr>
              <w:br/>
              <w:t>(0.042)</w:t>
            </w:r>
          </w:p>
        </w:tc>
        <w:tc>
          <w:tcPr>
            <w:tcW w:w="1355" w:type="dxa"/>
            <w:tcBorders>
              <w:bottom w:val="single" w:sz="4" w:space="0" w:color="auto"/>
            </w:tcBorders>
          </w:tcPr>
          <w:p w14:paraId="36601BBA" w14:textId="77777777" w:rsidR="00C038B6" w:rsidRPr="00C914C5" w:rsidRDefault="00C038B6" w:rsidP="00CA6CB7">
            <w:pPr>
              <w:jc w:val="center"/>
              <w:rPr>
                <w:sz w:val="22"/>
                <w:szCs w:val="22"/>
              </w:rPr>
            </w:pPr>
            <w:r w:rsidRPr="00C914C5">
              <w:rPr>
                <w:sz w:val="22"/>
                <w:szCs w:val="22"/>
              </w:rPr>
              <w:t>1.363</w:t>
            </w:r>
            <w:r w:rsidRPr="00C914C5">
              <w:rPr>
                <w:sz w:val="22"/>
                <w:szCs w:val="22"/>
              </w:rPr>
              <w:br/>
              <w:t>(0.292)</w:t>
            </w:r>
          </w:p>
        </w:tc>
        <w:tc>
          <w:tcPr>
            <w:tcW w:w="1355" w:type="dxa"/>
            <w:tcBorders>
              <w:bottom w:val="single" w:sz="4" w:space="0" w:color="auto"/>
            </w:tcBorders>
          </w:tcPr>
          <w:p w14:paraId="201485DD" w14:textId="77777777" w:rsidR="00C038B6" w:rsidRPr="00C914C5" w:rsidRDefault="00C038B6" w:rsidP="00CA6CB7">
            <w:pPr>
              <w:jc w:val="center"/>
              <w:rPr>
                <w:sz w:val="22"/>
                <w:szCs w:val="22"/>
              </w:rPr>
            </w:pPr>
            <w:r w:rsidRPr="00C914C5">
              <w:rPr>
                <w:sz w:val="22"/>
                <w:szCs w:val="22"/>
              </w:rPr>
              <w:t>0.051</w:t>
            </w:r>
            <w:r w:rsidRPr="00C914C5">
              <w:rPr>
                <w:sz w:val="22"/>
                <w:szCs w:val="22"/>
              </w:rPr>
              <w:br/>
              <w:t>(0.035)</w:t>
            </w:r>
          </w:p>
        </w:tc>
      </w:tr>
      <w:tr w:rsidR="00C038B6" w:rsidRPr="00C914C5" w14:paraId="58D5F726" w14:textId="77777777" w:rsidTr="00CA6CB7">
        <w:tc>
          <w:tcPr>
            <w:tcW w:w="3258" w:type="dxa"/>
            <w:tcBorders>
              <w:top w:val="single" w:sz="4" w:space="0" w:color="auto"/>
              <w:bottom w:val="single" w:sz="4" w:space="0" w:color="auto"/>
            </w:tcBorders>
          </w:tcPr>
          <w:p w14:paraId="5CA61C08" w14:textId="77777777" w:rsidR="00C038B6" w:rsidRPr="00C914C5" w:rsidRDefault="00C038B6" w:rsidP="00CA6CB7">
            <w:pPr>
              <w:rPr>
                <w:sz w:val="22"/>
                <w:szCs w:val="22"/>
              </w:rPr>
            </w:pPr>
            <w:r w:rsidRPr="00C914C5">
              <w:rPr>
                <w:sz w:val="22"/>
                <w:szCs w:val="22"/>
              </w:rPr>
              <w:t>N</w:t>
            </w:r>
          </w:p>
        </w:tc>
        <w:tc>
          <w:tcPr>
            <w:tcW w:w="1355" w:type="dxa"/>
            <w:tcBorders>
              <w:top w:val="single" w:sz="4" w:space="0" w:color="auto"/>
              <w:bottom w:val="single" w:sz="4" w:space="0" w:color="auto"/>
            </w:tcBorders>
          </w:tcPr>
          <w:p w14:paraId="6B8E46C1" w14:textId="77777777" w:rsidR="00C038B6" w:rsidRPr="00C914C5" w:rsidRDefault="00C038B6" w:rsidP="00CA6CB7">
            <w:pPr>
              <w:jc w:val="center"/>
              <w:rPr>
                <w:sz w:val="22"/>
                <w:szCs w:val="22"/>
              </w:rPr>
            </w:pPr>
            <w:r w:rsidRPr="00C914C5">
              <w:rPr>
                <w:sz w:val="22"/>
                <w:szCs w:val="22"/>
              </w:rPr>
              <w:t>245</w:t>
            </w:r>
          </w:p>
        </w:tc>
        <w:tc>
          <w:tcPr>
            <w:tcW w:w="1355" w:type="dxa"/>
            <w:tcBorders>
              <w:top w:val="single" w:sz="4" w:space="0" w:color="auto"/>
              <w:bottom w:val="single" w:sz="4" w:space="0" w:color="auto"/>
            </w:tcBorders>
          </w:tcPr>
          <w:p w14:paraId="4C3D50E0" w14:textId="77777777" w:rsidR="00C038B6" w:rsidRPr="00C914C5" w:rsidRDefault="00C038B6" w:rsidP="00CA6CB7">
            <w:pPr>
              <w:jc w:val="center"/>
              <w:rPr>
                <w:sz w:val="22"/>
                <w:szCs w:val="22"/>
              </w:rPr>
            </w:pPr>
            <w:r w:rsidRPr="00C914C5">
              <w:rPr>
                <w:sz w:val="22"/>
                <w:szCs w:val="22"/>
              </w:rPr>
              <w:t>379</w:t>
            </w:r>
          </w:p>
        </w:tc>
        <w:tc>
          <w:tcPr>
            <w:tcW w:w="1355" w:type="dxa"/>
            <w:tcBorders>
              <w:top w:val="single" w:sz="4" w:space="0" w:color="auto"/>
              <w:bottom w:val="single" w:sz="4" w:space="0" w:color="auto"/>
            </w:tcBorders>
          </w:tcPr>
          <w:p w14:paraId="67547777" w14:textId="77777777" w:rsidR="00C038B6" w:rsidRPr="00C914C5" w:rsidRDefault="00C038B6" w:rsidP="00CA6CB7">
            <w:pPr>
              <w:jc w:val="center"/>
              <w:rPr>
                <w:sz w:val="22"/>
                <w:szCs w:val="22"/>
              </w:rPr>
            </w:pPr>
            <w:r w:rsidRPr="00C914C5">
              <w:rPr>
                <w:sz w:val="22"/>
                <w:szCs w:val="22"/>
              </w:rPr>
              <w:t>356</w:t>
            </w:r>
          </w:p>
        </w:tc>
        <w:tc>
          <w:tcPr>
            <w:tcW w:w="1355" w:type="dxa"/>
            <w:tcBorders>
              <w:top w:val="single" w:sz="4" w:space="0" w:color="auto"/>
              <w:bottom w:val="single" w:sz="4" w:space="0" w:color="auto"/>
            </w:tcBorders>
          </w:tcPr>
          <w:p w14:paraId="2E78051F" w14:textId="77777777" w:rsidR="00C038B6" w:rsidRPr="00C914C5" w:rsidRDefault="00C038B6" w:rsidP="00CA6CB7">
            <w:pPr>
              <w:jc w:val="center"/>
              <w:rPr>
                <w:sz w:val="22"/>
                <w:szCs w:val="22"/>
              </w:rPr>
            </w:pPr>
            <w:r w:rsidRPr="00C914C5">
              <w:rPr>
                <w:sz w:val="22"/>
                <w:szCs w:val="22"/>
              </w:rPr>
              <w:t>379</w:t>
            </w:r>
          </w:p>
        </w:tc>
        <w:tc>
          <w:tcPr>
            <w:tcW w:w="1355" w:type="dxa"/>
            <w:tcBorders>
              <w:top w:val="single" w:sz="4" w:space="0" w:color="auto"/>
              <w:bottom w:val="single" w:sz="4" w:space="0" w:color="auto"/>
            </w:tcBorders>
          </w:tcPr>
          <w:p w14:paraId="4D693786" w14:textId="77777777" w:rsidR="00C038B6" w:rsidRPr="00C914C5" w:rsidRDefault="00C038B6" w:rsidP="00CA6CB7">
            <w:pPr>
              <w:jc w:val="center"/>
              <w:rPr>
                <w:sz w:val="22"/>
                <w:szCs w:val="22"/>
              </w:rPr>
            </w:pPr>
            <w:r w:rsidRPr="00C914C5">
              <w:rPr>
                <w:sz w:val="22"/>
                <w:szCs w:val="22"/>
              </w:rPr>
              <w:t>323</w:t>
            </w:r>
          </w:p>
        </w:tc>
        <w:tc>
          <w:tcPr>
            <w:tcW w:w="1355" w:type="dxa"/>
            <w:tcBorders>
              <w:top w:val="single" w:sz="4" w:space="0" w:color="auto"/>
              <w:bottom w:val="single" w:sz="4" w:space="0" w:color="auto"/>
            </w:tcBorders>
          </w:tcPr>
          <w:p w14:paraId="5883F189" w14:textId="77777777" w:rsidR="00C038B6" w:rsidRPr="00C914C5" w:rsidRDefault="00C038B6" w:rsidP="00CA6CB7">
            <w:pPr>
              <w:jc w:val="center"/>
              <w:rPr>
                <w:sz w:val="22"/>
                <w:szCs w:val="22"/>
              </w:rPr>
            </w:pPr>
            <w:r w:rsidRPr="00C914C5">
              <w:rPr>
                <w:sz w:val="22"/>
                <w:szCs w:val="22"/>
              </w:rPr>
              <w:t>379</w:t>
            </w:r>
          </w:p>
        </w:tc>
      </w:tr>
    </w:tbl>
    <w:p w14:paraId="2377599A" w14:textId="77777777" w:rsidR="00C038B6" w:rsidRDefault="00C038B6" w:rsidP="00C038B6">
      <w:pPr>
        <w:widowControl w:val="0"/>
        <w:autoSpaceDE w:val="0"/>
        <w:autoSpaceDN w:val="0"/>
        <w:adjustRightInd w:val="0"/>
        <w:rPr>
          <w:sz w:val="22"/>
          <w:szCs w:val="22"/>
        </w:rPr>
      </w:pPr>
      <w:r>
        <w:rPr>
          <w:sz w:val="22"/>
          <w:szCs w:val="22"/>
        </w:rPr>
        <w:t>Source: Author’s analysis of NLSY97 data.</w:t>
      </w:r>
    </w:p>
    <w:p w14:paraId="34B538E5" w14:textId="77777777" w:rsidR="00C038B6" w:rsidRPr="00340895" w:rsidRDefault="00C038B6" w:rsidP="00C038B6">
      <w:pPr>
        <w:widowControl w:val="0"/>
        <w:autoSpaceDE w:val="0"/>
        <w:autoSpaceDN w:val="0"/>
        <w:adjustRightInd w:val="0"/>
        <w:rPr>
          <w:sz w:val="22"/>
          <w:szCs w:val="22"/>
        </w:rPr>
      </w:pPr>
      <w:r>
        <w:rPr>
          <w:sz w:val="22"/>
          <w:szCs w:val="22"/>
        </w:rPr>
        <w:t xml:space="preserve">Note: Coefficients for logit models are expressed as odds ratios. LPM are estimates from fixed effects regression analysis estimated using alinear probability model. </w:t>
      </w:r>
      <w:r w:rsidRPr="00340895">
        <w:rPr>
          <w:sz w:val="22"/>
          <w:szCs w:val="22"/>
        </w:rPr>
        <w:t>Robust standard errors in parentheses.</w:t>
      </w:r>
      <w:r>
        <w:rPr>
          <w:sz w:val="22"/>
          <w:szCs w:val="22"/>
        </w:rPr>
        <w:t xml:space="preserve"> </w:t>
      </w:r>
      <w:r w:rsidRPr="00340895">
        <w:rPr>
          <w:sz w:val="22"/>
          <w:szCs w:val="22"/>
        </w:rPr>
        <w:t>Reference group for age is 18-20 years old.</w:t>
      </w:r>
    </w:p>
    <w:p w14:paraId="27547BC4" w14:textId="77777777" w:rsidR="00C038B6" w:rsidRPr="00340895" w:rsidRDefault="00C038B6" w:rsidP="00C038B6">
      <w:pPr>
        <w:widowControl w:val="0"/>
        <w:autoSpaceDE w:val="0"/>
        <w:autoSpaceDN w:val="0"/>
        <w:adjustRightInd w:val="0"/>
        <w:rPr>
          <w:sz w:val="22"/>
          <w:szCs w:val="22"/>
        </w:rPr>
      </w:pPr>
      <w:r w:rsidRPr="00340895">
        <w:rPr>
          <w:sz w:val="22"/>
          <w:szCs w:val="22"/>
          <w:vertAlign w:val="superscript"/>
        </w:rPr>
        <w:t>*</w:t>
      </w:r>
      <w:r w:rsidRPr="00340895">
        <w:rPr>
          <w:sz w:val="22"/>
          <w:szCs w:val="22"/>
        </w:rPr>
        <w:t xml:space="preserve"> </w:t>
      </w:r>
      <w:r w:rsidRPr="00340895">
        <w:rPr>
          <w:i/>
          <w:iCs/>
          <w:sz w:val="22"/>
          <w:szCs w:val="22"/>
        </w:rPr>
        <w:t>p</w:t>
      </w:r>
      <w:r w:rsidRPr="00340895">
        <w:rPr>
          <w:sz w:val="22"/>
          <w:szCs w:val="22"/>
        </w:rPr>
        <w:t xml:space="preserve"> &lt; 0.05, </w:t>
      </w:r>
      <w:r w:rsidRPr="00340895">
        <w:rPr>
          <w:sz w:val="22"/>
          <w:szCs w:val="22"/>
          <w:vertAlign w:val="superscript"/>
        </w:rPr>
        <w:t>**</w:t>
      </w:r>
      <w:r w:rsidRPr="00340895">
        <w:rPr>
          <w:sz w:val="22"/>
          <w:szCs w:val="22"/>
        </w:rPr>
        <w:t xml:space="preserve"> </w:t>
      </w:r>
      <w:r w:rsidRPr="00340895">
        <w:rPr>
          <w:i/>
          <w:iCs/>
          <w:sz w:val="22"/>
          <w:szCs w:val="22"/>
        </w:rPr>
        <w:t>p</w:t>
      </w:r>
      <w:r w:rsidRPr="00340895">
        <w:rPr>
          <w:sz w:val="22"/>
          <w:szCs w:val="22"/>
        </w:rPr>
        <w:t xml:space="preserve"> &lt; 0.01, </w:t>
      </w:r>
      <w:r w:rsidRPr="00340895">
        <w:rPr>
          <w:sz w:val="22"/>
          <w:szCs w:val="22"/>
          <w:vertAlign w:val="superscript"/>
        </w:rPr>
        <w:t>***</w:t>
      </w:r>
      <w:r w:rsidRPr="00340895">
        <w:rPr>
          <w:sz w:val="22"/>
          <w:szCs w:val="22"/>
        </w:rPr>
        <w:t xml:space="preserve"> </w:t>
      </w:r>
      <w:r w:rsidRPr="00340895">
        <w:rPr>
          <w:i/>
          <w:iCs/>
          <w:sz w:val="22"/>
          <w:szCs w:val="22"/>
        </w:rPr>
        <w:t>p</w:t>
      </w:r>
      <w:r w:rsidRPr="00340895">
        <w:rPr>
          <w:sz w:val="22"/>
          <w:szCs w:val="22"/>
        </w:rPr>
        <w:t xml:space="preserve"> &lt; 0.001</w:t>
      </w:r>
    </w:p>
    <w:p w14:paraId="6F1CC81F" w14:textId="77777777" w:rsidR="00C038B6" w:rsidRPr="0034057A" w:rsidRDefault="00C038B6" w:rsidP="00C038B6"/>
    <w:p w14:paraId="29417557" w14:textId="77777777" w:rsidR="00C038B6" w:rsidRDefault="00C038B6" w:rsidP="00C038B6">
      <w:pPr>
        <w:spacing w:line="480" w:lineRule="auto"/>
        <w:ind w:left="720" w:hanging="720"/>
        <w:sectPr w:rsidR="00C038B6" w:rsidSect="00C038B6">
          <w:pgSz w:w="15840" w:h="12240" w:orient="landscape"/>
          <w:pgMar w:top="1440" w:right="1440" w:bottom="1440" w:left="1440" w:header="720" w:footer="720" w:gutter="0"/>
          <w:cols w:space="720"/>
          <w:titlePg/>
          <w:docGrid w:linePitch="360"/>
        </w:sectPr>
      </w:pPr>
    </w:p>
    <w:p w14:paraId="227AFABA" w14:textId="77777777" w:rsidR="00C038B6" w:rsidRPr="00C038B6" w:rsidRDefault="00C038B6"/>
    <w:sectPr w:rsidR="00C038B6" w:rsidRPr="00C038B6" w:rsidSect="00C038B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D9CD8" w14:textId="77777777" w:rsidR="00E8118B" w:rsidRDefault="00E8118B" w:rsidP="00C038B6">
      <w:r>
        <w:separator/>
      </w:r>
    </w:p>
  </w:endnote>
  <w:endnote w:type="continuationSeparator" w:id="0">
    <w:p w14:paraId="7C6150DC" w14:textId="77777777" w:rsidR="00E8118B" w:rsidRDefault="00E8118B" w:rsidP="00C038B6">
      <w:r>
        <w:continuationSeparator/>
      </w:r>
    </w:p>
  </w:endnote>
  <w:endnote w:id="1">
    <w:p w14:paraId="4A3AA697" w14:textId="77777777" w:rsidR="00C038B6" w:rsidRPr="00BB72AD" w:rsidRDefault="00C038B6" w:rsidP="00C038B6">
      <w:pPr>
        <w:pStyle w:val="EndnoteText"/>
        <w:rPr>
          <w:lang w:val="en-GB"/>
        </w:rPr>
      </w:pPr>
      <w:r>
        <w:rPr>
          <w:rStyle w:val="EndnoteReference"/>
        </w:rPr>
        <w:endnoteRef/>
      </w:r>
      <w:r>
        <w:t xml:space="preserve"> </w:t>
      </w:r>
      <w:r w:rsidRPr="00BB72AD">
        <w:rPr>
          <w:lang w:val="en-GB"/>
        </w:rPr>
        <w:t>The NLSY97 survey is sponsored and directed by the U.S. Bureau of Labor Statistics and conducted by the National Opinion Research Center at the University of Chicago, with assistance from the Center for Human Resource Research at The Ohio State University.</w:t>
      </w:r>
    </w:p>
  </w:endnote>
  <w:endnote w:id="2">
    <w:p w14:paraId="4715BE81" w14:textId="77777777" w:rsidR="00C038B6" w:rsidRDefault="00C038B6" w:rsidP="00C038B6">
      <w:pPr>
        <w:pStyle w:val="EndnoteText"/>
      </w:pPr>
      <w:r>
        <w:rPr>
          <w:rStyle w:val="EndnoteReference"/>
        </w:rPr>
        <w:endnoteRef/>
      </w:r>
      <w:r>
        <w:t xml:space="preserve"> </w:t>
      </w:r>
      <w:r w:rsidRPr="00026FBE">
        <w:t>https://www.nlsinfo.org/content/cohorts/nlsy97/intro-to-the-sample/retention-reasons-non-interview</w:t>
      </w:r>
    </w:p>
  </w:endnote>
  <w:endnote w:id="3">
    <w:p w14:paraId="283A37ED" w14:textId="77777777" w:rsidR="00C038B6" w:rsidRDefault="00C038B6" w:rsidP="00C038B6">
      <w:pPr>
        <w:pStyle w:val="EndnoteText"/>
      </w:pPr>
      <w:r>
        <w:rPr>
          <w:rStyle w:val="EndnoteReference"/>
        </w:rPr>
        <w:endnoteRef/>
      </w:r>
      <w:r>
        <w:t xml:space="preserve"> As a robustness check, I also conducted the analysis using random-effects models, which exploit the between-individual variation as well. Results were largely unchanged. </w:t>
      </w:r>
    </w:p>
  </w:endnote>
  <w:endnote w:id="4">
    <w:p w14:paraId="5C804980" w14:textId="77777777" w:rsidR="00C038B6" w:rsidRDefault="00C038B6" w:rsidP="00C038B6">
      <w:pPr>
        <w:pStyle w:val="EndnoteText"/>
      </w:pPr>
      <w:r>
        <w:rPr>
          <w:rStyle w:val="EndnoteReference"/>
        </w:rPr>
        <w:endnoteRef/>
      </w:r>
      <w:r>
        <w:t xml:space="preserve"> </w:t>
      </w:r>
      <w:r w:rsidRPr="003931E5">
        <w:t>Although it is possible to run separate analyses on each group, given the small sample size of criminal justice involved women in the current study, this approach was not feasible. Given the importance of documented racial/ethnic disparities in the relationship between criminal justice contact and employment outcomes among men (Pager, 2003), future research should</w:t>
      </w:r>
      <w:r>
        <w:t xml:space="preserve"> focus on this important topic.</w:t>
      </w:r>
    </w:p>
  </w:endnote>
  <w:endnote w:id="5">
    <w:p w14:paraId="40909B80" w14:textId="77777777" w:rsidR="00C038B6" w:rsidRDefault="00C038B6" w:rsidP="00C038B6">
      <w:pPr>
        <w:pStyle w:val="EndnoteText"/>
      </w:pPr>
      <w:r>
        <w:rPr>
          <w:rStyle w:val="EndnoteReference"/>
        </w:rPr>
        <w:endnoteRef/>
      </w:r>
      <w:r>
        <w:t xml:space="preserve"> Full results of models, including logistic regression fixed effects, as well as linear probability models are included in the Appendix.</w:t>
      </w:r>
    </w:p>
  </w:endnote>
  <w:endnote w:id="6">
    <w:p w14:paraId="06AA5BD7" w14:textId="77777777" w:rsidR="00C038B6" w:rsidRDefault="00C038B6" w:rsidP="00C038B6">
      <w:pPr>
        <w:pStyle w:val="EndnoteText"/>
      </w:pPr>
      <w:r>
        <w:rPr>
          <w:rStyle w:val="EndnoteReference"/>
        </w:rPr>
        <w:endnoteRef/>
      </w:r>
      <w:r>
        <w:t xml:space="preserve"> In the NLSY97, among adults, incarceration is defined as being confined in a jail or prison. </w:t>
      </w:r>
    </w:p>
  </w:endnote>
  <w:endnote w:id="7">
    <w:p w14:paraId="5091EE84" w14:textId="77777777" w:rsidR="00C038B6" w:rsidRDefault="00C038B6" w:rsidP="00C038B6">
      <w:pPr>
        <w:pStyle w:val="EndnoteText"/>
      </w:pPr>
      <w:r>
        <w:rPr>
          <w:rStyle w:val="EndnoteReference"/>
        </w:rPr>
        <w:endnoteRef/>
      </w:r>
      <w:r>
        <w:t xml:space="preserve"> Given the small sample sizes in this analysis, it was not possible to remove the 92 women who were convicted as juveniles from the analysis. To the extent that the effects of juvenile convictions stay constant over time, fixed effects modeling will control for the influence of juvenile convictions on employment outcomes.</w:t>
      </w:r>
    </w:p>
  </w:endnote>
  <w:endnote w:id="8">
    <w:p w14:paraId="09782CA0" w14:textId="77777777" w:rsidR="00C038B6" w:rsidRDefault="00C038B6" w:rsidP="00C038B6">
      <w:pPr>
        <w:pStyle w:val="EndnoteText"/>
      </w:pPr>
      <w:r>
        <w:rPr>
          <w:rStyle w:val="EndnoteReference"/>
        </w:rPr>
        <w:endnoteRef/>
      </w:r>
      <w:r>
        <w:t xml:space="preserve"> Unfortunately, it was not possible to examine the types of convictions that women obtained during the sample due to the fact that nearly one-third of convictions were listed as “other.”</w:t>
      </w:r>
    </w:p>
  </w:endnote>
  <w:endnote w:id="9">
    <w:p w14:paraId="6254B477" w14:textId="77777777" w:rsidR="00C038B6" w:rsidRDefault="00C038B6" w:rsidP="00C038B6">
      <w:pPr>
        <w:pStyle w:val="EndnoteText"/>
      </w:pPr>
      <w:r>
        <w:rPr>
          <w:rStyle w:val="EndnoteReference"/>
        </w:rPr>
        <w:endnoteRef/>
      </w:r>
      <w:r>
        <w:t xml:space="preserve"> Complete results are presented in Tables A1, A2, and A3 in the Appendix.</w:t>
      </w:r>
    </w:p>
  </w:endnote>
  <w:endnote w:id="10">
    <w:p w14:paraId="669C17DD" w14:textId="77777777" w:rsidR="00C038B6" w:rsidRDefault="00C038B6" w:rsidP="00C038B6">
      <w:pPr>
        <w:pStyle w:val="EndnoteText"/>
      </w:pPr>
      <w:r>
        <w:rPr>
          <w:rStyle w:val="EndnoteReference"/>
        </w:rPr>
        <w:endnoteRef/>
      </w:r>
      <w:r>
        <w:t xml:space="preserve"> Complete analyses are shown in Tables A4, A5, and A6 in the Appendix.</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36571124"/>
      <w:docPartObj>
        <w:docPartGallery w:val="Page Numbers (Bottom of Page)"/>
        <w:docPartUnique/>
      </w:docPartObj>
    </w:sdtPr>
    <w:sdtContent>
      <w:p w14:paraId="56F984DF" w14:textId="59A104A1" w:rsidR="00C038B6" w:rsidRDefault="00C038B6" w:rsidP="005303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6A55C7" w14:textId="77777777" w:rsidR="00C038B6" w:rsidRDefault="00C03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8985676"/>
      <w:docPartObj>
        <w:docPartGallery w:val="Page Numbers (Bottom of Page)"/>
        <w:docPartUnique/>
      </w:docPartObj>
    </w:sdtPr>
    <w:sdtContent>
      <w:p w14:paraId="6D935040" w14:textId="15398CC5" w:rsidR="00C038B6" w:rsidRDefault="00C038B6" w:rsidP="005303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643ACE9" w14:textId="77777777" w:rsidR="00C038B6" w:rsidRDefault="00C03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B7088" w14:textId="77777777" w:rsidR="00E8118B" w:rsidRDefault="00E8118B" w:rsidP="00C038B6">
      <w:r>
        <w:separator/>
      </w:r>
    </w:p>
  </w:footnote>
  <w:footnote w:type="continuationSeparator" w:id="0">
    <w:p w14:paraId="267400EA" w14:textId="77777777" w:rsidR="00E8118B" w:rsidRDefault="00E8118B" w:rsidP="00C03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6160B" w14:textId="77777777" w:rsidR="00C038B6" w:rsidRDefault="00C038B6" w:rsidP="00C038B6">
    <w:pPr>
      <w:pStyle w:val="Header"/>
      <w:tabs>
        <w:tab w:val="clear" w:pos="8640"/>
        <w:tab w:val="right" w:pos="9360"/>
      </w:tabs>
    </w:pPr>
    <w:r>
      <w:t>Criminal justice involvement and employment outcomes among women</w:t>
    </w:r>
  </w:p>
  <w:p w14:paraId="485396BC" w14:textId="77777777" w:rsidR="00C038B6" w:rsidRDefault="00C038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76"/>
    <w:rsid w:val="0005480A"/>
    <w:rsid w:val="001A3C5A"/>
    <w:rsid w:val="0029468A"/>
    <w:rsid w:val="00726D89"/>
    <w:rsid w:val="00861C76"/>
    <w:rsid w:val="00A60BE3"/>
    <w:rsid w:val="00A85E67"/>
    <w:rsid w:val="00C038B6"/>
    <w:rsid w:val="00C62184"/>
    <w:rsid w:val="00E811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72D7BF"/>
  <w14:defaultImageDpi w14:val="300"/>
  <w15:docId w15:val="{FB91E049-5FE2-0D4A-A2DA-88305F9E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C76"/>
    <w:pPr>
      <w:tabs>
        <w:tab w:val="center" w:pos="4320"/>
        <w:tab w:val="right" w:pos="8640"/>
      </w:tabs>
    </w:pPr>
  </w:style>
  <w:style w:type="character" w:customStyle="1" w:styleId="HeaderChar">
    <w:name w:val="Header Char"/>
    <w:basedOn w:val="DefaultParagraphFont"/>
    <w:link w:val="Header"/>
    <w:uiPriority w:val="99"/>
    <w:rsid w:val="00861C76"/>
  </w:style>
  <w:style w:type="paragraph" w:styleId="Footer">
    <w:name w:val="footer"/>
    <w:basedOn w:val="Normal"/>
    <w:link w:val="FooterChar"/>
    <w:uiPriority w:val="99"/>
    <w:unhideWhenUsed/>
    <w:rsid w:val="00C038B6"/>
    <w:pPr>
      <w:tabs>
        <w:tab w:val="center" w:pos="4680"/>
        <w:tab w:val="right" w:pos="9360"/>
      </w:tabs>
    </w:pPr>
  </w:style>
  <w:style w:type="character" w:customStyle="1" w:styleId="FooterChar">
    <w:name w:val="Footer Char"/>
    <w:basedOn w:val="DefaultParagraphFont"/>
    <w:link w:val="Footer"/>
    <w:uiPriority w:val="99"/>
    <w:rsid w:val="00C038B6"/>
  </w:style>
  <w:style w:type="character" w:styleId="PageNumber">
    <w:name w:val="page number"/>
    <w:basedOn w:val="DefaultParagraphFont"/>
    <w:uiPriority w:val="99"/>
    <w:semiHidden/>
    <w:unhideWhenUsed/>
    <w:rsid w:val="00C038B6"/>
  </w:style>
  <w:style w:type="paragraph" w:styleId="EndnoteText">
    <w:name w:val="endnote text"/>
    <w:basedOn w:val="Normal"/>
    <w:link w:val="EndnoteTextChar"/>
    <w:uiPriority w:val="99"/>
    <w:unhideWhenUsed/>
    <w:rsid w:val="00C038B6"/>
    <w:rPr>
      <w:rFonts w:cstheme="minorBidi"/>
    </w:rPr>
  </w:style>
  <w:style w:type="character" w:customStyle="1" w:styleId="EndnoteTextChar">
    <w:name w:val="Endnote Text Char"/>
    <w:basedOn w:val="DefaultParagraphFont"/>
    <w:link w:val="EndnoteText"/>
    <w:uiPriority w:val="99"/>
    <w:rsid w:val="00C038B6"/>
    <w:rPr>
      <w:rFonts w:cstheme="minorBidi"/>
    </w:rPr>
  </w:style>
  <w:style w:type="character" w:styleId="EndnoteReference">
    <w:name w:val="endnote reference"/>
    <w:basedOn w:val="DefaultParagraphFont"/>
    <w:uiPriority w:val="99"/>
    <w:unhideWhenUsed/>
    <w:rsid w:val="00C038B6"/>
    <w:rPr>
      <w:vertAlign w:val="superscript"/>
    </w:rPr>
  </w:style>
  <w:style w:type="table" w:styleId="TableGrid">
    <w:name w:val="Table Grid"/>
    <w:basedOn w:val="TableNormal"/>
    <w:uiPriority w:val="59"/>
    <w:rsid w:val="00C03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38B6"/>
    <w:rPr>
      <w:sz w:val="18"/>
      <w:szCs w:val="18"/>
    </w:rPr>
  </w:style>
  <w:style w:type="character" w:customStyle="1" w:styleId="BalloonTextChar">
    <w:name w:val="Balloon Text Char"/>
    <w:basedOn w:val="DefaultParagraphFont"/>
    <w:link w:val="BalloonText"/>
    <w:uiPriority w:val="99"/>
    <w:semiHidden/>
    <w:rsid w:val="00C038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740916">
      <w:bodyDiv w:val="1"/>
      <w:marLeft w:val="0"/>
      <w:marRight w:val="0"/>
      <w:marTop w:val="0"/>
      <w:marBottom w:val="0"/>
      <w:divBdr>
        <w:top w:val="none" w:sz="0" w:space="0" w:color="auto"/>
        <w:left w:val="none" w:sz="0" w:space="0" w:color="auto"/>
        <w:bottom w:val="none" w:sz="0" w:space="0" w:color="auto"/>
        <w:right w:val="none" w:sz="0" w:space="0" w:color="auto"/>
      </w:divBdr>
      <w:divsChild>
        <w:div w:id="471794853">
          <w:marLeft w:val="0"/>
          <w:marRight w:val="0"/>
          <w:marTop w:val="0"/>
          <w:marBottom w:val="0"/>
          <w:divBdr>
            <w:top w:val="none" w:sz="0" w:space="0" w:color="auto"/>
            <w:left w:val="none" w:sz="0" w:space="0" w:color="auto"/>
            <w:bottom w:val="none" w:sz="0" w:space="0" w:color="auto"/>
            <w:right w:val="none" w:sz="0" w:space="0" w:color="auto"/>
          </w:divBdr>
        </w:div>
        <w:div w:id="911695501">
          <w:marLeft w:val="0"/>
          <w:marRight w:val="0"/>
          <w:marTop w:val="0"/>
          <w:marBottom w:val="0"/>
          <w:divBdr>
            <w:top w:val="none" w:sz="0" w:space="0" w:color="auto"/>
            <w:left w:val="none" w:sz="0" w:space="0" w:color="auto"/>
            <w:bottom w:val="none" w:sz="0" w:space="0" w:color="auto"/>
            <w:right w:val="none" w:sz="0" w:space="0" w:color="auto"/>
          </w:divBdr>
        </w:div>
        <w:div w:id="1719818155">
          <w:marLeft w:val="0"/>
          <w:marRight w:val="0"/>
          <w:marTop w:val="0"/>
          <w:marBottom w:val="0"/>
          <w:divBdr>
            <w:top w:val="none" w:sz="0" w:space="0" w:color="auto"/>
            <w:left w:val="none" w:sz="0" w:space="0" w:color="auto"/>
            <w:bottom w:val="none" w:sz="0" w:space="0" w:color="auto"/>
            <w:right w:val="none" w:sz="0" w:space="0" w:color="auto"/>
          </w:divBdr>
        </w:div>
        <w:div w:id="157234797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8950</Words>
  <Characters>51021</Characters>
  <Application>Microsoft Office Word</Application>
  <DocSecurity>0</DocSecurity>
  <Lines>425</Lines>
  <Paragraphs>119</Paragraphs>
  <ScaleCrop>false</ScaleCrop>
  <Company>UNC/Social Work</Company>
  <LinksUpToDate>false</LinksUpToDate>
  <CharactersWithSpaces>59852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Sheely</dc:creator>
  <cp:keywords/>
  <dc:description/>
  <cp:lastModifiedBy>Sheely,A</cp:lastModifiedBy>
  <cp:revision>3</cp:revision>
  <dcterms:created xsi:type="dcterms:W3CDTF">2019-06-05T12:24:00Z</dcterms:created>
  <dcterms:modified xsi:type="dcterms:W3CDTF">2019-06-05T12:24:00Z</dcterms:modified>
</cp:coreProperties>
</file>