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BFE38" w14:textId="53832DA8" w:rsidR="00E71D99" w:rsidRDefault="0004031C" w:rsidP="0004031C">
      <w:pPr>
        <w:spacing w:before="120"/>
        <w:jc w:val="center"/>
        <w:rPr>
          <w:b/>
          <w:szCs w:val="22"/>
        </w:rPr>
      </w:pPr>
      <w:r>
        <w:rPr>
          <w:b/>
          <w:szCs w:val="22"/>
        </w:rPr>
        <w:t>The need for</w:t>
      </w:r>
      <w:r w:rsidRPr="00E71D99">
        <w:rPr>
          <w:b/>
          <w:szCs w:val="22"/>
        </w:rPr>
        <w:t xml:space="preserve"> bottom-up assessments of climate risks and adaptation in climate-sensitive regions</w:t>
      </w:r>
    </w:p>
    <w:p w14:paraId="6A7B5946" w14:textId="00A6B220" w:rsidR="0004031C" w:rsidRDefault="0004031C" w:rsidP="0004031C">
      <w:pPr>
        <w:spacing w:before="120"/>
        <w:jc w:val="center"/>
        <w:rPr>
          <w:b/>
          <w:szCs w:val="22"/>
        </w:rPr>
      </w:pPr>
    </w:p>
    <w:p w14:paraId="160C165F" w14:textId="77777777" w:rsidR="0004031C" w:rsidRDefault="0004031C" w:rsidP="0004031C">
      <w:pPr>
        <w:spacing w:before="120"/>
        <w:jc w:val="center"/>
        <w:rPr>
          <w:color w:val="000000" w:themeColor="text1"/>
        </w:rPr>
      </w:pPr>
    </w:p>
    <w:p w14:paraId="65F5A846" w14:textId="3BD5F4C8" w:rsidR="00E90E54" w:rsidRDefault="00E90E54" w:rsidP="00E90E54">
      <w:pPr>
        <w:spacing w:before="120"/>
      </w:pPr>
      <w:r w:rsidRPr="00C95ABB">
        <w:rPr>
          <w:color w:val="000000" w:themeColor="text1"/>
        </w:rPr>
        <w:t>Declan Conway</w:t>
      </w:r>
      <w:r w:rsidRPr="00C95ABB">
        <w:rPr>
          <w:color w:val="000000" w:themeColor="text1"/>
          <w:vertAlign w:val="superscript"/>
        </w:rPr>
        <w:t>1</w:t>
      </w:r>
      <w:r w:rsidR="00806C0E">
        <w:rPr>
          <w:color w:val="000000" w:themeColor="text1"/>
          <w:vertAlign w:val="superscript"/>
        </w:rPr>
        <w:t>*</w:t>
      </w:r>
      <w:r w:rsidRPr="00C95ABB">
        <w:rPr>
          <w:color w:val="000000" w:themeColor="text1"/>
        </w:rPr>
        <w:t>, Robert J. Nicholls</w:t>
      </w:r>
      <w:r w:rsidRPr="00C95ABB">
        <w:rPr>
          <w:color w:val="000000" w:themeColor="text1"/>
          <w:vertAlign w:val="superscript"/>
        </w:rPr>
        <w:t>2</w:t>
      </w:r>
      <w:r w:rsidRPr="00C95ABB">
        <w:rPr>
          <w:color w:val="000000" w:themeColor="text1"/>
        </w:rPr>
        <w:t>, Sally Brown</w:t>
      </w:r>
      <w:r w:rsidRPr="00C95ABB">
        <w:rPr>
          <w:color w:val="000000" w:themeColor="text1"/>
          <w:vertAlign w:val="superscript"/>
        </w:rPr>
        <w:t>2,3</w:t>
      </w:r>
      <w:r w:rsidRPr="00C95ABB">
        <w:rPr>
          <w:color w:val="000000" w:themeColor="text1"/>
        </w:rPr>
        <w:t xml:space="preserve">, </w:t>
      </w:r>
      <w:r w:rsidR="002E270D" w:rsidRPr="00C95ABB">
        <w:rPr>
          <w:color w:val="000000" w:themeColor="text1"/>
        </w:rPr>
        <w:t>Mark Tebboth</w:t>
      </w:r>
      <w:r w:rsidR="00C95ABB" w:rsidRPr="00C95ABB">
        <w:rPr>
          <w:color w:val="000000" w:themeColor="text1"/>
          <w:vertAlign w:val="superscript"/>
        </w:rPr>
        <w:t>4</w:t>
      </w:r>
      <w:r w:rsidR="00FB4165">
        <w:rPr>
          <w:color w:val="000000" w:themeColor="text1"/>
          <w:vertAlign w:val="superscript"/>
        </w:rPr>
        <w:t>,</w:t>
      </w:r>
      <w:r w:rsidR="0027251A">
        <w:rPr>
          <w:color w:val="000000" w:themeColor="text1"/>
          <w:vertAlign w:val="superscript"/>
        </w:rPr>
        <w:t>5</w:t>
      </w:r>
      <w:r w:rsidR="002E270D" w:rsidRPr="00C95ABB">
        <w:rPr>
          <w:color w:val="000000" w:themeColor="text1"/>
        </w:rPr>
        <w:t xml:space="preserve">, </w:t>
      </w:r>
      <w:r w:rsidR="0026608E">
        <w:rPr>
          <w:color w:val="000000" w:themeColor="text1"/>
        </w:rPr>
        <w:t xml:space="preserve">William </w:t>
      </w:r>
      <w:r w:rsidR="00C95ABB" w:rsidRPr="00C95ABB">
        <w:rPr>
          <w:color w:val="000000" w:themeColor="text1"/>
        </w:rPr>
        <w:t>Neil Adger</w:t>
      </w:r>
      <w:r w:rsidR="0027251A">
        <w:rPr>
          <w:color w:val="000000" w:themeColor="text1"/>
          <w:vertAlign w:val="superscript"/>
        </w:rPr>
        <w:t>6</w:t>
      </w:r>
      <w:r w:rsidR="00C95ABB" w:rsidRPr="00C95ABB">
        <w:rPr>
          <w:color w:val="000000" w:themeColor="text1"/>
        </w:rPr>
        <w:t xml:space="preserve">, </w:t>
      </w:r>
      <w:r w:rsidR="0017503D" w:rsidRPr="00014F9F">
        <w:rPr>
          <w:color w:val="000000" w:themeColor="text1"/>
        </w:rPr>
        <w:t>Bashir</w:t>
      </w:r>
      <w:r w:rsidR="0017503D" w:rsidRPr="00C95ABB">
        <w:rPr>
          <w:color w:val="000000" w:themeColor="text1"/>
        </w:rPr>
        <w:t xml:space="preserve"> </w:t>
      </w:r>
      <w:r w:rsidRPr="00C95ABB">
        <w:rPr>
          <w:color w:val="000000" w:themeColor="text1"/>
        </w:rPr>
        <w:t>Ahmad</w:t>
      </w:r>
      <w:r w:rsidR="0027251A">
        <w:rPr>
          <w:color w:val="000000" w:themeColor="text1"/>
          <w:vertAlign w:val="superscript"/>
        </w:rPr>
        <w:t>7</w:t>
      </w:r>
      <w:r w:rsidRPr="00014F9F">
        <w:rPr>
          <w:color w:val="000000" w:themeColor="text1"/>
        </w:rPr>
        <w:t>, Hester Biemans</w:t>
      </w:r>
      <w:r w:rsidR="0027251A">
        <w:rPr>
          <w:color w:val="000000" w:themeColor="text1"/>
          <w:vertAlign w:val="superscript"/>
        </w:rPr>
        <w:t>8</w:t>
      </w:r>
      <w:r w:rsidRPr="00014F9F">
        <w:rPr>
          <w:color w:val="000000" w:themeColor="text1"/>
        </w:rPr>
        <w:t>, Florence Crick</w:t>
      </w:r>
      <w:r w:rsidRPr="00014F9F">
        <w:rPr>
          <w:color w:val="000000" w:themeColor="text1"/>
          <w:vertAlign w:val="superscript"/>
        </w:rPr>
        <w:t>1</w:t>
      </w:r>
      <w:r w:rsidR="00FB4165">
        <w:rPr>
          <w:color w:val="000000" w:themeColor="text1"/>
          <w:vertAlign w:val="superscript"/>
        </w:rPr>
        <w:t>,</w:t>
      </w:r>
      <w:r w:rsidR="0027251A">
        <w:rPr>
          <w:color w:val="000000" w:themeColor="text1"/>
          <w:vertAlign w:val="superscript"/>
        </w:rPr>
        <w:t>9</w:t>
      </w:r>
      <w:r w:rsidRPr="00014F9F">
        <w:rPr>
          <w:color w:val="000000" w:themeColor="text1"/>
        </w:rPr>
        <w:t xml:space="preserve">, Arthur </w:t>
      </w:r>
      <w:r w:rsidR="00C363FD">
        <w:rPr>
          <w:color w:val="000000" w:themeColor="text1"/>
        </w:rPr>
        <w:t xml:space="preserve">F. </w:t>
      </w:r>
      <w:r w:rsidRPr="00014F9F">
        <w:rPr>
          <w:color w:val="000000" w:themeColor="text1"/>
        </w:rPr>
        <w:t>Lutz</w:t>
      </w:r>
      <w:r w:rsidR="0027251A">
        <w:rPr>
          <w:color w:val="000000" w:themeColor="text1"/>
          <w:vertAlign w:val="superscript"/>
        </w:rPr>
        <w:t>10</w:t>
      </w:r>
      <w:r w:rsidR="00FB4165">
        <w:rPr>
          <w:color w:val="000000" w:themeColor="text1"/>
          <w:vertAlign w:val="superscript"/>
        </w:rPr>
        <w:t>,1</w:t>
      </w:r>
      <w:r w:rsidR="0027251A">
        <w:rPr>
          <w:color w:val="000000" w:themeColor="text1"/>
          <w:vertAlign w:val="superscript"/>
        </w:rPr>
        <w:t>1</w:t>
      </w:r>
      <w:r w:rsidRPr="00014F9F">
        <w:rPr>
          <w:color w:val="000000" w:themeColor="text1"/>
        </w:rPr>
        <w:t xml:space="preserve">, Ricardo </w:t>
      </w:r>
      <w:proofErr w:type="spellStart"/>
      <w:r w:rsidRPr="00014F9F">
        <w:rPr>
          <w:color w:val="000000" w:themeColor="text1"/>
        </w:rPr>
        <w:t>Safra</w:t>
      </w:r>
      <w:proofErr w:type="spellEnd"/>
      <w:r w:rsidRPr="00014F9F">
        <w:rPr>
          <w:color w:val="000000" w:themeColor="text1"/>
        </w:rPr>
        <w:t xml:space="preserve"> De Campos</w:t>
      </w:r>
      <w:r w:rsidR="0027251A">
        <w:rPr>
          <w:color w:val="000000" w:themeColor="text1"/>
          <w:vertAlign w:val="superscript"/>
        </w:rPr>
        <w:t>6</w:t>
      </w:r>
      <w:r w:rsidRPr="00014F9F">
        <w:rPr>
          <w:color w:val="000000" w:themeColor="text1"/>
        </w:rPr>
        <w:t>, Mohammed Said</w:t>
      </w:r>
      <w:r w:rsidR="0027251A">
        <w:rPr>
          <w:color w:val="000000" w:themeColor="text1"/>
          <w:vertAlign w:val="superscript"/>
        </w:rPr>
        <w:t>11</w:t>
      </w:r>
      <w:r w:rsidRPr="00014F9F">
        <w:rPr>
          <w:color w:val="000000" w:themeColor="text1"/>
        </w:rPr>
        <w:t>, Chandni Singh</w:t>
      </w:r>
      <w:r w:rsidR="00C95ABB">
        <w:rPr>
          <w:color w:val="000000" w:themeColor="text1"/>
          <w:vertAlign w:val="superscript"/>
        </w:rPr>
        <w:t>1</w:t>
      </w:r>
      <w:r w:rsidR="0027251A">
        <w:rPr>
          <w:color w:val="000000" w:themeColor="text1"/>
          <w:vertAlign w:val="superscript"/>
        </w:rPr>
        <w:t>2</w:t>
      </w:r>
      <w:r w:rsidRPr="00014F9F">
        <w:rPr>
          <w:color w:val="000000" w:themeColor="text1"/>
        </w:rPr>
        <w:t xml:space="preserve">, </w:t>
      </w:r>
      <w:proofErr w:type="spellStart"/>
      <w:r w:rsidRPr="00014F9F">
        <w:rPr>
          <w:color w:val="000000" w:themeColor="text1"/>
        </w:rPr>
        <w:t>Modathir</w:t>
      </w:r>
      <w:proofErr w:type="spellEnd"/>
      <w:r w:rsidRPr="00014F9F">
        <w:rPr>
          <w:color w:val="000000" w:themeColor="text1"/>
        </w:rPr>
        <w:t xml:space="preserve"> Abdalla Hassan Zaroug</w:t>
      </w:r>
      <w:r w:rsidRPr="00014F9F">
        <w:rPr>
          <w:color w:val="000000" w:themeColor="text1"/>
          <w:vertAlign w:val="superscript"/>
        </w:rPr>
        <w:t>1</w:t>
      </w:r>
      <w:r w:rsidR="0027251A">
        <w:rPr>
          <w:color w:val="000000" w:themeColor="text1"/>
          <w:vertAlign w:val="superscript"/>
        </w:rPr>
        <w:t>3</w:t>
      </w:r>
      <w:r w:rsidRPr="00014F9F">
        <w:rPr>
          <w:color w:val="000000" w:themeColor="text1"/>
        </w:rPr>
        <w:t>, Eva Ludi</w:t>
      </w:r>
      <w:r w:rsidRPr="00014F9F">
        <w:rPr>
          <w:color w:val="000000" w:themeColor="text1"/>
          <w:vertAlign w:val="superscript"/>
        </w:rPr>
        <w:t>1</w:t>
      </w:r>
      <w:r w:rsidR="0027251A">
        <w:rPr>
          <w:color w:val="000000" w:themeColor="text1"/>
          <w:vertAlign w:val="superscript"/>
        </w:rPr>
        <w:t>4</w:t>
      </w:r>
      <w:r w:rsidRPr="00014F9F">
        <w:rPr>
          <w:color w:val="000000" w:themeColor="text1"/>
        </w:rPr>
        <w:t>, Mark New</w:t>
      </w:r>
      <w:r w:rsidR="00FD3602" w:rsidRPr="00FD3602">
        <w:rPr>
          <w:color w:val="000000" w:themeColor="text1"/>
          <w:vertAlign w:val="superscript"/>
        </w:rPr>
        <w:t>5,</w:t>
      </w:r>
      <w:r w:rsidRPr="00014F9F">
        <w:rPr>
          <w:color w:val="000000" w:themeColor="text1"/>
          <w:vertAlign w:val="superscript"/>
        </w:rPr>
        <w:t>1</w:t>
      </w:r>
      <w:r w:rsidR="0027251A">
        <w:rPr>
          <w:color w:val="000000" w:themeColor="text1"/>
          <w:vertAlign w:val="superscript"/>
        </w:rPr>
        <w:t>3</w:t>
      </w:r>
      <w:r w:rsidRPr="00014F9F">
        <w:rPr>
          <w:color w:val="000000" w:themeColor="text1"/>
        </w:rPr>
        <w:t xml:space="preserve"> and </w:t>
      </w:r>
      <w:proofErr w:type="spellStart"/>
      <w:r w:rsidRPr="00014F9F">
        <w:rPr>
          <w:color w:val="000000" w:themeColor="text1"/>
        </w:rPr>
        <w:t>Philippus</w:t>
      </w:r>
      <w:proofErr w:type="spellEnd"/>
      <w:r w:rsidRPr="00014F9F">
        <w:t xml:space="preserve"> Wester</w:t>
      </w:r>
      <w:r w:rsidRPr="00014F9F">
        <w:rPr>
          <w:color w:val="000000" w:themeColor="text1"/>
          <w:vertAlign w:val="superscript"/>
        </w:rPr>
        <w:t>1</w:t>
      </w:r>
      <w:r w:rsidR="0027251A">
        <w:rPr>
          <w:color w:val="000000" w:themeColor="text1"/>
          <w:vertAlign w:val="superscript"/>
        </w:rPr>
        <w:t>5</w:t>
      </w:r>
      <w:r w:rsidRPr="00014F9F">
        <w:t>.</w:t>
      </w:r>
    </w:p>
    <w:p w14:paraId="552331E7" w14:textId="6D7EDF1F" w:rsidR="00FD3602" w:rsidRPr="00014F9F" w:rsidRDefault="00FD3602" w:rsidP="00E90E54">
      <w:pPr>
        <w:spacing w:before="120"/>
        <w:rPr>
          <w:color w:val="000000" w:themeColor="text1"/>
        </w:rPr>
      </w:pPr>
    </w:p>
    <w:p w14:paraId="1C4562DE" w14:textId="77777777" w:rsidR="00E90E54" w:rsidRPr="00E71D99" w:rsidRDefault="00E90E54" w:rsidP="00E90E54">
      <w:pPr>
        <w:spacing w:before="120"/>
        <w:outlineLvl w:val="0"/>
        <w:rPr>
          <w:color w:val="000000" w:themeColor="text1"/>
          <w:sz w:val="11"/>
        </w:rPr>
      </w:pPr>
    </w:p>
    <w:p w14:paraId="2CEEA588" w14:textId="77777777" w:rsidR="00E90E54" w:rsidRPr="00014F9F" w:rsidRDefault="00E90E54" w:rsidP="00E90E54">
      <w:pPr>
        <w:spacing w:before="120"/>
        <w:ind w:left="170" w:hanging="170"/>
        <w:rPr>
          <w:color w:val="000000" w:themeColor="text1"/>
          <w:sz w:val="18"/>
          <w:szCs w:val="18"/>
        </w:rPr>
      </w:pPr>
      <w:r w:rsidRPr="00014F9F">
        <w:rPr>
          <w:color w:val="000000" w:themeColor="text1"/>
          <w:sz w:val="18"/>
          <w:szCs w:val="18"/>
          <w:vertAlign w:val="superscript"/>
        </w:rPr>
        <w:t xml:space="preserve">1 </w:t>
      </w:r>
      <w:r w:rsidRPr="00014F9F">
        <w:rPr>
          <w:color w:val="000000" w:themeColor="text1"/>
          <w:sz w:val="18"/>
          <w:szCs w:val="18"/>
        </w:rPr>
        <w:t>Grantham Research Institute on Climate Change and the Environment. London School of Economics and Political Science, Houghton Street, London, WC2A 2AE, UK.</w:t>
      </w:r>
    </w:p>
    <w:p w14:paraId="5A5125CD" w14:textId="7AB401E8" w:rsidR="00E90E54" w:rsidRDefault="00E90E54" w:rsidP="00E90E54">
      <w:pPr>
        <w:spacing w:before="120"/>
        <w:ind w:left="170" w:hanging="170"/>
        <w:rPr>
          <w:color w:val="000000" w:themeColor="text1"/>
          <w:sz w:val="18"/>
          <w:szCs w:val="18"/>
        </w:rPr>
      </w:pPr>
      <w:r w:rsidRPr="00014F9F">
        <w:rPr>
          <w:color w:val="000000" w:themeColor="text1"/>
          <w:sz w:val="18"/>
          <w:szCs w:val="18"/>
          <w:vertAlign w:val="superscript"/>
        </w:rPr>
        <w:t xml:space="preserve">2 </w:t>
      </w:r>
      <w:r w:rsidR="001C38C0">
        <w:rPr>
          <w:color w:val="000000" w:themeColor="text1"/>
          <w:sz w:val="18"/>
          <w:szCs w:val="18"/>
        </w:rPr>
        <w:t>School</w:t>
      </w:r>
      <w:r w:rsidRPr="00014F9F">
        <w:rPr>
          <w:color w:val="000000" w:themeColor="text1"/>
          <w:sz w:val="18"/>
          <w:szCs w:val="18"/>
        </w:rPr>
        <w:t xml:space="preserve"> of Engineering, University of Southampton, Southampton. SO17 1BJ, UK.</w:t>
      </w:r>
    </w:p>
    <w:p w14:paraId="762409AD" w14:textId="77777777" w:rsidR="00E90E54" w:rsidRPr="00014F9F" w:rsidRDefault="00E90E54" w:rsidP="00E90E54">
      <w:pPr>
        <w:spacing w:before="120"/>
        <w:ind w:left="170" w:hanging="170"/>
        <w:rPr>
          <w:color w:val="000000" w:themeColor="text1"/>
          <w:sz w:val="18"/>
          <w:szCs w:val="18"/>
        </w:rPr>
      </w:pPr>
      <w:r w:rsidRPr="00B322A7">
        <w:rPr>
          <w:color w:val="000000" w:themeColor="text1"/>
          <w:sz w:val="18"/>
          <w:szCs w:val="18"/>
          <w:vertAlign w:val="superscript"/>
        </w:rPr>
        <w:t>3</w:t>
      </w:r>
      <w:r>
        <w:rPr>
          <w:color w:val="000000" w:themeColor="text1"/>
          <w:sz w:val="18"/>
          <w:szCs w:val="18"/>
        </w:rPr>
        <w:t xml:space="preserve"> </w:t>
      </w:r>
      <w:r w:rsidRPr="004B53D6">
        <w:rPr>
          <w:color w:val="000000" w:themeColor="text1"/>
          <w:sz w:val="18"/>
          <w:szCs w:val="18"/>
        </w:rPr>
        <w:t>Department of Life and Environmental Sciences, Faculty of Science and Technology,</w:t>
      </w:r>
      <w:r>
        <w:rPr>
          <w:color w:val="000000" w:themeColor="text1"/>
          <w:sz w:val="18"/>
          <w:szCs w:val="18"/>
        </w:rPr>
        <w:t xml:space="preserve"> </w:t>
      </w:r>
      <w:r w:rsidRPr="004B53D6">
        <w:rPr>
          <w:color w:val="000000" w:themeColor="text1"/>
          <w:sz w:val="18"/>
          <w:szCs w:val="18"/>
        </w:rPr>
        <w:t>Bournemouth University, Fern Barrow, Poole, Dorset, BH12 5BB</w:t>
      </w:r>
      <w:r>
        <w:rPr>
          <w:color w:val="000000" w:themeColor="text1"/>
          <w:sz w:val="18"/>
          <w:szCs w:val="18"/>
        </w:rPr>
        <w:t>, UK</w:t>
      </w:r>
    </w:p>
    <w:p w14:paraId="454109F9" w14:textId="77777777" w:rsidR="00C95ABB" w:rsidRPr="00014F9F" w:rsidRDefault="00E90E54" w:rsidP="00C95ABB">
      <w:pPr>
        <w:spacing w:before="120"/>
        <w:ind w:left="170" w:hanging="170"/>
        <w:rPr>
          <w:color w:val="000000" w:themeColor="text1"/>
          <w:sz w:val="18"/>
          <w:szCs w:val="18"/>
        </w:rPr>
      </w:pPr>
      <w:r>
        <w:rPr>
          <w:color w:val="000000" w:themeColor="text1"/>
          <w:sz w:val="18"/>
          <w:szCs w:val="18"/>
          <w:vertAlign w:val="superscript"/>
        </w:rPr>
        <w:t>4</w:t>
      </w:r>
      <w:r w:rsidRPr="00014F9F">
        <w:rPr>
          <w:color w:val="000000" w:themeColor="text1"/>
          <w:sz w:val="18"/>
          <w:szCs w:val="18"/>
          <w:vertAlign w:val="superscript"/>
        </w:rPr>
        <w:t xml:space="preserve"> </w:t>
      </w:r>
      <w:r w:rsidR="00C95ABB" w:rsidRPr="00014F9F">
        <w:rPr>
          <w:color w:val="000000" w:themeColor="text1"/>
          <w:sz w:val="18"/>
          <w:szCs w:val="18"/>
        </w:rPr>
        <w:t>School of International Development, University of East Anglia, Norwich, NR4 7TJ, UK.</w:t>
      </w:r>
    </w:p>
    <w:p w14:paraId="1CB545B0" w14:textId="79E55F09" w:rsidR="0027251A" w:rsidRPr="0027251A" w:rsidRDefault="0027251A" w:rsidP="0027251A">
      <w:pPr>
        <w:spacing w:before="120"/>
        <w:ind w:left="170" w:hanging="170"/>
        <w:rPr>
          <w:color w:val="000000" w:themeColor="text1"/>
          <w:sz w:val="18"/>
          <w:szCs w:val="18"/>
        </w:rPr>
      </w:pPr>
      <w:r>
        <w:rPr>
          <w:color w:val="000000" w:themeColor="text1"/>
          <w:sz w:val="18"/>
          <w:szCs w:val="18"/>
          <w:vertAlign w:val="superscript"/>
        </w:rPr>
        <w:t>5</w:t>
      </w:r>
      <w:r w:rsidRPr="00014F9F">
        <w:rPr>
          <w:color w:val="000000" w:themeColor="text1"/>
          <w:sz w:val="18"/>
          <w:szCs w:val="18"/>
          <w:vertAlign w:val="superscript"/>
        </w:rPr>
        <w:t xml:space="preserve"> </w:t>
      </w:r>
      <w:r>
        <w:rPr>
          <w:color w:val="000000" w:themeColor="text1"/>
          <w:sz w:val="18"/>
          <w:szCs w:val="18"/>
        </w:rPr>
        <w:t>Tyndall Centre for Climate Change Research, University of East Anglia, Norwich, NR4 7TJ, UK.</w:t>
      </w:r>
    </w:p>
    <w:p w14:paraId="6671D04C" w14:textId="77A6C0D6" w:rsidR="00C95ABB" w:rsidRPr="00014F9F" w:rsidRDefault="0027251A" w:rsidP="00C95ABB">
      <w:pPr>
        <w:spacing w:before="120"/>
        <w:ind w:left="170" w:hanging="170"/>
        <w:rPr>
          <w:color w:val="000000" w:themeColor="text1"/>
          <w:sz w:val="18"/>
          <w:szCs w:val="18"/>
        </w:rPr>
      </w:pPr>
      <w:r>
        <w:rPr>
          <w:color w:val="000000" w:themeColor="text1"/>
          <w:sz w:val="18"/>
          <w:szCs w:val="18"/>
          <w:vertAlign w:val="superscript"/>
        </w:rPr>
        <w:t>6</w:t>
      </w:r>
      <w:r w:rsidR="00C95ABB" w:rsidRPr="00014F9F">
        <w:rPr>
          <w:color w:val="000000" w:themeColor="text1"/>
          <w:sz w:val="18"/>
          <w:szCs w:val="18"/>
          <w:vertAlign w:val="superscript"/>
        </w:rPr>
        <w:t xml:space="preserve"> </w:t>
      </w:r>
      <w:r w:rsidR="00C95ABB" w:rsidRPr="00014F9F">
        <w:rPr>
          <w:color w:val="000000" w:themeColor="text1"/>
          <w:sz w:val="18"/>
          <w:szCs w:val="18"/>
        </w:rPr>
        <w:t xml:space="preserve">Geography, </w:t>
      </w:r>
      <w:r w:rsidR="0026608E">
        <w:rPr>
          <w:color w:val="000000" w:themeColor="text1"/>
          <w:sz w:val="18"/>
          <w:szCs w:val="18"/>
        </w:rPr>
        <w:t xml:space="preserve">College of Life and Environmental Sciences, </w:t>
      </w:r>
      <w:r w:rsidR="00C95ABB" w:rsidRPr="00014F9F">
        <w:rPr>
          <w:color w:val="000000" w:themeColor="text1"/>
          <w:sz w:val="18"/>
          <w:szCs w:val="18"/>
        </w:rPr>
        <w:t>University of Exeter, EX4 4RJ, Exeter, UK.</w:t>
      </w:r>
    </w:p>
    <w:p w14:paraId="5F943ABD" w14:textId="7A7163E6" w:rsidR="00E90E54" w:rsidRPr="00014F9F" w:rsidRDefault="0027251A" w:rsidP="00C95ABB">
      <w:pPr>
        <w:spacing w:before="120"/>
        <w:ind w:left="170" w:hanging="170"/>
        <w:rPr>
          <w:color w:val="000000" w:themeColor="text1"/>
          <w:sz w:val="18"/>
          <w:szCs w:val="18"/>
        </w:rPr>
      </w:pPr>
      <w:r>
        <w:rPr>
          <w:color w:val="000000" w:themeColor="text1"/>
          <w:sz w:val="18"/>
          <w:szCs w:val="18"/>
          <w:vertAlign w:val="superscript"/>
        </w:rPr>
        <w:t>7</w:t>
      </w:r>
      <w:r w:rsidR="00C95ABB">
        <w:rPr>
          <w:color w:val="000000" w:themeColor="text1"/>
          <w:sz w:val="18"/>
          <w:szCs w:val="18"/>
        </w:rPr>
        <w:t xml:space="preserve"> </w:t>
      </w:r>
      <w:r w:rsidR="00E90E54" w:rsidRPr="00014F9F">
        <w:rPr>
          <w:color w:val="000000" w:themeColor="text1"/>
          <w:sz w:val="18"/>
          <w:szCs w:val="18"/>
        </w:rPr>
        <w:t>Climate, Energy and Water Resources Institute. National Agricultural Research Centre, NIH, Shehzad Town, Park Road, Islamabad, Pakistan.</w:t>
      </w:r>
    </w:p>
    <w:p w14:paraId="549E5F77" w14:textId="7469C2A5" w:rsidR="00E90E54" w:rsidRPr="00014F9F" w:rsidRDefault="0027251A" w:rsidP="00E90E54">
      <w:pPr>
        <w:spacing w:before="120"/>
        <w:ind w:left="170" w:hanging="170"/>
        <w:rPr>
          <w:color w:val="000000" w:themeColor="text1"/>
          <w:sz w:val="18"/>
          <w:szCs w:val="18"/>
        </w:rPr>
      </w:pPr>
      <w:r>
        <w:rPr>
          <w:color w:val="000000" w:themeColor="text1"/>
          <w:sz w:val="18"/>
          <w:szCs w:val="18"/>
          <w:vertAlign w:val="superscript"/>
        </w:rPr>
        <w:t>8</w:t>
      </w:r>
      <w:r w:rsidR="00E90E54" w:rsidRPr="00014F9F">
        <w:rPr>
          <w:color w:val="000000" w:themeColor="text1"/>
          <w:sz w:val="18"/>
          <w:szCs w:val="18"/>
          <w:vertAlign w:val="superscript"/>
        </w:rPr>
        <w:t xml:space="preserve"> </w:t>
      </w:r>
      <w:r w:rsidR="00E90E54" w:rsidRPr="00014F9F">
        <w:rPr>
          <w:color w:val="000000" w:themeColor="text1"/>
          <w:sz w:val="18"/>
          <w:szCs w:val="18"/>
        </w:rPr>
        <w:t>Wageningen Environmental Research, PO Box 47, Wageningen, The Netherlands.</w:t>
      </w:r>
    </w:p>
    <w:p w14:paraId="7160C6FA" w14:textId="7A12E895" w:rsidR="0027251A" w:rsidRPr="00FB4165" w:rsidRDefault="0027251A" w:rsidP="0027251A">
      <w:pPr>
        <w:spacing w:before="120"/>
        <w:ind w:left="170" w:hanging="170"/>
        <w:rPr>
          <w:color w:val="000000" w:themeColor="text1"/>
          <w:sz w:val="18"/>
          <w:szCs w:val="18"/>
        </w:rPr>
      </w:pPr>
      <w:r>
        <w:rPr>
          <w:color w:val="000000" w:themeColor="text1"/>
          <w:sz w:val="18"/>
          <w:szCs w:val="18"/>
          <w:vertAlign w:val="superscript"/>
        </w:rPr>
        <w:t xml:space="preserve">9 </w:t>
      </w:r>
      <w:r w:rsidRPr="0027251A">
        <w:rPr>
          <w:color w:val="000000" w:themeColor="text1"/>
          <w:sz w:val="18"/>
          <w:szCs w:val="18"/>
        </w:rPr>
        <w:t xml:space="preserve">International Institute for Environment and Development (IIED), 80-86 </w:t>
      </w:r>
      <w:proofErr w:type="spellStart"/>
      <w:r w:rsidRPr="0027251A">
        <w:rPr>
          <w:color w:val="000000" w:themeColor="text1"/>
          <w:sz w:val="18"/>
          <w:szCs w:val="18"/>
        </w:rPr>
        <w:t>Gray's</w:t>
      </w:r>
      <w:proofErr w:type="spellEnd"/>
      <w:r w:rsidRPr="0027251A">
        <w:rPr>
          <w:color w:val="000000" w:themeColor="text1"/>
          <w:sz w:val="18"/>
          <w:szCs w:val="18"/>
        </w:rPr>
        <w:t xml:space="preserve"> Inn Road, London, WC1X 8NH, UK.</w:t>
      </w:r>
    </w:p>
    <w:p w14:paraId="5AC14D44" w14:textId="1E0BC877" w:rsidR="00E90E54" w:rsidRPr="00014F9F" w:rsidRDefault="0027251A" w:rsidP="00E90E54">
      <w:pPr>
        <w:spacing w:before="120"/>
        <w:ind w:left="170" w:hanging="170"/>
        <w:rPr>
          <w:color w:val="000000" w:themeColor="text1"/>
          <w:sz w:val="18"/>
          <w:szCs w:val="18"/>
          <w:vertAlign w:val="superscript"/>
        </w:rPr>
      </w:pPr>
      <w:r>
        <w:rPr>
          <w:color w:val="000000" w:themeColor="text1"/>
          <w:sz w:val="18"/>
          <w:szCs w:val="18"/>
          <w:vertAlign w:val="superscript"/>
        </w:rPr>
        <w:t>10</w:t>
      </w:r>
      <w:r w:rsidR="00E90E54" w:rsidRPr="00014F9F">
        <w:rPr>
          <w:color w:val="000000" w:themeColor="text1"/>
          <w:sz w:val="18"/>
          <w:szCs w:val="18"/>
          <w:vertAlign w:val="superscript"/>
        </w:rPr>
        <w:t xml:space="preserve"> </w:t>
      </w:r>
      <w:proofErr w:type="spellStart"/>
      <w:r w:rsidR="00E90E54" w:rsidRPr="00014F9F">
        <w:rPr>
          <w:color w:val="000000" w:themeColor="text1"/>
          <w:sz w:val="18"/>
          <w:szCs w:val="18"/>
        </w:rPr>
        <w:t>FutureWater</w:t>
      </w:r>
      <w:proofErr w:type="spellEnd"/>
      <w:r w:rsidR="00E90E54" w:rsidRPr="00014F9F">
        <w:rPr>
          <w:color w:val="000000" w:themeColor="text1"/>
          <w:sz w:val="18"/>
          <w:szCs w:val="18"/>
        </w:rPr>
        <w:t xml:space="preserve">, </w:t>
      </w:r>
      <w:proofErr w:type="spellStart"/>
      <w:r w:rsidR="00E90E54" w:rsidRPr="00014F9F">
        <w:rPr>
          <w:color w:val="000000" w:themeColor="text1"/>
          <w:sz w:val="18"/>
          <w:szCs w:val="18"/>
        </w:rPr>
        <w:t>Costerweg</w:t>
      </w:r>
      <w:proofErr w:type="spellEnd"/>
      <w:r w:rsidR="00E90E54" w:rsidRPr="00014F9F">
        <w:rPr>
          <w:color w:val="000000" w:themeColor="text1"/>
          <w:sz w:val="18"/>
          <w:szCs w:val="18"/>
        </w:rPr>
        <w:t xml:space="preserve"> 1V, 6702 AA Wageningen, The Netherlands.</w:t>
      </w:r>
    </w:p>
    <w:p w14:paraId="5EC828EC" w14:textId="392F5EF9" w:rsidR="0027251A" w:rsidRDefault="0027251A" w:rsidP="0027251A">
      <w:pPr>
        <w:spacing w:before="120"/>
        <w:ind w:left="170" w:hanging="170"/>
        <w:rPr>
          <w:color w:val="000000" w:themeColor="text1"/>
          <w:sz w:val="18"/>
          <w:szCs w:val="18"/>
        </w:rPr>
      </w:pPr>
      <w:r w:rsidRPr="0027251A">
        <w:rPr>
          <w:color w:val="000000" w:themeColor="text1"/>
          <w:sz w:val="18"/>
          <w:szCs w:val="18"/>
          <w:vertAlign w:val="superscript"/>
        </w:rPr>
        <w:t>1</w:t>
      </w:r>
      <w:r>
        <w:rPr>
          <w:color w:val="000000" w:themeColor="text1"/>
          <w:sz w:val="18"/>
          <w:szCs w:val="18"/>
          <w:vertAlign w:val="superscript"/>
        </w:rPr>
        <w:t xml:space="preserve">1 </w:t>
      </w:r>
      <w:r w:rsidRPr="0027251A">
        <w:rPr>
          <w:color w:val="000000" w:themeColor="text1"/>
          <w:sz w:val="18"/>
          <w:szCs w:val="18"/>
        </w:rPr>
        <w:t>Department of Physical Geography, Utrecht University, P.O. Box 80.115, Utrecht, The Netherlands</w:t>
      </w:r>
      <w:r>
        <w:rPr>
          <w:color w:val="000000" w:themeColor="text1"/>
          <w:sz w:val="18"/>
          <w:szCs w:val="18"/>
        </w:rPr>
        <w:t>.</w:t>
      </w:r>
    </w:p>
    <w:p w14:paraId="4CC24D51" w14:textId="18F64570" w:rsidR="00E90E54" w:rsidRPr="00014F9F" w:rsidRDefault="0027251A" w:rsidP="00E90E54">
      <w:pPr>
        <w:spacing w:before="120"/>
        <w:ind w:left="170" w:hanging="170"/>
        <w:rPr>
          <w:color w:val="000000" w:themeColor="text1"/>
          <w:sz w:val="18"/>
          <w:szCs w:val="18"/>
        </w:rPr>
      </w:pPr>
      <w:r>
        <w:rPr>
          <w:color w:val="000000" w:themeColor="text1"/>
          <w:sz w:val="18"/>
          <w:szCs w:val="18"/>
          <w:vertAlign w:val="superscript"/>
        </w:rPr>
        <w:t>11</w:t>
      </w:r>
      <w:r w:rsidR="00E90E54" w:rsidRPr="00014F9F">
        <w:rPr>
          <w:color w:val="000000" w:themeColor="text1"/>
          <w:sz w:val="18"/>
          <w:szCs w:val="18"/>
          <w:vertAlign w:val="superscript"/>
        </w:rPr>
        <w:t xml:space="preserve"> </w:t>
      </w:r>
      <w:r w:rsidR="00E90E54" w:rsidRPr="00014F9F">
        <w:rPr>
          <w:color w:val="000000" w:themeColor="text1"/>
          <w:sz w:val="18"/>
          <w:szCs w:val="18"/>
        </w:rPr>
        <w:t>Kenya Markets Trust, Nairobi, Kenya.</w:t>
      </w:r>
    </w:p>
    <w:p w14:paraId="551CFF8E" w14:textId="652FF04E" w:rsidR="00E90E54" w:rsidRPr="00014F9F" w:rsidRDefault="00C95ABB" w:rsidP="00E90E54">
      <w:pPr>
        <w:spacing w:before="120"/>
        <w:ind w:left="170" w:hanging="170"/>
        <w:rPr>
          <w:color w:val="000000" w:themeColor="text1"/>
          <w:sz w:val="18"/>
          <w:szCs w:val="18"/>
          <w:vertAlign w:val="superscript"/>
        </w:rPr>
      </w:pPr>
      <w:r>
        <w:rPr>
          <w:color w:val="000000" w:themeColor="text1"/>
          <w:sz w:val="18"/>
          <w:szCs w:val="18"/>
          <w:vertAlign w:val="superscript"/>
        </w:rPr>
        <w:t>1</w:t>
      </w:r>
      <w:r w:rsidR="0027251A">
        <w:rPr>
          <w:color w:val="000000" w:themeColor="text1"/>
          <w:sz w:val="18"/>
          <w:szCs w:val="18"/>
          <w:vertAlign w:val="superscript"/>
        </w:rPr>
        <w:t>2</w:t>
      </w:r>
      <w:r w:rsidR="00E90E54" w:rsidRPr="00014F9F">
        <w:rPr>
          <w:color w:val="000000" w:themeColor="text1"/>
          <w:sz w:val="18"/>
          <w:szCs w:val="18"/>
          <w:vertAlign w:val="superscript"/>
        </w:rPr>
        <w:t xml:space="preserve"> </w:t>
      </w:r>
      <w:r w:rsidR="00E90E54" w:rsidRPr="00014F9F">
        <w:rPr>
          <w:color w:val="000000" w:themeColor="text1"/>
          <w:sz w:val="18"/>
          <w:szCs w:val="18"/>
        </w:rPr>
        <w:t xml:space="preserve">Indian Institute </w:t>
      </w:r>
      <w:r w:rsidR="002E0FC9">
        <w:rPr>
          <w:color w:val="000000" w:themeColor="text1"/>
          <w:sz w:val="18"/>
          <w:szCs w:val="18"/>
        </w:rPr>
        <w:t>for</w:t>
      </w:r>
      <w:r w:rsidR="00E90E54" w:rsidRPr="00014F9F">
        <w:rPr>
          <w:color w:val="000000" w:themeColor="text1"/>
          <w:sz w:val="18"/>
          <w:szCs w:val="18"/>
        </w:rPr>
        <w:t xml:space="preserve"> Human Settlements, Bangalore City Campus 197/36, 2nd Main Road, </w:t>
      </w:r>
      <w:proofErr w:type="spellStart"/>
      <w:r w:rsidR="00E90E54" w:rsidRPr="00014F9F">
        <w:rPr>
          <w:color w:val="000000" w:themeColor="text1"/>
          <w:sz w:val="18"/>
          <w:szCs w:val="18"/>
        </w:rPr>
        <w:t>Sadashivanagar</w:t>
      </w:r>
      <w:proofErr w:type="spellEnd"/>
      <w:r w:rsidR="00E90E54" w:rsidRPr="00014F9F">
        <w:rPr>
          <w:color w:val="000000" w:themeColor="text1"/>
          <w:sz w:val="18"/>
          <w:szCs w:val="18"/>
        </w:rPr>
        <w:t xml:space="preserve"> Bangalore 560 080. India.</w:t>
      </w:r>
    </w:p>
    <w:p w14:paraId="063966B6" w14:textId="41803C9E" w:rsidR="00E90E54" w:rsidRPr="00014F9F" w:rsidRDefault="00E90E54" w:rsidP="00E90E54">
      <w:pPr>
        <w:spacing w:before="120"/>
        <w:ind w:left="170" w:hanging="170"/>
        <w:rPr>
          <w:color w:val="000000" w:themeColor="text1"/>
          <w:sz w:val="18"/>
          <w:szCs w:val="18"/>
        </w:rPr>
      </w:pPr>
      <w:r w:rsidRPr="00014F9F">
        <w:rPr>
          <w:color w:val="000000" w:themeColor="text1"/>
          <w:sz w:val="18"/>
          <w:szCs w:val="18"/>
          <w:vertAlign w:val="superscript"/>
        </w:rPr>
        <w:t>1</w:t>
      </w:r>
      <w:r w:rsidR="0027251A">
        <w:rPr>
          <w:color w:val="000000" w:themeColor="text1"/>
          <w:sz w:val="18"/>
          <w:szCs w:val="18"/>
          <w:vertAlign w:val="superscript"/>
        </w:rPr>
        <w:t>3</w:t>
      </w:r>
      <w:r w:rsidRPr="00014F9F">
        <w:rPr>
          <w:color w:val="000000" w:themeColor="text1"/>
          <w:sz w:val="18"/>
          <w:szCs w:val="18"/>
          <w:vertAlign w:val="superscript"/>
        </w:rPr>
        <w:t xml:space="preserve"> </w:t>
      </w:r>
      <w:r w:rsidRPr="00014F9F">
        <w:rPr>
          <w:color w:val="000000" w:themeColor="text1"/>
          <w:sz w:val="18"/>
          <w:szCs w:val="18"/>
        </w:rPr>
        <w:t>African Climate &amp; Development Initiative, 6th floor Geological Sciences Building, University Avenue South, University of Cape Town, Rondebosch, 7700, Cape Town, South Africa.</w:t>
      </w:r>
    </w:p>
    <w:p w14:paraId="63260412" w14:textId="1C0ACFB8" w:rsidR="00E90E54" w:rsidRPr="00014F9F" w:rsidRDefault="00E90E54" w:rsidP="00E90E54">
      <w:pPr>
        <w:spacing w:before="120"/>
        <w:ind w:left="170" w:hanging="170"/>
        <w:rPr>
          <w:color w:val="000000" w:themeColor="text1"/>
          <w:sz w:val="18"/>
          <w:szCs w:val="18"/>
        </w:rPr>
      </w:pPr>
      <w:r w:rsidRPr="00014F9F">
        <w:rPr>
          <w:color w:val="000000" w:themeColor="text1"/>
          <w:sz w:val="18"/>
          <w:szCs w:val="18"/>
          <w:vertAlign w:val="superscript"/>
        </w:rPr>
        <w:t>1</w:t>
      </w:r>
      <w:r w:rsidR="0027251A">
        <w:rPr>
          <w:color w:val="000000" w:themeColor="text1"/>
          <w:sz w:val="18"/>
          <w:szCs w:val="18"/>
          <w:vertAlign w:val="superscript"/>
        </w:rPr>
        <w:t>4</w:t>
      </w:r>
      <w:r w:rsidRPr="00014F9F">
        <w:rPr>
          <w:color w:val="000000" w:themeColor="text1"/>
          <w:sz w:val="18"/>
          <w:szCs w:val="18"/>
          <w:vertAlign w:val="superscript"/>
        </w:rPr>
        <w:t xml:space="preserve"> </w:t>
      </w:r>
      <w:r w:rsidRPr="00014F9F">
        <w:rPr>
          <w:color w:val="000000" w:themeColor="text1"/>
          <w:sz w:val="18"/>
          <w:szCs w:val="18"/>
        </w:rPr>
        <w:t>Overseas Development Institute, 203 Blackfriars Road, London, SE1 8NJ, UK</w:t>
      </w:r>
      <w:r>
        <w:rPr>
          <w:color w:val="000000" w:themeColor="text1"/>
          <w:sz w:val="18"/>
          <w:szCs w:val="18"/>
        </w:rPr>
        <w:t>.</w:t>
      </w:r>
    </w:p>
    <w:p w14:paraId="447709F8" w14:textId="5586F529" w:rsidR="00E90E54" w:rsidRDefault="00E90E54" w:rsidP="00E90E54">
      <w:pPr>
        <w:spacing w:before="120"/>
        <w:ind w:left="170" w:hanging="170"/>
        <w:rPr>
          <w:color w:val="000000" w:themeColor="text1"/>
          <w:sz w:val="18"/>
          <w:szCs w:val="18"/>
        </w:rPr>
      </w:pPr>
      <w:r w:rsidRPr="00014F9F">
        <w:rPr>
          <w:color w:val="000000" w:themeColor="text1"/>
          <w:sz w:val="18"/>
          <w:szCs w:val="18"/>
          <w:vertAlign w:val="superscript"/>
        </w:rPr>
        <w:t>1</w:t>
      </w:r>
      <w:r w:rsidR="0027251A">
        <w:rPr>
          <w:color w:val="000000" w:themeColor="text1"/>
          <w:sz w:val="18"/>
          <w:szCs w:val="18"/>
          <w:vertAlign w:val="superscript"/>
        </w:rPr>
        <w:t>5</w:t>
      </w:r>
      <w:r w:rsidRPr="00014F9F">
        <w:rPr>
          <w:color w:val="000000" w:themeColor="text1"/>
          <w:sz w:val="18"/>
          <w:szCs w:val="18"/>
          <w:vertAlign w:val="superscript"/>
        </w:rPr>
        <w:t xml:space="preserve"> </w:t>
      </w:r>
      <w:r w:rsidRPr="00014F9F">
        <w:rPr>
          <w:color w:val="000000" w:themeColor="text1"/>
          <w:sz w:val="18"/>
          <w:szCs w:val="18"/>
        </w:rPr>
        <w:t>International Centre for Integrated Mountain Development, GPO Box 3226, Kathmandu, Nepal.</w:t>
      </w:r>
    </w:p>
    <w:p w14:paraId="7D7D3D36" w14:textId="77777777" w:rsidR="00806C0E" w:rsidRDefault="00806C0E" w:rsidP="00806C0E">
      <w:pPr>
        <w:spacing w:before="120"/>
        <w:rPr>
          <w:color w:val="000000" w:themeColor="text1"/>
          <w:sz w:val="18"/>
          <w:szCs w:val="18"/>
        </w:rPr>
      </w:pPr>
    </w:p>
    <w:p w14:paraId="17D0F98E" w14:textId="1E09D1EA" w:rsidR="00806C0E" w:rsidRPr="00806C0E" w:rsidRDefault="00806C0E" w:rsidP="00806C0E">
      <w:pPr>
        <w:spacing w:before="120"/>
        <w:rPr>
          <w:color w:val="000000" w:themeColor="text1"/>
        </w:rPr>
      </w:pPr>
      <w:r w:rsidRPr="00806C0E">
        <w:rPr>
          <w:color w:val="000000" w:themeColor="text1"/>
        </w:rPr>
        <w:t>*Author for correspondence</w:t>
      </w:r>
      <w:r>
        <w:rPr>
          <w:color w:val="000000" w:themeColor="text1"/>
        </w:rPr>
        <w:t>:</w:t>
      </w:r>
      <w:r w:rsidRPr="00806C0E">
        <w:rPr>
          <w:color w:val="000000" w:themeColor="text1"/>
        </w:rPr>
        <w:t xml:space="preserve"> </w:t>
      </w:r>
      <w:hyperlink r:id="rId8" w:history="1">
        <w:r w:rsidRPr="00806C0E">
          <w:rPr>
            <w:color w:val="4472C4" w:themeColor="accent5"/>
            <w:u w:val="single"/>
          </w:rPr>
          <w:t>d.conway@lse.ac.uk</w:t>
        </w:r>
      </w:hyperlink>
      <w:r w:rsidRPr="00806C0E">
        <w:rPr>
          <w:color w:val="000000" w:themeColor="text1"/>
        </w:rPr>
        <w:t xml:space="preserve"> </w:t>
      </w:r>
    </w:p>
    <w:p w14:paraId="58625E57" w14:textId="77777777" w:rsidR="00014F9F" w:rsidRPr="00E71D99" w:rsidRDefault="00014F9F" w:rsidP="00E13527">
      <w:pPr>
        <w:spacing w:before="120" w:line="360" w:lineRule="auto"/>
        <w:rPr>
          <w:color w:val="000000" w:themeColor="text1"/>
          <w:sz w:val="8"/>
        </w:rPr>
      </w:pPr>
    </w:p>
    <w:p w14:paraId="01EFAB4E" w14:textId="04B946F6" w:rsidR="00014F9F" w:rsidRPr="00873F1C" w:rsidRDefault="003E54BD" w:rsidP="00873F1C">
      <w:pPr>
        <w:spacing w:before="120" w:line="300" w:lineRule="exact"/>
        <w:jc w:val="center"/>
        <w:outlineLvl w:val="0"/>
        <w:rPr>
          <w:b/>
          <w:u w:val="single"/>
        </w:rPr>
      </w:pPr>
      <w:r>
        <w:rPr>
          <w:b/>
          <w:u w:val="single"/>
        </w:rPr>
        <w:t>Abstract</w:t>
      </w:r>
    </w:p>
    <w:p w14:paraId="6DF786E3" w14:textId="1441A556" w:rsidR="0027251A" w:rsidRDefault="0043426F" w:rsidP="00873F1C">
      <w:pPr>
        <w:spacing w:before="120" w:line="300" w:lineRule="exact"/>
        <w:rPr>
          <w:color w:val="000000" w:themeColor="text1"/>
        </w:rPr>
      </w:pPr>
      <w:r>
        <w:rPr>
          <w:color w:val="000000" w:themeColor="text1"/>
          <w:lang w:val="en-US"/>
        </w:rPr>
        <w:t>Studies of</w:t>
      </w:r>
      <w:r>
        <w:rPr>
          <w:rFonts w:cs="Times"/>
          <w:color w:val="000000" w:themeColor="text1"/>
        </w:rPr>
        <w:t xml:space="preserve"> </w:t>
      </w:r>
      <w:r w:rsidRPr="009F1D83">
        <w:rPr>
          <w:rFonts w:cs="Times"/>
          <w:bCs/>
          <w:color w:val="000000" w:themeColor="text1"/>
          <w:lang w:val="en-US"/>
        </w:rPr>
        <w:t xml:space="preserve">climate change at specific intervals of </w:t>
      </w:r>
      <w:r w:rsidR="00C022A6">
        <w:rPr>
          <w:rFonts w:cs="Times"/>
          <w:bCs/>
          <w:color w:val="000000" w:themeColor="text1"/>
          <w:lang w:val="en-US"/>
        </w:rPr>
        <w:t xml:space="preserve">future </w:t>
      </w:r>
      <w:r w:rsidRPr="009F1D83">
        <w:rPr>
          <w:rFonts w:cs="Times"/>
          <w:bCs/>
          <w:color w:val="000000" w:themeColor="text1"/>
          <w:lang w:val="en-US"/>
        </w:rPr>
        <w:t>warming</w:t>
      </w:r>
      <w:r w:rsidRPr="009F1D83">
        <w:rPr>
          <w:rFonts w:cs="Times"/>
          <w:color w:val="000000" w:themeColor="text1"/>
        </w:rPr>
        <w:t xml:space="preserve"> </w:t>
      </w:r>
      <w:r>
        <w:rPr>
          <w:rFonts w:cs="Times"/>
          <w:color w:val="000000" w:themeColor="text1"/>
        </w:rPr>
        <w:t>have</w:t>
      </w:r>
      <w:r w:rsidRPr="009F1D83">
        <w:rPr>
          <w:rFonts w:cs="Times"/>
          <w:color w:val="000000" w:themeColor="text1"/>
        </w:rPr>
        <w:t xml:space="preserve"> pr</w:t>
      </w:r>
      <w:r>
        <w:rPr>
          <w:rFonts w:cs="Times"/>
          <w:color w:val="000000" w:themeColor="text1"/>
        </w:rPr>
        <w:t>imarily been addressed through top-down</w:t>
      </w:r>
      <w:r w:rsidRPr="009F1D83">
        <w:rPr>
          <w:rFonts w:cs="Times"/>
          <w:color w:val="000000" w:themeColor="text1"/>
        </w:rPr>
        <w:t xml:space="preserve"> approaches</w:t>
      </w:r>
      <w:r w:rsidR="00077170">
        <w:t xml:space="preserve"> using climate projections and modelled impacts</w:t>
      </w:r>
      <w:r w:rsidR="00782842">
        <w:t>.</w:t>
      </w:r>
      <w:r w:rsidR="00077170">
        <w:t xml:space="preserve"> In contrast, b</w:t>
      </w:r>
      <w:r>
        <w:rPr>
          <w:rFonts w:cs="Times"/>
          <w:color w:val="000000" w:themeColor="text1"/>
        </w:rPr>
        <w:t>ottom-up</w:t>
      </w:r>
      <w:r w:rsidRPr="009F1D83">
        <w:rPr>
          <w:rFonts w:cs="Times"/>
          <w:color w:val="000000" w:themeColor="text1"/>
        </w:rPr>
        <w:t xml:space="preserve"> </w:t>
      </w:r>
      <w:r>
        <w:rPr>
          <w:rFonts w:cs="Times"/>
          <w:color w:val="000000" w:themeColor="text1"/>
        </w:rPr>
        <w:t>approaches focus on the recent past and present</w:t>
      </w:r>
      <w:r w:rsidR="00C022A6">
        <w:rPr>
          <w:rFonts w:cs="Times"/>
          <w:color w:val="000000" w:themeColor="text1"/>
        </w:rPr>
        <w:t xml:space="preserve"> vulnerability</w:t>
      </w:r>
      <w:r>
        <w:rPr>
          <w:rFonts w:cs="Times"/>
          <w:color w:val="000000" w:themeColor="text1"/>
        </w:rPr>
        <w:t>.</w:t>
      </w:r>
      <w:r w:rsidRPr="006B192B">
        <w:rPr>
          <w:rFonts w:cs="Times"/>
          <w:color w:val="000000" w:themeColor="text1"/>
        </w:rPr>
        <w:t xml:space="preserve"> </w:t>
      </w:r>
      <w:r>
        <w:rPr>
          <w:rFonts w:cs="Times"/>
          <w:color w:val="000000" w:themeColor="text1"/>
        </w:rPr>
        <w:t xml:space="preserve">Here, we </w:t>
      </w:r>
      <w:r>
        <w:rPr>
          <w:color w:val="000000" w:themeColor="text1"/>
        </w:rPr>
        <w:t>examine</w:t>
      </w:r>
      <w:r w:rsidRPr="009F1D83">
        <w:rPr>
          <w:color w:val="000000" w:themeColor="text1"/>
        </w:rPr>
        <w:t xml:space="preserve"> climate signals at </w:t>
      </w:r>
      <w:r>
        <w:rPr>
          <w:color w:val="000000" w:themeColor="text1"/>
        </w:rPr>
        <w:t xml:space="preserve">different increments of warming </w:t>
      </w:r>
      <w:r>
        <w:rPr>
          <w:rFonts w:cs="Times"/>
          <w:color w:val="000000" w:themeColor="text1"/>
        </w:rPr>
        <w:t xml:space="preserve">and </w:t>
      </w:r>
      <w:r w:rsidR="00782842">
        <w:rPr>
          <w:rFonts w:cs="Times"/>
          <w:color w:val="000000" w:themeColor="text1"/>
        </w:rPr>
        <w:t xml:space="preserve">consider the need </w:t>
      </w:r>
      <w:r w:rsidR="00335E74">
        <w:rPr>
          <w:rFonts w:cs="Times"/>
          <w:color w:val="000000" w:themeColor="text1"/>
        </w:rPr>
        <w:t xml:space="preserve">to </w:t>
      </w:r>
      <w:r>
        <w:rPr>
          <w:rFonts w:cs="Times"/>
          <w:color w:val="000000" w:themeColor="text1"/>
        </w:rPr>
        <w:t>reconcile</w:t>
      </w:r>
      <w:r w:rsidR="00C022A6">
        <w:rPr>
          <w:rFonts w:cs="Times"/>
          <w:color w:val="000000" w:themeColor="text1"/>
        </w:rPr>
        <w:t xml:space="preserve"> </w:t>
      </w:r>
      <w:r>
        <w:rPr>
          <w:rFonts w:cs="Times"/>
          <w:color w:val="000000" w:themeColor="text1"/>
        </w:rPr>
        <w:t>top-down</w:t>
      </w:r>
      <w:r w:rsidRPr="009F1D83">
        <w:rPr>
          <w:rFonts w:cs="Times"/>
          <w:color w:val="000000" w:themeColor="text1"/>
        </w:rPr>
        <w:t xml:space="preserve"> </w:t>
      </w:r>
      <w:r w:rsidR="004A202D">
        <w:rPr>
          <w:rFonts w:cs="Times"/>
          <w:color w:val="000000" w:themeColor="text1"/>
        </w:rPr>
        <w:t>and</w:t>
      </w:r>
      <w:r>
        <w:rPr>
          <w:rFonts w:cs="Times"/>
          <w:color w:val="000000" w:themeColor="text1"/>
        </w:rPr>
        <w:t xml:space="preserve"> bottom-up</w:t>
      </w:r>
      <w:r w:rsidRPr="009F1D83">
        <w:rPr>
          <w:rFonts w:cs="Times"/>
          <w:color w:val="000000" w:themeColor="text1"/>
        </w:rPr>
        <w:t xml:space="preserve"> </w:t>
      </w:r>
      <w:r w:rsidR="00C022A6">
        <w:rPr>
          <w:rFonts w:cs="Times"/>
          <w:color w:val="000000" w:themeColor="text1"/>
        </w:rPr>
        <w:t>approaches</w:t>
      </w:r>
      <w:r>
        <w:rPr>
          <w:rFonts w:cs="Times"/>
          <w:color w:val="000000" w:themeColor="text1"/>
        </w:rPr>
        <w:t>. We synthesise</w:t>
      </w:r>
      <w:r w:rsidRPr="009F1D83">
        <w:rPr>
          <w:rFonts w:cs="Times"/>
          <w:color w:val="000000" w:themeColor="text1"/>
        </w:rPr>
        <w:t xml:space="preserve"> insig</w:t>
      </w:r>
      <w:r>
        <w:rPr>
          <w:rFonts w:cs="Times"/>
          <w:color w:val="000000" w:themeColor="text1"/>
        </w:rPr>
        <w:t>hts from recent studies in three climate</w:t>
      </w:r>
      <w:r w:rsidR="00335E74">
        <w:rPr>
          <w:rFonts w:cs="Times"/>
          <w:color w:val="000000" w:themeColor="text1"/>
        </w:rPr>
        <w:t>-</w:t>
      </w:r>
      <w:r w:rsidR="00E71D99">
        <w:rPr>
          <w:rFonts w:cs="Times"/>
          <w:color w:val="000000" w:themeColor="text1"/>
        </w:rPr>
        <w:t>sensitive</w:t>
      </w:r>
      <w:r w:rsidRPr="009F1D83">
        <w:rPr>
          <w:rFonts w:cs="Times"/>
          <w:color w:val="000000" w:themeColor="text1"/>
        </w:rPr>
        <w:t xml:space="preserve"> systems</w:t>
      </w:r>
      <w:r w:rsidRPr="00C306DD">
        <w:rPr>
          <w:color w:val="000000" w:themeColor="text1"/>
        </w:rPr>
        <w:t xml:space="preserve"> </w:t>
      </w:r>
      <w:r>
        <w:rPr>
          <w:color w:val="000000" w:themeColor="text1"/>
        </w:rPr>
        <w:t xml:space="preserve">where change is a defining feature of the human-environment system. </w:t>
      </w:r>
      <w:r w:rsidR="0027251A">
        <w:rPr>
          <w:rFonts w:cs="Times"/>
        </w:rPr>
        <w:t>W</w:t>
      </w:r>
      <w:r w:rsidR="0027251A">
        <w:rPr>
          <w:color w:val="000000" w:themeColor="text1"/>
        </w:rPr>
        <w:t xml:space="preserve">hilst top-down and bottom-up approaches generate complementary insights into who and what is at risk, integrating their results is a </w:t>
      </w:r>
      <w:proofErr w:type="gramStart"/>
      <w:r w:rsidR="0027251A">
        <w:rPr>
          <w:color w:val="000000" w:themeColor="text1"/>
        </w:rPr>
        <w:t>much needed</w:t>
      </w:r>
      <w:proofErr w:type="gramEnd"/>
      <w:r w:rsidR="0027251A">
        <w:rPr>
          <w:color w:val="000000" w:themeColor="text1"/>
        </w:rPr>
        <w:t xml:space="preserve"> step towards developing relevant information to address the needs of immediate adaptation decisions.</w:t>
      </w:r>
    </w:p>
    <w:p w14:paraId="58A26A28" w14:textId="77777777" w:rsidR="00C83B6D" w:rsidRDefault="00C83B6D" w:rsidP="00E13527">
      <w:pPr>
        <w:spacing w:before="120" w:after="60" w:line="360" w:lineRule="auto"/>
        <w:rPr>
          <w:b/>
        </w:rPr>
      </w:pPr>
    </w:p>
    <w:p w14:paraId="43AD7F8A" w14:textId="12E3D3AB" w:rsidR="00F61D23" w:rsidRPr="00E5524A" w:rsidRDefault="00E5524A" w:rsidP="00E13527">
      <w:pPr>
        <w:spacing w:before="120" w:after="60" w:line="360" w:lineRule="auto"/>
        <w:rPr>
          <w:b/>
        </w:rPr>
      </w:pPr>
      <w:r w:rsidRPr="00E5524A">
        <w:rPr>
          <w:b/>
        </w:rPr>
        <w:t>Introduction</w:t>
      </w:r>
    </w:p>
    <w:p w14:paraId="0FD91B77" w14:textId="07A1D79E" w:rsidR="008435DF" w:rsidRPr="009F1D83" w:rsidRDefault="00B0519A" w:rsidP="00B82569">
      <w:pPr>
        <w:autoSpaceDE w:val="0"/>
        <w:autoSpaceDN w:val="0"/>
        <w:adjustRightInd w:val="0"/>
        <w:spacing w:before="120" w:line="360" w:lineRule="auto"/>
        <w:rPr>
          <w:color w:val="000000" w:themeColor="text1"/>
          <w:lang w:val="en-US"/>
        </w:rPr>
      </w:pPr>
      <w:r w:rsidRPr="009F1D83">
        <w:rPr>
          <w:rFonts w:cs="Times"/>
          <w:color w:val="000000" w:themeColor="text1"/>
          <w:lang w:val="en-US"/>
        </w:rPr>
        <w:t>I</w:t>
      </w:r>
      <w:r w:rsidR="00526309" w:rsidRPr="009F1D83">
        <w:rPr>
          <w:rFonts w:cs="Times"/>
          <w:color w:val="000000" w:themeColor="text1"/>
          <w:lang w:val="en-US"/>
        </w:rPr>
        <w:t>t is</w:t>
      </w:r>
      <w:r w:rsidRPr="009F1D83">
        <w:rPr>
          <w:rFonts w:cs="Times"/>
          <w:color w:val="000000" w:themeColor="text1"/>
          <w:lang w:val="en-US"/>
        </w:rPr>
        <w:t xml:space="preserve"> well established </w:t>
      </w:r>
      <w:r w:rsidR="00323046">
        <w:rPr>
          <w:rFonts w:cs="Times"/>
          <w:color w:val="000000" w:themeColor="text1"/>
          <w:lang w:val="en-US"/>
        </w:rPr>
        <w:t xml:space="preserve">that a global mean </w:t>
      </w:r>
      <w:r w:rsidR="00526309" w:rsidRPr="009F1D83">
        <w:rPr>
          <w:rFonts w:cs="Times"/>
          <w:color w:val="000000" w:themeColor="text1"/>
          <w:lang w:val="en-US"/>
        </w:rPr>
        <w:t>level of wa</w:t>
      </w:r>
      <w:r w:rsidR="00323046">
        <w:rPr>
          <w:rFonts w:cs="Times"/>
          <w:color w:val="000000" w:themeColor="text1"/>
          <w:lang w:val="en-US"/>
        </w:rPr>
        <w:t>rming can include large differences in rates of</w:t>
      </w:r>
      <w:r w:rsidR="00526309" w:rsidRPr="009F1D83">
        <w:rPr>
          <w:rFonts w:cs="Times"/>
          <w:color w:val="000000" w:themeColor="text1"/>
          <w:lang w:val="en-US"/>
        </w:rPr>
        <w:t xml:space="preserve"> regional </w:t>
      </w:r>
      <w:r w:rsidR="00526309" w:rsidRPr="00A85216">
        <w:rPr>
          <w:rFonts w:cs="Times"/>
          <w:color w:val="000000" w:themeColor="text1"/>
          <w:lang w:val="en-US"/>
        </w:rPr>
        <w:t xml:space="preserve">warming </w:t>
      </w:r>
      <w:r w:rsidRPr="009F1D83">
        <w:rPr>
          <w:color w:val="000000" w:themeColor="text1"/>
          <w:lang w:val="en-US"/>
        </w:rPr>
        <w:t xml:space="preserve">and </w:t>
      </w:r>
      <w:r w:rsidR="001F1638">
        <w:rPr>
          <w:color w:val="000000" w:themeColor="text1"/>
          <w:lang w:val="en-US"/>
        </w:rPr>
        <w:t xml:space="preserve">the </w:t>
      </w:r>
      <w:r w:rsidRPr="009F1D83">
        <w:rPr>
          <w:color w:val="000000" w:themeColor="text1"/>
          <w:lang w:val="en-US"/>
        </w:rPr>
        <w:t>magnitude of impacts between and within countries</w:t>
      </w:r>
      <w:r w:rsidR="001F1638">
        <w:rPr>
          <w:color w:val="000000" w:themeColor="text1"/>
          <w:lang w:val="en-US"/>
        </w:rPr>
        <w:t>,</w:t>
      </w:r>
      <w:r w:rsidRPr="009F1D83">
        <w:rPr>
          <w:color w:val="000000" w:themeColor="text1"/>
          <w:lang w:val="en-US"/>
        </w:rPr>
        <w:t xml:space="preserve"> even at </w:t>
      </w:r>
      <w:r w:rsidRPr="009F1D83">
        <w:rPr>
          <w:rFonts w:cs="Times"/>
          <w:color w:val="000000" w:themeColor="text1"/>
          <w:lang w:val="en-US"/>
        </w:rPr>
        <w:t>1.5</w:t>
      </w:r>
      <w:r w:rsidRPr="009F1D83">
        <w:rPr>
          <w:color w:val="000000" w:themeColor="text1"/>
          <w:lang w:val="en-US"/>
        </w:rPr>
        <w:t>°</w:t>
      </w:r>
      <w:r w:rsidRPr="009F1D83">
        <w:rPr>
          <w:rFonts w:cs="Times"/>
          <w:color w:val="000000" w:themeColor="text1"/>
          <w:lang w:val="en-US"/>
        </w:rPr>
        <w:t>C and</w:t>
      </w:r>
      <w:r w:rsidRPr="009F1D83">
        <w:rPr>
          <w:rFonts w:cs="Times"/>
          <w:bCs/>
          <w:color w:val="000000" w:themeColor="text1"/>
          <w:lang w:val="en-US"/>
        </w:rPr>
        <w:t xml:space="preserve"> 2</w:t>
      </w:r>
      <w:r w:rsidRPr="009F1D83">
        <w:rPr>
          <w:color w:val="000000" w:themeColor="text1"/>
          <w:lang w:val="en-US"/>
        </w:rPr>
        <w:t>°</w:t>
      </w:r>
      <w:r w:rsidRPr="009F1D83">
        <w:rPr>
          <w:rFonts w:cs="Times"/>
          <w:bCs/>
          <w:color w:val="000000" w:themeColor="text1"/>
          <w:lang w:val="en-US"/>
        </w:rPr>
        <w:t>C</w:t>
      </w:r>
      <w:r w:rsidR="00D56607" w:rsidRPr="00D56607">
        <w:rPr>
          <w:rFonts w:cs="Times"/>
          <w:bCs/>
          <w:color w:val="000000" w:themeColor="text1"/>
          <w:vertAlign w:val="superscript"/>
          <w:lang w:val="en-US"/>
        </w:rPr>
        <w:t>1-</w:t>
      </w:r>
      <w:r w:rsidR="007F0531">
        <w:rPr>
          <w:rFonts w:cs="Times"/>
          <w:bCs/>
          <w:color w:val="000000" w:themeColor="text1"/>
          <w:vertAlign w:val="superscript"/>
          <w:lang w:val="en-US"/>
        </w:rPr>
        <w:t>3</w:t>
      </w:r>
      <w:r w:rsidR="00FB10CB" w:rsidRPr="009F1D83">
        <w:rPr>
          <w:color w:val="000000" w:themeColor="text1"/>
          <w:lang w:val="en-US"/>
        </w:rPr>
        <w:t xml:space="preserve">. </w:t>
      </w:r>
      <w:r w:rsidR="00CC1904">
        <w:rPr>
          <w:rFonts w:cs="Times"/>
          <w:color w:val="000000" w:themeColor="text1"/>
          <w:lang w:val="en-US"/>
        </w:rPr>
        <w:t>F</w:t>
      </w:r>
      <w:r w:rsidR="00CC1904" w:rsidRPr="009F1D83">
        <w:rPr>
          <w:rFonts w:cs="Times"/>
          <w:color w:val="000000" w:themeColor="text1"/>
          <w:lang w:val="en-US"/>
        </w:rPr>
        <w:t>or</w:t>
      </w:r>
      <w:r w:rsidR="00CC1904">
        <w:rPr>
          <w:rFonts w:cs="Times"/>
          <w:color w:val="000000" w:themeColor="text1"/>
          <w:lang w:val="en-US"/>
        </w:rPr>
        <w:t xml:space="preserve"> example,</w:t>
      </w:r>
      <w:r w:rsidR="00CC1904" w:rsidRPr="009F1D83">
        <w:rPr>
          <w:rFonts w:cs="Times"/>
          <w:color w:val="000000" w:themeColor="text1"/>
          <w:lang w:val="en-US"/>
        </w:rPr>
        <w:t xml:space="preserve"> </w:t>
      </w:r>
      <w:r w:rsidR="00CC1904">
        <w:rPr>
          <w:rFonts w:cs="Times"/>
          <w:color w:val="000000" w:themeColor="text1"/>
          <w:lang w:val="en-US"/>
        </w:rPr>
        <w:t xml:space="preserve">in </w:t>
      </w:r>
      <w:r w:rsidR="00CC1904" w:rsidRPr="009F1D83">
        <w:rPr>
          <w:rFonts w:cs="Times"/>
          <w:color w:val="000000" w:themeColor="text1"/>
          <w:lang w:val="en-US"/>
        </w:rPr>
        <w:t xml:space="preserve">the ensemble mean of CMIP5 models the future warming rate over drylands was </w:t>
      </w:r>
      <w:r w:rsidR="00CC1904">
        <w:rPr>
          <w:rFonts w:cs="Times"/>
          <w:color w:val="000000" w:themeColor="text1"/>
          <w:lang w:val="en-US"/>
        </w:rPr>
        <w:t xml:space="preserve">found to be </w:t>
      </w:r>
      <w:r w:rsidR="00CC1904" w:rsidRPr="009F1D83">
        <w:rPr>
          <w:rFonts w:cs="Times"/>
          <w:color w:val="000000" w:themeColor="text1"/>
          <w:lang w:val="en-US"/>
        </w:rPr>
        <w:t>roughly 1.35 times that of the global mean surface warming</w:t>
      </w:r>
      <w:r w:rsidR="007F0531">
        <w:rPr>
          <w:rFonts w:cs="Times"/>
          <w:color w:val="000000" w:themeColor="text1"/>
          <w:vertAlign w:val="superscript"/>
          <w:lang w:val="en-US"/>
        </w:rPr>
        <w:t>4</w:t>
      </w:r>
      <w:r w:rsidR="00CC1904" w:rsidRPr="009F1D83">
        <w:rPr>
          <w:color w:val="000000" w:themeColor="text1"/>
          <w:lang w:val="en-US"/>
        </w:rPr>
        <w:t>.</w:t>
      </w:r>
      <w:r w:rsidR="00CC1904">
        <w:rPr>
          <w:color w:val="000000" w:themeColor="text1"/>
          <w:lang w:val="en-US"/>
        </w:rPr>
        <w:t xml:space="preserve"> </w:t>
      </w:r>
      <w:r w:rsidR="00CC1904" w:rsidRPr="009F1D83">
        <w:rPr>
          <w:rFonts w:cs="Times"/>
          <w:color w:val="000000" w:themeColor="text1"/>
          <w:lang w:val="en-US"/>
        </w:rPr>
        <w:t xml:space="preserve">Studies on the emergence of </w:t>
      </w:r>
      <w:r w:rsidR="00CC1904">
        <w:rPr>
          <w:rFonts w:cs="Times"/>
          <w:color w:val="000000" w:themeColor="text1"/>
          <w:lang w:val="en-US"/>
        </w:rPr>
        <w:t xml:space="preserve">climate change also </w:t>
      </w:r>
      <w:r w:rsidR="00CC1904" w:rsidRPr="009F1D83">
        <w:rPr>
          <w:rFonts w:cs="Times"/>
          <w:color w:val="000000" w:themeColor="text1"/>
          <w:lang w:val="en-US"/>
        </w:rPr>
        <w:t xml:space="preserve">suggest that in low latitude regions climate signals may emerge more quickly than </w:t>
      </w:r>
      <w:r w:rsidR="003A4271">
        <w:rPr>
          <w:rFonts w:cs="Times"/>
          <w:color w:val="000000" w:themeColor="text1"/>
          <w:lang w:val="en-US"/>
        </w:rPr>
        <w:t>in many areas</w:t>
      </w:r>
      <w:r w:rsidR="00CC1904" w:rsidRPr="009F1D83">
        <w:rPr>
          <w:rFonts w:cs="Times"/>
          <w:color w:val="000000" w:themeColor="text1"/>
          <w:lang w:val="en-US"/>
        </w:rPr>
        <w:t xml:space="preserve"> </w:t>
      </w:r>
      <w:r w:rsidR="003A4271">
        <w:rPr>
          <w:rFonts w:cs="Times"/>
          <w:color w:val="000000" w:themeColor="text1"/>
          <w:lang w:val="en-US"/>
        </w:rPr>
        <w:t xml:space="preserve">of </w:t>
      </w:r>
      <w:r w:rsidR="00CC1904" w:rsidRPr="009F1D83">
        <w:rPr>
          <w:rFonts w:cs="Times"/>
          <w:color w:val="000000" w:themeColor="text1"/>
          <w:lang w:val="en-US"/>
        </w:rPr>
        <w:t>the world</w:t>
      </w:r>
      <w:r w:rsidR="007F0531">
        <w:rPr>
          <w:rFonts w:cs="Times"/>
          <w:color w:val="000000" w:themeColor="text1"/>
          <w:vertAlign w:val="superscript"/>
          <w:lang w:val="en-US"/>
        </w:rPr>
        <w:t>5</w:t>
      </w:r>
      <w:r w:rsidR="00CC1904">
        <w:rPr>
          <w:rFonts w:cs="Times"/>
          <w:color w:val="000000" w:themeColor="text1"/>
          <w:lang w:val="en-US"/>
        </w:rPr>
        <w:t>.</w:t>
      </w:r>
      <w:r w:rsidR="00CC1904" w:rsidRPr="009F1D83">
        <w:rPr>
          <w:rFonts w:cs="Times"/>
          <w:color w:val="000000" w:themeColor="text1"/>
          <w:lang w:val="en-US"/>
        </w:rPr>
        <w:t xml:space="preserve"> </w:t>
      </w:r>
      <w:r w:rsidR="00CC1904">
        <w:rPr>
          <w:color w:val="000000" w:themeColor="text1"/>
          <w:lang w:val="en-US"/>
        </w:rPr>
        <w:t>Moreover, i</w:t>
      </w:r>
      <w:r w:rsidR="00CC1904" w:rsidRPr="009F1D83">
        <w:rPr>
          <w:color w:val="000000" w:themeColor="text1"/>
          <w:lang w:val="en-US"/>
        </w:rPr>
        <w:t xml:space="preserve">mpacts are not </w:t>
      </w:r>
      <w:r w:rsidR="00CC1904">
        <w:rPr>
          <w:color w:val="000000" w:themeColor="text1"/>
          <w:lang w:val="en-US"/>
        </w:rPr>
        <w:t xml:space="preserve">always </w:t>
      </w:r>
      <w:r w:rsidR="00CC1904" w:rsidRPr="009F1D83">
        <w:rPr>
          <w:color w:val="000000" w:themeColor="text1"/>
          <w:lang w:val="en-US"/>
        </w:rPr>
        <w:t xml:space="preserve">linearly related to global mean temperature, for example at </w:t>
      </w:r>
      <w:r w:rsidR="00CC1904" w:rsidRPr="009F1D83">
        <w:rPr>
          <w:rFonts w:cs="Times"/>
          <w:color w:val="000000" w:themeColor="text1"/>
          <w:lang w:val="en-US"/>
        </w:rPr>
        <w:t>1.5</w:t>
      </w:r>
      <w:r w:rsidR="00CC1904" w:rsidRPr="009F1D83">
        <w:rPr>
          <w:color w:val="000000" w:themeColor="text1"/>
          <w:lang w:val="en-US"/>
        </w:rPr>
        <w:t>°</w:t>
      </w:r>
      <w:r w:rsidR="00CC1904" w:rsidRPr="009F1D83">
        <w:rPr>
          <w:rFonts w:cs="Times"/>
          <w:color w:val="000000" w:themeColor="text1"/>
          <w:lang w:val="en-US"/>
        </w:rPr>
        <w:t>C simulated maize yields in drylands decrease slightly</w:t>
      </w:r>
      <w:r w:rsidR="00CC1904">
        <w:rPr>
          <w:rFonts w:cs="Times"/>
          <w:color w:val="000000" w:themeColor="text1"/>
          <w:lang w:val="en-US"/>
        </w:rPr>
        <w:t>,</w:t>
      </w:r>
      <w:r w:rsidR="00CC1904" w:rsidRPr="009F1D83">
        <w:rPr>
          <w:color w:val="000000" w:themeColor="text1"/>
          <w:lang w:val="en-US"/>
        </w:rPr>
        <w:t xml:space="preserve"> whereas at </w:t>
      </w:r>
      <w:r w:rsidR="00CC1904" w:rsidRPr="009F1D83">
        <w:rPr>
          <w:rFonts w:cs="Times"/>
          <w:color w:val="000000" w:themeColor="text1"/>
          <w:lang w:val="en-US"/>
        </w:rPr>
        <w:t>2.0</w:t>
      </w:r>
      <w:r w:rsidR="00CC1904" w:rsidRPr="009F1D83">
        <w:rPr>
          <w:color w:val="000000" w:themeColor="text1"/>
          <w:lang w:val="en-US"/>
        </w:rPr>
        <w:t>°</w:t>
      </w:r>
      <w:r w:rsidR="00CC1904">
        <w:rPr>
          <w:rFonts w:cs="Times"/>
          <w:color w:val="000000" w:themeColor="text1"/>
          <w:lang w:val="en-US"/>
        </w:rPr>
        <w:t xml:space="preserve">C </w:t>
      </w:r>
      <w:r w:rsidR="00CC1904" w:rsidRPr="009F1D83">
        <w:rPr>
          <w:rFonts w:cs="Times"/>
          <w:color w:val="000000" w:themeColor="text1"/>
          <w:lang w:val="en-US"/>
        </w:rPr>
        <w:t>more significant reduction</w:t>
      </w:r>
      <w:r w:rsidR="00CC1904">
        <w:rPr>
          <w:rFonts w:cs="Times"/>
          <w:color w:val="000000" w:themeColor="text1"/>
          <w:lang w:val="en-US"/>
        </w:rPr>
        <w:t>s in</w:t>
      </w:r>
      <w:r w:rsidR="00CC1904" w:rsidRPr="00CA5398">
        <w:rPr>
          <w:rFonts w:cs="Times"/>
          <w:color w:val="000000" w:themeColor="text1"/>
          <w:lang w:val="en-US"/>
        </w:rPr>
        <w:t xml:space="preserve"> </w:t>
      </w:r>
      <w:r w:rsidR="00CC1904" w:rsidRPr="009F1D83">
        <w:rPr>
          <w:rFonts w:cs="Times"/>
          <w:color w:val="000000" w:themeColor="text1"/>
          <w:lang w:val="en-US"/>
        </w:rPr>
        <w:t>yield</w:t>
      </w:r>
      <w:r w:rsidR="00CC1904">
        <w:rPr>
          <w:rFonts w:cs="Times"/>
          <w:color w:val="000000" w:themeColor="text1"/>
          <w:lang w:val="en-US"/>
        </w:rPr>
        <w:t xml:space="preserve"> occur</w:t>
      </w:r>
      <w:r w:rsidR="007F0531">
        <w:rPr>
          <w:rFonts w:cs="Times"/>
          <w:color w:val="000000" w:themeColor="text1"/>
          <w:vertAlign w:val="superscript"/>
          <w:lang w:val="en-US"/>
        </w:rPr>
        <w:t>4</w:t>
      </w:r>
      <w:r w:rsidR="00CC1904" w:rsidRPr="009F1D83">
        <w:rPr>
          <w:rFonts w:cs="Times"/>
          <w:color w:val="000000" w:themeColor="text1"/>
          <w:lang w:val="en-US"/>
        </w:rPr>
        <w:t>.</w:t>
      </w:r>
      <w:r w:rsidR="00CC1904" w:rsidRPr="00086617">
        <w:rPr>
          <w:rFonts w:cs="Times"/>
          <w:color w:val="000000" w:themeColor="text1"/>
          <w:lang w:val="en-US"/>
        </w:rPr>
        <w:t xml:space="preserve"> </w:t>
      </w:r>
      <w:r w:rsidR="00CC1904">
        <w:rPr>
          <w:rFonts w:cs="Times"/>
          <w:color w:val="000000" w:themeColor="text1"/>
          <w:lang w:val="en-US"/>
        </w:rPr>
        <w:t>One estimate based on</w:t>
      </w:r>
      <w:r w:rsidR="00CC1904" w:rsidRPr="009F1D83">
        <w:rPr>
          <w:rFonts w:cs="Times"/>
          <w:color w:val="000000" w:themeColor="text1"/>
          <w:lang w:val="en-US"/>
        </w:rPr>
        <w:t xml:space="preserve"> a range of emissions scenarios </w:t>
      </w:r>
      <w:r w:rsidR="00CC1904">
        <w:rPr>
          <w:rFonts w:cs="Times"/>
          <w:color w:val="000000" w:themeColor="text1"/>
          <w:lang w:val="en-US"/>
        </w:rPr>
        <w:t xml:space="preserve">shows future </w:t>
      </w:r>
      <w:r w:rsidR="00CC1904" w:rsidRPr="009F1D83">
        <w:rPr>
          <w:rFonts w:cs="Times"/>
          <w:color w:val="000000" w:themeColor="text1"/>
          <w:lang w:val="en-US"/>
        </w:rPr>
        <w:t xml:space="preserve">daily temperature extremes will affect the poorest 20% </w:t>
      </w:r>
      <w:r w:rsidR="00CC1904">
        <w:rPr>
          <w:rFonts w:cs="Times"/>
          <w:color w:val="000000" w:themeColor="text1"/>
          <w:lang w:val="en-US"/>
        </w:rPr>
        <w:t xml:space="preserve">to a greater extent </w:t>
      </w:r>
      <w:r w:rsidR="00CC1904" w:rsidRPr="009F1D83">
        <w:rPr>
          <w:rFonts w:cs="Times"/>
          <w:color w:val="000000" w:themeColor="text1"/>
          <w:lang w:val="en-US"/>
        </w:rPr>
        <w:t>than the wealthiest 20% of the global pop</w:t>
      </w:r>
      <w:r w:rsidR="00CC1904">
        <w:rPr>
          <w:rFonts w:cs="Times"/>
          <w:color w:val="000000" w:themeColor="text1"/>
          <w:lang w:val="en-US"/>
        </w:rPr>
        <w:t>ulation, because of the geographical distribution of poverty</w:t>
      </w:r>
      <w:r w:rsidR="007F0531">
        <w:rPr>
          <w:rFonts w:cs="Times"/>
          <w:color w:val="000000" w:themeColor="text1"/>
          <w:vertAlign w:val="superscript"/>
          <w:lang w:val="en-US"/>
        </w:rPr>
        <w:t>5</w:t>
      </w:r>
      <w:r w:rsidR="00CC1904">
        <w:rPr>
          <w:rFonts w:cs="Times"/>
          <w:color w:val="000000" w:themeColor="text1"/>
          <w:lang w:val="en-US"/>
        </w:rPr>
        <w:t>, a result confirmed in many studies and assessments</w:t>
      </w:r>
      <w:r w:rsidR="007F0531">
        <w:rPr>
          <w:rFonts w:cs="Times"/>
          <w:color w:val="000000" w:themeColor="text1"/>
          <w:vertAlign w:val="superscript"/>
          <w:lang w:val="en-US"/>
        </w:rPr>
        <w:t>6</w:t>
      </w:r>
    </w:p>
    <w:p w14:paraId="2E5AD3D1" w14:textId="3A19ED16" w:rsidR="00D87049" w:rsidRDefault="002E0FC9" w:rsidP="00E13527">
      <w:pPr>
        <w:spacing w:before="120" w:after="60" w:line="360" w:lineRule="auto"/>
        <w:rPr>
          <w:rFonts w:cs="Times"/>
          <w:color w:val="000000" w:themeColor="text1"/>
          <w:lang w:val="en-US"/>
        </w:rPr>
      </w:pPr>
      <w:r>
        <w:rPr>
          <w:rFonts w:cs="Times"/>
          <w:color w:val="000000" w:themeColor="text1"/>
        </w:rPr>
        <w:t>Understanding</w:t>
      </w:r>
      <w:r w:rsidR="00335E74">
        <w:rPr>
          <w:rFonts w:cs="Times"/>
          <w:color w:val="000000" w:themeColor="text1"/>
        </w:rPr>
        <w:t xml:space="preserve"> the impacts of</w:t>
      </w:r>
      <w:r w:rsidR="001F1638" w:rsidRPr="009F1D83">
        <w:rPr>
          <w:rFonts w:cs="Times"/>
          <w:color w:val="000000" w:themeColor="text1"/>
        </w:rPr>
        <w:t xml:space="preserve"> 1.5</w:t>
      </w:r>
      <w:r w:rsidR="001F1638" w:rsidRPr="00FD052D">
        <w:rPr>
          <w:rFonts w:cs="Times"/>
          <w:color w:val="000000" w:themeColor="text1"/>
        </w:rPr>
        <w:t>°C</w:t>
      </w:r>
      <w:r w:rsidR="00335E74">
        <w:rPr>
          <w:rFonts w:cs="Times"/>
          <w:color w:val="000000" w:themeColor="text1"/>
        </w:rPr>
        <w:t xml:space="preserve"> of mean warming</w:t>
      </w:r>
      <w:r>
        <w:rPr>
          <w:rFonts w:cs="Times"/>
          <w:color w:val="000000" w:themeColor="text1"/>
        </w:rPr>
        <w:t xml:space="preserve"> </w:t>
      </w:r>
      <w:r w:rsidR="00335E74">
        <w:rPr>
          <w:rFonts w:cs="Times"/>
          <w:color w:val="000000" w:themeColor="text1"/>
        </w:rPr>
        <w:t xml:space="preserve">compared to </w:t>
      </w:r>
      <w:r>
        <w:rPr>
          <w:rFonts w:cs="Times"/>
          <w:color w:val="000000" w:themeColor="text1"/>
        </w:rPr>
        <w:t xml:space="preserve">the </w:t>
      </w:r>
      <w:r w:rsidR="00335E74">
        <w:rPr>
          <w:rFonts w:cs="Times"/>
          <w:color w:val="000000" w:themeColor="text1"/>
        </w:rPr>
        <w:t>impacts at</w:t>
      </w:r>
      <w:r w:rsidR="001F1638" w:rsidRPr="009F1D83">
        <w:rPr>
          <w:rFonts w:cs="Times"/>
          <w:color w:val="000000" w:themeColor="text1"/>
        </w:rPr>
        <w:t xml:space="preserve"> 2</w:t>
      </w:r>
      <w:r w:rsidR="001F1638" w:rsidRPr="00FD052D">
        <w:rPr>
          <w:rFonts w:cs="Times"/>
          <w:color w:val="000000" w:themeColor="text1"/>
        </w:rPr>
        <w:t>°C</w:t>
      </w:r>
      <w:r w:rsidR="004C6970">
        <w:rPr>
          <w:rFonts w:cs="Times"/>
          <w:color w:val="000000" w:themeColor="text1"/>
        </w:rPr>
        <w:t>,</w:t>
      </w:r>
      <w:r w:rsidR="001F1638" w:rsidRPr="009F1D83">
        <w:rPr>
          <w:rFonts w:cs="Times"/>
          <w:color w:val="000000" w:themeColor="text1"/>
        </w:rPr>
        <w:t xml:space="preserve"> </w:t>
      </w:r>
      <w:r w:rsidR="001F1638">
        <w:rPr>
          <w:rFonts w:cs="Times"/>
          <w:color w:val="000000" w:themeColor="text1"/>
        </w:rPr>
        <w:t>i</w:t>
      </w:r>
      <w:r w:rsidR="001F1638" w:rsidRPr="009F1D83">
        <w:rPr>
          <w:rFonts w:cs="Times"/>
          <w:color w:val="000000" w:themeColor="text1"/>
        </w:rPr>
        <w:t>s a major challenge for research and policy, and to date has primarily b</w:t>
      </w:r>
      <w:r w:rsidR="001F1638">
        <w:rPr>
          <w:rFonts w:cs="Times"/>
          <w:color w:val="000000" w:themeColor="text1"/>
        </w:rPr>
        <w:t>een addressed through top-down</w:t>
      </w:r>
      <w:r w:rsidR="001F1638" w:rsidRPr="009F1D83">
        <w:rPr>
          <w:rFonts w:cs="Times"/>
          <w:color w:val="000000" w:themeColor="text1"/>
        </w:rPr>
        <w:t xml:space="preserve"> modelling approaches</w:t>
      </w:r>
      <w:r w:rsidR="00335E74">
        <w:rPr>
          <w:rFonts w:cs="Times"/>
          <w:color w:val="000000" w:themeColor="text1"/>
        </w:rPr>
        <w:t>.</w:t>
      </w:r>
      <w:r w:rsidR="00335E74">
        <w:rPr>
          <w:rFonts w:cs="Times"/>
          <w:color w:val="000000" w:themeColor="text1"/>
          <w:lang w:val="en-US"/>
        </w:rPr>
        <w:t xml:space="preserve"> Top</w:t>
      </w:r>
      <w:r w:rsidR="00006360">
        <w:rPr>
          <w:rFonts w:cs="Times"/>
          <w:color w:val="000000" w:themeColor="text1"/>
          <w:lang w:val="en-US"/>
        </w:rPr>
        <w:t>-</w:t>
      </w:r>
      <w:r w:rsidR="00335E74">
        <w:rPr>
          <w:rFonts w:cs="Times"/>
          <w:color w:val="000000" w:themeColor="text1"/>
          <w:lang w:val="en-US"/>
        </w:rPr>
        <w:t>down assessment</w:t>
      </w:r>
      <w:r>
        <w:rPr>
          <w:rFonts w:cs="Times"/>
          <w:color w:val="000000" w:themeColor="text1"/>
          <w:lang w:val="en-US"/>
        </w:rPr>
        <w:t xml:space="preserve">s </w:t>
      </w:r>
      <w:r w:rsidR="00335E74">
        <w:rPr>
          <w:rFonts w:cs="Times"/>
          <w:color w:val="000000" w:themeColor="text1"/>
          <w:lang w:val="en-US"/>
        </w:rPr>
        <w:t>inv</w:t>
      </w:r>
      <w:r>
        <w:rPr>
          <w:rFonts w:cs="Times"/>
          <w:color w:val="000000" w:themeColor="text1"/>
          <w:lang w:val="en-US"/>
        </w:rPr>
        <w:t>o</w:t>
      </w:r>
      <w:r w:rsidR="00335E74">
        <w:rPr>
          <w:rFonts w:cs="Times"/>
          <w:color w:val="000000" w:themeColor="text1"/>
          <w:lang w:val="en-US"/>
        </w:rPr>
        <w:t xml:space="preserve">lve </w:t>
      </w:r>
      <w:r w:rsidR="00CC1904">
        <w:rPr>
          <w:rFonts w:cs="Times"/>
          <w:color w:val="000000" w:themeColor="text1"/>
          <w:lang w:val="en-US"/>
        </w:rPr>
        <w:t>tak</w:t>
      </w:r>
      <w:r>
        <w:rPr>
          <w:rFonts w:cs="Times"/>
          <w:color w:val="000000" w:themeColor="text1"/>
          <w:lang w:val="en-US"/>
        </w:rPr>
        <w:t>ing</w:t>
      </w:r>
      <w:r w:rsidR="00424AF0">
        <w:rPr>
          <w:rFonts w:cs="Times"/>
          <w:color w:val="000000" w:themeColor="text1"/>
          <w:lang w:val="en-US"/>
        </w:rPr>
        <w:t xml:space="preserve"> climate </w:t>
      </w:r>
      <w:r w:rsidR="00CC1904">
        <w:rPr>
          <w:rFonts w:cs="Times"/>
          <w:color w:val="000000" w:themeColor="text1"/>
          <w:lang w:val="en-US"/>
        </w:rPr>
        <w:t xml:space="preserve">model </w:t>
      </w:r>
      <w:r w:rsidR="00424AF0">
        <w:rPr>
          <w:rFonts w:cs="Times"/>
          <w:color w:val="000000" w:themeColor="text1"/>
          <w:lang w:val="en-US"/>
        </w:rPr>
        <w:t>projection</w:t>
      </w:r>
      <w:r>
        <w:rPr>
          <w:rFonts w:cs="Times"/>
          <w:color w:val="000000" w:themeColor="text1"/>
          <w:lang w:val="en-US"/>
        </w:rPr>
        <w:t>s</w:t>
      </w:r>
      <w:r w:rsidR="00335E74">
        <w:rPr>
          <w:rFonts w:cs="Times"/>
          <w:color w:val="000000" w:themeColor="text1"/>
          <w:lang w:val="en-US"/>
        </w:rPr>
        <w:t xml:space="preserve"> </w:t>
      </w:r>
      <w:r w:rsidR="00CC1904">
        <w:rPr>
          <w:rFonts w:cs="Times"/>
          <w:color w:val="000000" w:themeColor="text1"/>
          <w:lang w:val="en-US"/>
        </w:rPr>
        <w:t xml:space="preserve">as a starting point </w:t>
      </w:r>
      <w:r w:rsidR="00335E74">
        <w:rPr>
          <w:rFonts w:cs="Times"/>
          <w:color w:val="000000" w:themeColor="text1"/>
          <w:lang w:val="en-US"/>
        </w:rPr>
        <w:t>to assess ph</w:t>
      </w:r>
      <w:r>
        <w:rPr>
          <w:rFonts w:cs="Times"/>
          <w:color w:val="000000" w:themeColor="text1"/>
          <w:lang w:val="en-US"/>
        </w:rPr>
        <w:t>y</w:t>
      </w:r>
      <w:r w:rsidR="00335E74">
        <w:rPr>
          <w:rFonts w:cs="Times"/>
          <w:color w:val="000000" w:themeColor="text1"/>
          <w:lang w:val="en-US"/>
        </w:rPr>
        <w:t xml:space="preserve">sical and ecological </w:t>
      </w:r>
      <w:r w:rsidR="00DA6313">
        <w:rPr>
          <w:rFonts w:cs="Times"/>
          <w:color w:val="000000" w:themeColor="text1"/>
          <w:lang w:val="en-US"/>
        </w:rPr>
        <w:t>impact</w:t>
      </w:r>
      <w:r w:rsidR="00335E74">
        <w:rPr>
          <w:rFonts w:cs="Times"/>
          <w:color w:val="000000" w:themeColor="text1"/>
          <w:lang w:val="en-US"/>
        </w:rPr>
        <w:t>s</w:t>
      </w:r>
      <w:r w:rsidR="00B87FD1">
        <w:rPr>
          <w:rFonts w:cs="Times"/>
          <w:color w:val="000000" w:themeColor="text1"/>
          <w:lang w:val="en-US"/>
        </w:rPr>
        <w:t xml:space="preserve"> and using </w:t>
      </w:r>
      <w:r>
        <w:rPr>
          <w:rFonts w:cs="Times"/>
          <w:color w:val="000000" w:themeColor="text1"/>
          <w:lang w:val="en-US"/>
        </w:rPr>
        <w:t>multiple</w:t>
      </w:r>
      <w:r w:rsidR="00335E74">
        <w:rPr>
          <w:rFonts w:cs="Times"/>
          <w:color w:val="000000" w:themeColor="text1"/>
          <w:lang w:val="en-US"/>
        </w:rPr>
        <w:t xml:space="preserve"> </w:t>
      </w:r>
      <w:r>
        <w:rPr>
          <w:rFonts w:cs="Times"/>
          <w:color w:val="000000" w:themeColor="text1"/>
          <w:lang w:val="en-US"/>
        </w:rPr>
        <w:t>projection</w:t>
      </w:r>
      <w:r w:rsidR="00335E74">
        <w:rPr>
          <w:rFonts w:cs="Times"/>
          <w:color w:val="000000" w:themeColor="text1"/>
          <w:lang w:val="en-US"/>
        </w:rPr>
        <w:t>s to assess ranges of uncertainty for future states.</w:t>
      </w:r>
      <w:r w:rsidR="00441E5D">
        <w:rPr>
          <w:rFonts w:cs="Times"/>
          <w:color w:val="000000" w:themeColor="text1"/>
          <w:lang w:val="en-US"/>
        </w:rPr>
        <w:t xml:space="preserve"> </w:t>
      </w:r>
      <w:r w:rsidR="00335E74">
        <w:rPr>
          <w:rFonts w:cs="Times"/>
          <w:color w:val="000000" w:themeColor="text1"/>
          <w:lang w:val="en-US"/>
        </w:rPr>
        <w:t>We refer here to</w:t>
      </w:r>
      <w:r w:rsidR="00D71AE9">
        <w:rPr>
          <w:rFonts w:cs="Times"/>
          <w:color w:val="000000" w:themeColor="text1"/>
          <w:lang w:val="en-US"/>
        </w:rPr>
        <w:t xml:space="preserve"> this wide body of modelling and assessment activity as</w:t>
      </w:r>
      <w:r w:rsidR="00335E74">
        <w:rPr>
          <w:rFonts w:cs="Times"/>
          <w:color w:val="000000" w:themeColor="text1"/>
          <w:lang w:val="en-US"/>
        </w:rPr>
        <w:t xml:space="preserve"> </w:t>
      </w:r>
      <w:r w:rsidR="00D71AE9">
        <w:rPr>
          <w:rFonts w:cs="Times"/>
          <w:color w:val="000000" w:themeColor="text1"/>
          <w:lang w:val="en-US"/>
        </w:rPr>
        <w:t xml:space="preserve">the </w:t>
      </w:r>
      <w:r w:rsidR="00441E5D">
        <w:rPr>
          <w:rFonts w:cs="Times"/>
          <w:color w:val="000000" w:themeColor="text1"/>
          <w:lang w:val="en-US"/>
        </w:rPr>
        <w:t>top-down</w:t>
      </w:r>
      <w:r w:rsidR="00D71AE9">
        <w:rPr>
          <w:rFonts w:cs="Times"/>
          <w:color w:val="000000" w:themeColor="text1"/>
          <w:lang w:val="en-US"/>
        </w:rPr>
        <w:t xml:space="preserve"> approach</w:t>
      </w:r>
      <w:r w:rsidR="007F0531">
        <w:rPr>
          <w:rFonts w:cs="Times"/>
          <w:color w:val="000000" w:themeColor="text1"/>
          <w:vertAlign w:val="superscript"/>
          <w:lang w:val="en-US"/>
        </w:rPr>
        <w:t>7</w:t>
      </w:r>
      <w:r w:rsidR="00D56607" w:rsidRPr="00D56607">
        <w:rPr>
          <w:rFonts w:cs="Times"/>
          <w:color w:val="000000" w:themeColor="text1"/>
          <w:vertAlign w:val="superscript"/>
          <w:lang w:val="en-US"/>
        </w:rPr>
        <w:t>,</w:t>
      </w:r>
      <w:r w:rsidR="007F0531">
        <w:rPr>
          <w:rFonts w:cs="Times"/>
          <w:color w:val="000000" w:themeColor="text1"/>
          <w:vertAlign w:val="superscript"/>
          <w:lang w:val="en-US"/>
        </w:rPr>
        <w:t>8</w:t>
      </w:r>
      <w:r w:rsidR="009A604B">
        <w:rPr>
          <w:rFonts w:cs="Times"/>
          <w:color w:val="000000" w:themeColor="text1"/>
          <w:lang w:val="en-US"/>
        </w:rPr>
        <w:t>.</w:t>
      </w:r>
      <w:r w:rsidR="000D5B06" w:rsidRPr="009F1D83">
        <w:rPr>
          <w:rFonts w:cs="Times"/>
          <w:color w:val="000000" w:themeColor="text1"/>
          <w:lang w:val="en-US"/>
        </w:rPr>
        <w:t xml:space="preserve"> </w:t>
      </w:r>
      <w:r w:rsidR="00D71AE9">
        <w:rPr>
          <w:rFonts w:cs="Times"/>
          <w:color w:val="000000" w:themeColor="text1"/>
        </w:rPr>
        <w:t xml:space="preserve">Top-down assessments are most frequently </w:t>
      </w:r>
      <w:r w:rsidR="00D87049">
        <w:rPr>
          <w:rFonts w:cs="Times"/>
          <w:color w:val="000000" w:themeColor="text1"/>
        </w:rPr>
        <w:t>applied</w:t>
      </w:r>
      <w:r w:rsidR="00930639" w:rsidRPr="00CD118C">
        <w:rPr>
          <w:rFonts w:cs="Times"/>
          <w:color w:val="000000" w:themeColor="text1"/>
        </w:rPr>
        <w:t xml:space="preserve"> </w:t>
      </w:r>
      <w:r w:rsidR="00D87049">
        <w:rPr>
          <w:rFonts w:cs="Times"/>
          <w:color w:val="000000" w:themeColor="text1"/>
        </w:rPr>
        <w:t xml:space="preserve">to </w:t>
      </w:r>
      <w:r w:rsidR="00930639">
        <w:rPr>
          <w:rFonts w:cs="Times"/>
          <w:color w:val="000000" w:themeColor="text1"/>
        </w:rPr>
        <w:t>define</w:t>
      </w:r>
      <w:r w:rsidR="00D71AE9">
        <w:rPr>
          <w:rFonts w:cs="Times"/>
          <w:color w:val="000000" w:themeColor="text1"/>
        </w:rPr>
        <w:t xml:space="preserve"> initial assumptions and to scope</w:t>
      </w:r>
      <w:r w:rsidR="00930639" w:rsidRPr="00CD118C">
        <w:rPr>
          <w:rFonts w:cs="Times"/>
          <w:color w:val="000000" w:themeColor="text1"/>
        </w:rPr>
        <w:t xml:space="preserve"> adaptation </w:t>
      </w:r>
      <w:r w:rsidR="00D71AE9">
        <w:rPr>
          <w:rFonts w:cs="Times"/>
          <w:color w:val="000000" w:themeColor="text1"/>
        </w:rPr>
        <w:t xml:space="preserve">assessments, often without critical engagement </w:t>
      </w:r>
      <w:r w:rsidR="00B87FD1">
        <w:rPr>
          <w:rFonts w:cs="Times"/>
          <w:color w:val="000000" w:themeColor="text1"/>
        </w:rPr>
        <w:t xml:space="preserve">with </w:t>
      </w:r>
      <w:r w:rsidR="00D71AE9">
        <w:rPr>
          <w:rFonts w:cs="Times"/>
          <w:color w:val="000000" w:themeColor="text1"/>
        </w:rPr>
        <w:t xml:space="preserve">underlying physical or social relations within the original models </w:t>
      </w:r>
      <w:r w:rsidR="004C6970">
        <w:rPr>
          <w:rFonts w:cs="Times"/>
          <w:color w:val="000000" w:themeColor="text1"/>
        </w:rPr>
        <w:t>of the systems</w:t>
      </w:r>
      <w:r w:rsidR="007F0531">
        <w:rPr>
          <w:rFonts w:cs="Times"/>
          <w:color w:val="000000" w:themeColor="text1"/>
          <w:vertAlign w:val="superscript"/>
        </w:rPr>
        <w:t>9</w:t>
      </w:r>
      <w:r w:rsidR="00CC1904">
        <w:rPr>
          <w:rFonts w:cs="Times"/>
          <w:color w:val="000000" w:themeColor="text1"/>
        </w:rPr>
        <w:t>.</w:t>
      </w:r>
      <w:r w:rsidR="00930639">
        <w:rPr>
          <w:rFonts w:cs="Times"/>
          <w:color w:val="000000" w:themeColor="text1"/>
        </w:rPr>
        <w:t xml:space="preserve"> </w:t>
      </w:r>
      <w:r w:rsidR="000D5B06" w:rsidRPr="009F1D83">
        <w:rPr>
          <w:rFonts w:cs="Times"/>
          <w:color w:val="000000" w:themeColor="text1"/>
          <w:lang w:val="en-US"/>
        </w:rPr>
        <w:t>Such approaches are not without their challenges</w:t>
      </w:r>
      <w:r w:rsidR="003B19CB">
        <w:rPr>
          <w:rFonts w:cs="Times"/>
          <w:color w:val="000000" w:themeColor="text1"/>
          <w:lang w:val="en-US"/>
        </w:rPr>
        <w:t xml:space="preserve"> and </w:t>
      </w:r>
      <w:r w:rsidR="00934548">
        <w:rPr>
          <w:rFonts w:cs="Times"/>
          <w:color w:val="000000" w:themeColor="text1"/>
          <w:lang w:val="en-US"/>
        </w:rPr>
        <w:t>whilst these have been recognized for some</w:t>
      </w:r>
      <w:r w:rsidR="00D87049">
        <w:rPr>
          <w:rFonts w:cs="Times"/>
          <w:color w:val="000000" w:themeColor="text1"/>
          <w:lang w:val="en-US"/>
        </w:rPr>
        <w:t xml:space="preserve"> </w:t>
      </w:r>
      <w:r w:rsidR="00934548">
        <w:rPr>
          <w:rFonts w:cs="Times"/>
          <w:color w:val="000000" w:themeColor="text1"/>
          <w:lang w:val="en-US"/>
        </w:rPr>
        <w:t>time</w:t>
      </w:r>
      <w:r w:rsidR="007F0531">
        <w:rPr>
          <w:rFonts w:cs="Times"/>
          <w:color w:val="000000" w:themeColor="text1"/>
          <w:vertAlign w:val="superscript"/>
          <w:lang w:val="en-US"/>
        </w:rPr>
        <w:t>7</w:t>
      </w:r>
      <w:r w:rsidR="00CC1904">
        <w:rPr>
          <w:rFonts w:cs="Times"/>
          <w:color w:val="000000" w:themeColor="text1"/>
          <w:vertAlign w:val="superscript"/>
          <w:lang w:val="en-US"/>
        </w:rPr>
        <w:t>,</w:t>
      </w:r>
      <w:r w:rsidR="007F0531">
        <w:rPr>
          <w:rFonts w:cs="Times"/>
          <w:color w:val="000000" w:themeColor="text1"/>
          <w:vertAlign w:val="superscript"/>
          <w:lang w:val="en-US"/>
        </w:rPr>
        <w:t>10</w:t>
      </w:r>
      <w:r w:rsidR="00CC1904">
        <w:rPr>
          <w:rFonts w:cs="Times"/>
          <w:color w:val="000000" w:themeColor="text1"/>
          <w:vertAlign w:val="superscript"/>
          <w:lang w:val="en-US"/>
        </w:rPr>
        <w:t>,1</w:t>
      </w:r>
      <w:r w:rsidR="007F0531">
        <w:rPr>
          <w:rFonts w:cs="Times"/>
          <w:color w:val="000000" w:themeColor="text1"/>
          <w:vertAlign w:val="superscript"/>
          <w:lang w:val="en-US"/>
        </w:rPr>
        <w:t>1</w:t>
      </w:r>
      <w:r w:rsidR="00934548">
        <w:rPr>
          <w:rFonts w:cs="Times"/>
          <w:color w:val="000000" w:themeColor="text1"/>
          <w:lang w:val="en-US"/>
        </w:rPr>
        <w:t xml:space="preserve"> </w:t>
      </w:r>
      <w:r w:rsidR="002659CE">
        <w:rPr>
          <w:rFonts w:cs="Times"/>
          <w:color w:val="000000" w:themeColor="text1"/>
          <w:lang w:val="en-US"/>
        </w:rPr>
        <w:t>p</w:t>
      </w:r>
      <w:r w:rsidR="00934548">
        <w:rPr>
          <w:rFonts w:cs="Times"/>
          <w:color w:val="000000" w:themeColor="text1"/>
          <w:lang w:val="en-US"/>
        </w:rPr>
        <w:t xml:space="preserve">rogress towards </w:t>
      </w:r>
      <w:r w:rsidR="00515A01">
        <w:rPr>
          <w:rFonts w:cs="Times"/>
          <w:color w:val="000000" w:themeColor="text1"/>
          <w:lang w:val="en-US"/>
        </w:rPr>
        <w:t>effective linkage</w:t>
      </w:r>
      <w:r w:rsidR="00934548">
        <w:rPr>
          <w:rFonts w:cs="Times"/>
          <w:color w:val="000000" w:themeColor="text1"/>
          <w:lang w:val="en-US"/>
        </w:rPr>
        <w:t xml:space="preserve"> </w:t>
      </w:r>
      <w:r w:rsidR="00D71AE9">
        <w:rPr>
          <w:rFonts w:cs="Times"/>
          <w:color w:val="000000" w:themeColor="text1"/>
          <w:lang w:val="en-US"/>
        </w:rPr>
        <w:t xml:space="preserve">between top-down and alternative </w:t>
      </w:r>
      <w:r w:rsidR="00934548">
        <w:rPr>
          <w:rFonts w:cs="Times"/>
          <w:color w:val="000000" w:themeColor="text1"/>
          <w:lang w:val="en-US"/>
        </w:rPr>
        <w:t xml:space="preserve">approaches has been </w:t>
      </w:r>
      <w:r w:rsidR="00D71AE9">
        <w:rPr>
          <w:rFonts w:cs="Times"/>
          <w:color w:val="000000" w:themeColor="text1"/>
          <w:lang w:val="en-US"/>
        </w:rPr>
        <w:t>piecemeal</w:t>
      </w:r>
      <w:r w:rsidR="007F0531">
        <w:rPr>
          <w:rFonts w:cs="Times"/>
          <w:color w:val="000000" w:themeColor="text1"/>
          <w:vertAlign w:val="superscript"/>
          <w:lang w:val="en-US"/>
        </w:rPr>
        <w:t>12</w:t>
      </w:r>
      <w:r w:rsidR="00CC1904" w:rsidRPr="00CC1904">
        <w:rPr>
          <w:rFonts w:cs="Times"/>
          <w:color w:val="000000" w:themeColor="text1"/>
          <w:vertAlign w:val="superscript"/>
          <w:lang w:val="en-US"/>
        </w:rPr>
        <w:t>,1</w:t>
      </w:r>
      <w:r w:rsidR="007F0531">
        <w:rPr>
          <w:rFonts w:cs="Times"/>
          <w:color w:val="000000" w:themeColor="text1"/>
          <w:vertAlign w:val="superscript"/>
          <w:lang w:val="en-US"/>
        </w:rPr>
        <w:t>3</w:t>
      </w:r>
      <w:r w:rsidR="000D5B06" w:rsidRPr="009F1D83">
        <w:rPr>
          <w:rFonts w:cs="Times"/>
          <w:color w:val="000000" w:themeColor="text1"/>
          <w:lang w:val="en-US"/>
        </w:rPr>
        <w:t xml:space="preserve">. </w:t>
      </w:r>
    </w:p>
    <w:p w14:paraId="7F976A1D" w14:textId="05879A4A" w:rsidR="00441E5D" w:rsidRDefault="002659CE" w:rsidP="002F730E">
      <w:pPr>
        <w:spacing w:before="120" w:after="60" w:line="360" w:lineRule="auto"/>
        <w:rPr>
          <w:rFonts w:cs="Times"/>
          <w:color w:val="000000" w:themeColor="text1"/>
        </w:rPr>
      </w:pPr>
      <w:r>
        <w:rPr>
          <w:rFonts w:cs="Times"/>
          <w:color w:val="000000" w:themeColor="text1"/>
          <w:lang w:val="en-US"/>
        </w:rPr>
        <w:t>The</w:t>
      </w:r>
      <w:r w:rsidR="00D87049">
        <w:rPr>
          <w:rFonts w:cs="Times"/>
          <w:color w:val="000000" w:themeColor="text1"/>
          <w:lang w:val="en-US"/>
        </w:rPr>
        <w:t xml:space="preserve">re are </w:t>
      </w:r>
      <w:r w:rsidR="00EF3F85">
        <w:rPr>
          <w:rFonts w:cs="Times"/>
          <w:color w:val="000000" w:themeColor="text1"/>
          <w:lang w:val="en-US"/>
        </w:rPr>
        <w:t>multiple</w:t>
      </w:r>
      <w:r>
        <w:rPr>
          <w:rFonts w:cs="Times"/>
          <w:color w:val="000000" w:themeColor="text1"/>
          <w:lang w:val="en-US"/>
        </w:rPr>
        <w:t xml:space="preserve"> challenges</w:t>
      </w:r>
      <w:r w:rsidR="00D87049">
        <w:rPr>
          <w:rFonts w:cs="Times"/>
          <w:color w:val="000000" w:themeColor="text1"/>
          <w:lang w:val="en-US"/>
        </w:rPr>
        <w:t>. F</w:t>
      </w:r>
      <w:r w:rsidR="00441E5D">
        <w:rPr>
          <w:rFonts w:cs="Times"/>
          <w:color w:val="000000" w:themeColor="text1"/>
          <w:lang w:val="en-US"/>
        </w:rPr>
        <w:t>irst, m</w:t>
      </w:r>
      <w:r w:rsidR="00424AF0">
        <w:rPr>
          <w:rFonts w:cs="Times"/>
          <w:color w:val="000000" w:themeColor="text1"/>
          <w:lang w:val="en-US"/>
        </w:rPr>
        <w:t>ethodological complexities mean that</w:t>
      </w:r>
      <w:r w:rsidR="001B1901" w:rsidRPr="009F1D83">
        <w:rPr>
          <w:rFonts w:cs="Times"/>
          <w:color w:val="000000" w:themeColor="text1"/>
          <w:lang w:val="en-US"/>
        </w:rPr>
        <w:t xml:space="preserve"> </w:t>
      </w:r>
      <w:r w:rsidR="00441E5D">
        <w:rPr>
          <w:rFonts w:cs="Times"/>
          <w:color w:val="000000" w:themeColor="text1"/>
          <w:lang w:val="en-US"/>
        </w:rPr>
        <w:t>various</w:t>
      </w:r>
      <w:r w:rsidR="00BD2C5F">
        <w:rPr>
          <w:rFonts w:cs="Times"/>
          <w:color w:val="000000" w:themeColor="text1"/>
          <w:lang w:val="en-US"/>
        </w:rPr>
        <w:t xml:space="preserve"> </w:t>
      </w:r>
      <w:r w:rsidR="001B1901" w:rsidRPr="009F1D83">
        <w:rPr>
          <w:rFonts w:cs="Times"/>
          <w:color w:val="000000" w:themeColor="text1"/>
          <w:lang w:val="en-US"/>
        </w:rPr>
        <w:t xml:space="preserve">methods have been used to develop projections </w:t>
      </w:r>
      <w:r w:rsidR="00595A77" w:rsidRPr="009F1D83">
        <w:rPr>
          <w:rFonts w:cs="Times"/>
          <w:color w:val="000000" w:themeColor="text1"/>
          <w:lang w:val="en-US"/>
        </w:rPr>
        <w:t xml:space="preserve">from global climate models </w:t>
      </w:r>
      <w:r w:rsidR="001B1901" w:rsidRPr="009F1D83">
        <w:rPr>
          <w:rFonts w:cs="Times"/>
          <w:color w:val="000000" w:themeColor="text1"/>
          <w:lang w:val="en-US"/>
        </w:rPr>
        <w:t>at different levels of warming each with its own</w:t>
      </w:r>
      <w:r w:rsidR="004811A1" w:rsidRPr="009F1D83">
        <w:rPr>
          <w:rFonts w:cs="Times"/>
          <w:color w:val="000000" w:themeColor="text1"/>
          <w:lang w:val="en-US"/>
        </w:rPr>
        <w:t xml:space="preserve"> strength</w:t>
      </w:r>
      <w:r w:rsidR="00B0519A" w:rsidRPr="009F1D83">
        <w:rPr>
          <w:rFonts w:cs="Times"/>
          <w:color w:val="000000" w:themeColor="text1"/>
          <w:lang w:val="en-US"/>
        </w:rPr>
        <w:t xml:space="preserve">s </w:t>
      </w:r>
      <w:r w:rsidR="004811A1" w:rsidRPr="009F1D83">
        <w:rPr>
          <w:rFonts w:cs="Times"/>
          <w:color w:val="000000" w:themeColor="text1"/>
          <w:lang w:val="en-US"/>
        </w:rPr>
        <w:t>and weaknesses</w:t>
      </w:r>
      <w:r w:rsidR="007F0531">
        <w:rPr>
          <w:rFonts w:cs="Times"/>
          <w:color w:val="000000" w:themeColor="text1"/>
          <w:vertAlign w:val="superscript"/>
          <w:lang w:val="en-US"/>
        </w:rPr>
        <w:t>14</w:t>
      </w:r>
      <w:r w:rsidR="00575273">
        <w:rPr>
          <w:rFonts w:cs="Times"/>
          <w:color w:val="000000" w:themeColor="text1"/>
          <w:lang w:val="en-US"/>
        </w:rPr>
        <w:t xml:space="preserve">. </w:t>
      </w:r>
      <w:r w:rsidR="004C6970">
        <w:rPr>
          <w:rFonts w:cs="Times"/>
          <w:color w:val="000000" w:themeColor="text1"/>
        </w:rPr>
        <w:t>Some changes will also continue after global climate has been stabilised around a given level, especially sea-level rise which has a strong commitment</w:t>
      </w:r>
      <w:r w:rsidR="007F0531">
        <w:rPr>
          <w:rFonts w:cs="Times"/>
          <w:color w:val="000000" w:themeColor="text1"/>
          <w:vertAlign w:val="superscript"/>
        </w:rPr>
        <w:t>15</w:t>
      </w:r>
      <w:r w:rsidR="004C6970" w:rsidRPr="00D56607">
        <w:rPr>
          <w:rFonts w:cs="Times"/>
          <w:color w:val="000000" w:themeColor="text1"/>
          <w:vertAlign w:val="superscript"/>
        </w:rPr>
        <w:t>,</w:t>
      </w:r>
      <w:r w:rsidR="00C87804">
        <w:rPr>
          <w:rFonts w:cs="Times"/>
          <w:color w:val="000000" w:themeColor="text1"/>
          <w:vertAlign w:val="superscript"/>
        </w:rPr>
        <w:t>1</w:t>
      </w:r>
      <w:r w:rsidR="007F0531">
        <w:rPr>
          <w:rFonts w:cs="Times"/>
          <w:color w:val="000000" w:themeColor="text1"/>
          <w:vertAlign w:val="superscript"/>
        </w:rPr>
        <w:t>6</w:t>
      </w:r>
      <w:r w:rsidR="004C6970">
        <w:rPr>
          <w:rFonts w:cs="Times"/>
          <w:color w:val="000000" w:themeColor="text1"/>
        </w:rPr>
        <w:t xml:space="preserve">. </w:t>
      </w:r>
      <w:r w:rsidR="00441E5D" w:rsidRPr="00A442F6">
        <w:rPr>
          <w:color w:val="000000" w:themeColor="text1"/>
          <w:lang w:val="en-US"/>
        </w:rPr>
        <w:t>Second</w:t>
      </w:r>
      <w:r w:rsidR="00441E5D">
        <w:rPr>
          <w:color w:val="000000" w:themeColor="text1"/>
          <w:lang w:val="en-US"/>
        </w:rPr>
        <w:t>, i</w:t>
      </w:r>
      <w:r w:rsidR="00B03291" w:rsidRPr="003F180A">
        <w:rPr>
          <w:color w:val="000000" w:themeColor="text1"/>
          <w:lang w:val="en-US"/>
        </w:rPr>
        <w:t>mpact model inter</w:t>
      </w:r>
      <w:r w:rsidR="00274A0D" w:rsidRPr="003F180A">
        <w:rPr>
          <w:color w:val="000000" w:themeColor="text1"/>
          <w:lang w:val="en-US"/>
        </w:rPr>
        <w:t>-</w:t>
      </w:r>
      <w:r w:rsidR="00B03291" w:rsidRPr="003F180A">
        <w:rPr>
          <w:color w:val="000000" w:themeColor="text1"/>
          <w:lang w:val="en-US"/>
        </w:rPr>
        <w:t>co</w:t>
      </w:r>
      <w:r w:rsidR="00871ACD" w:rsidRPr="003F180A">
        <w:rPr>
          <w:color w:val="000000" w:themeColor="text1"/>
          <w:lang w:val="en-US"/>
        </w:rPr>
        <w:t xml:space="preserve">mparison exercises such as </w:t>
      </w:r>
      <w:r w:rsidR="004A202D" w:rsidRPr="004A202D">
        <w:rPr>
          <w:bCs/>
          <w:color w:val="000000" w:themeColor="text1"/>
        </w:rPr>
        <w:t xml:space="preserve">The Inter-Sectoral Impact Model </w:t>
      </w:r>
      <w:proofErr w:type="spellStart"/>
      <w:r w:rsidR="004A202D" w:rsidRPr="004A202D">
        <w:rPr>
          <w:bCs/>
          <w:color w:val="000000" w:themeColor="text1"/>
        </w:rPr>
        <w:t>Intercomparison</w:t>
      </w:r>
      <w:proofErr w:type="spellEnd"/>
      <w:r w:rsidR="004A202D" w:rsidRPr="004A202D">
        <w:rPr>
          <w:bCs/>
          <w:color w:val="000000" w:themeColor="text1"/>
        </w:rPr>
        <w:t xml:space="preserve"> Project</w:t>
      </w:r>
      <w:r w:rsidR="00B03291" w:rsidRPr="003F180A">
        <w:rPr>
          <w:color w:val="000000" w:themeColor="text1"/>
          <w:lang w:val="en-US"/>
        </w:rPr>
        <w:t xml:space="preserve"> </w:t>
      </w:r>
      <w:r w:rsidR="008B1B9C">
        <w:rPr>
          <w:color w:val="000000" w:themeColor="text1"/>
          <w:lang w:val="en-US"/>
        </w:rPr>
        <w:t>(</w:t>
      </w:r>
      <w:r w:rsidR="004A202D">
        <w:rPr>
          <w:color w:val="000000" w:themeColor="text1"/>
          <w:lang w:val="en-US"/>
        </w:rPr>
        <w:t xml:space="preserve">ISIMIP, </w:t>
      </w:r>
      <w:r w:rsidR="008B1B9C">
        <w:rPr>
          <w:color w:val="000000" w:themeColor="text1"/>
          <w:lang w:val="en-US"/>
        </w:rPr>
        <w:t xml:space="preserve">including biophysical and economic models) </w:t>
      </w:r>
      <w:r w:rsidR="00441E5D">
        <w:rPr>
          <w:color w:val="000000" w:themeColor="text1"/>
          <w:lang w:val="en-US"/>
        </w:rPr>
        <w:t>have shown</w:t>
      </w:r>
      <w:r w:rsidR="00B03291" w:rsidRPr="003F180A">
        <w:rPr>
          <w:color w:val="000000" w:themeColor="text1"/>
          <w:lang w:val="en-US"/>
        </w:rPr>
        <w:t xml:space="preserve"> that results from different impact models simulating the same </w:t>
      </w:r>
      <w:r w:rsidR="00B03291" w:rsidRPr="003F180A">
        <w:rPr>
          <w:color w:val="000000" w:themeColor="text1"/>
          <w:lang w:val="en-US"/>
        </w:rPr>
        <w:lastRenderedPageBreak/>
        <w:t xml:space="preserve">systems </w:t>
      </w:r>
      <w:r w:rsidR="00274A0D" w:rsidRPr="003F180A">
        <w:rPr>
          <w:color w:val="000000" w:themeColor="text1"/>
          <w:lang w:val="en-US"/>
        </w:rPr>
        <w:t xml:space="preserve">under the same climate change conditions </w:t>
      </w:r>
      <w:r w:rsidR="00441E5D">
        <w:rPr>
          <w:color w:val="000000" w:themeColor="text1"/>
          <w:lang w:val="en-US"/>
        </w:rPr>
        <w:t>may</w:t>
      </w:r>
      <w:r w:rsidR="00B03291" w:rsidRPr="003F180A">
        <w:rPr>
          <w:color w:val="000000" w:themeColor="text1"/>
          <w:lang w:val="en-US"/>
        </w:rPr>
        <w:t xml:space="preserve"> show considerable variability</w:t>
      </w:r>
      <w:r w:rsidR="00C87804">
        <w:rPr>
          <w:color w:val="000000" w:themeColor="text1"/>
          <w:vertAlign w:val="superscript"/>
          <w:lang w:val="en-US"/>
        </w:rPr>
        <w:t>1</w:t>
      </w:r>
      <w:r w:rsidR="007F0531">
        <w:rPr>
          <w:color w:val="000000" w:themeColor="text1"/>
          <w:vertAlign w:val="superscript"/>
          <w:lang w:val="en-US"/>
        </w:rPr>
        <w:t>7</w:t>
      </w:r>
      <w:r w:rsidR="00D56607" w:rsidRPr="00D56607">
        <w:rPr>
          <w:color w:val="000000" w:themeColor="text1"/>
          <w:vertAlign w:val="superscript"/>
          <w:lang w:val="en-US"/>
        </w:rPr>
        <w:t>,1</w:t>
      </w:r>
      <w:r w:rsidR="007F0531">
        <w:rPr>
          <w:color w:val="000000" w:themeColor="text1"/>
          <w:vertAlign w:val="superscript"/>
          <w:lang w:val="en-US"/>
        </w:rPr>
        <w:t>8</w:t>
      </w:r>
      <w:r w:rsidR="008A7FFA" w:rsidRPr="003F180A">
        <w:rPr>
          <w:color w:val="000000" w:themeColor="text1"/>
          <w:lang w:val="en-US"/>
        </w:rPr>
        <w:t xml:space="preserve">. </w:t>
      </w:r>
      <w:r w:rsidR="008D4E11" w:rsidRPr="00A442F6">
        <w:rPr>
          <w:rFonts w:cs="Times"/>
          <w:color w:val="000000" w:themeColor="text1"/>
        </w:rPr>
        <w:t>Third</w:t>
      </w:r>
      <w:r w:rsidR="00F778AB" w:rsidRPr="009F1D83">
        <w:rPr>
          <w:rFonts w:cs="Times"/>
          <w:color w:val="000000" w:themeColor="text1"/>
        </w:rPr>
        <w:t xml:space="preserve">, </w:t>
      </w:r>
      <w:r w:rsidR="00E33A0C" w:rsidRPr="009F1D83">
        <w:rPr>
          <w:rFonts w:cs="Times"/>
          <w:color w:val="000000" w:themeColor="text1"/>
        </w:rPr>
        <w:t>describing biophysic</w:t>
      </w:r>
      <w:r w:rsidR="00174B85" w:rsidRPr="009F1D83">
        <w:rPr>
          <w:rFonts w:cs="Times"/>
          <w:color w:val="000000" w:themeColor="text1"/>
        </w:rPr>
        <w:t xml:space="preserve">al impacts of climate change </w:t>
      </w:r>
      <w:r w:rsidR="00274A0D">
        <w:rPr>
          <w:rFonts w:cs="Times"/>
          <w:color w:val="000000" w:themeColor="text1"/>
        </w:rPr>
        <w:t>produc</w:t>
      </w:r>
      <w:r w:rsidR="00174B85" w:rsidRPr="009F1D83">
        <w:rPr>
          <w:rFonts w:cs="Times"/>
          <w:color w:val="000000" w:themeColor="text1"/>
        </w:rPr>
        <w:t xml:space="preserve">es a generalized indication of </w:t>
      </w:r>
      <w:r w:rsidR="00424AF0">
        <w:rPr>
          <w:rFonts w:cs="Times"/>
          <w:color w:val="000000" w:themeColor="text1"/>
        </w:rPr>
        <w:t xml:space="preserve">future </w:t>
      </w:r>
      <w:r w:rsidR="00335EC5" w:rsidRPr="009F1D83">
        <w:rPr>
          <w:rFonts w:cs="Times"/>
          <w:color w:val="000000" w:themeColor="text1"/>
        </w:rPr>
        <w:t>risks</w:t>
      </w:r>
      <w:r w:rsidR="00963FDF">
        <w:rPr>
          <w:rFonts w:cs="Times"/>
          <w:color w:val="000000" w:themeColor="text1"/>
        </w:rPr>
        <w:t>,</w:t>
      </w:r>
      <w:r w:rsidR="00335EC5" w:rsidRPr="009F1D83">
        <w:rPr>
          <w:rFonts w:cs="Times"/>
          <w:color w:val="000000" w:themeColor="text1"/>
        </w:rPr>
        <w:t xml:space="preserve"> but in itself</w:t>
      </w:r>
      <w:r w:rsidR="00274A0D">
        <w:rPr>
          <w:rFonts w:cs="Times"/>
          <w:color w:val="000000" w:themeColor="text1"/>
        </w:rPr>
        <w:t xml:space="preserve"> this</w:t>
      </w:r>
      <w:r w:rsidR="00335EC5" w:rsidRPr="009F1D83">
        <w:rPr>
          <w:rFonts w:cs="Times"/>
          <w:color w:val="000000" w:themeColor="text1"/>
        </w:rPr>
        <w:t xml:space="preserve"> </w:t>
      </w:r>
      <w:r w:rsidR="00174B85" w:rsidRPr="009F1D83">
        <w:rPr>
          <w:rFonts w:cs="Times"/>
          <w:color w:val="000000" w:themeColor="text1"/>
        </w:rPr>
        <w:t xml:space="preserve">does not provide a direct entry point into </w:t>
      </w:r>
      <w:r w:rsidR="00424AF0">
        <w:rPr>
          <w:rFonts w:cs="Times"/>
          <w:color w:val="000000" w:themeColor="text1"/>
        </w:rPr>
        <w:t xml:space="preserve">present-day </w:t>
      </w:r>
      <w:r w:rsidR="00174B85" w:rsidRPr="009F1D83">
        <w:rPr>
          <w:rFonts w:cs="Times"/>
          <w:color w:val="000000" w:themeColor="text1"/>
        </w:rPr>
        <w:t xml:space="preserve">decision-making and </w:t>
      </w:r>
      <w:proofErr w:type="spellStart"/>
      <w:r w:rsidR="00174B85" w:rsidRPr="009F1D83">
        <w:rPr>
          <w:rFonts w:cs="Times"/>
          <w:color w:val="000000" w:themeColor="text1"/>
        </w:rPr>
        <w:t>adaptation</w:t>
      </w:r>
      <w:r w:rsidR="0053659E" w:rsidRPr="00C70747">
        <w:rPr>
          <w:color w:val="000000" w:themeColor="text1"/>
          <w:vertAlign w:val="superscript"/>
        </w:rPr>
        <w:t>e.g</w:t>
      </w:r>
      <w:proofErr w:type="spellEnd"/>
      <w:r w:rsidR="0053659E" w:rsidRPr="00C70747">
        <w:rPr>
          <w:color w:val="000000" w:themeColor="text1"/>
          <w:vertAlign w:val="superscript"/>
        </w:rPr>
        <w:t xml:space="preserve">. </w:t>
      </w:r>
      <w:r w:rsidR="00C70747" w:rsidRPr="00C70747">
        <w:rPr>
          <w:color w:val="000000" w:themeColor="text1"/>
          <w:vertAlign w:val="superscript"/>
        </w:rPr>
        <w:t>1</w:t>
      </w:r>
      <w:r w:rsidR="007F0531">
        <w:rPr>
          <w:color w:val="000000" w:themeColor="text1"/>
          <w:vertAlign w:val="superscript"/>
        </w:rPr>
        <w:t>9</w:t>
      </w:r>
      <w:r w:rsidR="00C87804">
        <w:rPr>
          <w:color w:val="000000" w:themeColor="text1"/>
          <w:vertAlign w:val="superscript"/>
        </w:rPr>
        <w:t>-2</w:t>
      </w:r>
      <w:r w:rsidR="007F0531">
        <w:rPr>
          <w:color w:val="000000" w:themeColor="text1"/>
          <w:vertAlign w:val="superscript"/>
        </w:rPr>
        <w:t>1</w:t>
      </w:r>
      <w:r w:rsidR="00174B85" w:rsidRPr="009F1D83">
        <w:rPr>
          <w:rFonts w:cs="Times"/>
          <w:color w:val="000000" w:themeColor="text1"/>
        </w:rPr>
        <w:t>.</w:t>
      </w:r>
      <w:r w:rsidR="00335EC5" w:rsidRPr="009F1D83">
        <w:rPr>
          <w:rFonts w:cs="Times"/>
          <w:color w:val="000000" w:themeColor="text1"/>
        </w:rPr>
        <w:t xml:space="preserve"> This </w:t>
      </w:r>
      <w:r w:rsidR="00D04F36">
        <w:rPr>
          <w:rFonts w:cs="Times"/>
          <w:color w:val="000000" w:themeColor="text1"/>
        </w:rPr>
        <w:t>additional</w:t>
      </w:r>
      <w:r w:rsidR="00D04F36" w:rsidRPr="009F1D83">
        <w:rPr>
          <w:rFonts w:cs="Times"/>
          <w:color w:val="000000" w:themeColor="text1"/>
        </w:rPr>
        <w:t xml:space="preserve"> </w:t>
      </w:r>
      <w:r w:rsidR="00335EC5" w:rsidRPr="009F1D83">
        <w:rPr>
          <w:rFonts w:cs="Times"/>
          <w:color w:val="000000" w:themeColor="text1"/>
        </w:rPr>
        <w:t xml:space="preserve">step involves translation of model results into more user-relevant information that is contextualized to suit </w:t>
      </w:r>
      <w:r w:rsidR="00274A0D">
        <w:rPr>
          <w:rFonts w:cs="Times"/>
          <w:color w:val="000000" w:themeColor="text1"/>
        </w:rPr>
        <w:t xml:space="preserve">the </w:t>
      </w:r>
      <w:r w:rsidR="00335EC5" w:rsidRPr="009F1D83">
        <w:rPr>
          <w:rFonts w:cs="Times"/>
          <w:color w:val="000000" w:themeColor="text1"/>
        </w:rPr>
        <w:t>specific needs of agencie</w:t>
      </w:r>
      <w:r w:rsidR="007837C9">
        <w:rPr>
          <w:rFonts w:cs="Times"/>
          <w:color w:val="000000" w:themeColor="text1"/>
        </w:rPr>
        <w:t>s, communities and individuals</w:t>
      </w:r>
      <w:r w:rsidR="00194B69">
        <w:rPr>
          <w:rFonts w:cs="Times"/>
          <w:color w:val="000000" w:themeColor="text1"/>
        </w:rPr>
        <w:t>,</w:t>
      </w:r>
      <w:r w:rsidR="007837C9">
        <w:rPr>
          <w:rFonts w:cs="Times"/>
          <w:color w:val="000000" w:themeColor="text1"/>
        </w:rPr>
        <w:t xml:space="preserve"> </w:t>
      </w:r>
      <w:r w:rsidR="00A442F6">
        <w:rPr>
          <w:rFonts w:cs="Times"/>
          <w:color w:val="000000" w:themeColor="text1"/>
        </w:rPr>
        <w:t xml:space="preserve">and generally </w:t>
      </w:r>
      <w:r w:rsidR="00A442F6" w:rsidRPr="009F1D83">
        <w:rPr>
          <w:rFonts w:cs="Times"/>
          <w:color w:val="000000" w:themeColor="text1"/>
        </w:rPr>
        <w:t>require</w:t>
      </w:r>
      <w:r w:rsidR="00A442F6">
        <w:rPr>
          <w:rFonts w:cs="Times"/>
          <w:color w:val="000000" w:themeColor="text1"/>
        </w:rPr>
        <w:t>s</w:t>
      </w:r>
      <w:r w:rsidR="00A442F6" w:rsidRPr="009F1D83">
        <w:rPr>
          <w:rFonts w:cs="Times"/>
          <w:color w:val="000000" w:themeColor="text1"/>
        </w:rPr>
        <w:t xml:space="preserve"> a role for intermediaries</w:t>
      </w:r>
      <w:r w:rsidR="00C87804">
        <w:rPr>
          <w:rFonts w:cs="Times"/>
          <w:color w:val="000000" w:themeColor="text1"/>
          <w:vertAlign w:val="superscript"/>
        </w:rPr>
        <w:t>2</w:t>
      </w:r>
      <w:r w:rsidR="007F0531">
        <w:rPr>
          <w:rFonts w:cs="Times"/>
          <w:color w:val="000000" w:themeColor="text1"/>
          <w:vertAlign w:val="superscript"/>
        </w:rPr>
        <w:t>2</w:t>
      </w:r>
      <w:r w:rsidR="00C87804">
        <w:rPr>
          <w:rFonts w:cs="Times"/>
          <w:color w:val="000000" w:themeColor="text1"/>
          <w:vertAlign w:val="superscript"/>
        </w:rPr>
        <w:t>-2</w:t>
      </w:r>
      <w:r w:rsidR="007F0531">
        <w:rPr>
          <w:rFonts w:cs="Times"/>
          <w:color w:val="000000" w:themeColor="text1"/>
          <w:vertAlign w:val="superscript"/>
        </w:rPr>
        <w:t>4</w:t>
      </w:r>
      <w:r w:rsidR="00A442F6">
        <w:rPr>
          <w:rFonts w:cs="Times"/>
          <w:color w:val="000000" w:themeColor="text1"/>
        </w:rPr>
        <w:t>. A f</w:t>
      </w:r>
      <w:r w:rsidR="007837C9">
        <w:rPr>
          <w:rFonts w:cs="Times"/>
          <w:color w:val="000000" w:themeColor="text1"/>
        </w:rPr>
        <w:t xml:space="preserve">ocus </w:t>
      </w:r>
      <w:r w:rsidR="00A442F6">
        <w:rPr>
          <w:rFonts w:cs="Times"/>
          <w:color w:val="000000" w:themeColor="text1"/>
        </w:rPr>
        <w:t xml:space="preserve">on </w:t>
      </w:r>
      <w:r w:rsidR="007837C9">
        <w:rPr>
          <w:rFonts w:cs="Times"/>
          <w:color w:val="000000" w:themeColor="text1"/>
        </w:rPr>
        <w:t>‘systems of receptors rather than conventional sectors’</w:t>
      </w:r>
      <w:r w:rsidR="00C87804">
        <w:rPr>
          <w:rFonts w:cs="Times"/>
          <w:color w:val="000000" w:themeColor="text1"/>
          <w:vertAlign w:val="superscript"/>
        </w:rPr>
        <w:t>2</w:t>
      </w:r>
      <w:r w:rsidR="007F0531">
        <w:rPr>
          <w:rFonts w:cs="Times"/>
          <w:color w:val="000000" w:themeColor="text1"/>
          <w:vertAlign w:val="superscript"/>
        </w:rPr>
        <w:t>5</w:t>
      </w:r>
      <w:r w:rsidR="00A442F6">
        <w:rPr>
          <w:rFonts w:cs="Times"/>
          <w:color w:val="000000" w:themeColor="text1"/>
        </w:rPr>
        <w:t xml:space="preserve"> can be useful</w:t>
      </w:r>
      <w:r w:rsidR="008E0DF5">
        <w:rPr>
          <w:rFonts w:cs="Times"/>
          <w:color w:val="000000" w:themeColor="text1"/>
        </w:rPr>
        <w:t>;</w:t>
      </w:r>
      <w:r w:rsidR="007837C9">
        <w:rPr>
          <w:rFonts w:cs="Times"/>
          <w:color w:val="000000" w:themeColor="text1"/>
        </w:rPr>
        <w:t xml:space="preserve"> </w:t>
      </w:r>
      <w:r w:rsidR="008E0DF5">
        <w:rPr>
          <w:rFonts w:cs="Times"/>
          <w:color w:val="000000" w:themeColor="text1"/>
        </w:rPr>
        <w:t>one such</w:t>
      </w:r>
      <w:r w:rsidR="0053659E">
        <w:rPr>
          <w:rFonts w:cs="Times"/>
          <w:color w:val="000000" w:themeColor="text1"/>
        </w:rPr>
        <w:t xml:space="preserve"> example</w:t>
      </w:r>
      <w:r w:rsidR="0053659E">
        <w:rPr>
          <w:rFonts w:cstheme="minorHAnsi"/>
        </w:rPr>
        <w:t xml:space="preserve"> </w:t>
      </w:r>
      <w:r w:rsidR="008E0DF5">
        <w:rPr>
          <w:rFonts w:cstheme="minorHAnsi"/>
        </w:rPr>
        <w:t xml:space="preserve">is </w:t>
      </w:r>
      <w:r w:rsidR="0053659E">
        <w:rPr>
          <w:rFonts w:cstheme="minorHAnsi"/>
        </w:rPr>
        <w:t>a multidisciplinary methodology building on value chain mapping</w:t>
      </w:r>
      <w:r w:rsidR="008E0DF5">
        <w:rPr>
          <w:rFonts w:cstheme="minorHAnsi"/>
        </w:rPr>
        <w:t>,</w:t>
      </w:r>
      <w:r w:rsidR="0053659E">
        <w:rPr>
          <w:rFonts w:cstheme="minorHAnsi"/>
        </w:rPr>
        <w:t xml:space="preserve"> </w:t>
      </w:r>
      <w:r w:rsidR="008E0DF5">
        <w:rPr>
          <w:rFonts w:cstheme="minorHAnsi"/>
        </w:rPr>
        <w:t>with</w:t>
      </w:r>
      <w:r w:rsidR="0053659E">
        <w:rPr>
          <w:rFonts w:cstheme="minorHAnsi"/>
        </w:rPr>
        <w:t xml:space="preserve"> analysis tailored to the specific characteristics of semi-arid areas (seasonality, mobility and informality) and assessing climatic risks at all stages of the value chain</w:t>
      </w:r>
      <w:r w:rsidR="00C87804">
        <w:rPr>
          <w:rFonts w:cstheme="minorHAnsi"/>
          <w:vertAlign w:val="superscript"/>
        </w:rPr>
        <w:t>2</w:t>
      </w:r>
      <w:r w:rsidR="007F0531">
        <w:rPr>
          <w:rFonts w:cstheme="minorHAnsi"/>
          <w:vertAlign w:val="superscript"/>
        </w:rPr>
        <w:t>6</w:t>
      </w:r>
      <w:r w:rsidR="0053659E">
        <w:rPr>
          <w:rFonts w:cstheme="minorHAnsi"/>
        </w:rPr>
        <w:t>.</w:t>
      </w:r>
      <w:r w:rsidR="00A442F6" w:rsidDel="00A442F6">
        <w:rPr>
          <w:rFonts w:cstheme="minorHAnsi"/>
        </w:rPr>
        <w:t xml:space="preserve"> </w:t>
      </w:r>
      <w:r w:rsidR="00AF296A" w:rsidRPr="009F1D83">
        <w:rPr>
          <w:rFonts w:cs="Times"/>
          <w:color w:val="000000" w:themeColor="text1"/>
        </w:rPr>
        <w:t xml:space="preserve"> </w:t>
      </w:r>
    </w:p>
    <w:p w14:paraId="203BB7F8" w14:textId="489EFB42" w:rsidR="003D001F" w:rsidRPr="005A0CB6" w:rsidRDefault="004B6675" w:rsidP="005A0CB6">
      <w:pPr>
        <w:pStyle w:val="CommentText"/>
        <w:spacing w:before="120" w:after="0" w:line="360" w:lineRule="auto"/>
        <w:rPr>
          <w:rFonts w:ascii="Times New Roman" w:eastAsia="Hiragino Sans W4" w:hAnsi="Times New Roman" w:cs="Times New Roman"/>
        </w:rPr>
      </w:pPr>
      <w:r w:rsidRPr="005A0CB6">
        <w:rPr>
          <w:rFonts w:ascii="Times New Roman" w:eastAsia="Hiragino Sans W4" w:hAnsi="Times New Roman" w:cs="Times New Roman"/>
        </w:rPr>
        <w:t>The essential and common elements of bottom-up assessments are</w:t>
      </w:r>
      <w:r w:rsidR="008E0DF5">
        <w:rPr>
          <w:rFonts w:ascii="Times New Roman" w:eastAsia="Hiragino Sans W4" w:hAnsi="Times New Roman" w:cs="Times New Roman"/>
        </w:rPr>
        <w:t>:</w:t>
      </w:r>
      <w:r w:rsidRPr="005A0CB6">
        <w:rPr>
          <w:rFonts w:ascii="Times New Roman" w:eastAsia="Hiragino Sans W4" w:hAnsi="Times New Roman" w:cs="Times New Roman"/>
        </w:rPr>
        <w:t xml:space="preserve"> </w:t>
      </w:r>
      <w:r w:rsidR="004C6970">
        <w:rPr>
          <w:rFonts w:ascii="Times New Roman" w:eastAsia="Hiragino Sans W4" w:hAnsi="Times New Roman" w:cs="Times New Roman"/>
        </w:rPr>
        <w:t xml:space="preserve">finer geographical scale and </w:t>
      </w:r>
      <w:r w:rsidRPr="005A0CB6">
        <w:rPr>
          <w:rFonts w:ascii="Times New Roman" w:eastAsia="Hiragino Sans W4" w:hAnsi="Times New Roman" w:cs="Times New Roman"/>
        </w:rPr>
        <w:t>focus on physical, ecological or social processes and current sensitivity to weather and climate;</w:t>
      </w:r>
      <w:r w:rsidR="008E0DF5">
        <w:rPr>
          <w:rFonts w:ascii="Times New Roman" w:eastAsia="Hiragino Sans W4" w:hAnsi="Times New Roman" w:cs="Times New Roman"/>
        </w:rPr>
        <w:t xml:space="preserve"> </w:t>
      </w:r>
      <w:r w:rsidRPr="005A0CB6">
        <w:rPr>
          <w:rFonts w:ascii="Times New Roman" w:eastAsia="Hiragino Sans W4" w:hAnsi="Times New Roman" w:cs="Times New Roman"/>
        </w:rPr>
        <w:t>assessments of the plausible options for adaptation within current technological, ecological or perceived social limits; and a diversity of normative measures of risk to elements of society including strong analytical emphasis on vulnerable populations</w:t>
      </w:r>
      <w:r w:rsidR="00C87804" w:rsidRPr="00C87804">
        <w:rPr>
          <w:rFonts w:ascii="Times New Roman" w:eastAsia="Hiragino Sans W4" w:hAnsi="Times New Roman" w:cs="Times New Roman"/>
          <w:vertAlign w:val="superscript"/>
        </w:rPr>
        <w:t>2</w:t>
      </w:r>
      <w:r w:rsidR="007F0531">
        <w:rPr>
          <w:rFonts w:ascii="Times New Roman" w:eastAsia="Hiragino Sans W4" w:hAnsi="Times New Roman" w:cs="Times New Roman"/>
          <w:vertAlign w:val="superscript"/>
        </w:rPr>
        <w:t>7</w:t>
      </w:r>
      <w:r w:rsidR="00C87804" w:rsidRPr="00C87804">
        <w:rPr>
          <w:rFonts w:ascii="Times New Roman" w:eastAsia="Hiragino Sans W4" w:hAnsi="Times New Roman" w:cs="Times New Roman"/>
          <w:vertAlign w:val="superscript"/>
        </w:rPr>
        <w:t>,2</w:t>
      </w:r>
      <w:r w:rsidR="007F0531">
        <w:rPr>
          <w:rFonts w:ascii="Times New Roman" w:eastAsia="Hiragino Sans W4" w:hAnsi="Times New Roman" w:cs="Times New Roman"/>
          <w:vertAlign w:val="superscript"/>
        </w:rPr>
        <w:t>8</w:t>
      </w:r>
      <w:r w:rsidRPr="005A0CB6">
        <w:rPr>
          <w:rFonts w:ascii="Times New Roman" w:eastAsia="Hiragino Sans W4" w:hAnsi="Times New Roman" w:cs="Times New Roman"/>
        </w:rPr>
        <w:t xml:space="preserve">. </w:t>
      </w:r>
      <w:r w:rsidR="003A4271" w:rsidRPr="005A0CB6">
        <w:rPr>
          <w:rFonts w:ascii="Times New Roman" w:eastAsia="Hiragino Sans W4" w:hAnsi="Times New Roman" w:cs="Times New Roman"/>
          <w:color w:val="000000" w:themeColor="text1"/>
        </w:rPr>
        <w:t>T</w:t>
      </w:r>
      <w:r w:rsidR="003A4271">
        <w:rPr>
          <w:rFonts w:ascii="Times New Roman" w:eastAsia="Hiragino Sans W4" w:hAnsi="Times New Roman" w:cs="Times New Roman"/>
          <w:color w:val="000000" w:themeColor="text1"/>
        </w:rPr>
        <w:t>o our knowledge</w:t>
      </w:r>
      <w:r w:rsidR="003A4271" w:rsidRPr="005A0CB6">
        <w:rPr>
          <w:rFonts w:ascii="Times New Roman" w:eastAsia="Hiragino Sans W4" w:hAnsi="Times New Roman" w:cs="Times New Roman"/>
          <w:color w:val="000000" w:themeColor="text1"/>
        </w:rPr>
        <w:t xml:space="preserve"> </w:t>
      </w:r>
      <w:r w:rsidR="003A4271">
        <w:rPr>
          <w:rFonts w:ascii="Times New Roman" w:eastAsia="Hiragino Sans W4" w:hAnsi="Times New Roman" w:cs="Times New Roman"/>
          <w:color w:val="000000" w:themeColor="text1"/>
        </w:rPr>
        <w:t xml:space="preserve">there </w:t>
      </w:r>
      <w:r w:rsidR="00B02531" w:rsidRPr="005A0CB6">
        <w:rPr>
          <w:rFonts w:ascii="Times New Roman" w:eastAsia="Hiragino Sans W4" w:hAnsi="Times New Roman" w:cs="Times New Roman"/>
          <w:color w:val="000000" w:themeColor="text1"/>
        </w:rPr>
        <w:t xml:space="preserve">are </w:t>
      </w:r>
      <w:r w:rsidR="0054429F">
        <w:rPr>
          <w:rFonts w:ascii="Times New Roman" w:eastAsia="Hiragino Sans W4" w:hAnsi="Times New Roman" w:cs="Times New Roman"/>
          <w:color w:val="000000" w:themeColor="text1"/>
        </w:rPr>
        <w:t xml:space="preserve">relatively </w:t>
      </w:r>
      <w:r w:rsidR="003A4271">
        <w:rPr>
          <w:rFonts w:ascii="Times New Roman" w:eastAsia="Hiragino Sans W4" w:hAnsi="Times New Roman" w:cs="Times New Roman"/>
          <w:color w:val="000000" w:themeColor="text1"/>
        </w:rPr>
        <w:t>few</w:t>
      </w:r>
      <w:r w:rsidR="00B02531" w:rsidRPr="005A0CB6">
        <w:rPr>
          <w:rFonts w:ascii="Times New Roman" w:eastAsia="Hiragino Sans W4" w:hAnsi="Times New Roman" w:cs="Times New Roman"/>
          <w:color w:val="000000" w:themeColor="text1"/>
        </w:rPr>
        <w:t xml:space="preserve"> e</w:t>
      </w:r>
      <w:r w:rsidR="003D001F" w:rsidRPr="005A0CB6">
        <w:rPr>
          <w:rFonts w:ascii="Times New Roman" w:eastAsia="Hiragino Sans W4" w:hAnsi="Times New Roman" w:cs="Times New Roman"/>
          <w:color w:val="000000" w:themeColor="text1"/>
        </w:rPr>
        <w:t xml:space="preserve">xamples of bottom-up approaches at specific levels of </w:t>
      </w:r>
      <w:proofErr w:type="spellStart"/>
      <w:r w:rsidR="003D001F" w:rsidRPr="005A0CB6">
        <w:rPr>
          <w:rFonts w:ascii="Times New Roman" w:eastAsia="Hiragino Sans W4" w:hAnsi="Times New Roman" w:cs="Times New Roman"/>
          <w:color w:val="000000" w:themeColor="text1"/>
        </w:rPr>
        <w:t>warming</w:t>
      </w:r>
      <w:r w:rsidR="00C70747" w:rsidRPr="005A0CB6">
        <w:rPr>
          <w:rFonts w:ascii="Times New Roman" w:eastAsia="Hiragino Sans W4" w:hAnsi="Times New Roman" w:cs="Times New Roman"/>
          <w:color w:val="000000" w:themeColor="text1"/>
          <w:vertAlign w:val="superscript"/>
        </w:rPr>
        <w:t>e.g</w:t>
      </w:r>
      <w:proofErr w:type="spellEnd"/>
      <w:r w:rsidR="00C70747" w:rsidRPr="005A0CB6">
        <w:rPr>
          <w:rFonts w:ascii="Times New Roman" w:eastAsia="Hiragino Sans W4" w:hAnsi="Times New Roman" w:cs="Times New Roman"/>
          <w:color w:val="000000" w:themeColor="text1"/>
          <w:vertAlign w:val="superscript"/>
        </w:rPr>
        <w:t xml:space="preserve">. </w:t>
      </w:r>
      <w:r w:rsidR="00C87804">
        <w:rPr>
          <w:rFonts w:ascii="Times New Roman" w:eastAsia="Hiragino Sans W4" w:hAnsi="Times New Roman" w:cs="Times New Roman"/>
          <w:color w:val="000000" w:themeColor="text1"/>
          <w:vertAlign w:val="superscript"/>
        </w:rPr>
        <w:t>2</w:t>
      </w:r>
      <w:r w:rsidR="007F0531">
        <w:rPr>
          <w:rFonts w:ascii="Times New Roman" w:eastAsia="Hiragino Sans W4" w:hAnsi="Times New Roman" w:cs="Times New Roman"/>
          <w:color w:val="000000" w:themeColor="text1"/>
          <w:vertAlign w:val="superscript"/>
        </w:rPr>
        <w:t>9</w:t>
      </w:r>
      <w:r w:rsidR="005E79BC" w:rsidRPr="005A0CB6">
        <w:rPr>
          <w:rFonts w:ascii="Times New Roman" w:eastAsia="Hiragino Sans W4" w:hAnsi="Times New Roman" w:cs="Times New Roman"/>
          <w:color w:val="000000" w:themeColor="text1"/>
        </w:rPr>
        <w:t>, because these holi</w:t>
      </w:r>
      <w:r w:rsidR="003A25E9">
        <w:rPr>
          <w:rFonts w:ascii="Times New Roman" w:eastAsia="Hiragino Sans W4" w:hAnsi="Times New Roman" w:cs="Times New Roman"/>
          <w:color w:val="000000" w:themeColor="text1"/>
        </w:rPr>
        <w:t>s</w:t>
      </w:r>
      <w:r w:rsidR="005E79BC" w:rsidRPr="005A0CB6">
        <w:rPr>
          <w:rFonts w:ascii="Times New Roman" w:eastAsia="Hiragino Sans W4" w:hAnsi="Times New Roman" w:cs="Times New Roman"/>
          <w:color w:val="000000" w:themeColor="text1"/>
        </w:rPr>
        <w:t xml:space="preserve">tic studies </w:t>
      </w:r>
      <w:r w:rsidR="00F474B1">
        <w:rPr>
          <w:rFonts w:ascii="Times New Roman" w:eastAsia="Hiragino Sans W4" w:hAnsi="Times New Roman" w:cs="Times New Roman"/>
          <w:color w:val="000000" w:themeColor="text1"/>
        </w:rPr>
        <w:t xml:space="preserve">include </w:t>
      </w:r>
      <w:r w:rsidR="005E79BC" w:rsidRPr="005A0CB6">
        <w:rPr>
          <w:rFonts w:ascii="Times New Roman" w:eastAsia="Hiragino Sans W4" w:hAnsi="Times New Roman" w:cs="Times New Roman"/>
          <w:color w:val="000000" w:themeColor="text1"/>
        </w:rPr>
        <w:t>multiple</w:t>
      </w:r>
      <w:r w:rsidR="003D001F" w:rsidRPr="005A0CB6">
        <w:rPr>
          <w:rFonts w:ascii="Times New Roman" w:eastAsia="Hiragino Sans W4" w:hAnsi="Times New Roman" w:cs="Times New Roman"/>
          <w:color w:val="000000" w:themeColor="text1"/>
        </w:rPr>
        <w:t xml:space="preserve"> drivers of change </w:t>
      </w:r>
      <w:r w:rsidR="008E0DF5">
        <w:rPr>
          <w:rFonts w:ascii="Times New Roman" w:eastAsia="Hiragino Sans W4" w:hAnsi="Times New Roman" w:cs="Times New Roman"/>
          <w:color w:val="000000" w:themeColor="text1"/>
        </w:rPr>
        <w:t>(</w:t>
      </w:r>
      <w:r w:rsidR="003D001F" w:rsidRPr="005A0CB6">
        <w:rPr>
          <w:rFonts w:ascii="Times New Roman" w:eastAsia="Hiragino Sans W4" w:hAnsi="Times New Roman" w:cs="Times New Roman"/>
          <w:color w:val="000000" w:themeColor="text1"/>
        </w:rPr>
        <w:t>which can be significant</w:t>
      </w:r>
      <w:r w:rsidR="008E0DF5">
        <w:rPr>
          <w:rFonts w:ascii="Times New Roman" w:eastAsia="Hiragino Sans W4" w:hAnsi="Times New Roman" w:cs="Times New Roman"/>
          <w:color w:val="000000" w:themeColor="text1"/>
        </w:rPr>
        <w:t>)</w:t>
      </w:r>
      <w:r w:rsidR="005D2A7F" w:rsidRPr="005A0CB6">
        <w:rPr>
          <w:rFonts w:ascii="Times New Roman" w:eastAsia="Hiragino Sans W4" w:hAnsi="Times New Roman" w:cs="Times New Roman"/>
          <w:color w:val="000000" w:themeColor="text1"/>
        </w:rPr>
        <w:t xml:space="preserve">, and </w:t>
      </w:r>
      <w:r w:rsidR="005E79BC" w:rsidRPr="005A0CB6">
        <w:rPr>
          <w:rFonts w:ascii="Times New Roman" w:eastAsia="Hiragino Sans W4" w:hAnsi="Times New Roman" w:cs="Times New Roman"/>
          <w:color w:val="000000" w:themeColor="text1"/>
        </w:rPr>
        <w:t>because many bottom-up studies seek to</w:t>
      </w:r>
      <w:r w:rsidR="005D2A7F" w:rsidRPr="005A0CB6">
        <w:rPr>
          <w:rFonts w:ascii="Times New Roman" w:eastAsia="Hiragino Sans W4" w:hAnsi="Times New Roman" w:cs="Times New Roman"/>
          <w:color w:val="000000" w:themeColor="text1"/>
        </w:rPr>
        <w:t xml:space="preserve"> produce contextualised information relevant for decision-makers</w:t>
      </w:r>
      <w:r w:rsidR="005E79BC" w:rsidRPr="005A0CB6">
        <w:rPr>
          <w:rFonts w:ascii="Times New Roman" w:eastAsia="Hiragino Sans W4" w:hAnsi="Times New Roman" w:cs="Times New Roman"/>
          <w:color w:val="000000" w:themeColor="text1"/>
        </w:rPr>
        <w:t>, whatever levels of climate imp</w:t>
      </w:r>
      <w:r w:rsidR="003A25E9">
        <w:rPr>
          <w:rFonts w:ascii="Times New Roman" w:eastAsia="Hiragino Sans W4" w:hAnsi="Times New Roman" w:cs="Times New Roman"/>
          <w:color w:val="000000" w:themeColor="text1"/>
        </w:rPr>
        <w:t>a</w:t>
      </w:r>
      <w:r w:rsidR="005E79BC" w:rsidRPr="005A0CB6">
        <w:rPr>
          <w:rFonts w:ascii="Times New Roman" w:eastAsia="Hiragino Sans W4" w:hAnsi="Times New Roman" w:cs="Times New Roman"/>
          <w:color w:val="000000" w:themeColor="text1"/>
        </w:rPr>
        <w:t>cts are plausible</w:t>
      </w:r>
      <w:r w:rsidR="007F0531">
        <w:rPr>
          <w:rFonts w:ascii="Times New Roman" w:eastAsia="Hiragino Sans W4" w:hAnsi="Times New Roman" w:cs="Times New Roman"/>
          <w:color w:val="000000" w:themeColor="text1"/>
          <w:vertAlign w:val="superscript"/>
        </w:rPr>
        <w:t>7</w:t>
      </w:r>
      <w:r w:rsidR="00C87804" w:rsidRPr="00C87804">
        <w:rPr>
          <w:rFonts w:ascii="Times New Roman" w:eastAsia="Hiragino Sans W4" w:hAnsi="Times New Roman" w:cs="Times New Roman"/>
          <w:color w:val="000000" w:themeColor="text1"/>
          <w:vertAlign w:val="superscript"/>
        </w:rPr>
        <w:t>,</w:t>
      </w:r>
      <w:r w:rsidR="007F0531">
        <w:rPr>
          <w:rFonts w:ascii="Times New Roman" w:eastAsia="Hiragino Sans W4" w:hAnsi="Times New Roman" w:cs="Times New Roman"/>
          <w:color w:val="000000" w:themeColor="text1"/>
          <w:vertAlign w:val="superscript"/>
        </w:rPr>
        <w:t>30</w:t>
      </w:r>
      <w:r w:rsidR="003D001F" w:rsidRPr="005A0CB6">
        <w:rPr>
          <w:rFonts w:ascii="Times New Roman" w:eastAsia="Hiragino Sans W4" w:hAnsi="Times New Roman" w:cs="Times New Roman"/>
          <w:color w:val="000000" w:themeColor="text1"/>
        </w:rPr>
        <w:t xml:space="preserve">. </w:t>
      </w:r>
      <w:r w:rsidR="008E0DF5">
        <w:rPr>
          <w:rFonts w:ascii="Times New Roman" w:eastAsia="Hiragino Sans W4" w:hAnsi="Times New Roman" w:cs="Times New Roman"/>
          <w:color w:val="000000" w:themeColor="text1"/>
        </w:rPr>
        <w:t>Furthermore</w:t>
      </w:r>
      <w:r w:rsidR="003D001F" w:rsidRPr="005A0CB6">
        <w:rPr>
          <w:rFonts w:ascii="Times New Roman" w:eastAsia="Hiragino Sans W4" w:hAnsi="Times New Roman" w:cs="Times New Roman"/>
          <w:color w:val="000000" w:themeColor="text1"/>
        </w:rPr>
        <w:t>, a major discrepancy exists between the large scale at which biophysical impacts of climate change are generally studied and the local scale of analysis typically adopted in bottom-up studies</w:t>
      </w:r>
      <w:r w:rsidR="007F0531">
        <w:rPr>
          <w:rFonts w:ascii="Times New Roman" w:eastAsia="Hiragino Sans W4" w:hAnsi="Times New Roman" w:cs="Times New Roman"/>
          <w:color w:val="000000" w:themeColor="text1"/>
          <w:vertAlign w:val="superscript"/>
        </w:rPr>
        <w:t>31</w:t>
      </w:r>
      <w:r w:rsidR="00C87804">
        <w:rPr>
          <w:rFonts w:ascii="Times New Roman" w:eastAsia="Hiragino Sans W4" w:hAnsi="Times New Roman" w:cs="Times New Roman"/>
          <w:color w:val="000000" w:themeColor="text1"/>
          <w:vertAlign w:val="superscript"/>
        </w:rPr>
        <w:t>,3</w:t>
      </w:r>
      <w:r w:rsidR="007F0531">
        <w:rPr>
          <w:rFonts w:ascii="Times New Roman" w:eastAsia="Hiragino Sans W4" w:hAnsi="Times New Roman" w:cs="Times New Roman"/>
          <w:color w:val="000000" w:themeColor="text1"/>
          <w:vertAlign w:val="superscript"/>
        </w:rPr>
        <w:t>2</w:t>
      </w:r>
      <w:r w:rsidR="003D001F" w:rsidRPr="005A0CB6">
        <w:rPr>
          <w:rFonts w:ascii="Times New Roman" w:eastAsia="Hiragino Sans W4" w:hAnsi="Times New Roman" w:cs="Times New Roman"/>
          <w:color w:val="000000" w:themeColor="text1"/>
        </w:rPr>
        <w:t>. The bottom-up approaches are people-centred and attempt to derive and generate knowledge based on peoples’ understandings of present and changing conditions, risks and responses. Such studies take a person or population as the starting point and seek to locate climate change within a broader array of vulnerabilities and behaviours</w:t>
      </w:r>
      <w:r w:rsidR="00C87804" w:rsidRPr="00C87804">
        <w:rPr>
          <w:rFonts w:ascii="Times New Roman" w:eastAsia="Hiragino Sans W4" w:hAnsi="Times New Roman" w:cs="Times New Roman"/>
          <w:color w:val="000000" w:themeColor="text1"/>
          <w:vertAlign w:val="superscript"/>
        </w:rPr>
        <w:t>1</w:t>
      </w:r>
      <w:r w:rsidR="007F0531">
        <w:rPr>
          <w:rFonts w:ascii="Times New Roman" w:eastAsia="Hiragino Sans W4" w:hAnsi="Times New Roman" w:cs="Times New Roman"/>
          <w:color w:val="000000" w:themeColor="text1"/>
          <w:vertAlign w:val="superscript"/>
        </w:rPr>
        <w:t>9</w:t>
      </w:r>
      <w:r w:rsidR="003D001F" w:rsidRPr="005A0CB6">
        <w:rPr>
          <w:rFonts w:ascii="Times New Roman" w:eastAsia="Hiragino Sans W4" w:hAnsi="Times New Roman" w:cs="Times New Roman"/>
          <w:color w:val="000000" w:themeColor="text1"/>
        </w:rPr>
        <w:t xml:space="preserve">. </w:t>
      </w:r>
    </w:p>
    <w:p w14:paraId="0AC1AB77" w14:textId="1336E4AA" w:rsidR="003D001F" w:rsidRDefault="00BE0FDA" w:rsidP="00E13527">
      <w:pPr>
        <w:spacing w:before="120" w:line="360" w:lineRule="auto"/>
        <w:rPr>
          <w:rFonts w:cs="Times"/>
          <w:color w:val="000000" w:themeColor="text1"/>
        </w:rPr>
      </w:pPr>
      <w:r>
        <w:rPr>
          <w:rFonts w:cs="Times"/>
          <w:color w:val="000000" w:themeColor="text1"/>
        </w:rPr>
        <w:t xml:space="preserve">Both </w:t>
      </w:r>
      <w:r w:rsidR="005E79BC">
        <w:rPr>
          <w:rFonts w:cs="Times"/>
          <w:color w:val="000000" w:themeColor="text1"/>
        </w:rPr>
        <w:t xml:space="preserve">bottom-up and top-down </w:t>
      </w:r>
      <w:r>
        <w:rPr>
          <w:rFonts w:cs="Times"/>
          <w:color w:val="000000" w:themeColor="text1"/>
        </w:rPr>
        <w:t>approaches grapple with the challenge of</w:t>
      </w:r>
      <w:r w:rsidRPr="009F1D83">
        <w:rPr>
          <w:rFonts w:cs="Times"/>
          <w:color w:val="000000" w:themeColor="text1"/>
        </w:rPr>
        <w:t xml:space="preserve"> characteri</w:t>
      </w:r>
      <w:r>
        <w:rPr>
          <w:rFonts w:cs="Times"/>
          <w:color w:val="000000" w:themeColor="text1"/>
        </w:rPr>
        <w:t>sing</w:t>
      </w:r>
      <w:r w:rsidRPr="009F1D83">
        <w:rPr>
          <w:rFonts w:cs="Times"/>
          <w:color w:val="000000" w:themeColor="text1"/>
        </w:rPr>
        <w:t xml:space="preserve"> the effects of climate </w:t>
      </w:r>
      <w:r>
        <w:rPr>
          <w:rFonts w:cs="Times"/>
          <w:color w:val="000000" w:themeColor="text1"/>
        </w:rPr>
        <w:t>change in complex human-environment</w:t>
      </w:r>
      <w:r w:rsidRPr="009F1D83">
        <w:rPr>
          <w:rFonts w:cs="Times"/>
          <w:color w:val="000000" w:themeColor="text1"/>
        </w:rPr>
        <w:t xml:space="preserve"> systems. </w:t>
      </w:r>
      <w:r w:rsidR="003A25E9">
        <w:rPr>
          <w:rFonts w:cs="Times"/>
          <w:color w:val="000000" w:themeColor="text1"/>
        </w:rPr>
        <w:t>This c</w:t>
      </w:r>
      <w:r w:rsidR="005E79BC">
        <w:rPr>
          <w:rFonts w:cs="Times"/>
          <w:color w:val="000000" w:themeColor="text1"/>
        </w:rPr>
        <w:t xml:space="preserve">omplexity </w:t>
      </w:r>
      <w:r w:rsidRPr="009F1D83">
        <w:rPr>
          <w:rFonts w:cs="Times"/>
          <w:color w:val="000000" w:themeColor="text1"/>
        </w:rPr>
        <w:t xml:space="preserve">is strongly manifest in many developing countries where </w:t>
      </w:r>
      <w:r w:rsidR="00D65105">
        <w:rPr>
          <w:rFonts w:cs="Times"/>
          <w:color w:val="000000" w:themeColor="text1"/>
        </w:rPr>
        <w:t xml:space="preserve">current </w:t>
      </w:r>
      <w:r w:rsidRPr="009F1D83">
        <w:rPr>
          <w:rFonts w:cs="Times"/>
          <w:color w:val="000000" w:themeColor="text1"/>
        </w:rPr>
        <w:t xml:space="preserve">rates of socio-economic and environmental change are unprecedented. Population growth, urbanization and other non-climate stressors may </w:t>
      </w:r>
      <w:r w:rsidR="008B1B9C">
        <w:rPr>
          <w:rFonts w:cs="Times"/>
          <w:color w:val="000000" w:themeColor="text1"/>
        </w:rPr>
        <w:t>obscure</w:t>
      </w:r>
      <w:r w:rsidRPr="009F1D83">
        <w:rPr>
          <w:rFonts w:cs="Times"/>
          <w:color w:val="000000" w:themeColor="text1"/>
        </w:rPr>
        <w:t xml:space="preserve"> the effects of slow onset changes </w:t>
      </w:r>
      <w:r>
        <w:rPr>
          <w:rFonts w:cs="Times"/>
          <w:color w:val="000000" w:themeColor="text1"/>
        </w:rPr>
        <w:t xml:space="preserve">in climate </w:t>
      </w:r>
      <w:r w:rsidRPr="009F1D83">
        <w:rPr>
          <w:rFonts w:cs="Times"/>
          <w:color w:val="000000" w:themeColor="text1"/>
        </w:rPr>
        <w:t xml:space="preserve">and changes in the frequency/intensity of </w:t>
      </w:r>
      <w:r w:rsidR="009A604B">
        <w:rPr>
          <w:rFonts w:cs="Times"/>
          <w:color w:val="000000" w:themeColor="text1"/>
        </w:rPr>
        <w:t>infrequent</w:t>
      </w:r>
      <w:r w:rsidR="009A604B" w:rsidRPr="009F1D83">
        <w:rPr>
          <w:rFonts w:cs="Times"/>
          <w:color w:val="000000" w:themeColor="text1"/>
        </w:rPr>
        <w:t xml:space="preserve"> </w:t>
      </w:r>
      <w:r w:rsidRPr="009F1D83">
        <w:rPr>
          <w:rFonts w:cs="Times"/>
          <w:color w:val="000000" w:themeColor="text1"/>
        </w:rPr>
        <w:t>extreme events. The direct and indirect impact pathways of climate effects are entangled in webs of interc</w:t>
      </w:r>
      <w:r>
        <w:rPr>
          <w:rFonts w:cs="Times"/>
          <w:color w:val="000000" w:themeColor="text1"/>
        </w:rPr>
        <w:t>onnections at various temporal</w:t>
      </w:r>
      <w:r w:rsidRPr="009F1D83">
        <w:rPr>
          <w:rFonts w:cs="Times"/>
          <w:color w:val="000000" w:themeColor="text1"/>
        </w:rPr>
        <w:t xml:space="preserve"> and spatial </w:t>
      </w:r>
      <w:proofErr w:type="spellStart"/>
      <w:r w:rsidRPr="009F1D83">
        <w:rPr>
          <w:rFonts w:cs="Times"/>
          <w:color w:val="000000" w:themeColor="text1"/>
        </w:rPr>
        <w:t>scales</w:t>
      </w:r>
      <w:r w:rsidR="00C87804">
        <w:rPr>
          <w:rFonts w:cs="Times"/>
          <w:color w:val="000000" w:themeColor="text1"/>
          <w:vertAlign w:val="superscript"/>
        </w:rPr>
        <w:t>e.g</w:t>
      </w:r>
      <w:proofErr w:type="spellEnd"/>
      <w:r w:rsidR="00C87804">
        <w:rPr>
          <w:rFonts w:cs="Times"/>
          <w:color w:val="000000" w:themeColor="text1"/>
          <w:vertAlign w:val="superscript"/>
        </w:rPr>
        <w:t>. 3</w:t>
      </w:r>
      <w:r w:rsidR="007F0531">
        <w:rPr>
          <w:rFonts w:cs="Times"/>
          <w:color w:val="000000" w:themeColor="text1"/>
          <w:vertAlign w:val="superscript"/>
        </w:rPr>
        <w:t>3</w:t>
      </w:r>
      <w:r w:rsidRPr="009F1D83">
        <w:rPr>
          <w:rFonts w:cs="Times"/>
          <w:color w:val="000000" w:themeColor="text1"/>
        </w:rPr>
        <w:t xml:space="preserve">. </w:t>
      </w:r>
      <w:r>
        <w:rPr>
          <w:rFonts w:cs="Times"/>
          <w:color w:val="000000" w:themeColor="text1"/>
        </w:rPr>
        <w:t>It is noteworthy that the IPCC AR5 only attribute</w:t>
      </w:r>
      <w:r w:rsidR="00D65105">
        <w:rPr>
          <w:rFonts w:cs="Times"/>
          <w:color w:val="000000" w:themeColor="text1"/>
        </w:rPr>
        <w:t>s</w:t>
      </w:r>
      <w:r>
        <w:rPr>
          <w:rFonts w:cs="Times"/>
          <w:color w:val="000000" w:themeColor="text1"/>
        </w:rPr>
        <w:t xml:space="preserve"> a few changes to observed </w:t>
      </w:r>
      <w:r>
        <w:rPr>
          <w:rFonts w:cs="Times"/>
          <w:color w:val="000000" w:themeColor="text1"/>
        </w:rPr>
        <w:lastRenderedPageBreak/>
        <w:t>climate change with high confidence of detection and attribution: many observed effects could be explained by mechanisms other than observed climate change</w:t>
      </w:r>
      <w:r w:rsidR="00C87804">
        <w:rPr>
          <w:rFonts w:cs="Times"/>
          <w:color w:val="000000" w:themeColor="text1"/>
          <w:vertAlign w:val="superscript"/>
        </w:rPr>
        <w:t>3</w:t>
      </w:r>
      <w:r w:rsidR="007F0531">
        <w:rPr>
          <w:rFonts w:cs="Times"/>
          <w:color w:val="000000" w:themeColor="text1"/>
          <w:vertAlign w:val="superscript"/>
        </w:rPr>
        <w:t>4</w:t>
      </w:r>
      <w:r>
        <w:rPr>
          <w:rFonts w:cs="Times"/>
          <w:color w:val="000000" w:themeColor="text1"/>
        </w:rPr>
        <w:t>. T</w:t>
      </w:r>
      <w:r w:rsidRPr="009F1D83">
        <w:rPr>
          <w:rFonts w:cs="Times"/>
          <w:color w:val="000000" w:themeColor="text1"/>
        </w:rPr>
        <w:t xml:space="preserve">he </w:t>
      </w:r>
      <w:r>
        <w:rPr>
          <w:rFonts w:cs="Times"/>
          <w:color w:val="000000" w:themeColor="text1"/>
        </w:rPr>
        <w:t>assump</w:t>
      </w:r>
      <w:r w:rsidRPr="009F1D83">
        <w:rPr>
          <w:rFonts w:cs="Times"/>
          <w:color w:val="000000" w:themeColor="text1"/>
        </w:rPr>
        <w:t xml:space="preserve">tions required for modelling </w:t>
      </w:r>
      <w:r>
        <w:rPr>
          <w:rFonts w:cs="Times"/>
          <w:color w:val="000000" w:themeColor="text1"/>
        </w:rPr>
        <w:t xml:space="preserve">often </w:t>
      </w:r>
      <w:r w:rsidRPr="009F1D83">
        <w:rPr>
          <w:rFonts w:cs="Times"/>
          <w:color w:val="000000" w:themeColor="text1"/>
        </w:rPr>
        <w:t xml:space="preserve">preclude </w:t>
      </w:r>
      <w:r>
        <w:rPr>
          <w:rFonts w:cs="Times"/>
          <w:color w:val="000000" w:themeColor="text1"/>
        </w:rPr>
        <w:t xml:space="preserve">the </w:t>
      </w:r>
      <w:r w:rsidRPr="009F1D83">
        <w:rPr>
          <w:rFonts w:cs="Times"/>
          <w:color w:val="000000" w:themeColor="text1"/>
        </w:rPr>
        <w:t>a</w:t>
      </w:r>
      <w:r>
        <w:rPr>
          <w:rFonts w:cs="Times"/>
          <w:color w:val="000000" w:themeColor="text1"/>
        </w:rPr>
        <w:t>bility to capture such detail. Whilst more bottom-up</w:t>
      </w:r>
      <w:r w:rsidRPr="009F1D83">
        <w:rPr>
          <w:rFonts w:cs="Times"/>
          <w:color w:val="000000" w:themeColor="text1"/>
        </w:rPr>
        <w:t xml:space="preserve"> fine-grained analyses </w:t>
      </w:r>
      <w:r w:rsidR="00C87804">
        <w:rPr>
          <w:rFonts w:cs="Times"/>
          <w:color w:val="000000" w:themeColor="text1"/>
        </w:rPr>
        <w:t>address</w:t>
      </w:r>
      <w:r>
        <w:rPr>
          <w:rFonts w:cs="Times"/>
          <w:color w:val="000000" w:themeColor="text1"/>
        </w:rPr>
        <w:t xml:space="preserve"> complexity, their results may </w:t>
      </w:r>
      <w:r w:rsidRPr="009F1D83">
        <w:rPr>
          <w:rFonts w:cs="Times"/>
          <w:color w:val="000000" w:themeColor="text1"/>
        </w:rPr>
        <w:t>be difficult t</w:t>
      </w:r>
      <w:r>
        <w:rPr>
          <w:rFonts w:cs="Times"/>
          <w:color w:val="000000" w:themeColor="text1"/>
        </w:rPr>
        <w:t>o generalize because</w:t>
      </w:r>
      <w:r w:rsidRPr="009F1D83">
        <w:rPr>
          <w:rFonts w:cs="Times"/>
          <w:color w:val="000000" w:themeColor="text1"/>
        </w:rPr>
        <w:t xml:space="preserve"> </w:t>
      </w:r>
      <w:r>
        <w:rPr>
          <w:rFonts w:cs="Times"/>
          <w:color w:val="000000" w:themeColor="text1"/>
        </w:rPr>
        <w:t xml:space="preserve">of </w:t>
      </w:r>
      <w:r w:rsidRPr="009F1D83">
        <w:rPr>
          <w:rFonts w:cs="Times"/>
          <w:color w:val="000000" w:themeColor="text1"/>
        </w:rPr>
        <w:t>their specificity.</w:t>
      </w:r>
    </w:p>
    <w:p w14:paraId="3FA3E5A9" w14:textId="6A774343" w:rsidR="00986A6A" w:rsidRDefault="00441E5D" w:rsidP="00E13527">
      <w:pPr>
        <w:spacing w:before="120" w:line="360" w:lineRule="auto"/>
        <w:rPr>
          <w:rFonts w:cs="Times"/>
          <w:color w:val="000000" w:themeColor="text1"/>
        </w:rPr>
      </w:pPr>
      <w:r>
        <w:rPr>
          <w:rFonts w:cs="Times"/>
          <w:color w:val="000000" w:themeColor="text1"/>
        </w:rPr>
        <w:t>Many</w:t>
      </w:r>
      <w:r w:rsidR="00AF296A" w:rsidRPr="009F1D83">
        <w:rPr>
          <w:rFonts w:cs="Times"/>
          <w:color w:val="000000" w:themeColor="text1"/>
        </w:rPr>
        <w:t xml:space="preserve"> frameworks </w:t>
      </w:r>
      <w:r w:rsidR="00575273">
        <w:rPr>
          <w:rFonts w:cs="Times"/>
          <w:color w:val="000000" w:themeColor="text1"/>
        </w:rPr>
        <w:t>have been proposed</w:t>
      </w:r>
      <w:r w:rsidR="00AF296A" w:rsidRPr="009F1D83">
        <w:rPr>
          <w:rFonts w:cs="Times"/>
          <w:color w:val="000000" w:themeColor="text1"/>
        </w:rPr>
        <w:t xml:space="preserve"> </w:t>
      </w:r>
      <w:r>
        <w:rPr>
          <w:rFonts w:cs="Times"/>
          <w:color w:val="000000" w:themeColor="text1"/>
        </w:rPr>
        <w:t xml:space="preserve">for </w:t>
      </w:r>
      <w:r w:rsidR="00EB7206">
        <w:rPr>
          <w:rFonts w:cs="Times"/>
          <w:color w:val="000000" w:themeColor="text1"/>
        </w:rPr>
        <w:t>adaptation</w:t>
      </w:r>
      <w:r w:rsidR="00C87804" w:rsidRPr="00C87804">
        <w:rPr>
          <w:rFonts w:cs="Times"/>
          <w:color w:val="000000" w:themeColor="text1"/>
          <w:vertAlign w:val="superscript"/>
        </w:rPr>
        <w:t>2</w:t>
      </w:r>
      <w:r w:rsidR="007F0531">
        <w:rPr>
          <w:rFonts w:cs="Times"/>
          <w:color w:val="000000" w:themeColor="text1"/>
          <w:vertAlign w:val="superscript"/>
        </w:rPr>
        <w:t>8</w:t>
      </w:r>
      <w:r w:rsidR="00EB7206">
        <w:rPr>
          <w:rFonts w:cs="Times"/>
          <w:color w:val="000000" w:themeColor="text1"/>
        </w:rPr>
        <w:t xml:space="preserve">, </w:t>
      </w:r>
      <w:r w:rsidR="0053659E">
        <w:rPr>
          <w:rFonts w:cs="Times"/>
          <w:color w:val="000000" w:themeColor="text1"/>
        </w:rPr>
        <w:t xml:space="preserve">climate risk </w:t>
      </w:r>
      <w:proofErr w:type="spellStart"/>
      <w:r w:rsidR="0053659E">
        <w:rPr>
          <w:rFonts w:cs="Times"/>
          <w:color w:val="000000" w:themeColor="text1"/>
        </w:rPr>
        <w:t>management</w:t>
      </w:r>
      <w:r w:rsidRPr="00C70747">
        <w:rPr>
          <w:rFonts w:cs="Times"/>
          <w:color w:val="000000" w:themeColor="text1"/>
          <w:vertAlign w:val="superscript"/>
        </w:rPr>
        <w:t>e.g</w:t>
      </w:r>
      <w:proofErr w:type="spellEnd"/>
      <w:r w:rsidRPr="00C70747">
        <w:rPr>
          <w:rFonts w:cs="Times"/>
          <w:color w:val="000000" w:themeColor="text1"/>
          <w:vertAlign w:val="superscript"/>
        </w:rPr>
        <w:t xml:space="preserve">. </w:t>
      </w:r>
      <w:r w:rsidR="00C87804">
        <w:rPr>
          <w:rFonts w:cs="Times"/>
          <w:color w:val="000000" w:themeColor="text1"/>
          <w:vertAlign w:val="superscript"/>
        </w:rPr>
        <w:t>3</w:t>
      </w:r>
      <w:r w:rsidR="007F0531">
        <w:rPr>
          <w:rFonts w:cs="Times"/>
          <w:color w:val="000000" w:themeColor="text1"/>
          <w:vertAlign w:val="superscript"/>
        </w:rPr>
        <w:t>5</w:t>
      </w:r>
      <w:r w:rsidR="00C87804">
        <w:rPr>
          <w:rFonts w:cs="Times"/>
          <w:color w:val="000000" w:themeColor="text1"/>
          <w:vertAlign w:val="superscript"/>
        </w:rPr>
        <w:t>,3</w:t>
      </w:r>
      <w:r w:rsidR="007F0531">
        <w:rPr>
          <w:rFonts w:cs="Times"/>
          <w:color w:val="000000" w:themeColor="text1"/>
          <w:vertAlign w:val="superscript"/>
        </w:rPr>
        <w:t>6</w:t>
      </w:r>
      <w:r>
        <w:rPr>
          <w:rFonts w:cs="Times"/>
          <w:color w:val="000000" w:themeColor="text1"/>
        </w:rPr>
        <w:t xml:space="preserve"> or risk </w:t>
      </w:r>
      <w:proofErr w:type="spellStart"/>
      <w:r>
        <w:rPr>
          <w:rFonts w:cs="Times"/>
          <w:color w:val="000000" w:themeColor="text1"/>
        </w:rPr>
        <w:t>screening</w:t>
      </w:r>
      <w:r w:rsidRPr="00C70747">
        <w:rPr>
          <w:rFonts w:cs="Times"/>
          <w:color w:val="000000" w:themeColor="text1"/>
          <w:vertAlign w:val="superscript"/>
        </w:rPr>
        <w:t>e.g</w:t>
      </w:r>
      <w:proofErr w:type="spellEnd"/>
      <w:r w:rsidRPr="00C70747">
        <w:rPr>
          <w:rFonts w:cs="Times"/>
          <w:color w:val="000000" w:themeColor="text1"/>
          <w:vertAlign w:val="superscript"/>
        </w:rPr>
        <w:t>.</w:t>
      </w:r>
      <w:r w:rsidR="00C70747" w:rsidRPr="00C70747">
        <w:rPr>
          <w:rFonts w:cs="Times"/>
          <w:color w:val="000000" w:themeColor="text1"/>
          <w:vertAlign w:val="superscript"/>
        </w:rPr>
        <w:t xml:space="preserve"> </w:t>
      </w:r>
      <w:r w:rsidR="00C87804">
        <w:rPr>
          <w:rFonts w:cs="Times"/>
          <w:color w:val="000000" w:themeColor="text1"/>
          <w:vertAlign w:val="superscript"/>
        </w:rPr>
        <w:t>3</w:t>
      </w:r>
      <w:r w:rsidR="007F0531">
        <w:rPr>
          <w:rFonts w:cs="Times"/>
          <w:color w:val="000000" w:themeColor="text1"/>
          <w:vertAlign w:val="superscript"/>
        </w:rPr>
        <w:t>7</w:t>
      </w:r>
      <w:r w:rsidR="00C87804">
        <w:rPr>
          <w:rFonts w:cs="Times"/>
          <w:color w:val="000000" w:themeColor="text1"/>
          <w:vertAlign w:val="superscript"/>
        </w:rPr>
        <w:t>,3</w:t>
      </w:r>
      <w:r w:rsidR="007F0531">
        <w:rPr>
          <w:rFonts w:cs="Times"/>
          <w:color w:val="000000" w:themeColor="text1"/>
          <w:vertAlign w:val="superscript"/>
        </w:rPr>
        <w:t>8</w:t>
      </w:r>
      <w:r w:rsidR="003819A3" w:rsidRPr="009F1D83">
        <w:rPr>
          <w:rFonts w:cs="Times"/>
          <w:color w:val="000000" w:themeColor="text1"/>
        </w:rPr>
        <w:t xml:space="preserve">. Most approaches </w:t>
      </w:r>
      <w:r w:rsidR="00B87FD1">
        <w:rPr>
          <w:rFonts w:cs="Times"/>
          <w:color w:val="000000" w:themeColor="text1"/>
        </w:rPr>
        <w:t>incorporate elements of top-down and bottom-up approaches</w:t>
      </w:r>
      <w:r w:rsidR="00B87FD1" w:rsidRPr="009F1D83">
        <w:rPr>
          <w:rFonts w:cs="Times"/>
          <w:color w:val="000000" w:themeColor="text1"/>
        </w:rPr>
        <w:t xml:space="preserve"> </w:t>
      </w:r>
      <w:r w:rsidR="00B87FD1">
        <w:rPr>
          <w:rFonts w:cs="Times"/>
          <w:color w:val="000000" w:themeColor="text1"/>
        </w:rPr>
        <w:t xml:space="preserve">and </w:t>
      </w:r>
      <w:r w:rsidR="003819A3" w:rsidRPr="009F1D83">
        <w:rPr>
          <w:rFonts w:cs="Times"/>
          <w:color w:val="000000" w:themeColor="text1"/>
        </w:rPr>
        <w:t>involve a se</w:t>
      </w:r>
      <w:r w:rsidR="007E167B" w:rsidRPr="009F1D83">
        <w:rPr>
          <w:rFonts w:cs="Times"/>
          <w:color w:val="000000" w:themeColor="text1"/>
        </w:rPr>
        <w:t>q</w:t>
      </w:r>
      <w:r w:rsidR="003819A3" w:rsidRPr="009F1D83">
        <w:rPr>
          <w:rFonts w:cs="Times"/>
          <w:color w:val="000000" w:themeColor="text1"/>
        </w:rPr>
        <w:t xml:space="preserve">uence of actions </w:t>
      </w:r>
      <w:r w:rsidR="00C038C8">
        <w:rPr>
          <w:rFonts w:cs="Times"/>
          <w:color w:val="000000" w:themeColor="text1"/>
        </w:rPr>
        <w:t>and</w:t>
      </w:r>
      <w:r w:rsidR="00B163C1">
        <w:rPr>
          <w:rFonts w:cs="Times"/>
          <w:color w:val="000000" w:themeColor="text1"/>
        </w:rPr>
        <w:t>,</w:t>
      </w:r>
      <w:r w:rsidR="009B61D7">
        <w:rPr>
          <w:rFonts w:cs="Times"/>
          <w:color w:val="000000" w:themeColor="text1"/>
        </w:rPr>
        <w:t xml:space="preserve"> </w:t>
      </w:r>
      <w:r w:rsidR="00B163C1" w:rsidRPr="009F1D83">
        <w:rPr>
          <w:rFonts w:cs="Times"/>
          <w:color w:val="000000" w:themeColor="text1"/>
        </w:rPr>
        <w:t>that can be broadly summarized as follows</w:t>
      </w:r>
      <w:r w:rsidR="003819A3" w:rsidRPr="009F1D83">
        <w:rPr>
          <w:rFonts w:cs="Times"/>
          <w:color w:val="000000" w:themeColor="text1"/>
        </w:rPr>
        <w:t>:</w:t>
      </w:r>
      <w:r w:rsidR="0074671D">
        <w:rPr>
          <w:rFonts w:cs="Times"/>
          <w:color w:val="000000" w:themeColor="text1"/>
        </w:rPr>
        <w:t xml:space="preserve"> </w:t>
      </w:r>
      <w:r w:rsidR="00A0297A">
        <w:rPr>
          <w:rFonts w:cs="Times"/>
          <w:color w:val="000000" w:themeColor="text1"/>
        </w:rPr>
        <w:t xml:space="preserve">(1) </w:t>
      </w:r>
      <w:r w:rsidR="00C704CF">
        <w:rPr>
          <w:rFonts w:cs="Times"/>
          <w:color w:val="000000" w:themeColor="text1"/>
        </w:rPr>
        <w:t xml:space="preserve">consult about the problem and agree the aims of the exercise; (2) </w:t>
      </w:r>
      <w:r w:rsidR="00AF296A" w:rsidRPr="009F1D83">
        <w:rPr>
          <w:rFonts w:cs="Times"/>
          <w:color w:val="000000" w:themeColor="text1"/>
        </w:rPr>
        <w:t>integrate climate risks in the context of users’ wider attitudes to risk (including non-climate risks)</w:t>
      </w:r>
      <w:r w:rsidR="00C704CF">
        <w:rPr>
          <w:rFonts w:cs="Times"/>
          <w:color w:val="000000" w:themeColor="text1"/>
        </w:rPr>
        <w:t xml:space="preserve"> and decision-making processes</w:t>
      </w:r>
      <w:r w:rsidR="003819A3" w:rsidRPr="009F1D83">
        <w:rPr>
          <w:rFonts w:cs="Times"/>
          <w:color w:val="000000" w:themeColor="text1"/>
        </w:rPr>
        <w:t>;</w:t>
      </w:r>
      <w:r w:rsidR="00AF296A" w:rsidRPr="009F1D83">
        <w:rPr>
          <w:rFonts w:cs="Times"/>
          <w:color w:val="000000" w:themeColor="text1"/>
        </w:rPr>
        <w:t xml:space="preserve"> </w:t>
      </w:r>
      <w:r w:rsidR="00A0297A">
        <w:rPr>
          <w:rFonts w:cs="Times"/>
          <w:color w:val="000000" w:themeColor="text1"/>
        </w:rPr>
        <w:t>(</w:t>
      </w:r>
      <w:r w:rsidR="00C704CF">
        <w:rPr>
          <w:rFonts w:cs="Times"/>
          <w:color w:val="000000" w:themeColor="text1"/>
        </w:rPr>
        <w:t>3</w:t>
      </w:r>
      <w:r w:rsidR="00A0297A">
        <w:rPr>
          <w:rFonts w:cs="Times"/>
          <w:color w:val="000000" w:themeColor="text1"/>
        </w:rPr>
        <w:t xml:space="preserve">) </w:t>
      </w:r>
      <w:r w:rsidR="00AF296A" w:rsidRPr="009F1D83">
        <w:rPr>
          <w:rFonts w:cs="Times"/>
          <w:color w:val="000000" w:themeColor="text1"/>
        </w:rPr>
        <w:t>identify current vulnerabilities to climate</w:t>
      </w:r>
      <w:r w:rsidR="00C704CF">
        <w:rPr>
          <w:rFonts w:cs="Times"/>
          <w:color w:val="000000" w:themeColor="text1"/>
        </w:rPr>
        <w:t xml:space="preserve"> and </w:t>
      </w:r>
      <w:r w:rsidR="003819A3" w:rsidRPr="009F1D83">
        <w:rPr>
          <w:rFonts w:cs="Times"/>
          <w:color w:val="000000" w:themeColor="text1"/>
        </w:rPr>
        <w:t xml:space="preserve">assess </w:t>
      </w:r>
      <w:r w:rsidR="007E167B" w:rsidRPr="009F1D83">
        <w:rPr>
          <w:rFonts w:cs="Times"/>
          <w:color w:val="000000" w:themeColor="text1"/>
        </w:rPr>
        <w:t xml:space="preserve">the </w:t>
      </w:r>
      <w:r w:rsidR="003819A3" w:rsidRPr="009F1D83">
        <w:rPr>
          <w:rFonts w:cs="Times"/>
          <w:color w:val="000000" w:themeColor="text1"/>
        </w:rPr>
        <w:t xml:space="preserve">significance of </w:t>
      </w:r>
      <w:r w:rsidR="007E167B" w:rsidRPr="009F1D83">
        <w:rPr>
          <w:rFonts w:cs="Times"/>
          <w:color w:val="000000" w:themeColor="text1"/>
        </w:rPr>
        <w:t>future climate risks</w:t>
      </w:r>
      <w:r w:rsidR="003819A3" w:rsidRPr="009F1D83">
        <w:rPr>
          <w:rFonts w:cs="Times"/>
          <w:color w:val="000000" w:themeColor="text1"/>
        </w:rPr>
        <w:t xml:space="preserve"> </w:t>
      </w:r>
      <w:r w:rsidR="007E167B" w:rsidRPr="009F1D83">
        <w:rPr>
          <w:rFonts w:cs="Times"/>
          <w:color w:val="000000" w:themeColor="text1"/>
        </w:rPr>
        <w:t>to current situation</w:t>
      </w:r>
      <w:r w:rsidR="0074671D">
        <w:rPr>
          <w:rFonts w:cs="Times"/>
          <w:color w:val="000000" w:themeColor="text1"/>
        </w:rPr>
        <w:t>s</w:t>
      </w:r>
      <w:r w:rsidR="007E167B" w:rsidRPr="009F1D83">
        <w:rPr>
          <w:rFonts w:cs="Times"/>
          <w:color w:val="000000" w:themeColor="text1"/>
        </w:rPr>
        <w:t xml:space="preserve"> or</w:t>
      </w:r>
      <w:r w:rsidR="003819A3" w:rsidRPr="009F1D83">
        <w:rPr>
          <w:rFonts w:cs="Times"/>
          <w:color w:val="000000" w:themeColor="text1"/>
        </w:rPr>
        <w:t xml:space="preserve"> </w:t>
      </w:r>
      <w:r w:rsidR="007E167B" w:rsidRPr="009F1D83">
        <w:rPr>
          <w:rFonts w:cs="Times"/>
          <w:color w:val="000000" w:themeColor="text1"/>
        </w:rPr>
        <w:t xml:space="preserve">plans; </w:t>
      </w:r>
      <w:r w:rsidR="00A0297A">
        <w:rPr>
          <w:rFonts w:cs="Times"/>
          <w:color w:val="000000" w:themeColor="text1"/>
        </w:rPr>
        <w:t xml:space="preserve">(4) </w:t>
      </w:r>
      <w:r w:rsidR="007E167B" w:rsidRPr="009F1D83">
        <w:rPr>
          <w:rFonts w:cs="Times"/>
          <w:color w:val="000000" w:themeColor="text1"/>
        </w:rPr>
        <w:t>identify</w:t>
      </w:r>
      <w:r w:rsidR="00C704CF">
        <w:rPr>
          <w:rFonts w:cs="Times"/>
          <w:color w:val="000000" w:themeColor="text1"/>
        </w:rPr>
        <w:t xml:space="preserve"> options and</w:t>
      </w:r>
      <w:r w:rsidR="007E167B" w:rsidRPr="009F1D83">
        <w:rPr>
          <w:rFonts w:cs="Times"/>
          <w:color w:val="000000" w:themeColor="text1"/>
        </w:rPr>
        <w:t xml:space="preserve"> prioritise </w:t>
      </w:r>
      <w:r w:rsidR="0074671D">
        <w:rPr>
          <w:rFonts w:cs="Times"/>
          <w:color w:val="000000" w:themeColor="text1"/>
        </w:rPr>
        <w:t>responses;</w:t>
      </w:r>
      <w:r w:rsidR="007E167B" w:rsidRPr="009F1D83">
        <w:rPr>
          <w:rFonts w:cs="Times"/>
          <w:color w:val="000000" w:themeColor="text1"/>
        </w:rPr>
        <w:t xml:space="preserve"> </w:t>
      </w:r>
      <w:r w:rsidR="00C704CF">
        <w:rPr>
          <w:rFonts w:cs="Times"/>
          <w:color w:val="000000" w:themeColor="text1"/>
        </w:rPr>
        <w:t xml:space="preserve">(5) implement decisions; and (6) </w:t>
      </w:r>
      <w:r w:rsidR="007E167B" w:rsidRPr="009F1D83">
        <w:rPr>
          <w:rFonts w:cs="Times"/>
          <w:color w:val="000000" w:themeColor="text1"/>
        </w:rPr>
        <w:t>monitor</w:t>
      </w:r>
      <w:r w:rsidR="00C704CF">
        <w:rPr>
          <w:rFonts w:cs="Times"/>
          <w:color w:val="000000" w:themeColor="text1"/>
        </w:rPr>
        <w:t>, evaluate</w:t>
      </w:r>
      <w:r w:rsidR="007E167B" w:rsidRPr="009F1D83">
        <w:rPr>
          <w:rFonts w:cs="Times"/>
          <w:color w:val="000000" w:themeColor="text1"/>
        </w:rPr>
        <w:t xml:space="preserve"> and adjust. </w:t>
      </w:r>
    </w:p>
    <w:p w14:paraId="343F8EEC" w14:textId="5CA0AC3D" w:rsidR="0057381B" w:rsidRDefault="007E167B" w:rsidP="00B82569">
      <w:pPr>
        <w:spacing w:before="120" w:line="360" w:lineRule="auto"/>
        <w:rPr>
          <w:rFonts w:cs="Times"/>
          <w:color w:val="000000" w:themeColor="text1"/>
        </w:rPr>
      </w:pPr>
      <w:r w:rsidRPr="009F1D83">
        <w:rPr>
          <w:rFonts w:cs="Times"/>
          <w:color w:val="000000" w:themeColor="text1"/>
        </w:rPr>
        <w:t>The</w:t>
      </w:r>
      <w:r w:rsidR="00BF5DB6" w:rsidRPr="009F1D83">
        <w:rPr>
          <w:rFonts w:cs="Times"/>
          <w:color w:val="000000" w:themeColor="text1"/>
        </w:rPr>
        <w:t xml:space="preserve"> assessment of risks </w:t>
      </w:r>
      <w:r w:rsidR="00101FA3">
        <w:rPr>
          <w:rFonts w:cs="Times"/>
          <w:color w:val="000000" w:themeColor="text1"/>
        </w:rPr>
        <w:t>(</w:t>
      </w:r>
      <w:r w:rsidR="00BF5DB6" w:rsidRPr="009F1D83">
        <w:rPr>
          <w:rFonts w:cs="Times"/>
          <w:color w:val="000000" w:themeColor="text1"/>
        </w:rPr>
        <w:t>sta</w:t>
      </w:r>
      <w:r w:rsidR="0074671D">
        <w:rPr>
          <w:rFonts w:cs="Times"/>
          <w:color w:val="000000" w:themeColor="text1"/>
        </w:rPr>
        <w:t xml:space="preserve">ge </w:t>
      </w:r>
      <w:r w:rsidR="00062361">
        <w:rPr>
          <w:rFonts w:cs="Times"/>
          <w:color w:val="000000" w:themeColor="text1"/>
        </w:rPr>
        <w:t xml:space="preserve">(3) </w:t>
      </w:r>
      <w:r w:rsidR="00A442F6">
        <w:rPr>
          <w:rFonts w:cs="Times"/>
          <w:color w:val="000000" w:themeColor="text1"/>
        </w:rPr>
        <w:t>in the list above</w:t>
      </w:r>
      <w:r w:rsidR="00101FA3">
        <w:rPr>
          <w:rFonts w:cs="Times"/>
          <w:color w:val="000000" w:themeColor="text1"/>
        </w:rPr>
        <w:t>)</w:t>
      </w:r>
      <w:r w:rsidR="00A442F6">
        <w:rPr>
          <w:rFonts w:cs="Times"/>
          <w:color w:val="000000" w:themeColor="text1"/>
        </w:rPr>
        <w:t xml:space="preserve"> </w:t>
      </w:r>
      <w:r w:rsidR="009B61D7">
        <w:rPr>
          <w:rFonts w:cs="Times"/>
          <w:color w:val="000000" w:themeColor="text1"/>
        </w:rPr>
        <w:t xml:space="preserve">has been dominated by top-down approaches </w:t>
      </w:r>
      <w:r w:rsidR="00970BBC">
        <w:rPr>
          <w:rFonts w:cs="Times"/>
          <w:color w:val="000000" w:themeColor="text1"/>
        </w:rPr>
        <w:t xml:space="preserve">and </w:t>
      </w:r>
      <w:r w:rsidR="0074671D">
        <w:rPr>
          <w:rFonts w:cs="Times"/>
          <w:color w:val="000000" w:themeColor="text1"/>
        </w:rPr>
        <w:t xml:space="preserve">is challenging as </w:t>
      </w:r>
      <w:r w:rsidR="00BF5DB6" w:rsidRPr="009F1D83">
        <w:rPr>
          <w:rFonts w:cs="Times"/>
          <w:color w:val="000000" w:themeColor="text1"/>
        </w:rPr>
        <w:t xml:space="preserve">climate projections </w:t>
      </w:r>
      <w:r w:rsidR="0074671D">
        <w:rPr>
          <w:rFonts w:cs="Times"/>
          <w:color w:val="000000" w:themeColor="text1"/>
        </w:rPr>
        <w:t>and</w:t>
      </w:r>
      <w:r w:rsidR="00BF5DB6" w:rsidRPr="009F1D83">
        <w:rPr>
          <w:rFonts w:cs="Times"/>
          <w:color w:val="000000" w:themeColor="text1"/>
        </w:rPr>
        <w:t xml:space="preserve"> impacts are highly uncertain</w:t>
      </w:r>
      <w:r w:rsidR="00A60020">
        <w:rPr>
          <w:rFonts w:cs="Times"/>
          <w:color w:val="000000" w:themeColor="text1"/>
        </w:rPr>
        <w:t>, even in the near term</w:t>
      </w:r>
      <w:r w:rsidR="00BF5DB6" w:rsidRPr="009F1D83">
        <w:rPr>
          <w:rFonts w:cs="Times"/>
          <w:color w:val="000000" w:themeColor="text1"/>
        </w:rPr>
        <w:t xml:space="preserve"> and</w:t>
      </w:r>
      <w:r w:rsidR="005E79BC">
        <w:rPr>
          <w:rFonts w:cs="Times"/>
          <w:color w:val="000000" w:themeColor="text1"/>
        </w:rPr>
        <w:t xml:space="preserve"> frequently</w:t>
      </w:r>
      <w:r w:rsidR="0074671D">
        <w:rPr>
          <w:rFonts w:cs="Times"/>
          <w:color w:val="000000" w:themeColor="text1"/>
        </w:rPr>
        <w:t xml:space="preserve"> do not match user</w:t>
      </w:r>
      <w:r w:rsidR="00BF5DB6" w:rsidRPr="009F1D83">
        <w:rPr>
          <w:rFonts w:cs="Times"/>
          <w:color w:val="000000" w:themeColor="text1"/>
        </w:rPr>
        <w:t xml:space="preserve"> requirements for </w:t>
      </w:r>
      <w:r w:rsidR="0074671D">
        <w:rPr>
          <w:rFonts w:cs="Times"/>
          <w:color w:val="000000" w:themeColor="text1"/>
        </w:rPr>
        <w:t xml:space="preserve">specific </w:t>
      </w:r>
      <w:r w:rsidR="00BF5DB6" w:rsidRPr="009F1D83">
        <w:rPr>
          <w:rFonts w:cs="Times"/>
          <w:color w:val="000000" w:themeColor="text1"/>
        </w:rPr>
        <w:t xml:space="preserve">detail and </w:t>
      </w:r>
      <w:r w:rsidR="0074671D">
        <w:rPr>
          <w:rFonts w:cs="Times"/>
          <w:color w:val="000000" w:themeColor="text1"/>
        </w:rPr>
        <w:t xml:space="preserve">levels of </w:t>
      </w:r>
      <w:r w:rsidR="00BF5DB6" w:rsidRPr="009F1D83">
        <w:rPr>
          <w:rFonts w:cs="Times"/>
          <w:color w:val="000000" w:themeColor="text1"/>
        </w:rPr>
        <w:t>confidence</w:t>
      </w:r>
      <w:r w:rsidR="00424AF0">
        <w:rPr>
          <w:rFonts w:cs="Times"/>
          <w:color w:val="000000" w:themeColor="text1"/>
        </w:rPr>
        <w:t xml:space="preserve"> that are sufficient to influence decisions</w:t>
      </w:r>
      <w:r w:rsidR="00BF5DB6" w:rsidRPr="009F1D83">
        <w:rPr>
          <w:rFonts w:cs="Times"/>
          <w:color w:val="000000" w:themeColor="text1"/>
        </w:rPr>
        <w:t>.</w:t>
      </w:r>
      <w:r w:rsidR="00E07C58" w:rsidRPr="00E07C58">
        <w:rPr>
          <w:rFonts w:ascii="Arial" w:hAnsi="Arial" w:cs="Arial"/>
          <w:color w:val="222222"/>
          <w:sz w:val="20"/>
          <w:szCs w:val="20"/>
          <w:shd w:val="clear" w:color="auto" w:fill="FFFFFF"/>
        </w:rPr>
        <w:t xml:space="preserve"> </w:t>
      </w:r>
      <w:r w:rsidR="00D65105">
        <w:rPr>
          <w:color w:val="000000" w:themeColor="text1"/>
        </w:rPr>
        <w:t>Resolution of</w:t>
      </w:r>
      <w:r w:rsidR="0057381B">
        <w:rPr>
          <w:color w:val="000000" w:themeColor="text1"/>
        </w:rPr>
        <w:t xml:space="preserve"> th</w:t>
      </w:r>
      <w:r w:rsidR="00986A6A">
        <w:rPr>
          <w:color w:val="000000" w:themeColor="text1"/>
        </w:rPr>
        <w:t xml:space="preserve">ese </w:t>
      </w:r>
      <w:r w:rsidR="009B61D7">
        <w:rPr>
          <w:color w:val="000000" w:themeColor="text1"/>
        </w:rPr>
        <w:t>issue</w:t>
      </w:r>
      <w:r w:rsidR="00986A6A">
        <w:rPr>
          <w:color w:val="000000" w:themeColor="text1"/>
        </w:rPr>
        <w:t>s and the</w:t>
      </w:r>
      <w:r w:rsidR="0057381B">
        <w:rPr>
          <w:color w:val="000000" w:themeColor="text1"/>
        </w:rPr>
        <w:t xml:space="preserve"> dichotomy </w:t>
      </w:r>
      <w:r w:rsidR="00986A6A">
        <w:rPr>
          <w:color w:val="000000" w:themeColor="text1"/>
        </w:rPr>
        <w:t>between bottom</w:t>
      </w:r>
      <w:r w:rsidR="00D65105">
        <w:rPr>
          <w:color w:val="000000" w:themeColor="text1"/>
        </w:rPr>
        <w:t>-</w:t>
      </w:r>
      <w:r w:rsidR="00986A6A">
        <w:rPr>
          <w:color w:val="000000" w:themeColor="text1"/>
        </w:rPr>
        <w:t>up and top</w:t>
      </w:r>
      <w:r w:rsidR="00D65105">
        <w:rPr>
          <w:color w:val="000000" w:themeColor="text1"/>
        </w:rPr>
        <w:t>-</w:t>
      </w:r>
      <w:r w:rsidR="00986A6A">
        <w:rPr>
          <w:color w:val="000000" w:themeColor="text1"/>
        </w:rPr>
        <w:t xml:space="preserve">down approaches </w:t>
      </w:r>
      <w:r w:rsidR="00D65105">
        <w:rPr>
          <w:color w:val="000000" w:themeColor="text1"/>
        </w:rPr>
        <w:t xml:space="preserve">has the potential to contribute to </w:t>
      </w:r>
      <w:r w:rsidR="00986A6A">
        <w:rPr>
          <w:color w:val="000000" w:themeColor="text1"/>
        </w:rPr>
        <w:t>the demands of</w:t>
      </w:r>
      <w:r w:rsidR="0057381B">
        <w:rPr>
          <w:color w:val="000000" w:themeColor="text1"/>
        </w:rPr>
        <w:t xml:space="preserve"> international and national adaptation policy</w:t>
      </w:r>
      <w:r w:rsidR="00986A6A">
        <w:rPr>
          <w:color w:val="000000" w:themeColor="text1"/>
        </w:rPr>
        <w:t>.</w:t>
      </w:r>
      <w:r w:rsidR="0057381B">
        <w:rPr>
          <w:color w:val="000000" w:themeColor="text1"/>
        </w:rPr>
        <w:t xml:space="preserve"> </w:t>
      </w:r>
      <w:r w:rsidR="00D65105">
        <w:rPr>
          <w:color w:val="000000" w:themeColor="text1"/>
        </w:rPr>
        <w:t>P</w:t>
      </w:r>
      <w:r w:rsidR="00986A6A">
        <w:rPr>
          <w:color w:val="000000" w:themeColor="text1"/>
        </w:rPr>
        <w:t xml:space="preserve">olicy-driven requirements are </w:t>
      </w:r>
      <w:r w:rsidR="00B87FD1">
        <w:rPr>
          <w:color w:val="000000" w:themeColor="text1"/>
        </w:rPr>
        <w:t>creating</w:t>
      </w:r>
      <w:r w:rsidR="00986A6A">
        <w:rPr>
          <w:color w:val="000000" w:themeColor="text1"/>
        </w:rPr>
        <w:t xml:space="preserve"> </w:t>
      </w:r>
      <w:r w:rsidR="0057381B">
        <w:rPr>
          <w:color w:val="000000" w:themeColor="text1"/>
        </w:rPr>
        <w:t>examples of pragmatic approaches to climate risk assessment</w:t>
      </w:r>
      <w:r w:rsidR="00C87804">
        <w:rPr>
          <w:color w:val="000000" w:themeColor="text1"/>
          <w:vertAlign w:val="superscript"/>
        </w:rPr>
        <w:t>2</w:t>
      </w:r>
      <w:r w:rsidR="007F0531">
        <w:rPr>
          <w:color w:val="000000" w:themeColor="text1"/>
          <w:vertAlign w:val="superscript"/>
        </w:rPr>
        <w:t>5</w:t>
      </w:r>
      <w:r w:rsidR="0057381B">
        <w:rPr>
          <w:color w:val="000000" w:themeColor="text1"/>
        </w:rPr>
        <w:t xml:space="preserve">, although to date </w:t>
      </w:r>
      <w:r w:rsidR="00986A6A">
        <w:rPr>
          <w:color w:val="000000" w:themeColor="text1"/>
        </w:rPr>
        <w:t>they</w:t>
      </w:r>
      <w:r w:rsidR="0057381B">
        <w:rPr>
          <w:color w:val="000000" w:themeColor="text1"/>
        </w:rPr>
        <w:t xml:space="preserve"> are primarily in high-income countries </w:t>
      </w:r>
      <w:r w:rsidR="008335CD">
        <w:rPr>
          <w:color w:val="000000" w:themeColor="text1"/>
        </w:rPr>
        <w:t>and none consider change at specific levels of warming</w:t>
      </w:r>
      <w:r w:rsidR="0057381B">
        <w:rPr>
          <w:color w:val="000000" w:themeColor="text1"/>
        </w:rPr>
        <w:t xml:space="preserve">. </w:t>
      </w:r>
      <w:r w:rsidR="00B87FD1">
        <w:rPr>
          <w:color w:val="000000" w:themeColor="text1"/>
        </w:rPr>
        <w:t xml:space="preserve">For example, </w:t>
      </w:r>
      <w:r w:rsidR="0057381B">
        <w:rPr>
          <w:color w:val="000000" w:themeColor="text1"/>
        </w:rPr>
        <w:t>The Dutch National Climate Change Adaptation Strategy adopted a rationalised approach to climate model projections using just four combinations comprising moderate and warm global temperature increases coupled with low and high atmospheric circulation patte</w:t>
      </w:r>
      <w:r w:rsidR="00986FE8">
        <w:rPr>
          <w:color w:val="000000" w:themeColor="text1"/>
        </w:rPr>
        <w:t>rn changes</w:t>
      </w:r>
      <w:r w:rsidR="00C87804">
        <w:rPr>
          <w:color w:val="000000" w:themeColor="text1"/>
          <w:vertAlign w:val="superscript"/>
        </w:rPr>
        <w:t>3</w:t>
      </w:r>
      <w:r w:rsidR="007F0531">
        <w:rPr>
          <w:color w:val="000000" w:themeColor="text1"/>
          <w:vertAlign w:val="superscript"/>
        </w:rPr>
        <w:t>9</w:t>
      </w:r>
      <w:r w:rsidR="00B87FD1">
        <w:rPr>
          <w:color w:val="000000" w:themeColor="text1"/>
        </w:rPr>
        <w:t>;</w:t>
      </w:r>
      <w:r w:rsidR="00986FE8">
        <w:rPr>
          <w:color w:val="000000" w:themeColor="text1"/>
        </w:rPr>
        <w:t xml:space="preserve"> The Third</w:t>
      </w:r>
      <w:r w:rsidR="0057381B">
        <w:rPr>
          <w:color w:val="000000" w:themeColor="text1"/>
        </w:rPr>
        <w:t xml:space="preserve"> US National Climate Change Assessment emphasised recent climate trends and vulnerabilities within regions and sectors to characterise future risks a</w:t>
      </w:r>
      <w:r w:rsidR="00986FE8">
        <w:rPr>
          <w:color w:val="000000" w:themeColor="text1"/>
        </w:rPr>
        <w:t>nd opportunities</w:t>
      </w:r>
      <w:r w:rsidR="007F0531">
        <w:rPr>
          <w:color w:val="000000" w:themeColor="text1"/>
          <w:vertAlign w:val="superscript"/>
        </w:rPr>
        <w:t>40</w:t>
      </w:r>
      <w:r w:rsidR="00B87FD1">
        <w:rPr>
          <w:color w:val="000000" w:themeColor="text1"/>
        </w:rPr>
        <w:t>;</w:t>
      </w:r>
      <w:r w:rsidR="0057381B">
        <w:rPr>
          <w:color w:val="000000" w:themeColor="text1"/>
        </w:rPr>
        <w:t xml:space="preserve"> The UK Second Climate Change Risk Assessment adopted a stronger focus on present day and future vulnerability, and prioritisation of adaptation action</w:t>
      </w:r>
      <w:r w:rsidR="00C87804">
        <w:rPr>
          <w:color w:val="000000" w:themeColor="text1"/>
          <w:vertAlign w:val="superscript"/>
        </w:rPr>
        <w:t>2</w:t>
      </w:r>
      <w:r w:rsidR="007F0531">
        <w:rPr>
          <w:color w:val="000000" w:themeColor="text1"/>
          <w:vertAlign w:val="superscript"/>
        </w:rPr>
        <w:t>5</w:t>
      </w:r>
      <w:r w:rsidR="0057381B">
        <w:rPr>
          <w:color w:val="000000" w:themeColor="text1"/>
        </w:rPr>
        <w:t xml:space="preserve">.  </w:t>
      </w:r>
    </w:p>
    <w:p w14:paraId="3604241E" w14:textId="17A56EE4" w:rsidR="00970BBC" w:rsidRDefault="008A0E15" w:rsidP="00970BBC">
      <w:pPr>
        <w:spacing w:before="120" w:line="360" w:lineRule="auto"/>
        <w:rPr>
          <w:rFonts w:cs="Times"/>
          <w:color w:val="000000" w:themeColor="text1"/>
        </w:rPr>
      </w:pPr>
      <w:r>
        <w:rPr>
          <w:rFonts w:cs="Times"/>
          <w:color w:val="000000" w:themeColor="text1"/>
        </w:rPr>
        <w:t>Th</w:t>
      </w:r>
      <w:r w:rsidR="005E79BC">
        <w:rPr>
          <w:rFonts w:cs="Times"/>
          <w:color w:val="000000" w:themeColor="text1"/>
        </w:rPr>
        <w:t xml:space="preserve">e </w:t>
      </w:r>
      <w:r w:rsidR="00F474B1">
        <w:rPr>
          <w:rFonts w:cs="Times"/>
          <w:color w:val="000000" w:themeColor="text1"/>
        </w:rPr>
        <w:t>synthesis of</w:t>
      </w:r>
      <w:r w:rsidR="005E79BC">
        <w:rPr>
          <w:rFonts w:cs="Times"/>
          <w:color w:val="000000" w:themeColor="text1"/>
        </w:rPr>
        <w:t xml:space="preserve"> top-down and bottom-up approaches </w:t>
      </w:r>
      <w:r w:rsidR="00B163C1">
        <w:rPr>
          <w:rFonts w:cs="Times"/>
          <w:color w:val="000000" w:themeColor="text1"/>
        </w:rPr>
        <w:t xml:space="preserve">presented </w:t>
      </w:r>
      <w:r w:rsidR="005E79BC">
        <w:rPr>
          <w:rFonts w:cs="Times"/>
          <w:color w:val="000000" w:themeColor="text1"/>
        </w:rPr>
        <w:t>here</w:t>
      </w:r>
      <w:r w:rsidR="00305372">
        <w:rPr>
          <w:rFonts w:cs="Times"/>
          <w:color w:val="000000" w:themeColor="text1"/>
        </w:rPr>
        <w:t xml:space="preserve"> </w:t>
      </w:r>
      <w:r w:rsidR="00970BBC">
        <w:rPr>
          <w:rFonts w:cs="Times"/>
          <w:color w:val="000000" w:themeColor="text1"/>
        </w:rPr>
        <w:t>draw</w:t>
      </w:r>
      <w:r>
        <w:rPr>
          <w:rFonts w:cs="Times"/>
          <w:color w:val="000000" w:themeColor="text1"/>
        </w:rPr>
        <w:t>s</w:t>
      </w:r>
      <w:r w:rsidR="00970BBC" w:rsidRPr="00970BBC">
        <w:rPr>
          <w:rFonts w:cs="Times"/>
          <w:color w:val="000000" w:themeColor="text1"/>
        </w:rPr>
        <w:t xml:space="preserve"> </w:t>
      </w:r>
      <w:r>
        <w:rPr>
          <w:rFonts w:cs="Times"/>
          <w:color w:val="000000" w:themeColor="text1"/>
        </w:rPr>
        <w:t xml:space="preserve">on </w:t>
      </w:r>
      <w:r w:rsidR="00970BBC" w:rsidRPr="00970BBC">
        <w:rPr>
          <w:rFonts w:cs="Times"/>
          <w:color w:val="000000" w:themeColor="text1"/>
        </w:rPr>
        <w:t>ex</w:t>
      </w:r>
      <w:r>
        <w:rPr>
          <w:rFonts w:cs="Times"/>
          <w:color w:val="000000" w:themeColor="text1"/>
        </w:rPr>
        <w:t>periences</w:t>
      </w:r>
      <w:r w:rsidR="00970BBC" w:rsidRPr="00970BBC">
        <w:rPr>
          <w:rFonts w:cs="Times"/>
          <w:color w:val="000000" w:themeColor="text1"/>
        </w:rPr>
        <w:t xml:space="preserve"> </w:t>
      </w:r>
      <w:r>
        <w:rPr>
          <w:rFonts w:cs="Times"/>
          <w:color w:val="000000" w:themeColor="text1"/>
        </w:rPr>
        <w:t>and examples from</w:t>
      </w:r>
      <w:r w:rsidR="00970BBC" w:rsidRPr="00970BBC">
        <w:rPr>
          <w:rFonts w:cs="Times"/>
          <w:color w:val="000000" w:themeColor="text1"/>
        </w:rPr>
        <w:t xml:space="preserve"> </w:t>
      </w:r>
      <w:r w:rsidR="00B87FD1">
        <w:rPr>
          <w:rFonts w:cs="Times"/>
          <w:color w:val="000000" w:themeColor="text1"/>
        </w:rPr>
        <w:t>the</w:t>
      </w:r>
      <w:r w:rsidR="00970BBC">
        <w:rPr>
          <w:rFonts w:cs="Times"/>
          <w:color w:val="000000" w:themeColor="text1"/>
        </w:rPr>
        <w:t xml:space="preserve"> </w:t>
      </w:r>
      <w:r w:rsidR="00970BBC" w:rsidRPr="00970BBC">
        <w:rPr>
          <w:rFonts w:cs="Times"/>
          <w:color w:val="000000" w:themeColor="text1"/>
        </w:rPr>
        <w:t>Collaborative Adaptation Research Initiative in Africa and Asia</w:t>
      </w:r>
      <w:r w:rsidR="00101FA3">
        <w:rPr>
          <w:rFonts w:cs="Times"/>
          <w:color w:val="000000" w:themeColor="text1"/>
        </w:rPr>
        <w:t xml:space="preserve"> </w:t>
      </w:r>
      <w:r w:rsidR="00970BBC" w:rsidRPr="00970BBC">
        <w:rPr>
          <w:rFonts w:cs="Times"/>
          <w:color w:val="000000" w:themeColor="text1"/>
        </w:rPr>
        <w:t xml:space="preserve">(CARIAA) </w:t>
      </w:r>
      <w:r w:rsidR="00B87FD1">
        <w:rPr>
          <w:rFonts w:cs="Times"/>
          <w:color w:val="000000" w:themeColor="text1"/>
        </w:rPr>
        <w:t xml:space="preserve">research programme </w:t>
      </w:r>
      <w:r w:rsidR="00970BBC">
        <w:rPr>
          <w:rFonts w:cs="Times"/>
          <w:color w:val="000000" w:themeColor="text1"/>
        </w:rPr>
        <w:t>that aimed</w:t>
      </w:r>
      <w:r w:rsidR="00970BBC" w:rsidRPr="00970BBC">
        <w:rPr>
          <w:rFonts w:cs="Times"/>
          <w:color w:val="000000" w:themeColor="text1"/>
        </w:rPr>
        <w:t xml:space="preserve"> to build resilience in three climate sensitive systems</w:t>
      </w:r>
      <w:r w:rsidR="00970BBC">
        <w:rPr>
          <w:rFonts w:cs="Times"/>
          <w:color w:val="000000" w:themeColor="text1"/>
        </w:rPr>
        <w:t xml:space="preserve"> by supporting research on adaptation to inform</w:t>
      </w:r>
      <w:r w:rsidR="00970BBC" w:rsidRPr="00970BBC">
        <w:rPr>
          <w:rFonts w:cs="Times"/>
          <w:color w:val="000000" w:themeColor="text1"/>
        </w:rPr>
        <w:t xml:space="preserve"> policy and practice</w:t>
      </w:r>
      <w:r w:rsidR="005B0C94" w:rsidRPr="005B0C94">
        <w:rPr>
          <w:rFonts w:cs="Times"/>
          <w:color w:val="000000" w:themeColor="text1"/>
          <w:vertAlign w:val="superscript"/>
        </w:rPr>
        <w:t>41</w:t>
      </w:r>
      <w:r w:rsidR="00970BBC" w:rsidRPr="00970BBC">
        <w:rPr>
          <w:rFonts w:cs="Times"/>
          <w:color w:val="000000" w:themeColor="text1"/>
        </w:rPr>
        <w:t>. C</w:t>
      </w:r>
      <w:r w:rsidR="00970BBC">
        <w:rPr>
          <w:rFonts w:cs="Times"/>
          <w:color w:val="000000" w:themeColor="text1"/>
        </w:rPr>
        <w:t xml:space="preserve">ARIAA </w:t>
      </w:r>
      <w:r w:rsidR="00970BBC">
        <w:rPr>
          <w:rFonts w:cs="Times"/>
          <w:color w:val="000000" w:themeColor="text1"/>
        </w:rPr>
        <w:lastRenderedPageBreak/>
        <w:t>comprised</w:t>
      </w:r>
      <w:r w:rsidR="00970BBC" w:rsidRPr="00970BBC">
        <w:rPr>
          <w:rFonts w:cs="Times"/>
          <w:color w:val="000000" w:themeColor="text1"/>
        </w:rPr>
        <w:t xml:space="preserve"> fo</w:t>
      </w:r>
      <w:r w:rsidR="00970BBC">
        <w:rPr>
          <w:rFonts w:cs="Times"/>
          <w:color w:val="000000" w:themeColor="text1"/>
        </w:rPr>
        <w:t xml:space="preserve">ur </w:t>
      </w:r>
      <w:r w:rsidR="005E79BC">
        <w:rPr>
          <w:rFonts w:cs="Times"/>
          <w:color w:val="000000" w:themeColor="text1"/>
        </w:rPr>
        <w:t>multi-disciplinary</w:t>
      </w:r>
      <w:r w:rsidR="00970BBC">
        <w:rPr>
          <w:rFonts w:cs="Times"/>
          <w:color w:val="000000" w:themeColor="text1"/>
        </w:rPr>
        <w:t xml:space="preserve"> consortia with partners from the global north and south</w:t>
      </w:r>
      <w:r w:rsidR="00970BBC" w:rsidRPr="00970BBC">
        <w:rPr>
          <w:rFonts w:cs="Times"/>
          <w:color w:val="000000" w:themeColor="text1"/>
        </w:rPr>
        <w:t xml:space="preserve">, mainly universities but including think-tanks, non-governmental organisations and practitioners. </w:t>
      </w:r>
      <w:r w:rsidR="00970BBC">
        <w:rPr>
          <w:rFonts w:cs="Times"/>
          <w:color w:val="000000" w:themeColor="text1"/>
        </w:rPr>
        <w:t>The design and diversity</w:t>
      </w:r>
      <w:r w:rsidR="00970BBC" w:rsidRPr="00970BBC">
        <w:rPr>
          <w:rFonts w:cs="Times"/>
          <w:color w:val="000000" w:themeColor="text1"/>
        </w:rPr>
        <w:t xml:space="preserve"> of ea</w:t>
      </w:r>
      <w:r w:rsidR="004C6970">
        <w:rPr>
          <w:rFonts w:cs="Times"/>
          <w:color w:val="000000" w:themeColor="text1"/>
        </w:rPr>
        <w:t>ch consortium</w:t>
      </w:r>
      <w:r w:rsidR="00970BBC" w:rsidRPr="00970BBC">
        <w:rPr>
          <w:rFonts w:cs="Times"/>
          <w:color w:val="000000" w:themeColor="text1"/>
        </w:rPr>
        <w:t xml:space="preserve"> and the programme as a whole highlight the range of activities and roles necessary to understand and inform actions on adaptation. </w:t>
      </w:r>
      <w:r w:rsidR="00970BBC">
        <w:rPr>
          <w:rFonts w:cs="Times"/>
          <w:color w:val="000000" w:themeColor="text1"/>
        </w:rPr>
        <w:t xml:space="preserve">The </w:t>
      </w:r>
      <w:r>
        <w:rPr>
          <w:rFonts w:cs="Times"/>
          <w:color w:val="000000" w:themeColor="text1"/>
        </w:rPr>
        <w:t xml:space="preserve">requirement to inform policy and the prior experience of the research teams led the </w:t>
      </w:r>
      <w:r w:rsidR="00970BBC">
        <w:rPr>
          <w:rFonts w:cs="Times"/>
          <w:color w:val="000000" w:themeColor="text1"/>
        </w:rPr>
        <w:t>programme</w:t>
      </w:r>
      <w:r>
        <w:rPr>
          <w:rFonts w:cs="Times"/>
          <w:color w:val="000000" w:themeColor="text1"/>
        </w:rPr>
        <w:t xml:space="preserve"> to cultivate similar elements to the national assessments described above and to </w:t>
      </w:r>
      <w:r w:rsidR="00970BBC">
        <w:rPr>
          <w:rFonts w:cs="Times"/>
          <w:color w:val="000000" w:themeColor="text1"/>
        </w:rPr>
        <w:t>i</w:t>
      </w:r>
      <w:r w:rsidR="00970BBC" w:rsidRPr="00970BBC">
        <w:rPr>
          <w:rFonts w:cs="Times"/>
          <w:color w:val="000000" w:themeColor="text1"/>
        </w:rPr>
        <w:t>nclu</w:t>
      </w:r>
      <w:r w:rsidR="00970BBC">
        <w:rPr>
          <w:rFonts w:cs="Times"/>
          <w:color w:val="000000" w:themeColor="text1"/>
        </w:rPr>
        <w:t>d</w:t>
      </w:r>
      <w:r>
        <w:rPr>
          <w:rFonts w:cs="Times"/>
          <w:color w:val="000000" w:themeColor="text1"/>
        </w:rPr>
        <w:t>e</w:t>
      </w:r>
      <w:r w:rsidR="00970BBC" w:rsidRPr="00970BBC">
        <w:rPr>
          <w:rFonts w:cs="Times"/>
          <w:color w:val="000000" w:themeColor="text1"/>
        </w:rPr>
        <w:t xml:space="preserve"> </w:t>
      </w:r>
      <w:r w:rsidR="00970BBC">
        <w:rPr>
          <w:rFonts w:cs="Times"/>
          <w:color w:val="000000" w:themeColor="text1"/>
        </w:rPr>
        <w:t xml:space="preserve">many </w:t>
      </w:r>
      <w:r w:rsidR="00970BBC" w:rsidRPr="00970BBC">
        <w:rPr>
          <w:rFonts w:cs="Times"/>
          <w:color w:val="000000" w:themeColor="text1"/>
        </w:rPr>
        <w:t xml:space="preserve">examples of </w:t>
      </w:r>
      <w:r w:rsidR="00970BBC">
        <w:rPr>
          <w:rFonts w:cs="Times"/>
          <w:color w:val="000000" w:themeColor="text1"/>
        </w:rPr>
        <w:t>top-down and bottom-up approaches.</w:t>
      </w:r>
    </w:p>
    <w:p w14:paraId="0B6783D7" w14:textId="7C494F8B" w:rsidR="00A17771" w:rsidRDefault="00B87FD1" w:rsidP="00E13527">
      <w:pPr>
        <w:spacing w:before="120" w:after="60" w:line="360" w:lineRule="auto"/>
        <w:rPr>
          <w:rFonts w:cs="Times"/>
          <w:color w:val="000000" w:themeColor="text1"/>
        </w:rPr>
      </w:pPr>
      <w:r>
        <w:rPr>
          <w:color w:val="000000" w:themeColor="text1"/>
        </w:rPr>
        <w:t>In this Perspective</w:t>
      </w:r>
      <w:r w:rsidR="00B82569">
        <w:rPr>
          <w:color w:val="000000" w:themeColor="text1"/>
        </w:rPr>
        <w:t>, w</w:t>
      </w:r>
      <w:r w:rsidR="00B82569" w:rsidRPr="009F1D83">
        <w:rPr>
          <w:rFonts w:cs="Times"/>
          <w:color w:val="000000" w:themeColor="text1"/>
        </w:rPr>
        <w:t xml:space="preserve">e </w:t>
      </w:r>
      <w:r w:rsidR="00B82569">
        <w:rPr>
          <w:color w:val="000000" w:themeColor="text1"/>
        </w:rPr>
        <w:t>address</w:t>
      </w:r>
      <w:r w:rsidR="00B82569" w:rsidRPr="009F1D83">
        <w:rPr>
          <w:color w:val="000000" w:themeColor="text1"/>
        </w:rPr>
        <w:t xml:space="preserve"> </w:t>
      </w:r>
      <w:r w:rsidR="00B82569">
        <w:rPr>
          <w:color w:val="000000" w:themeColor="text1"/>
        </w:rPr>
        <w:t xml:space="preserve">two </w:t>
      </w:r>
      <w:r w:rsidR="00B82569" w:rsidRPr="009F1D83">
        <w:rPr>
          <w:color w:val="000000" w:themeColor="text1"/>
        </w:rPr>
        <w:t>questions</w:t>
      </w:r>
      <w:r>
        <w:rPr>
          <w:color w:val="000000" w:themeColor="text1"/>
        </w:rPr>
        <w:t>:</w:t>
      </w:r>
      <w:r w:rsidR="00B82569">
        <w:rPr>
          <w:color w:val="000000" w:themeColor="text1"/>
        </w:rPr>
        <w:t xml:space="preserve"> </w:t>
      </w:r>
      <w:r w:rsidR="00B82569" w:rsidRPr="00806C0E">
        <w:rPr>
          <w:color w:val="000000" w:themeColor="text1"/>
        </w:rPr>
        <w:t>to what extent is it possible to characterise climate signals at increments of warming in rapidly changing situations?</w:t>
      </w:r>
      <w:r w:rsidR="00B82569" w:rsidRPr="00B87FD1">
        <w:rPr>
          <w:color w:val="000000" w:themeColor="text1"/>
        </w:rPr>
        <w:t xml:space="preserve"> </w:t>
      </w:r>
      <w:r>
        <w:rPr>
          <w:color w:val="000000" w:themeColor="text1"/>
        </w:rPr>
        <w:t>And is it</w:t>
      </w:r>
      <w:r w:rsidR="00B82569" w:rsidRPr="00806C0E">
        <w:rPr>
          <w:rFonts w:cs="Times"/>
          <w:color w:val="000000" w:themeColor="text1"/>
        </w:rPr>
        <w:t xml:space="preserve"> possible to reconcile results from top-down climate model projections of climate change with bottom-up assessments of vulnerability to inform actions on adaptation?</w:t>
      </w:r>
      <w:r w:rsidR="00B82569" w:rsidRPr="009F1D83">
        <w:rPr>
          <w:rFonts w:cs="Times"/>
          <w:color w:val="000000" w:themeColor="text1"/>
        </w:rPr>
        <w:t xml:space="preserve"> </w:t>
      </w:r>
      <w:r w:rsidR="00B82569" w:rsidRPr="009F1D83">
        <w:rPr>
          <w:color w:val="000000" w:themeColor="text1"/>
        </w:rPr>
        <w:t xml:space="preserve"> </w:t>
      </w:r>
      <w:r w:rsidR="00B82569">
        <w:rPr>
          <w:rFonts w:cs="Times"/>
          <w:color w:val="000000" w:themeColor="text1"/>
        </w:rPr>
        <w:t>We present</w:t>
      </w:r>
      <w:r w:rsidR="00B82569" w:rsidRPr="009F1D83">
        <w:rPr>
          <w:rFonts w:cs="Times"/>
          <w:color w:val="000000" w:themeColor="text1"/>
        </w:rPr>
        <w:t xml:space="preserve"> </w:t>
      </w:r>
      <w:r w:rsidR="004A202D">
        <w:rPr>
          <w:rFonts w:cs="Times"/>
          <w:color w:val="000000" w:themeColor="text1"/>
        </w:rPr>
        <w:t>insigh</w:t>
      </w:r>
      <w:r w:rsidR="00B82569" w:rsidRPr="009F1D83">
        <w:rPr>
          <w:rFonts w:cs="Times"/>
          <w:color w:val="000000" w:themeColor="text1"/>
        </w:rPr>
        <w:t xml:space="preserve">ts from </w:t>
      </w:r>
      <w:r w:rsidR="00B82569">
        <w:rPr>
          <w:rFonts w:cs="Times"/>
          <w:color w:val="000000" w:themeColor="text1"/>
        </w:rPr>
        <w:t xml:space="preserve">both top-down </w:t>
      </w:r>
      <w:r w:rsidR="00B82569" w:rsidRPr="009F1D83">
        <w:rPr>
          <w:rFonts w:cs="Times"/>
          <w:color w:val="000000" w:themeColor="text1"/>
        </w:rPr>
        <w:t xml:space="preserve">climate </w:t>
      </w:r>
      <w:r w:rsidR="00B82569">
        <w:rPr>
          <w:rFonts w:cs="Times"/>
          <w:color w:val="000000" w:themeColor="text1"/>
        </w:rPr>
        <w:t>projections and</w:t>
      </w:r>
      <w:r w:rsidR="00B82569" w:rsidRPr="009F1D83">
        <w:rPr>
          <w:rFonts w:cs="Times"/>
          <w:color w:val="000000" w:themeColor="text1"/>
        </w:rPr>
        <w:t xml:space="preserve"> </w:t>
      </w:r>
      <w:r w:rsidR="00B82569">
        <w:rPr>
          <w:rFonts w:cs="Times"/>
          <w:color w:val="000000" w:themeColor="text1"/>
        </w:rPr>
        <w:t>bottom-up</w:t>
      </w:r>
      <w:r w:rsidR="00B82569" w:rsidRPr="009F1D83">
        <w:rPr>
          <w:rFonts w:cs="Times"/>
          <w:color w:val="000000" w:themeColor="text1"/>
        </w:rPr>
        <w:t xml:space="preserve"> de</w:t>
      </w:r>
      <w:r w:rsidR="00B82569">
        <w:rPr>
          <w:rFonts w:cs="Times"/>
          <w:color w:val="000000" w:themeColor="text1"/>
        </w:rPr>
        <w:t>s</w:t>
      </w:r>
      <w:r w:rsidR="00B82569" w:rsidRPr="009F1D83">
        <w:rPr>
          <w:rFonts w:cs="Times"/>
          <w:color w:val="000000" w:themeColor="text1"/>
        </w:rPr>
        <w:t>criptions</w:t>
      </w:r>
      <w:r w:rsidR="00B82569">
        <w:rPr>
          <w:rFonts w:cs="Times"/>
          <w:color w:val="000000" w:themeColor="text1"/>
        </w:rPr>
        <w:t xml:space="preserve"> based on</w:t>
      </w:r>
      <w:r w:rsidR="00B82569" w:rsidRPr="009F1D83">
        <w:rPr>
          <w:rFonts w:cs="Times"/>
          <w:color w:val="000000" w:themeColor="text1"/>
        </w:rPr>
        <w:t xml:space="preserve"> </w:t>
      </w:r>
      <w:r w:rsidR="001C303E">
        <w:rPr>
          <w:rFonts w:cs="Times"/>
          <w:color w:val="000000" w:themeColor="text1"/>
        </w:rPr>
        <w:t>recent research conduct</w:t>
      </w:r>
      <w:r w:rsidR="008A0E15">
        <w:rPr>
          <w:rFonts w:cs="Times"/>
          <w:color w:val="000000" w:themeColor="text1"/>
        </w:rPr>
        <w:t>ed through CARIAA</w:t>
      </w:r>
      <w:r w:rsidR="008B25C7">
        <w:rPr>
          <w:rFonts w:cs="Times"/>
          <w:color w:val="000000" w:themeColor="text1"/>
        </w:rPr>
        <w:t xml:space="preserve"> (see Table 1 for a summary of locations and methods used in the studies presented here).</w:t>
      </w:r>
      <w:r w:rsidR="00D76A93">
        <w:rPr>
          <w:rFonts w:cs="Times"/>
          <w:color w:val="000000" w:themeColor="text1"/>
        </w:rPr>
        <w:t xml:space="preserve"> The</w:t>
      </w:r>
      <w:r w:rsidR="008B25C7">
        <w:rPr>
          <w:rFonts w:cs="Times"/>
          <w:color w:val="000000" w:themeColor="text1"/>
        </w:rPr>
        <w:t>se studies</w:t>
      </w:r>
      <w:r w:rsidR="00D76A93">
        <w:rPr>
          <w:rFonts w:cs="Times"/>
          <w:color w:val="000000" w:themeColor="text1"/>
        </w:rPr>
        <w:t xml:space="preserve"> come from</w:t>
      </w:r>
      <w:r w:rsidR="00B82569">
        <w:rPr>
          <w:rFonts w:cs="Times"/>
          <w:color w:val="000000" w:themeColor="text1"/>
        </w:rPr>
        <w:t xml:space="preserve"> three climate </w:t>
      </w:r>
      <w:r w:rsidR="00D56607">
        <w:rPr>
          <w:rFonts w:cs="Times"/>
          <w:color w:val="000000" w:themeColor="text1"/>
        </w:rPr>
        <w:t>sensitive</w:t>
      </w:r>
      <w:r w:rsidR="00B82569" w:rsidRPr="009F1D83">
        <w:rPr>
          <w:rFonts w:cs="Times"/>
          <w:color w:val="000000" w:themeColor="text1"/>
        </w:rPr>
        <w:t xml:space="preserve"> systems</w:t>
      </w:r>
      <w:r w:rsidR="00E36268">
        <w:rPr>
          <w:rFonts w:cs="Times"/>
          <w:color w:val="000000" w:themeColor="text1"/>
        </w:rPr>
        <w:t xml:space="preserve"> (</w:t>
      </w:r>
      <w:r w:rsidR="00D65105">
        <w:rPr>
          <w:rFonts w:cs="Times"/>
          <w:color w:val="000000" w:themeColor="text1"/>
        </w:rPr>
        <w:t>a</w:t>
      </w:r>
      <w:r w:rsidR="00D65105" w:rsidRPr="00C06AD9">
        <w:rPr>
          <w:color w:val="000000" w:themeColor="text1"/>
        </w:rPr>
        <w:t xml:space="preserve">reas with high numbers of vulnerable, </w:t>
      </w:r>
      <w:r w:rsidR="00D65105">
        <w:rPr>
          <w:color w:val="000000" w:themeColor="text1"/>
        </w:rPr>
        <w:t>poor, or marginalized people intersecting with</w:t>
      </w:r>
      <w:r w:rsidR="00D65105" w:rsidRPr="00C06AD9">
        <w:rPr>
          <w:color w:val="000000" w:themeColor="text1"/>
        </w:rPr>
        <w:t xml:space="preserve"> a</w:t>
      </w:r>
      <w:r w:rsidR="00D65105">
        <w:rPr>
          <w:rFonts w:cs="Times"/>
          <w:color w:val="000000" w:themeColor="text1"/>
        </w:rPr>
        <w:t xml:space="preserve"> strong climate change signal</w:t>
      </w:r>
      <w:r w:rsidR="005B0C94">
        <w:rPr>
          <w:rFonts w:cs="Times"/>
          <w:color w:val="000000" w:themeColor="text1"/>
          <w:vertAlign w:val="superscript"/>
        </w:rPr>
        <w:t>32</w:t>
      </w:r>
      <w:r w:rsidR="003D063C" w:rsidRPr="00E36268">
        <w:rPr>
          <w:rFonts w:cs="Times"/>
          <w:color w:val="000000" w:themeColor="text1"/>
          <w:vertAlign w:val="superscript"/>
        </w:rPr>
        <w:t>,</w:t>
      </w:r>
      <w:r w:rsidR="005B0C94">
        <w:rPr>
          <w:rFonts w:cs="Times"/>
          <w:color w:val="000000" w:themeColor="text1"/>
          <w:vertAlign w:val="superscript"/>
        </w:rPr>
        <w:t>42</w:t>
      </w:r>
      <w:r w:rsidR="00E36268">
        <w:rPr>
          <w:rFonts w:cs="Times"/>
          <w:color w:val="000000" w:themeColor="text1"/>
        </w:rPr>
        <w:t>); deltas, semi-</w:t>
      </w:r>
      <w:r w:rsidR="00E36268" w:rsidRPr="00E36268">
        <w:rPr>
          <w:rFonts w:cs="Times"/>
          <w:color w:val="000000" w:themeColor="text1"/>
        </w:rPr>
        <w:t>arid lands</w:t>
      </w:r>
      <w:r w:rsidR="003D063C">
        <w:rPr>
          <w:rFonts w:cs="Times"/>
          <w:color w:val="000000" w:themeColor="text1"/>
        </w:rPr>
        <w:t>,</w:t>
      </w:r>
      <w:r w:rsidR="00E36268" w:rsidRPr="00E36268">
        <w:rPr>
          <w:rFonts w:cs="Times"/>
          <w:color w:val="000000" w:themeColor="text1"/>
        </w:rPr>
        <w:t xml:space="preserve"> and </w:t>
      </w:r>
      <w:r w:rsidR="00E36268" w:rsidRPr="00E36268">
        <w:t>river basins</w:t>
      </w:r>
      <w:r w:rsidR="004C6970" w:rsidRPr="004C6970">
        <w:t xml:space="preserve"> </w:t>
      </w:r>
      <w:r w:rsidR="004C6970">
        <w:t>dependent on g</w:t>
      </w:r>
      <w:r w:rsidR="004C6970" w:rsidRPr="00E36268">
        <w:t>lacier</w:t>
      </w:r>
      <w:r w:rsidR="004C6970">
        <w:t>s</w:t>
      </w:r>
      <w:r w:rsidR="004C6970" w:rsidRPr="00E36268">
        <w:t xml:space="preserve"> and snowmelt</w:t>
      </w:r>
      <w:r w:rsidR="00D65105" w:rsidRPr="009F1D83">
        <w:rPr>
          <w:rFonts w:cs="Times"/>
          <w:color w:val="000000" w:themeColor="text1"/>
        </w:rPr>
        <w:t>.</w:t>
      </w:r>
      <w:r w:rsidR="00D65105">
        <w:rPr>
          <w:rFonts w:cs="Times"/>
          <w:color w:val="000000" w:themeColor="text1"/>
        </w:rPr>
        <w:t xml:space="preserve"> </w:t>
      </w:r>
      <w:r w:rsidR="00B82569" w:rsidRPr="009F1D83">
        <w:rPr>
          <w:rFonts w:cs="Times"/>
          <w:color w:val="000000" w:themeColor="text1"/>
        </w:rPr>
        <w:t>We describe methodologies for the alternative top-down</w:t>
      </w:r>
      <w:r w:rsidR="00B82569">
        <w:rPr>
          <w:rFonts w:cs="Times"/>
          <w:color w:val="000000" w:themeColor="text1"/>
        </w:rPr>
        <w:t xml:space="preserve"> and bottom-up</w:t>
      </w:r>
      <w:r w:rsidR="00B82569" w:rsidRPr="009F1D83">
        <w:rPr>
          <w:rFonts w:cs="Times"/>
          <w:color w:val="000000" w:themeColor="text1"/>
        </w:rPr>
        <w:t xml:space="preserve"> approaches and</w:t>
      </w:r>
      <w:r w:rsidR="004A202D">
        <w:rPr>
          <w:rFonts w:cs="Times"/>
          <w:color w:val="000000" w:themeColor="text1"/>
        </w:rPr>
        <w:t xml:space="preserve"> </w:t>
      </w:r>
      <w:r w:rsidR="00B82569" w:rsidRPr="009F1D83">
        <w:rPr>
          <w:rFonts w:cs="Times"/>
          <w:color w:val="000000" w:themeColor="text1"/>
        </w:rPr>
        <w:t xml:space="preserve">summarise results from </w:t>
      </w:r>
      <w:r w:rsidR="00B82569">
        <w:rPr>
          <w:rFonts w:cs="Times"/>
          <w:color w:val="000000" w:themeColor="text1"/>
        </w:rPr>
        <w:t>studies based on contrasting methods</w:t>
      </w:r>
      <w:r w:rsidR="00B82569" w:rsidRPr="009F1D83">
        <w:rPr>
          <w:rFonts w:cs="Times"/>
          <w:color w:val="000000" w:themeColor="text1"/>
        </w:rPr>
        <w:t xml:space="preserve">. </w:t>
      </w:r>
      <w:r w:rsidR="00B82569">
        <w:rPr>
          <w:rFonts w:cs="Times"/>
        </w:rPr>
        <w:t xml:space="preserve">We conclude with a discussion of </w:t>
      </w:r>
      <w:r w:rsidR="00305372">
        <w:rPr>
          <w:rFonts w:cs="Times"/>
        </w:rPr>
        <w:t>the need to reconcile</w:t>
      </w:r>
      <w:r w:rsidR="00B82569">
        <w:rPr>
          <w:rFonts w:cs="Times"/>
        </w:rPr>
        <w:t xml:space="preserve"> the different approaches to produce decision-relevant information for adaptation at specific intervals of global warming.</w:t>
      </w:r>
    </w:p>
    <w:p w14:paraId="06FE1EC9" w14:textId="77777777" w:rsidR="00B82569" w:rsidRDefault="00B82569" w:rsidP="00E13527">
      <w:pPr>
        <w:spacing w:before="120" w:line="360" w:lineRule="auto"/>
        <w:rPr>
          <w:b/>
        </w:rPr>
      </w:pPr>
    </w:p>
    <w:p w14:paraId="476FD152" w14:textId="48683AA4" w:rsidR="003973F4" w:rsidRPr="00896E69" w:rsidRDefault="00DF6B34" w:rsidP="00E13527">
      <w:pPr>
        <w:spacing w:before="120" w:line="360" w:lineRule="auto"/>
        <w:rPr>
          <w:b/>
        </w:rPr>
      </w:pPr>
      <w:r>
        <w:rPr>
          <w:b/>
        </w:rPr>
        <w:t>Climate p</w:t>
      </w:r>
      <w:r w:rsidR="002C5649">
        <w:rPr>
          <w:b/>
        </w:rPr>
        <w:t xml:space="preserve">rojections and </w:t>
      </w:r>
      <w:r>
        <w:rPr>
          <w:b/>
        </w:rPr>
        <w:t xml:space="preserve">modelling </w:t>
      </w:r>
      <w:r w:rsidR="002C5649">
        <w:rPr>
          <w:b/>
        </w:rPr>
        <w:t xml:space="preserve">impacts </w:t>
      </w:r>
      <w:r w:rsidR="003973F4">
        <w:rPr>
          <w:b/>
        </w:rPr>
        <w:t>(top-down</w:t>
      </w:r>
      <w:r w:rsidR="002C5649">
        <w:rPr>
          <w:b/>
        </w:rPr>
        <w:t>)</w:t>
      </w:r>
    </w:p>
    <w:p w14:paraId="49F5A75F" w14:textId="7F1190FA" w:rsidR="002C5649" w:rsidRPr="000C4CA8" w:rsidRDefault="00896E69" w:rsidP="000C4CA8">
      <w:pPr>
        <w:spacing w:before="120" w:line="360" w:lineRule="auto"/>
        <w:outlineLvl w:val="0"/>
        <w:rPr>
          <w:color w:val="000000" w:themeColor="text1"/>
        </w:rPr>
      </w:pPr>
      <w:r>
        <w:t xml:space="preserve">Table </w:t>
      </w:r>
      <w:r w:rsidR="00B82569">
        <w:t>2</w:t>
      </w:r>
      <w:r>
        <w:t xml:space="preserve"> summarises the main results of</w:t>
      </w:r>
      <w:r w:rsidR="00012685">
        <w:t xml:space="preserve"> </w:t>
      </w:r>
      <w:r w:rsidR="009A604B">
        <w:t>Global Climate Model (</w:t>
      </w:r>
      <w:r w:rsidR="00012685">
        <w:t>GCM</w:t>
      </w:r>
      <w:r w:rsidR="009A604B">
        <w:t>)</w:t>
      </w:r>
      <w:r w:rsidR="00012685">
        <w:t xml:space="preserve"> projections</w:t>
      </w:r>
      <w:r>
        <w:t xml:space="preserve"> for each </w:t>
      </w:r>
      <w:r w:rsidR="009014ED">
        <w:t>climate sensitive system</w:t>
      </w:r>
      <w:r>
        <w:t>.</w:t>
      </w:r>
      <w:r w:rsidR="00644EA6">
        <w:t xml:space="preserve"> </w:t>
      </w:r>
      <w:r w:rsidR="005163E8">
        <w:t>With warming at 1.5</w:t>
      </w:r>
      <w:r w:rsidR="005163E8" w:rsidRPr="009F1D83">
        <w:rPr>
          <w:color w:val="000000" w:themeColor="text1"/>
        </w:rPr>
        <w:t>°C</w:t>
      </w:r>
      <w:r w:rsidR="005163E8">
        <w:t xml:space="preserve"> and 2.0</w:t>
      </w:r>
      <w:r w:rsidR="005163E8" w:rsidRPr="009F1D83">
        <w:rPr>
          <w:color w:val="000000" w:themeColor="text1"/>
        </w:rPr>
        <w:t>°C</w:t>
      </w:r>
      <w:r w:rsidR="00E27CB6">
        <w:rPr>
          <w:color w:val="000000" w:themeColor="text1"/>
        </w:rPr>
        <w:t>,</w:t>
      </w:r>
      <w:r w:rsidR="005163E8">
        <w:rPr>
          <w:color w:val="000000" w:themeColor="text1"/>
        </w:rPr>
        <w:t xml:space="preserve"> deltas still </w:t>
      </w:r>
      <w:r w:rsidR="005163E8">
        <w:t>experience slow ongoing sea-level rise</w:t>
      </w:r>
      <w:r w:rsidR="00487C57">
        <w:t xml:space="preserve"> (even if emissions or temperatures stabilise)</w:t>
      </w:r>
      <w:r w:rsidR="005163E8">
        <w:t xml:space="preserve">, compounded by subsidence, and </w:t>
      </w:r>
      <w:r w:rsidR="00E27CB6">
        <w:t xml:space="preserve">potential </w:t>
      </w:r>
      <w:r w:rsidR="00487C57">
        <w:t>impacts increase</w:t>
      </w:r>
      <w:r w:rsidR="005163E8">
        <w:t xml:space="preserve"> to</w:t>
      </w:r>
      <w:r w:rsidR="00E27CB6">
        <w:t xml:space="preserve"> 2100 and beyond</w:t>
      </w:r>
      <w:r w:rsidR="005163E8">
        <w:t xml:space="preserve">. </w:t>
      </w:r>
      <w:r w:rsidR="00644EA6">
        <w:t xml:space="preserve">The </w:t>
      </w:r>
      <w:r w:rsidR="009A604B">
        <w:t xml:space="preserve">GCM </w:t>
      </w:r>
      <w:r w:rsidR="00644EA6">
        <w:t xml:space="preserve">projections show rates of warming higher than the global mean in </w:t>
      </w:r>
      <w:r w:rsidR="00487C57">
        <w:t>most</w:t>
      </w:r>
      <w:r w:rsidR="00644EA6">
        <w:t xml:space="preserve"> cases across 49 African countries/</w:t>
      </w:r>
      <w:r w:rsidR="009A604B">
        <w:t>s</w:t>
      </w:r>
      <w:r w:rsidR="00644EA6">
        <w:t>emi-</w:t>
      </w:r>
      <w:r w:rsidR="009A604B">
        <w:t>a</w:t>
      </w:r>
      <w:r w:rsidR="00644EA6">
        <w:t>rid lands</w:t>
      </w:r>
      <w:r w:rsidR="005B0C94" w:rsidRPr="005B0C94">
        <w:rPr>
          <w:vertAlign w:val="superscript"/>
        </w:rPr>
        <w:t>45</w:t>
      </w:r>
      <w:r w:rsidR="00487C57">
        <w:t>. Higher warming is also seen</w:t>
      </w:r>
      <w:r w:rsidR="00644EA6">
        <w:t xml:space="preserve"> across the </w:t>
      </w:r>
      <w:r w:rsidR="00487C57" w:rsidRPr="00E36268">
        <w:t>river basins</w:t>
      </w:r>
      <w:r w:rsidR="00487C57" w:rsidRPr="00644EA6">
        <w:t xml:space="preserve"> </w:t>
      </w:r>
      <w:r w:rsidR="000C60C3">
        <w:t xml:space="preserve">dependent on glaciers and snowmelt </w:t>
      </w:r>
      <w:r w:rsidR="00487C57">
        <w:t xml:space="preserve">of the </w:t>
      </w:r>
      <w:r w:rsidR="00644EA6" w:rsidRPr="00644EA6">
        <w:t>Indus, Ganges and Brahmaputra</w:t>
      </w:r>
      <w:r w:rsidR="00644EA6">
        <w:t xml:space="preserve">. </w:t>
      </w:r>
      <w:r w:rsidR="009A604B">
        <w:t>Due to elevation dependent warming</w:t>
      </w:r>
      <w:r w:rsidR="00487C57">
        <w:t>,</w:t>
      </w:r>
      <w:r w:rsidR="009A604B">
        <w:t xml:space="preserve"> mountains are more susceptible to warming than the global average</w:t>
      </w:r>
      <w:r w:rsidR="005B0C94" w:rsidRPr="005B0C94">
        <w:rPr>
          <w:vertAlign w:val="superscript"/>
        </w:rPr>
        <w:t>5</w:t>
      </w:r>
      <w:r w:rsidR="003C1799">
        <w:rPr>
          <w:vertAlign w:val="superscript"/>
        </w:rPr>
        <w:t>8</w:t>
      </w:r>
      <w:r w:rsidR="009A604B">
        <w:t xml:space="preserve">. A global temperature </w:t>
      </w:r>
      <w:proofErr w:type="gramStart"/>
      <w:r w:rsidR="009A604B">
        <w:t>rise</w:t>
      </w:r>
      <w:proofErr w:type="gramEnd"/>
      <w:r w:rsidR="009A604B">
        <w:t xml:space="preserve"> of 1.5</w:t>
      </w:r>
      <w:r w:rsidR="009A604B" w:rsidRPr="00986760">
        <w:t>°</w:t>
      </w:r>
      <w:r w:rsidR="009A604B">
        <w:t>C implies a warming of 2.1</w:t>
      </w:r>
      <w:r w:rsidR="009A604B" w:rsidRPr="00986760">
        <w:t>±</w:t>
      </w:r>
      <w:r w:rsidR="009A604B">
        <w:t>0.1</w:t>
      </w:r>
      <w:r w:rsidR="009A604B" w:rsidRPr="00986760">
        <w:t>°</w:t>
      </w:r>
      <w:r w:rsidR="009A604B">
        <w:t>C in the high mountains of Asia</w:t>
      </w:r>
      <w:r w:rsidR="003C1799">
        <w:rPr>
          <w:vertAlign w:val="superscript"/>
        </w:rPr>
        <w:t>59</w:t>
      </w:r>
      <w:r w:rsidR="009A604B">
        <w:t xml:space="preserve">. </w:t>
      </w:r>
      <w:r w:rsidR="00644EA6">
        <w:t xml:space="preserve">Whilst the studies did not include detailed impacts modelling the </w:t>
      </w:r>
      <w:r w:rsidR="00012685">
        <w:t>levels of warming suggest</w:t>
      </w:r>
      <w:r w:rsidR="00644EA6">
        <w:t xml:space="preserve"> that </w:t>
      </w:r>
      <w:r w:rsidR="00644EA6">
        <w:lastRenderedPageBreak/>
        <w:t xml:space="preserve">adaptation </w:t>
      </w:r>
      <w:r w:rsidR="000030B0">
        <w:t xml:space="preserve">for these regions </w:t>
      </w:r>
      <w:r w:rsidR="00487C57">
        <w:t xml:space="preserve">(which is not specified) </w:t>
      </w:r>
      <w:r w:rsidR="00644EA6">
        <w:t>would need to consider impacts of warming above 1.5</w:t>
      </w:r>
      <w:r w:rsidR="00644EA6" w:rsidRPr="009F1D83">
        <w:rPr>
          <w:color w:val="000000" w:themeColor="text1"/>
        </w:rPr>
        <w:t>°C</w:t>
      </w:r>
      <w:r w:rsidR="00644EA6">
        <w:t xml:space="preserve"> and 2.0</w:t>
      </w:r>
      <w:r w:rsidR="00644EA6" w:rsidRPr="009F1D83">
        <w:rPr>
          <w:color w:val="000000" w:themeColor="text1"/>
        </w:rPr>
        <w:t>°C</w:t>
      </w:r>
      <w:r w:rsidR="00644EA6">
        <w:rPr>
          <w:color w:val="000000" w:themeColor="text1"/>
        </w:rPr>
        <w:t xml:space="preserve"> in both systems</w:t>
      </w:r>
      <w:r w:rsidR="005D2A7F">
        <w:rPr>
          <w:color w:val="000000" w:themeColor="text1"/>
        </w:rPr>
        <w:t>.</w:t>
      </w:r>
    </w:p>
    <w:p w14:paraId="489F848A" w14:textId="77777777" w:rsidR="003973F4" w:rsidRDefault="003973F4" w:rsidP="00E13527">
      <w:pPr>
        <w:spacing w:before="120" w:after="60" w:line="360" w:lineRule="auto"/>
        <w:rPr>
          <w:b/>
        </w:rPr>
      </w:pPr>
    </w:p>
    <w:p w14:paraId="2AAC7335" w14:textId="16818B12" w:rsidR="003973F4" w:rsidRPr="003D063C" w:rsidRDefault="008B25C7" w:rsidP="003D063C">
      <w:pPr>
        <w:spacing w:before="120" w:after="60" w:line="360" w:lineRule="auto"/>
        <w:rPr>
          <w:rFonts w:cs="Times"/>
          <w:b/>
          <w:color w:val="000000" w:themeColor="text1"/>
        </w:rPr>
      </w:pPr>
      <w:r>
        <w:rPr>
          <w:rFonts w:cs="Times"/>
          <w:b/>
          <w:color w:val="000000" w:themeColor="text1"/>
        </w:rPr>
        <w:t>D</w:t>
      </w:r>
      <w:r w:rsidR="005E79BC">
        <w:rPr>
          <w:rFonts w:cs="Times"/>
          <w:b/>
          <w:color w:val="000000" w:themeColor="text1"/>
        </w:rPr>
        <w:t xml:space="preserve">ynamics of </w:t>
      </w:r>
      <w:r w:rsidR="001F305E">
        <w:rPr>
          <w:rFonts w:cs="Times"/>
          <w:b/>
          <w:color w:val="000000" w:themeColor="text1"/>
        </w:rPr>
        <w:t>v</w:t>
      </w:r>
      <w:r w:rsidR="00996C96">
        <w:rPr>
          <w:rFonts w:cs="Times"/>
          <w:b/>
          <w:color w:val="000000" w:themeColor="text1"/>
        </w:rPr>
        <w:t>ulnerability</w:t>
      </w:r>
      <w:r w:rsidR="00996C96" w:rsidRPr="00DF6B34">
        <w:rPr>
          <w:rFonts w:cs="Times"/>
          <w:b/>
          <w:color w:val="000000" w:themeColor="text1"/>
        </w:rPr>
        <w:t xml:space="preserve"> and adaptation</w:t>
      </w:r>
      <w:r w:rsidR="005E79BC">
        <w:rPr>
          <w:rFonts w:cs="Times"/>
          <w:b/>
          <w:color w:val="000000" w:themeColor="text1"/>
        </w:rPr>
        <w:t xml:space="preserve"> options</w:t>
      </w:r>
      <w:r w:rsidR="003973F4">
        <w:rPr>
          <w:rFonts w:cs="Times"/>
          <w:b/>
          <w:color w:val="000000" w:themeColor="text1"/>
        </w:rPr>
        <w:t xml:space="preserve"> (</w:t>
      </w:r>
      <w:r w:rsidR="009266DE">
        <w:rPr>
          <w:rFonts w:cs="Times"/>
          <w:b/>
          <w:color w:val="000000" w:themeColor="text1"/>
        </w:rPr>
        <w:t>bottom-</w:t>
      </w:r>
      <w:r w:rsidR="003973F4">
        <w:rPr>
          <w:rFonts w:cs="Times"/>
          <w:b/>
          <w:color w:val="000000" w:themeColor="text1"/>
        </w:rPr>
        <w:t>up</w:t>
      </w:r>
      <w:r w:rsidR="00996C96">
        <w:rPr>
          <w:rFonts w:cs="Times"/>
          <w:b/>
          <w:color w:val="000000" w:themeColor="text1"/>
        </w:rPr>
        <w:t>)</w:t>
      </w:r>
    </w:p>
    <w:p w14:paraId="279FB230" w14:textId="7CBC8B00" w:rsidR="00B20CC0" w:rsidRDefault="00441AA9" w:rsidP="00B20CC0">
      <w:pPr>
        <w:spacing w:before="120" w:line="360" w:lineRule="auto"/>
        <w:rPr>
          <w:b/>
          <w:i/>
        </w:rPr>
      </w:pPr>
      <w:r>
        <w:rPr>
          <w:b/>
          <w:i/>
        </w:rPr>
        <w:t>Deltas</w:t>
      </w:r>
      <w:r w:rsidR="004E340B">
        <w:rPr>
          <w:b/>
          <w:i/>
        </w:rPr>
        <w:t xml:space="preserve"> – </w:t>
      </w:r>
      <w:r w:rsidR="00B20CC0">
        <w:rPr>
          <w:b/>
          <w:i/>
        </w:rPr>
        <w:t xml:space="preserve">observational mixed methods studies </w:t>
      </w:r>
    </w:p>
    <w:p w14:paraId="3910D605" w14:textId="63A254E0" w:rsidR="00B20CC0" w:rsidRDefault="00B20CC0" w:rsidP="00B20CC0">
      <w:pPr>
        <w:spacing w:before="120" w:line="360" w:lineRule="auto"/>
        <w:outlineLvl w:val="0"/>
      </w:pPr>
      <w:r>
        <w:t xml:space="preserve">Adaptation options are diverse in delta environments: these regions are accessible, productive and </w:t>
      </w:r>
      <w:r w:rsidR="005E79BC">
        <w:t>are frequently sites of major populations and urban economic growth poles</w:t>
      </w:r>
      <w:r w:rsidR="003C1799" w:rsidRPr="00194076">
        <w:rPr>
          <w:vertAlign w:val="superscript"/>
        </w:rPr>
        <w:t>60</w:t>
      </w:r>
      <w:r>
        <w:t>. Delta social-ecological systems are functionally diverse, and incorporate regions dependent on fisheries, aquaculture</w:t>
      </w:r>
      <w:r w:rsidR="00B163C1">
        <w:t>,</w:t>
      </w:r>
      <w:r>
        <w:t xml:space="preserve"> agriculture</w:t>
      </w:r>
      <w:r w:rsidR="00337021">
        <w:t xml:space="preserve"> and rapidly developing economies</w:t>
      </w:r>
      <w:r>
        <w:t>.</w:t>
      </w:r>
      <w:r w:rsidR="005E79BC">
        <w:t xml:space="preserve"> Global assessments of climate risks to deltas as natural systems have principally highlighted biophysical risks from sea level change, subsidence and </w:t>
      </w:r>
      <w:r w:rsidR="00796E6B">
        <w:t>salinization</w:t>
      </w:r>
      <w:r w:rsidR="005E79BC">
        <w:t xml:space="preserve"> of coastal waters, exacerbated by dam building and regulation of rivers</w:t>
      </w:r>
      <w:r w:rsidR="003C1799" w:rsidRPr="003C1799">
        <w:rPr>
          <w:vertAlign w:val="superscript"/>
        </w:rPr>
        <w:t>61</w:t>
      </w:r>
      <w:r w:rsidR="00283822">
        <w:t>.</w:t>
      </w:r>
      <w:r w:rsidR="005E79BC">
        <w:t xml:space="preserve"> </w:t>
      </w:r>
      <w:r>
        <w:t>To test propositions about adaptation options and vulnerability, integrated assessments of adaptation, vulnerability and mobility were designed</w:t>
      </w:r>
      <w:r w:rsidR="00CC1904">
        <w:t xml:space="preserve"> as part of the CARIAA programme</w:t>
      </w:r>
      <w:r>
        <w:t>, using policy analysis and observational studies on individual behaviour and choice using both in depth and extensive methods</w:t>
      </w:r>
      <w:r w:rsidR="00283822">
        <w:t>, building on experience of integrating bottom-u</w:t>
      </w:r>
      <w:r w:rsidR="00796E6B">
        <w:t>p</w:t>
      </w:r>
      <w:r w:rsidR="00283822">
        <w:t xml:space="preserve"> and top-down assessments for delta regions</w:t>
      </w:r>
      <w:r w:rsidR="003C1799">
        <w:rPr>
          <w:vertAlign w:val="superscript"/>
        </w:rPr>
        <w:t>62</w:t>
      </w:r>
      <w:r>
        <w:t xml:space="preserve">. </w:t>
      </w:r>
    </w:p>
    <w:p w14:paraId="18828028" w14:textId="384D0B6B" w:rsidR="00283822" w:rsidRDefault="00B20CC0" w:rsidP="00B20CC0">
      <w:pPr>
        <w:spacing w:before="120" w:line="360" w:lineRule="auto"/>
        <w:outlineLvl w:val="0"/>
      </w:pPr>
      <w:r>
        <w:t>Critical adaptation dilemmas in deltas include the balance between hard engineering for protection, living with risks</w:t>
      </w:r>
      <w:r w:rsidR="002D7717">
        <w:t xml:space="preserve"> and </w:t>
      </w:r>
      <w:r w:rsidR="008B25C7">
        <w:t xml:space="preserve">possibly </w:t>
      </w:r>
      <w:r w:rsidR="002D7717">
        <w:t>trying to work with nature</w:t>
      </w:r>
      <w:r>
        <w:t xml:space="preserve">, and the potential for eventual </w:t>
      </w:r>
      <w:r w:rsidR="00062361">
        <w:t>submergence</w:t>
      </w:r>
      <w:r w:rsidR="002D7717">
        <w:t>/loss</w:t>
      </w:r>
      <w:r>
        <w:t xml:space="preserve"> of coastal land</w:t>
      </w:r>
      <w:r w:rsidR="00062361">
        <w:t xml:space="preserve">. </w:t>
      </w:r>
      <w:r w:rsidR="00283822">
        <w:t>Governments seek to reconcile these dilemmas and have, for example,</w:t>
      </w:r>
      <w:r w:rsidR="004900E9" w:rsidRPr="0042302C">
        <w:t xml:space="preserve"> interven</w:t>
      </w:r>
      <w:r w:rsidR="00283822">
        <w:t>ed to</w:t>
      </w:r>
      <w:r w:rsidR="004900E9" w:rsidRPr="0042302C">
        <w:t xml:space="preserve"> relocat</w:t>
      </w:r>
      <w:r w:rsidR="00283822">
        <w:t>e whole vulnerable settlements from coastal regions</w:t>
      </w:r>
      <w:r w:rsidR="003C1799" w:rsidRPr="00194076">
        <w:rPr>
          <w:vertAlign w:val="superscript"/>
        </w:rPr>
        <w:t>63,64</w:t>
      </w:r>
      <w:r w:rsidR="00283822">
        <w:t>. Many such planned relocations have been shown in bottom up assessments to create new vulnerabilities and loss of agency for the communities involved</w:t>
      </w:r>
      <w:r w:rsidR="003C1799" w:rsidRPr="00194076">
        <w:rPr>
          <w:vertAlign w:val="superscript"/>
        </w:rPr>
        <w:t>65</w:t>
      </w:r>
      <w:r w:rsidR="00283822">
        <w:t xml:space="preserve">. </w:t>
      </w:r>
    </w:p>
    <w:p w14:paraId="55EF5F4C" w14:textId="659F076A" w:rsidR="00B20CC0" w:rsidRDefault="00B20CC0" w:rsidP="00B20CC0">
      <w:pPr>
        <w:spacing w:before="120" w:line="360" w:lineRule="auto"/>
        <w:outlineLvl w:val="0"/>
      </w:pPr>
      <w:r>
        <w:t xml:space="preserve">How delta resources are used are the outcome of myriads of individual decisions: hence </w:t>
      </w:r>
      <w:r w:rsidR="008E0DF5">
        <w:t>a</w:t>
      </w:r>
      <w:r>
        <w:t xml:space="preserve"> need for observational studies on agency and choice. </w:t>
      </w:r>
      <w:r w:rsidR="00391587">
        <w:t>R</w:t>
      </w:r>
      <w:r>
        <w:t>ice farming practices in deltas, for example, are highly exposed to both periodic floods and to creeping salinization, affecting food security and health outcomes</w:t>
      </w:r>
      <w:r w:rsidR="00121D5E">
        <w:rPr>
          <w:vertAlign w:val="superscript"/>
        </w:rPr>
        <w:t>51,52</w:t>
      </w:r>
      <w:r>
        <w:t xml:space="preserve">. </w:t>
      </w:r>
      <w:r w:rsidR="003D063C">
        <w:t>I</w:t>
      </w:r>
      <w:r>
        <w:t xml:space="preserve">n depth methods </w:t>
      </w:r>
      <w:r w:rsidR="008222EB">
        <w:t xml:space="preserve">including semi-structured interviews and focus groups </w:t>
      </w:r>
      <w:r>
        <w:t>with farming communities in the Maha</w:t>
      </w:r>
      <w:r w:rsidR="008222EB">
        <w:t>nadi</w:t>
      </w:r>
      <w:r>
        <w:t xml:space="preserve"> delta in India, show that insecure land tenure and uneven access to credit drives the spatial patterns of vulnerability</w:t>
      </w:r>
      <w:r w:rsidR="008222EB">
        <w:t xml:space="preserve"> to environmental hazards</w:t>
      </w:r>
      <w:r w:rsidR="00121D5E">
        <w:rPr>
          <w:vertAlign w:val="superscript"/>
        </w:rPr>
        <w:t>51</w:t>
      </w:r>
      <w:r>
        <w:t xml:space="preserve">. </w:t>
      </w:r>
    </w:p>
    <w:p w14:paraId="20DD98A1" w14:textId="1EFBAA58" w:rsidR="00B20CC0" w:rsidRDefault="00B20CC0" w:rsidP="00B20CC0">
      <w:pPr>
        <w:spacing w:before="120" w:line="360" w:lineRule="auto"/>
        <w:outlineLvl w:val="0"/>
      </w:pPr>
      <w:r>
        <w:t xml:space="preserve">Where populations are vulnerable to climate change, does this lead to higher levels of mobility and out-migration from these marginalised areas? Migration is a well-established means of economic development in deltas, which have been net recipients of population over </w:t>
      </w:r>
      <w:r>
        <w:lastRenderedPageBreak/>
        <w:t>the past five decades</w:t>
      </w:r>
      <w:r w:rsidR="00121D5E">
        <w:rPr>
          <w:vertAlign w:val="superscript"/>
        </w:rPr>
        <w:t>66</w:t>
      </w:r>
      <w:r>
        <w:t>. A major c</w:t>
      </w:r>
      <w:r w:rsidRPr="001A0856">
        <w:t xml:space="preserve">ross-sectional </w:t>
      </w:r>
      <w:r w:rsidR="00283822">
        <w:t xml:space="preserve">representative </w:t>
      </w:r>
      <w:r w:rsidRPr="001A0856">
        <w:t xml:space="preserve">survey in </w:t>
      </w:r>
      <w:r>
        <w:t>four delta</w:t>
      </w:r>
      <w:r w:rsidR="00283822">
        <w:t xml:space="preserve"> regions</w:t>
      </w:r>
      <w:r>
        <w:t xml:space="preserve"> (n=</w:t>
      </w:r>
      <w:r w:rsidRPr="001A0856">
        <w:t>5450</w:t>
      </w:r>
      <w:r w:rsidR="00073E3D">
        <w:t>; Table 1</w:t>
      </w:r>
      <w:r>
        <w:t>)</w:t>
      </w:r>
      <w:r w:rsidRPr="001A0856">
        <w:t xml:space="preserve"> </w:t>
      </w:r>
      <w:r>
        <w:t>report</w:t>
      </w:r>
      <w:r w:rsidR="009A604B">
        <w:t>ed</w:t>
      </w:r>
      <w:r w:rsidRPr="001A0856">
        <w:t xml:space="preserve"> 31% </w:t>
      </w:r>
      <w:r>
        <w:t xml:space="preserve">of </w:t>
      </w:r>
      <w:r w:rsidRPr="001A0856">
        <w:t xml:space="preserve">households </w:t>
      </w:r>
      <w:r>
        <w:t>with</w:t>
      </w:r>
      <w:r w:rsidRPr="001A0856">
        <w:t xml:space="preserve"> at least one migrant</w:t>
      </w:r>
      <w:r w:rsidR="00121D5E">
        <w:rPr>
          <w:vertAlign w:val="superscript"/>
        </w:rPr>
        <w:t>4</w:t>
      </w:r>
      <w:r w:rsidR="00391587">
        <w:rPr>
          <w:vertAlign w:val="superscript"/>
        </w:rPr>
        <w:t>7</w:t>
      </w:r>
      <w:r w:rsidRPr="001A0856">
        <w:t xml:space="preserve">. Additionally, 40% of household heads reported </w:t>
      </w:r>
      <w:r>
        <w:t xml:space="preserve">an </w:t>
      </w:r>
      <w:r w:rsidRPr="001A0856">
        <w:t xml:space="preserve">intention to migrate in the future. </w:t>
      </w:r>
      <w:r>
        <w:t>Are environmental risks part of this movement in deltas?</w:t>
      </w:r>
      <w:r w:rsidRPr="001A0856">
        <w:t xml:space="preserve"> </w:t>
      </w:r>
      <w:r>
        <w:t>The survey</w:t>
      </w:r>
      <w:r w:rsidRPr="001A0856">
        <w:t xml:space="preserve"> data </w:t>
      </w:r>
      <w:r>
        <w:t>capture</w:t>
      </w:r>
      <w:r w:rsidR="009A604B">
        <w:t>d</w:t>
      </w:r>
      <w:r w:rsidRPr="001A0856">
        <w:t xml:space="preserve"> motivation</w:t>
      </w:r>
      <w:r>
        <w:t>s</w:t>
      </w:r>
      <w:r w:rsidRPr="001A0856">
        <w:t xml:space="preserve"> for migration</w:t>
      </w:r>
      <w:r>
        <w:t>: o</w:t>
      </w:r>
      <w:r w:rsidRPr="00FD450E">
        <w:t xml:space="preserve">f 1668 households with out-migrants, 60% reported that </w:t>
      </w:r>
      <w:r>
        <w:t xml:space="preserve">economic opportunities </w:t>
      </w:r>
      <w:r w:rsidR="009A604B">
        <w:t>we</w:t>
      </w:r>
      <w:r>
        <w:t xml:space="preserve">re </w:t>
      </w:r>
      <w:r w:rsidRPr="00FD450E">
        <w:t>the principal reason behind migration. Only 0.6%</w:t>
      </w:r>
      <w:r>
        <w:t xml:space="preserve"> of respondents</w:t>
      </w:r>
      <w:r w:rsidRPr="00FD450E">
        <w:t xml:space="preserve"> cited an environmental factor as the main deciding factor.</w:t>
      </w:r>
      <w:r>
        <w:t xml:space="preserve"> Ostensibly, there </w:t>
      </w:r>
      <w:r w:rsidR="009A604B">
        <w:t>we</w:t>
      </w:r>
      <w:r>
        <w:t xml:space="preserve">re no or few </w:t>
      </w:r>
      <w:r w:rsidR="00BE481B">
        <w:t xml:space="preserve">self-reported </w:t>
      </w:r>
      <w:r>
        <w:t>environmental migrants in deltas</w:t>
      </w:r>
      <w:r w:rsidR="00062361">
        <w:t xml:space="preserve"> under present conditions</w:t>
      </w:r>
      <w:r>
        <w:t xml:space="preserve">. </w:t>
      </w:r>
    </w:p>
    <w:p w14:paraId="4215467E" w14:textId="261A94BE" w:rsidR="00B20CC0" w:rsidRDefault="00283822" w:rsidP="00B20CC0">
      <w:pPr>
        <w:spacing w:before="120" w:line="360" w:lineRule="auto"/>
        <w:outlineLvl w:val="0"/>
      </w:pPr>
      <w:r>
        <w:t>These bottom</w:t>
      </w:r>
      <w:r w:rsidR="008E0DF5">
        <w:t>-</w:t>
      </w:r>
      <w:r>
        <w:t xml:space="preserve">up assessments of migration systems and </w:t>
      </w:r>
      <w:r w:rsidR="00185C43">
        <w:t>decision-making have shown, across vulnerable environments globally, that</w:t>
      </w:r>
      <w:r w:rsidR="00B20CC0" w:rsidRPr="00FD450E">
        <w:t xml:space="preserve"> environmental factors </w:t>
      </w:r>
      <w:r w:rsidR="00185C43">
        <w:t>are</w:t>
      </w:r>
      <w:r w:rsidR="00B20CC0">
        <w:t xml:space="preserve"> significant in </w:t>
      </w:r>
      <w:r w:rsidR="00B20CC0" w:rsidRPr="00FD450E">
        <w:t>driving migration decisions</w:t>
      </w:r>
      <w:r w:rsidR="00185C43">
        <w:t>, even where they are not directly reported as the principal motivation, or the risks are long term in nature</w:t>
      </w:r>
      <w:r w:rsidR="00121D5E" w:rsidRPr="00194076">
        <w:rPr>
          <w:vertAlign w:val="superscript"/>
        </w:rPr>
        <w:t>67-69</w:t>
      </w:r>
      <w:r w:rsidR="00B20CC0">
        <w:t>.</w:t>
      </w:r>
      <w:r w:rsidR="00B20CC0" w:rsidRPr="00FD450E">
        <w:t xml:space="preserve"> </w:t>
      </w:r>
      <w:r w:rsidR="00C05824">
        <w:t>In the CARIAA research a</w:t>
      </w:r>
      <w:r w:rsidR="00B20CC0">
        <w:t xml:space="preserve"> large proportion of populations over the four delta areas report</w:t>
      </w:r>
      <w:r w:rsidR="009A604B">
        <w:t>ed</w:t>
      </w:r>
      <w:r w:rsidR="00B20CC0">
        <w:t xml:space="preserve"> increased degradation, increased exposure to hazards, and declining environmental quality over a </w:t>
      </w:r>
      <w:proofErr w:type="gramStart"/>
      <w:r w:rsidR="00B20CC0">
        <w:t>five year</w:t>
      </w:r>
      <w:proofErr w:type="gramEnd"/>
      <w:r w:rsidR="00B20CC0">
        <w:t xml:space="preserve"> period</w:t>
      </w:r>
      <w:r w:rsidR="00B20CC0" w:rsidRPr="00FD450E">
        <w:t>.</w:t>
      </w:r>
      <w:r w:rsidR="00B20CC0">
        <w:t xml:space="preserve"> Perceived environmental risks</w:t>
      </w:r>
      <w:r w:rsidR="00185C43">
        <w:t xml:space="preserve"> such as erosion, floods and cyclones</w:t>
      </w:r>
      <w:r w:rsidR="00B20CC0">
        <w:t xml:space="preserve"> </w:t>
      </w:r>
      <w:r w:rsidR="009A604B">
        <w:t>were found to be</w:t>
      </w:r>
      <w:r w:rsidR="00B20CC0">
        <w:t xml:space="preserve"> positively and significantly correlated</w:t>
      </w:r>
      <w:r w:rsidR="00B20CC0" w:rsidRPr="00FD450E">
        <w:t xml:space="preserve"> with future migration behaviour</w:t>
      </w:r>
      <w:r w:rsidR="00B20CC0">
        <w:t xml:space="preserve"> across all deltas</w:t>
      </w:r>
      <w:r w:rsidR="00121D5E">
        <w:rPr>
          <w:vertAlign w:val="superscript"/>
        </w:rPr>
        <w:t>4</w:t>
      </w:r>
      <w:r w:rsidR="00D2798A">
        <w:rPr>
          <w:vertAlign w:val="superscript"/>
        </w:rPr>
        <w:t>7</w:t>
      </w:r>
      <w:r w:rsidR="00B20CC0" w:rsidRPr="00FD450E">
        <w:t xml:space="preserve">. </w:t>
      </w:r>
      <w:r w:rsidR="00B20CC0">
        <w:t xml:space="preserve">The diverse studies across deltas indicate that adaptation options are highly limited in socially marginalised populations, and that established migration flows, which have acted as a mechanism for diversifying risk, are sensitive to climate changes. </w:t>
      </w:r>
    </w:p>
    <w:p w14:paraId="3BA7A5E5" w14:textId="7D14F248" w:rsidR="00852372" w:rsidRDefault="00852372" w:rsidP="00B20CC0">
      <w:pPr>
        <w:spacing w:before="120" w:line="360" w:lineRule="auto"/>
        <w:rPr>
          <w:b/>
          <w:i/>
        </w:rPr>
      </w:pPr>
    </w:p>
    <w:p w14:paraId="6539508A" w14:textId="4D42D65E" w:rsidR="006D24A1" w:rsidRPr="008F7BEA" w:rsidRDefault="004E340B" w:rsidP="00852372">
      <w:pPr>
        <w:spacing w:before="120" w:line="360" w:lineRule="auto"/>
        <w:rPr>
          <w:b/>
          <w:i/>
        </w:rPr>
      </w:pPr>
      <w:r>
        <w:rPr>
          <w:b/>
          <w:i/>
        </w:rPr>
        <w:t xml:space="preserve">Semi-arid </w:t>
      </w:r>
      <w:r w:rsidR="007A6A0C">
        <w:rPr>
          <w:b/>
          <w:i/>
        </w:rPr>
        <w:t>l</w:t>
      </w:r>
      <w:r>
        <w:rPr>
          <w:b/>
          <w:i/>
        </w:rPr>
        <w:t>ands</w:t>
      </w:r>
      <w:r w:rsidR="006F4CAD">
        <w:rPr>
          <w:b/>
          <w:i/>
        </w:rPr>
        <w:t xml:space="preserve"> – l</w:t>
      </w:r>
      <w:r>
        <w:rPr>
          <w:b/>
          <w:i/>
        </w:rPr>
        <w:t>ife histories</w:t>
      </w:r>
    </w:p>
    <w:p w14:paraId="0CE61994" w14:textId="02DC5570" w:rsidR="009F6072" w:rsidRPr="00410FC3" w:rsidRDefault="00073E3D" w:rsidP="00E13527">
      <w:pPr>
        <w:spacing w:before="120" w:line="360" w:lineRule="auto"/>
      </w:pPr>
      <w:r>
        <w:rPr>
          <w:rFonts w:eastAsiaTheme="minorEastAsia"/>
          <w:color w:val="000000"/>
          <w:lang w:eastAsia="en-GB"/>
        </w:rPr>
        <w:t>L</w:t>
      </w:r>
      <w:r w:rsidR="009F6072" w:rsidRPr="00C34801">
        <w:t xml:space="preserve">ivelihoods </w:t>
      </w:r>
      <w:r w:rsidR="005F6FA5">
        <w:t>in semi-arid lands are</w:t>
      </w:r>
      <w:r w:rsidR="009F6072" w:rsidRPr="00C34801">
        <w:t xml:space="preserve"> under pressure due to macro-economic changes and incorporation into global markets, national develop</w:t>
      </w:r>
      <w:r w:rsidR="009F6072">
        <w:t>ment priorities</w:t>
      </w:r>
      <w:r w:rsidR="009F6072" w:rsidRPr="00C34801">
        <w:t>, increasingly variable and stress</w:t>
      </w:r>
      <w:r w:rsidR="009F6072">
        <w:t xml:space="preserve">ed environmental </w:t>
      </w:r>
      <w:r w:rsidR="009F6072" w:rsidRPr="00C34801">
        <w:t xml:space="preserve">conditions, and </w:t>
      </w:r>
      <w:r w:rsidR="009F6072">
        <w:t xml:space="preserve">social and cultural </w:t>
      </w:r>
      <w:r w:rsidR="009F6072" w:rsidRPr="00C34801">
        <w:t>change</w:t>
      </w:r>
      <w:r w:rsidR="000E75FE">
        <w:rPr>
          <w:vertAlign w:val="superscript"/>
        </w:rPr>
        <w:t>53</w:t>
      </w:r>
      <w:r w:rsidR="009F6072" w:rsidRPr="00C34801">
        <w:t xml:space="preserve">. </w:t>
      </w:r>
      <w:r w:rsidR="009F6072">
        <w:t>The interaction of</w:t>
      </w:r>
      <w:r w:rsidR="009F6072" w:rsidRPr="00C34801">
        <w:t xml:space="preserve"> macro-level changes with highly dynamic local conditions </w:t>
      </w:r>
      <w:r w:rsidR="009F6072">
        <w:t>generates</w:t>
      </w:r>
      <w:r w:rsidR="009F6072" w:rsidRPr="00C34801">
        <w:t xml:space="preserve"> a constant flux in livelihoods as people respond to changes and seek to actively manage their vulnerabil</w:t>
      </w:r>
      <w:r w:rsidR="009F6072">
        <w:t>ity</w:t>
      </w:r>
      <w:r w:rsidR="000E75FE" w:rsidRPr="00194076">
        <w:rPr>
          <w:vertAlign w:val="superscript"/>
        </w:rPr>
        <w:t>70-72</w:t>
      </w:r>
      <w:r w:rsidR="009F6072" w:rsidRPr="00C34801">
        <w:t xml:space="preserve">. </w:t>
      </w:r>
      <w:r>
        <w:t xml:space="preserve"> A</w:t>
      </w:r>
      <w:r w:rsidR="001F305E" w:rsidRPr="00C34801">
        <w:t xml:space="preserve"> life history approach </w:t>
      </w:r>
      <w:r>
        <w:t xml:space="preserve">was adopted </w:t>
      </w:r>
      <w:r w:rsidR="00CC1904">
        <w:t xml:space="preserve">by the CARIAA programme </w:t>
      </w:r>
      <w:r w:rsidR="001F305E" w:rsidRPr="00C34801">
        <w:t>t</w:t>
      </w:r>
      <w:r w:rsidR="001F305E">
        <w:t>o understand the trajectories of</w:t>
      </w:r>
      <w:r w:rsidR="001F305E" w:rsidRPr="00C34801">
        <w:t xml:space="preserve"> people’s lives</w:t>
      </w:r>
      <w:r w:rsidR="000E75FE">
        <w:rPr>
          <w:vertAlign w:val="superscript"/>
        </w:rPr>
        <w:t>73-76</w:t>
      </w:r>
      <w:r w:rsidR="001F305E">
        <w:t xml:space="preserve"> that </w:t>
      </w:r>
      <w:r w:rsidR="00A713D1">
        <w:t xml:space="preserve">builds on approaches in the area of livelihood responses but </w:t>
      </w:r>
      <w:r w:rsidR="001F305E">
        <w:t>has</w:t>
      </w:r>
      <w:r w:rsidR="001F305E" w:rsidRPr="00C34801">
        <w:t xml:space="preserve"> rarely been applied to study vulnerability and adaptation in relation to climate change</w:t>
      </w:r>
      <w:r w:rsidR="000E75FE">
        <w:rPr>
          <w:vertAlign w:val="superscript"/>
        </w:rPr>
        <w:t>77</w:t>
      </w:r>
      <w:r w:rsidR="00A713D1">
        <w:rPr>
          <w:vertAlign w:val="superscript"/>
        </w:rPr>
        <w:t>,78</w:t>
      </w:r>
      <w:r>
        <w:t xml:space="preserve"> (Table 1). </w:t>
      </w:r>
      <w:r w:rsidR="009A604B">
        <w:t>Th</w:t>
      </w:r>
      <w:r w:rsidR="00186DF1">
        <w:t>e study</w:t>
      </w:r>
      <w:r>
        <w:t xml:space="preserve"> examined how livelihoods</w:t>
      </w:r>
      <w:r w:rsidRPr="00C34801">
        <w:t xml:space="preserve"> in semi-arid </w:t>
      </w:r>
      <w:r>
        <w:t>land</w:t>
      </w:r>
      <w:r w:rsidRPr="00C34801">
        <w:t xml:space="preserve">s </w:t>
      </w:r>
      <w:r>
        <w:t xml:space="preserve">are characterised by ‘everyday </w:t>
      </w:r>
      <w:r w:rsidRPr="00C34801">
        <w:t>mobility</w:t>
      </w:r>
      <w:r>
        <w:t>’</w:t>
      </w:r>
      <w:r w:rsidRPr="00C34801">
        <w:t xml:space="preserve"> </w:t>
      </w:r>
      <w:r w:rsidR="005C5AFE">
        <w:t xml:space="preserve">(less exceptional than migration and built into the fabric of people’s lives) </w:t>
      </w:r>
      <w:r w:rsidRPr="00C34801">
        <w:t xml:space="preserve">and </w:t>
      </w:r>
      <w:r>
        <w:t>how this mobility</w:t>
      </w:r>
      <w:r w:rsidRPr="00C34801">
        <w:t xml:space="preserve"> </w:t>
      </w:r>
      <w:r>
        <w:t>shapes household</w:t>
      </w:r>
      <w:r w:rsidRPr="00C34801">
        <w:t xml:space="preserve"> risk portfolio</w:t>
      </w:r>
      <w:r>
        <w:t xml:space="preserve">s and adaptation </w:t>
      </w:r>
      <w:r>
        <w:lastRenderedPageBreak/>
        <w:t>behaviour</w:t>
      </w:r>
      <w:r w:rsidR="000E75FE">
        <w:rPr>
          <w:vertAlign w:val="superscript"/>
        </w:rPr>
        <w:t>7</w:t>
      </w:r>
      <w:r w:rsidR="00A713D1">
        <w:rPr>
          <w:vertAlign w:val="superscript"/>
        </w:rPr>
        <w:t>9</w:t>
      </w:r>
      <w:r>
        <w:t xml:space="preserve">. </w:t>
      </w:r>
      <w:r w:rsidR="001F305E">
        <w:t>A strength of this approach is its capacity to capture signific</w:t>
      </w:r>
      <w:r w:rsidR="001F305E" w:rsidRPr="00C34801">
        <w:t xml:space="preserve">ant points in people’s lives </w:t>
      </w:r>
      <w:r w:rsidR="001F305E">
        <w:t>and</w:t>
      </w:r>
      <w:r w:rsidR="001F305E" w:rsidRPr="00C34801">
        <w:t xml:space="preserve"> </w:t>
      </w:r>
      <w:r w:rsidR="001F305E">
        <w:t>emphasise</w:t>
      </w:r>
      <w:r w:rsidR="001F305E" w:rsidRPr="00C34801">
        <w:t xml:space="preserve"> </w:t>
      </w:r>
      <w:r w:rsidR="001F305E">
        <w:t>how risk and response portfolios change over time.</w:t>
      </w:r>
      <w:r w:rsidR="001F305E" w:rsidRPr="00C34801">
        <w:t xml:space="preserve"> </w:t>
      </w:r>
      <w:r w:rsidR="009F6072" w:rsidRPr="00C34801">
        <w:t xml:space="preserve"> </w:t>
      </w:r>
    </w:p>
    <w:p w14:paraId="4B10082A" w14:textId="5AD85077" w:rsidR="009F6072" w:rsidRPr="00C34801" w:rsidRDefault="009F6072" w:rsidP="00E13527">
      <w:pPr>
        <w:spacing w:before="120" w:line="360" w:lineRule="auto"/>
      </w:pPr>
      <w:r w:rsidRPr="00C34801">
        <w:t>Across</w:t>
      </w:r>
      <w:r>
        <w:t xml:space="preserve"> </w:t>
      </w:r>
      <w:r w:rsidRPr="00C34801">
        <w:t>four semi-arid regions</w:t>
      </w:r>
      <w:r>
        <w:t xml:space="preserve"> </w:t>
      </w:r>
      <w:r w:rsidR="005758A0">
        <w:t xml:space="preserve">studied </w:t>
      </w:r>
      <w:r w:rsidR="00F01B9D">
        <w:t>in Ghana, Kenya, Namibia and In</w:t>
      </w:r>
      <w:r w:rsidR="005F6FA5">
        <w:t>dia,</w:t>
      </w:r>
      <w:r w:rsidR="00F01B9D">
        <w:t xml:space="preserve"> </w:t>
      </w:r>
      <w:r>
        <w:t>the results</w:t>
      </w:r>
      <w:r>
        <w:rPr>
          <w:color w:val="000000"/>
        </w:rPr>
        <w:t xml:space="preserve"> showed</w:t>
      </w:r>
      <w:r w:rsidRPr="00C34801">
        <w:rPr>
          <w:color w:val="000000"/>
        </w:rPr>
        <w:t xml:space="preserve"> that mobility is an essential feature of many livelihoods (e.g. pastoralism, </w:t>
      </w:r>
      <w:r w:rsidR="00C404F9">
        <w:rPr>
          <w:color w:val="000000"/>
        </w:rPr>
        <w:t xml:space="preserve">farming, </w:t>
      </w:r>
      <w:r w:rsidRPr="00C34801">
        <w:rPr>
          <w:color w:val="000000"/>
        </w:rPr>
        <w:t>natu</w:t>
      </w:r>
      <w:r w:rsidR="005758A0">
        <w:rPr>
          <w:color w:val="000000"/>
        </w:rPr>
        <w:t>ral resource-based trading). Mobility</w:t>
      </w:r>
      <w:r w:rsidRPr="00C34801">
        <w:rPr>
          <w:color w:val="000000"/>
        </w:rPr>
        <w:t xml:space="preserve"> enables people to acce</w:t>
      </w:r>
      <w:r w:rsidR="005758A0">
        <w:rPr>
          <w:color w:val="000000"/>
        </w:rPr>
        <w:t>ss livelihoods (e.g. commuting)</w:t>
      </w:r>
      <w:r w:rsidRPr="00C34801">
        <w:rPr>
          <w:color w:val="000000"/>
        </w:rPr>
        <w:t xml:space="preserve"> and provides a means to relocate and swap one location for another</w:t>
      </w:r>
      <w:r w:rsidR="00A713D1">
        <w:rPr>
          <w:color w:val="000000"/>
          <w:vertAlign w:val="superscript"/>
        </w:rPr>
        <w:t>80</w:t>
      </w:r>
      <w:r w:rsidRPr="00C34801">
        <w:rPr>
          <w:color w:val="000000"/>
        </w:rPr>
        <w:t>.</w:t>
      </w:r>
      <w:r>
        <w:rPr>
          <w:color w:val="000000"/>
        </w:rPr>
        <w:t xml:space="preserve"> </w:t>
      </w:r>
      <w:r>
        <w:t>F</w:t>
      </w:r>
      <w:r w:rsidRPr="00C34801">
        <w:t xml:space="preserve">our </w:t>
      </w:r>
      <w:proofErr w:type="gramStart"/>
      <w:r w:rsidRPr="00C34801">
        <w:t>dominant</w:t>
      </w:r>
      <w:proofErr w:type="gramEnd"/>
      <w:r w:rsidR="005758A0">
        <w:t>,</w:t>
      </w:r>
      <w:r w:rsidRPr="00C34801">
        <w:t xml:space="preserve"> </w:t>
      </w:r>
      <w:r>
        <w:t>but not exclusive</w:t>
      </w:r>
      <w:r w:rsidR="005758A0">
        <w:t>,</w:t>
      </w:r>
      <w:r>
        <w:t xml:space="preserve"> </w:t>
      </w:r>
      <w:r w:rsidRPr="00C34801">
        <w:t xml:space="preserve">mobility types </w:t>
      </w:r>
      <w:r>
        <w:t>were identified:</w:t>
      </w:r>
      <w:r w:rsidRPr="00C34801">
        <w:t xml:space="preserve"> high frequency, short duration and often cyclical mobility; more idiosyncratic movement of varying durations and frequencies; permanent relocation;</w:t>
      </w:r>
      <w:r>
        <w:t xml:space="preserve"> and</w:t>
      </w:r>
      <w:r w:rsidRPr="00C34801">
        <w:t xml:space="preserve"> immobility. </w:t>
      </w:r>
    </w:p>
    <w:p w14:paraId="1F70DAEA" w14:textId="6A1BF0F3" w:rsidR="009F6072" w:rsidRPr="005758A0" w:rsidRDefault="009F6072" w:rsidP="00E13527">
      <w:pPr>
        <w:spacing w:before="120" w:line="360" w:lineRule="auto"/>
        <w:rPr>
          <w:color w:val="000000" w:themeColor="text1"/>
        </w:rPr>
      </w:pPr>
      <w:r w:rsidRPr="00C34801">
        <w:rPr>
          <w:color w:val="000000" w:themeColor="text1"/>
        </w:rPr>
        <w:t xml:space="preserve">These cases </w:t>
      </w:r>
      <w:r w:rsidRPr="00C34801">
        <w:t xml:space="preserve">demonstrate the fluid nature of migrant livelihoods across rural and urban areas and showcase how people switch between livelihoods often in opportunistic and unplanned ways. </w:t>
      </w:r>
      <w:r w:rsidR="005247EE">
        <w:rPr>
          <w:color w:val="000000"/>
        </w:rPr>
        <w:t>W</w:t>
      </w:r>
      <w:r w:rsidRPr="00C34801">
        <w:rPr>
          <w:color w:val="000000"/>
        </w:rPr>
        <w:t>hilst the risks</w:t>
      </w:r>
      <w:r w:rsidR="005C5AFE">
        <w:rPr>
          <w:color w:val="000000"/>
        </w:rPr>
        <w:t xml:space="preserve">, </w:t>
      </w:r>
      <w:r w:rsidR="005C5AFE">
        <w:t xml:space="preserve">such as drought but also things like conflict, gender-based violence, </w:t>
      </w:r>
      <w:r w:rsidR="008E0DF5">
        <w:t xml:space="preserve">and </w:t>
      </w:r>
      <w:r w:rsidR="005C5AFE">
        <w:t>family deaths,</w:t>
      </w:r>
      <w:r w:rsidRPr="00C34801">
        <w:rPr>
          <w:color w:val="000000"/>
        </w:rPr>
        <w:t xml:space="preserve"> are strongly associated with specific livelihoods they also hint at the more structural natur</w:t>
      </w:r>
      <w:r w:rsidR="005758A0">
        <w:rPr>
          <w:color w:val="000000"/>
        </w:rPr>
        <w:t>e of vulnerability. For example</w:t>
      </w:r>
      <w:r w:rsidRPr="00C34801">
        <w:rPr>
          <w:color w:val="000000"/>
        </w:rPr>
        <w:t xml:space="preserve">, chronic conflict that erupts periodically and is simply unavoidable for many undermines the already marginal livelihoods practiced. </w:t>
      </w:r>
      <w:r w:rsidR="005758A0">
        <w:t>M</w:t>
      </w:r>
      <w:r w:rsidRPr="00C34801">
        <w:t xml:space="preserve">oving </w:t>
      </w:r>
      <w:r w:rsidR="005758A0">
        <w:t xml:space="preserve">is </w:t>
      </w:r>
      <w:r w:rsidR="008B25C7">
        <w:t xml:space="preserve">often </w:t>
      </w:r>
      <w:r w:rsidR="005758A0">
        <w:t>found to bring</w:t>
      </w:r>
      <w:r w:rsidRPr="00C34801">
        <w:t xml:space="preserve"> new risks as well as helping to positively impact on the profile of existing risks. </w:t>
      </w:r>
    </w:p>
    <w:p w14:paraId="48B26620" w14:textId="7E64CD2D" w:rsidR="00C404F9" w:rsidRPr="005247EE" w:rsidRDefault="009F6072" w:rsidP="005247EE">
      <w:pPr>
        <w:spacing w:before="120" w:line="360" w:lineRule="auto"/>
        <w:rPr>
          <w:rFonts w:eastAsiaTheme="minorEastAsia"/>
          <w:color w:val="000000"/>
          <w:lang w:eastAsia="en-GB"/>
        </w:rPr>
      </w:pPr>
      <w:r w:rsidRPr="00C34801">
        <w:rPr>
          <w:rFonts w:eastAsiaTheme="minorEastAsia"/>
          <w:color w:val="000000"/>
          <w:lang w:eastAsia="en-GB"/>
        </w:rPr>
        <w:t xml:space="preserve">A dynamic relationship between livelihood shocks and responses is apparent. </w:t>
      </w:r>
      <w:r w:rsidR="00073E3D">
        <w:t>T</w:t>
      </w:r>
      <w:r w:rsidR="005758A0">
        <w:t>he</w:t>
      </w:r>
      <w:r w:rsidRPr="00C34801">
        <w:t xml:space="preserve"> ability </w:t>
      </w:r>
      <w:r w:rsidR="005758A0">
        <w:t xml:space="preserve">to </w:t>
      </w:r>
      <w:r w:rsidRPr="00C34801">
        <w:t>conceptualise a person’s trajectory is important as it can reveal whether they are moving in a positive or nega</w:t>
      </w:r>
      <w:r>
        <w:t>tive direction</w:t>
      </w:r>
      <w:r w:rsidR="000E75FE">
        <w:rPr>
          <w:vertAlign w:val="superscript"/>
        </w:rPr>
        <w:t>53</w:t>
      </w:r>
      <w:r>
        <w:t>. K</w:t>
      </w:r>
      <w:r w:rsidRPr="00C34801">
        <w:t xml:space="preserve">nowledge about a trajectory and the nature of the risks and adaptation options available to a person or household </w:t>
      </w:r>
      <w:r w:rsidR="005758A0">
        <w:t>can provide</w:t>
      </w:r>
      <w:r w:rsidRPr="00C34801">
        <w:t xml:space="preserve"> a good indication of the type of interventions that </w:t>
      </w:r>
      <w:r>
        <w:t>might be</w:t>
      </w:r>
      <w:r w:rsidRPr="00C34801">
        <w:t xml:space="preserve"> effective</w:t>
      </w:r>
      <w:r w:rsidR="000E75FE">
        <w:rPr>
          <w:vertAlign w:val="superscript"/>
        </w:rPr>
        <w:t>7</w:t>
      </w:r>
      <w:r w:rsidR="00A713D1">
        <w:rPr>
          <w:vertAlign w:val="superscript"/>
        </w:rPr>
        <w:t>8</w:t>
      </w:r>
      <w:r w:rsidR="000E75FE">
        <w:rPr>
          <w:vertAlign w:val="superscript"/>
        </w:rPr>
        <w:t>,</w:t>
      </w:r>
      <w:r w:rsidR="00A713D1">
        <w:rPr>
          <w:vertAlign w:val="superscript"/>
        </w:rPr>
        <w:t>79,81</w:t>
      </w:r>
      <w:r w:rsidR="00C404F9">
        <w:t xml:space="preserve"> and when to intervene</w:t>
      </w:r>
      <w:r w:rsidRPr="00C34801">
        <w:t>.</w:t>
      </w:r>
    </w:p>
    <w:p w14:paraId="4A4AC6E7" w14:textId="77777777" w:rsidR="003973F4" w:rsidRDefault="003973F4" w:rsidP="00E13527">
      <w:pPr>
        <w:spacing w:before="120" w:line="360" w:lineRule="auto"/>
        <w:outlineLvl w:val="0"/>
        <w:rPr>
          <w:b/>
          <w:i/>
        </w:rPr>
      </w:pPr>
    </w:p>
    <w:p w14:paraId="1A62E00E" w14:textId="0312CD42" w:rsidR="006D24A1" w:rsidRPr="008F7BEA" w:rsidRDefault="007A6A0C" w:rsidP="00E13527">
      <w:pPr>
        <w:spacing w:before="120" w:line="360" w:lineRule="auto"/>
        <w:outlineLvl w:val="0"/>
        <w:rPr>
          <w:b/>
          <w:i/>
        </w:rPr>
      </w:pPr>
      <w:r>
        <w:rPr>
          <w:b/>
          <w:i/>
        </w:rPr>
        <w:t>Semi-arid l</w:t>
      </w:r>
      <w:r w:rsidR="006F4CAD">
        <w:rPr>
          <w:b/>
          <w:i/>
        </w:rPr>
        <w:t>ands – s</w:t>
      </w:r>
      <w:r w:rsidR="004E340B">
        <w:rPr>
          <w:b/>
          <w:i/>
        </w:rPr>
        <w:t>urvey and econometrics</w:t>
      </w:r>
    </w:p>
    <w:p w14:paraId="46FE22B7" w14:textId="1713B76F" w:rsidR="003B3309" w:rsidRDefault="00867C29" w:rsidP="009266DE">
      <w:pPr>
        <w:autoSpaceDE w:val="0"/>
        <w:autoSpaceDN w:val="0"/>
        <w:adjustRightInd w:val="0"/>
        <w:spacing w:before="120" w:after="240" w:line="360" w:lineRule="auto"/>
        <w:rPr>
          <w:rFonts w:cstheme="minorHAnsi"/>
        </w:rPr>
      </w:pPr>
      <w:r>
        <w:rPr>
          <w:lang w:val="en-US"/>
        </w:rPr>
        <w:t>Econometric techniques can be used to tease out specific relationships between climate factors and wider socio-economic activities to study how adaptation is manifest and its major influences, based on empirical data obtained through one-off or repeat surveys. The object of analysis is generally economic agents, often farmers</w:t>
      </w:r>
      <w:r w:rsidR="00D81F14" w:rsidRPr="00194076">
        <w:rPr>
          <w:vertAlign w:val="superscript"/>
          <w:lang w:val="en-US"/>
        </w:rPr>
        <w:t>82,83</w:t>
      </w:r>
      <w:r>
        <w:rPr>
          <w:lang w:val="en-US"/>
        </w:rPr>
        <w:t>, but includes small businesses</w:t>
      </w:r>
      <w:r w:rsidR="00D81F14" w:rsidRPr="00194076">
        <w:rPr>
          <w:vertAlign w:val="superscript"/>
          <w:lang w:val="en-US"/>
        </w:rPr>
        <w:t>84</w:t>
      </w:r>
      <w:r>
        <w:rPr>
          <w:lang w:val="en-US"/>
        </w:rPr>
        <w:t xml:space="preserve"> that represent a critical employment opportunity for many people, in particular in rural areas in developing countries</w:t>
      </w:r>
      <w:r w:rsidR="00D81F14" w:rsidRPr="00194076">
        <w:rPr>
          <w:vertAlign w:val="superscript"/>
          <w:lang w:val="en-US"/>
        </w:rPr>
        <w:t>85</w:t>
      </w:r>
      <w:r>
        <w:rPr>
          <w:lang w:val="en-US"/>
        </w:rPr>
        <w:t>. Analytical scales may range from studies of individuals using qualitative</w:t>
      </w:r>
      <w:r w:rsidR="00D81F14" w:rsidRPr="00194076">
        <w:rPr>
          <w:vertAlign w:val="superscript"/>
          <w:lang w:val="en-US"/>
        </w:rPr>
        <w:t>86</w:t>
      </w:r>
      <w:r>
        <w:rPr>
          <w:lang w:val="en-US"/>
        </w:rPr>
        <w:t xml:space="preserve"> and quantitative methods</w:t>
      </w:r>
      <w:r w:rsidR="00D81F14" w:rsidRPr="00194076">
        <w:rPr>
          <w:vertAlign w:val="superscript"/>
          <w:lang w:val="en-US"/>
        </w:rPr>
        <w:t>87</w:t>
      </w:r>
      <w:r>
        <w:rPr>
          <w:lang w:val="en-US"/>
        </w:rPr>
        <w:t xml:space="preserve"> to </w:t>
      </w:r>
      <w:r w:rsidR="00B1322D">
        <w:rPr>
          <w:lang w:val="en-US"/>
        </w:rPr>
        <w:t xml:space="preserve">studies of </w:t>
      </w:r>
      <w:r>
        <w:rPr>
          <w:lang w:val="en-US"/>
        </w:rPr>
        <w:t>large organ</w:t>
      </w:r>
      <w:r w:rsidR="00577483">
        <w:rPr>
          <w:lang w:val="en-US"/>
        </w:rPr>
        <w:t>i</w:t>
      </w:r>
      <w:r>
        <w:rPr>
          <w:lang w:val="en-US"/>
        </w:rPr>
        <w:t>sations</w:t>
      </w:r>
      <w:r w:rsidR="00D81F14" w:rsidRPr="00194076">
        <w:rPr>
          <w:vertAlign w:val="superscript"/>
          <w:lang w:val="en-US"/>
        </w:rPr>
        <w:t>88</w:t>
      </w:r>
      <w:r>
        <w:rPr>
          <w:lang w:val="en-US"/>
        </w:rPr>
        <w:t>.</w:t>
      </w:r>
    </w:p>
    <w:p w14:paraId="5F252B05" w14:textId="5B12F414" w:rsidR="003F2F79" w:rsidRPr="009266DE" w:rsidRDefault="00CC1904" w:rsidP="009266DE">
      <w:pPr>
        <w:autoSpaceDE w:val="0"/>
        <w:autoSpaceDN w:val="0"/>
        <w:adjustRightInd w:val="0"/>
        <w:spacing w:before="120" w:after="240" w:line="360" w:lineRule="auto"/>
        <w:rPr>
          <w:rFonts w:eastAsia="MS Mincho" w:cstheme="minorHAnsi"/>
        </w:rPr>
      </w:pPr>
      <w:r>
        <w:rPr>
          <w:rFonts w:cstheme="minorHAnsi"/>
        </w:rPr>
        <w:lastRenderedPageBreak/>
        <w:t>Within the CARIAA programme a</w:t>
      </w:r>
      <w:r w:rsidR="003F2F79" w:rsidRPr="008E0F5D">
        <w:rPr>
          <w:rFonts w:cstheme="minorHAnsi"/>
        </w:rPr>
        <w:t xml:space="preserve"> survey </w:t>
      </w:r>
      <w:r w:rsidR="005758A0">
        <w:rPr>
          <w:rFonts w:cstheme="minorHAnsi"/>
        </w:rPr>
        <w:t xml:space="preserve">of </w:t>
      </w:r>
      <w:r w:rsidR="004A202D">
        <w:rPr>
          <w:rFonts w:cstheme="minorHAnsi"/>
        </w:rPr>
        <w:t>Small and Medium Enterprises (</w:t>
      </w:r>
      <w:r w:rsidR="005758A0">
        <w:rPr>
          <w:rFonts w:cstheme="minorHAnsi"/>
        </w:rPr>
        <w:t>SMEs</w:t>
      </w:r>
      <w:r w:rsidR="004A202D">
        <w:rPr>
          <w:rFonts w:cstheme="minorHAnsi"/>
        </w:rPr>
        <w:t>)</w:t>
      </w:r>
      <w:r w:rsidR="005758A0">
        <w:rPr>
          <w:rFonts w:cstheme="minorHAnsi"/>
        </w:rPr>
        <w:t xml:space="preserve"> </w:t>
      </w:r>
      <w:r w:rsidR="003F2F79" w:rsidRPr="008E0F5D">
        <w:rPr>
          <w:rFonts w:cstheme="minorHAnsi"/>
        </w:rPr>
        <w:t xml:space="preserve">in Kenya and Senegal </w:t>
      </w:r>
      <w:r w:rsidR="00883F70">
        <w:rPr>
          <w:rFonts w:cstheme="minorHAnsi"/>
        </w:rPr>
        <w:t>was designed to collect extensive information on firms’ adaptation behaviour to both current climate variability and future climate change</w:t>
      </w:r>
      <w:r w:rsidR="00D81F14">
        <w:rPr>
          <w:rFonts w:cstheme="minorHAnsi"/>
          <w:vertAlign w:val="superscript"/>
        </w:rPr>
        <w:t>52</w:t>
      </w:r>
      <w:r w:rsidR="0099586C">
        <w:rPr>
          <w:rFonts w:cstheme="minorHAnsi"/>
        </w:rPr>
        <w:t xml:space="preserve"> (Table 1)</w:t>
      </w:r>
      <w:r w:rsidR="00883F70">
        <w:rPr>
          <w:rFonts w:cstheme="minorHAnsi"/>
        </w:rPr>
        <w:t xml:space="preserve">. </w:t>
      </w:r>
      <w:r w:rsidR="003F2F79" w:rsidRPr="008E0F5D">
        <w:rPr>
          <w:rFonts w:cstheme="minorHAnsi"/>
        </w:rPr>
        <w:t xml:space="preserve">Adaptation responses were grouped into three categories: </w:t>
      </w:r>
      <w:r w:rsidR="003F2F79" w:rsidRPr="00806C0E">
        <w:rPr>
          <w:rFonts w:cstheme="minorHAnsi"/>
          <w:iCs/>
        </w:rPr>
        <w:t>sustainable adaptation</w:t>
      </w:r>
      <w:r w:rsidR="003F2F79" w:rsidRPr="008E0F5D">
        <w:rPr>
          <w:rFonts w:cstheme="minorHAnsi"/>
        </w:rPr>
        <w:t xml:space="preserve"> (</w:t>
      </w:r>
      <w:r w:rsidR="00EC4FA6">
        <w:rPr>
          <w:rFonts w:cstheme="minorHAnsi"/>
        </w:rPr>
        <w:t>business preservation measures</w:t>
      </w:r>
      <w:r w:rsidR="003F2F79" w:rsidRPr="008E0F5D">
        <w:rPr>
          <w:rFonts w:cstheme="minorHAnsi"/>
        </w:rPr>
        <w:t xml:space="preserve">); </w:t>
      </w:r>
      <w:r w:rsidR="00EC4FA6" w:rsidRPr="00806C0E">
        <w:rPr>
          <w:rFonts w:cstheme="minorHAnsi"/>
          <w:iCs/>
        </w:rPr>
        <w:t>unsustainable adaptation</w:t>
      </w:r>
      <w:r w:rsidR="003F2F79" w:rsidRPr="008E0F5D">
        <w:rPr>
          <w:rFonts w:cstheme="minorHAnsi"/>
        </w:rPr>
        <w:t xml:space="preserve"> (</w:t>
      </w:r>
      <w:r w:rsidR="00EC4FA6">
        <w:rPr>
          <w:rFonts w:cstheme="minorHAnsi"/>
        </w:rPr>
        <w:t>business contraction</w:t>
      </w:r>
      <w:r w:rsidR="00EC4FA6" w:rsidRPr="008E0F5D">
        <w:rPr>
          <w:rFonts w:cstheme="minorHAnsi"/>
        </w:rPr>
        <w:t xml:space="preserve"> </w:t>
      </w:r>
      <w:r w:rsidR="003F2F79" w:rsidRPr="008E0F5D">
        <w:rPr>
          <w:rFonts w:cstheme="minorHAnsi"/>
        </w:rPr>
        <w:t xml:space="preserve">measures, including sale of assets); </w:t>
      </w:r>
      <w:r w:rsidR="008E0DF5">
        <w:rPr>
          <w:rFonts w:cstheme="minorHAnsi"/>
        </w:rPr>
        <w:t xml:space="preserve">and </w:t>
      </w:r>
      <w:r w:rsidR="003F2F79" w:rsidRPr="008E0F5D">
        <w:rPr>
          <w:rFonts w:cstheme="minorHAnsi"/>
        </w:rPr>
        <w:t xml:space="preserve">planning measures firms take to </w:t>
      </w:r>
      <w:r w:rsidR="003F2F79" w:rsidRPr="00806C0E">
        <w:rPr>
          <w:rFonts w:cstheme="minorHAnsi"/>
          <w:iCs/>
        </w:rPr>
        <w:t>prepare for climate change</w:t>
      </w:r>
      <w:r w:rsidR="003F2F79" w:rsidRPr="008E0F5D">
        <w:rPr>
          <w:rFonts w:cstheme="minorHAnsi"/>
        </w:rPr>
        <w:t xml:space="preserve"> (forward looking and long term). </w:t>
      </w:r>
      <w:r w:rsidR="008E0F5D">
        <w:rPr>
          <w:rFonts w:cstheme="minorHAnsi"/>
        </w:rPr>
        <w:t>S</w:t>
      </w:r>
      <w:r w:rsidR="003F2F79" w:rsidRPr="008E0F5D">
        <w:rPr>
          <w:rFonts w:cstheme="minorHAnsi"/>
        </w:rPr>
        <w:t xml:space="preserve">tatistical models </w:t>
      </w:r>
      <w:r w:rsidR="008E0F5D">
        <w:rPr>
          <w:rFonts w:cstheme="minorHAnsi"/>
        </w:rPr>
        <w:t xml:space="preserve">were used </w:t>
      </w:r>
      <w:r w:rsidR="003F2F79" w:rsidRPr="008E0F5D">
        <w:rPr>
          <w:rFonts w:cstheme="minorHAnsi"/>
        </w:rPr>
        <w:t xml:space="preserve">to examine two questions: how the balance between sustainable </w:t>
      </w:r>
      <w:r w:rsidR="00EC4FA6">
        <w:rPr>
          <w:rFonts w:cstheme="minorHAnsi"/>
        </w:rPr>
        <w:t>and unsustainable adaptation</w:t>
      </w:r>
      <w:r w:rsidR="003F2F79" w:rsidRPr="008E0F5D">
        <w:rPr>
          <w:rFonts w:cstheme="minorHAnsi"/>
        </w:rPr>
        <w:t xml:space="preserve"> changed as a function of climate stress; and how current adaptation behaviour affect</w:t>
      </w:r>
      <w:r w:rsidR="008E0F5D" w:rsidRPr="008E0F5D">
        <w:rPr>
          <w:rFonts w:cstheme="minorHAnsi"/>
        </w:rPr>
        <w:t>ed</w:t>
      </w:r>
      <w:r w:rsidR="003F2F79" w:rsidRPr="008E0F5D">
        <w:rPr>
          <w:rFonts w:cstheme="minorHAnsi"/>
        </w:rPr>
        <w:t xml:space="preserve"> the likelihood of firms planning for future climate change. Surveyed firms reported on their exposure to droughts, flood</w:t>
      </w:r>
      <w:r w:rsidR="008E0DF5">
        <w:rPr>
          <w:rFonts w:cstheme="minorHAnsi"/>
        </w:rPr>
        <w:t>s</w:t>
      </w:r>
      <w:r w:rsidR="003F2F79" w:rsidRPr="008E0F5D">
        <w:rPr>
          <w:rFonts w:cstheme="minorHAnsi"/>
        </w:rPr>
        <w:t xml:space="preserve"> </w:t>
      </w:r>
      <w:r w:rsidR="008E0DF5">
        <w:rPr>
          <w:rFonts w:cstheme="minorHAnsi"/>
        </w:rPr>
        <w:t xml:space="preserve">and various other </w:t>
      </w:r>
      <w:r w:rsidR="003F2F79" w:rsidRPr="008E0F5D">
        <w:rPr>
          <w:rFonts w:cstheme="minorHAnsi"/>
        </w:rPr>
        <w:t xml:space="preserve">extreme </w:t>
      </w:r>
      <w:r w:rsidR="008E0DF5">
        <w:rPr>
          <w:rFonts w:cstheme="minorHAnsi"/>
        </w:rPr>
        <w:t>climate event</w:t>
      </w:r>
      <w:r w:rsidR="003F2F79" w:rsidRPr="008E0F5D">
        <w:rPr>
          <w:rFonts w:cstheme="minorHAnsi"/>
        </w:rPr>
        <w:t xml:space="preserve">s. </w:t>
      </w:r>
    </w:p>
    <w:p w14:paraId="489318ED" w14:textId="58B1C816" w:rsidR="00883F70" w:rsidRPr="008D4C97" w:rsidRDefault="003F2F79" w:rsidP="00E13527">
      <w:pPr>
        <w:autoSpaceDE w:val="0"/>
        <w:autoSpaceDN w:val="0"/>
        <w:adjustRightInd w:val="0"/>
        <w:spacing w:before="120" w:line="360" w:lineRule="auto"/>
        <w:rPr>
          <w:rFonts w:cstheme="minorHAnsi"/>
        </w:rPr>
      </w:pPr>
      <w:r w:rsidRPr="008E0F5D">
        <w:rPr>
          <w:rFonts w:cstheme="minorHAnsi"/>
        </w:rPr>
        <w:t xml:space="preserve">The average number of climate extremes experienced by firms </w:t>
      </w:r>
      <w:r w:rsidR="00883F70">
        <w:rPr>
          <w:rFonts w:cstheme="minorHAnsi"/>
        </w:rPr>
        <w:t xml:space="preserve">in the last </w:t>
      </w:r>
      <w:r w:rsidR="008E0DF5">
        <w:rPr>
          <w:rFonts w:cstheme="minorHAnsi"/>
        </w:rPr>
        <w:t>five</w:t>
      </w:r>
      <w:r w:rsidR="00883F70">
        <w:rPr>
          <w:rFonts w:cstheme="minorHAnsi"/>
        </w:rPr>
        <w:t xml:space="preserve"> years </w:t>
      </w:r>
      <w:r w:rsidRPr="008E0F5D">
        <w:rPr>
          <w:rFonts w:cstheme="minorHAnsi"/>
        </w:rPr>
        <w:t>was 1.86 (SD = 1.49). Of th</w:t>
      </w:r>
      <w:r w:rsidR="005F0DB9">
        <w:rPr>
          <w:rFonts w:cstheme="minorHAnsi"/>
        </w:rPr>
        <w:t>ose</w:t>
      </w:r>
      <w:r w:rsidRPr="008E0F5D">
        <w:rPr>
          <w:rFonts w:cstheme="minorHAnsi"/>
        </w:rPr>
        <w:t xml:space="preserve"> surveyed, two thirds did not recognize climate change as an immediate priority.</w:t>
      </w:r>
      <w:r w:rsidR="00880864">
        <w:rPr>
          <w:rFonts w:cstheme="minorHAnsi"/>
        </w:rPr>
        <w:t xml:space="preserve"> Nevertheless, </w:t>
      </w:r>
      <w:r w:rsidR="00883F70">
        <w:rPr>
          <w:rFonts w:cstheme="minorHAnsi"/>
        </w:rPr>
        <w:t>the</w:t>
      </w:r>
      <w:r w:rsidR="00880864">
        <w:rPr>
          <w:rFonts w:cstheme="minorHAnsi"/>
        </w:rPr>
        <w:t xml:space="preserve"> survey results reveal</w:t>
      </w:r>
      <w:r w:rsidR="009E13ED">
        <w:rPr>
          <w:rFonts w:cstheme="minorHAnsi"/>
        </w:rPr>
        <w:t>ed</w:t>
      </w:r>
      <w:r w:rsidR="00880864">
        <w:rPr>
          <w:rFonts w:cstheme="minorHAnsi"/>
        </w:rPr>
        <w:t xml:space="preserve"> that the</w:t>
      </w:r>
      <w:r w:rsidR="00883F70">
        <w:rPr>
          <w:rFonts w:cstheme="minorHAnsi"/>
        </w:rPr>
        <w:t xml:space="preserve"> majority of firms (52%) </w:t>
      </w:r>
      <w:r w:rsidR="00880864">
        <w:rPr>
          <w:rFonts w:cstheme="minorHAnsi"/>
        </w:rPr>
        <w:t>are</w:t>
      </w:r>
      <w:r w:rsidR="00883F70">
        <w:rPr>
          <w:rFonts w:cstheme="minorHAnsi"/>
        </w:rPr>
        <w:t xml:space="preserve"> adapting to current climate variability and employ</w:t>
      </w:r>
      <w:r w:rsidR="009E13ED">
        <w:rPr>
          <w:rFonts w:cstheme="minorHAnsi"/>
        </w:rPr>
        <w:t>ing</w:t>
      </w:r>
      <w:r w:rsidR="00883F70">
        <w:rPr>
          <w:rFonts w:cstheme="minorHAnsi"/>
        </w:rPr>
        <w:t xml:space="preserve"> a range of strategies,</w:t>
      </w:r>
      <w:r w:rsidR="00880864">
        <w:rPr>
          <w:rFonts w:cstheme="minorHAnsi"/>
        </w:rPr>
        <w:t xml:space="preserve"> often</w:t>
      </w:r>
      <w:r w:rsidR="00883F70">
        <w:rPr>
          <w:rFonts w:cstheme="minorHAnsi"/>
        </w:rPr>
        <w:t xml:space="preserve"> including</w:t>
      </w:r>
      <w:r w:rsidR="00880864">
        <w:rPr>
          <w:rFonts w:cstheme="minorHAnsi"/>
        </w:rPr>
        <w:t xml:space="preserve"> a mixture of sustainable and unsustainable measures</w:t>
      </w:r>
      <w:r w:rsidR="00883F70">
        <w:rPr>
          <w:rFonts w:cstheme="minorHAnsi"/>
        </w:rPr>
        <w:t xml:space="preserve">. </w:t>
      </w:r>
      <w:r w:rsidR="00883F70" w:rsidRPr="008D4C97">
        <w:rPr>
          <w:rFonts w:cstheme="minorHAnsi"/>
        </w:rPr>
        <w:t>Adapting firms experienced substantially higher climate risks but only 45.2% of firms had adopted some sustainable adaptation measures</w:t>
      </w:r>
      <w:r w:rsidR="00850B89">
        <w:rPr>
          <w:rFonts w:cstheme="minorHAnsi"/>
        </w:rPr>
        <w:t>, w</w:t>
      </w:r>
      <w:r w:rsidR="00883F70" w:rsidRPr="008D4C97">
        <w:rPr>
          <w:rFonts w:cstheme="minorHAnsi"/>
        </w:rPr>
        <w:t xml:space="preserve">hilst 25.6% resorted to </w:t>
      </w:r>
      <w:r w:rsidR="00883F70">
        <w:rPr>
          <w:rFonts w:cstheme="minorHAnsi"/>
        </w:rPr>
        <w:t>business contraction strategies</w:t>
      </w:r>
      <w:r w:rsidR="00850B89">
        <w:rPr>
          <w:rFonts w:cstheme="minorHAnsi"/>
        </w:rPr>
        <w:t xml:space="preserve">. </w:t>
      </w:r>
      <w:r w:rsidR="00883F70" w:rsidRPr="008D4C97">
        <w:rPr>
          <w:rFonts w:cstheme="minorHAnsi"/>
        </w:rPr>
        <w:t xml:space="preserve">The most frequent adaptation response was an adjustment in the commodities or crops produced. </w:t>
      </w:r>
    </w:p>
    <w:p w14:paraId="18D0874F" w14:textId="2360997B" w:rsidR="00850B89" w:rsidRPr="004E340B" w:rsidRDefault="00E144EB" w:rsidP="00E13527">
      <w:pPr>
        <w:autoSpaceDE w:val="0"/>
        <w:autoSpaceDN w:val="0"/>
        <w:adjustRightInd w:val="0"/>
        <w:spacing w:before="120" w:line="360" w:lineRule="auto"/>
        <w:rPr>
          <w:rFonts w:cstheme="minorHAnsi"/>
        </w:rPr>
      </w:pPr>
      <w:r>
        <w:rPr>
          <w:rFonts w:cstheme="minorHAnsi"/>
        </w:rPr>
        <w:t>U</w:t>
      </w:r>
      <w:r w:rsidR="003718C7">
        <w:rPr>
          <w:rFonts w:cstheme="minorHAnsi"/>
        </w:rPr>
        <w:t xml:space="preserve">sing </w:t>
      </w:r>
      <w:r w:rsidR="00773B27">
        <w:rPr>
          <w:rFonts w:cstheme="minorHAnsi"/>
        </w:rPr>
        <w:t>an</w:t>
      </w:r>
      <w:r w:rsidR="003718C7">
        <w:rPr>
          <w:rFonts w:cstheme="minorHAnsi"/>
        </w:rPr>
        <w:t xml:space="preserve"> ordered </w:t>
      </w:r>
      <w:proofErr w:type="spellStart"/>
      <w:r w:rsidR="003718C7">
        <w:rPr>
          <w:rFonts w:cstheme="minorHAnsi"/>
        </w:rPr>
        <w:t>probit</w:t>
      </w:r>
      <w:proofErr w:type="spellEnd"/>
      <w:r w:rsidR="003718C7">
        <w:rPr>
          <w:rFonts w:cstheme="minorHAnsi"/>
        </w:rPr>
        <w:t xml:space="preserve"> model</w:t>
      </w:r>
      <w:r w:rsidR="00073E3D">
        <w:rPr>
          <w:rFonts w:cstheme="minorHAnsi"/>
        </w:rPr>
        <w:t>,</w:t>
      </w:r>
      <w:r w:rsidR="003718C7">
        <w:rPr>
          <w:rFonts w:cstheme="minorHAnsi"/>
        </w:rPr>
        <w:t xml:space="preserve"> the link between current adaptation behaviour and the likelihood of planning for future climate change </w:t>
      </w:r>
      <w:r w:rsidR="00073E3D">
        <w:rPr>
          <w:rFonts w:cstheme="minorHAnsi"/>
        </w:rPr>
        <w:t>was examined</w:t>
      </w:r>
      <w:r w:rsidR="00FD3602">
        <w:rPr>
          <w:rFonts w:cstheme="minorHAnsi"/>
          <w:vertAlign w:val="superscript"/>
        </w:rPr>
        <w:t>52</w:t>
      </w:r>
      <w:r w:rsidR="00073E3D">
        <w:rPr>
          <w:rFonts w:cstheme="minorHAnsi"/>
        </w:rPr>
        <w:t>. T</w:t>
      </w:r>
      <w:r w:rsidR="003718C7">
        <w:rPr>
          <w:rFonts w:cstheme="minorHAnsi"/>
        </w:rPr>
        <w:t xml:space="preserve">he extent and quality of current adaptation practices </w:t>
      </w:r>
      <w:r w:rsidR="00073E3D">
        <w:rPr>
          <w:rFonts w:cstheme="minorHAnsi"/>
        </w:rPr>
        <w:t>was found to have</w:t>
      </w:r>
      <w:r w:rsidR="003718C7">
        <w:rPr>
          <w:rFonts w:cstheme="minorHAnsi"/>
        </w:rPr>
        <w:t xml:space="preserve"> a significant influence on the probability that SMEs would plan for future climate change. SMEs which were currently engaging in adaptation practices were more likely to plan for future climate change and the likelihood of future planning was higher for those adopting sustainable practices. </w:t>
      </w:r>
      <w:r w:rsidR="007A6A0C">
        <w:rPr>
          <w:rFonts w:cstheme="minorHAnsi"/>
        </w:rPr>
        <w:t xml:space="preserve">The authors </w:t>
      </w:r>
      <w:r w:rsidR="001C3CA9">
        <w:rPr>
          <w:rFonts w:cstheme="minorHAnsi"/>
        </w:rPr>
        <w:t>note that their analysis wa</w:t>
      </w:r>
      <w:r w:rsidR="005A1F1B" w:rsidRPr="008D4C97">
        <w:rPr>
          <w:rFonts w:cstheme="minorHAnsi"/>
        </w:rPr>
        <w:t xml:space="preserve">s based on cross-sectional </w:t>
      </w:r>
      <w:r w:rsidR="001C3CA9">
        <w:rPr>
          <w:rFonts w:cstheme="minorHAnsi"/>
        </w:rPr>
        <w:t>evidence making</w:t>
      </w:r>
      <w:r w:rsidR="005A1F1B" w:rsidRPr="008D4C97">
        <w:rPr>
          <w:rFonts w:cstheme="minorHAnsi"/>
        </w:rPr>
        <w:t xml:space="preserve"> it difficult to </w:t>
      </w:r>
      <w:r w:rsidR="001C3CA9">
        <w:rPr>
          <w:rFonts w:cstheme="minorHAnsi"/>
        </w:rPr>
        <w:t>determine</w:t>
      </w:r>
      <w:r w:rsidR="005A1F1B" w:rsidRPr="008D4C97">
        <w:rPr>
          <w:rFonts w:cstheme="minorHAnsi"/>
        </w:rPr>
        <w:t xml:space="preserve"> conclusively the causality of some of the correlations </w:t>
      </w:r>
      <w:r w:rsidR="001C3CA9">
        <w:rPr>
          <w:rFonts w:cstheme="minorHAnsi"/>
        </w:rPr>
        <w:t>obtained</w:t>
      </w:r>
      <w:r w:rsidR="007A6A0C">
        <w:rPr>
          <w:rFonts w:cstheme="minorHAnsi"/>
        </w:rPr>
        <w:t xml:space="preserve"> – collection of panel data would</w:t>
      </w:r>
      <w:r w:rsidR="005A1F1B" w:rsidRPr="008D4C97">
        <w:rPr>
          <w:rFonts w:cstheme="minorHAnsi"/>
        </w:rPr>
        <w:t xml:space="preserve"> </w:t>
      </w:r>
      <w:r w:rsidR="001C3CA9">
        <w:rPr>
          <w:rFonts w:cstheme="minorHAnsi"/>
        </w:rPr>
        <w:t>strengthen the</w:t>
      </w:r>
      <w:r w:rsidR="005A1F1B" w:rsidRPr="008D4C97">
        <w:rPr>
          <w:rFonts w:cstheme="minorHAnsi"/>
        </w:rPr>
        <w:t xml:space="preserve"> evidence base</w:t>
      </w:r>
      <w:r w:rsidR="00D81F14">
        <w:rPr>
          <w:rFonts w:cstheme="minorHAnsi"/>
          <w:vertAlign w:val="superscript"/>
        </w:rPr>
        <w:t>52</w:t>
      </w:r>
      <w:r w:rsidR="005A1F1B" w:rsidRPr="008D4C97">
        <w:rPr>
          <w:rFonts w:cstheme="minorHAnsi"/>
        </w:rPr>
        <w:t xml:space="preserve">. </w:t>
      </w:r>
    </w:p>
    <w:p w14:paraId="575746FA" w14:textId="77777777" w:rsidR="003973F4" w:rsidRDefault="003973F4" w:rsidP="00E13527">
      <w:pPr>
        <w:spacing w:before="120" w:line="360" w:lineRule="auto"/>
        <w:outlineLvl w:val="0"/>
        <w:rPr>
          <w:b/>
          <w:i/>
        </w:rPr>
      </w:pPr>
    </w:p>
    <w:p w14:paraId="6CE12173" w14:textId="493DF91D" w:rsidR="006D24A1" w:rsidRPr="008F7BEA" w:rsidRDefault="00B50DB8" w:rsidP="00E13527">
      <w:pPr>
        <w:spacing w:before="120" w:line="360" w:lineRule="auto"/>
        <w:outlineLvl w:val="0"/>
        <w:rPr>
          <w:b/>
          <w:i/>
        </w:rPr>
      </w:pPr>
      <w:r>
        <w:rPr>
          <w:b/>
          <w:i/>
        </w:rPr>
        <w:t>Glacier and snow</w:t>
      </w:r>
      <w:r w:rsidR="00986760" w:rsidRPr="00986760">
        <w:rPr>
          <w:b/>
          <w:i/>
        </w:rPr>
        <w:t>melt dependent river basins</w:t>
      </w:r>
      <w:r w:rsidR="006F4CAD">
        <w:rPr>
          <w:b/>
          <w:i/>
        </w:rPr>
        <w:t xml:space="preserve"> – </w:t>
      </w:r>
      <w:r w:rsidR="0046602E">
        <w:rPr>
          <w:b/>
          <w:i/>
        </w:rPr>
        <w:t>mixed methods</w:t>
      </w:r>
    </w:p>
    <w:p w14:paraId="708F7767" w14:textId="1BF23CE1" w:rsidR="00DB32FA" w:rsidRDefault="00DB32FA" w:rsidP="00DB32FA">
      <w:pPr>
        <w:spacing w:before="120" w:line="360" w:lineRule="auto"/>
        <w:rPr>
          <w:color w:val="000000" w:themeColor="text1"/>
        </w:rPr>
      </w:pPr>
      <w:r w:rsidRPr="00DB32FA">
        <w:rPr>
          <w:color w:val="000000" w:themeColor="text1"/>
        </w:rPr>
        <w:t>There is an important strand of bottom-up approaches represented in community-based adaptation</w:t>
      </w:r>
      <w:r w:rsidR="00D81F14" w:rsidRPr="00194076">
        <w:rPr>
          <w:color w:val="000000" w:themeColor="text1"/>
          <w:vertAlign w:val="superscript"/>
        </w:rPr>
        <w:t>89</w:t>
      </w:r>
      <w:r w:rsidRPr="00DB32FA">
        <w:rPr>
          <w:color w:val="000000" w:themeColor="text1"/>
        </w:rPr>
        <w:t xml:space="preserve"> and community-level risk assessments</w:t>
      </w:r>
      <w:r w:rsidR="00A30CF1">
        <w:rPr>
          <w:color w:val="000000" w:themeColor="text1"/>
          <w:vertAlign w:val="superscript"/>
        </w:rPr>
        <w:t>19</w:t>
      </w:r>
      <w:r w:rsidRPr="00DB32FA">
        <w:rPr>
          <w:color w:val="000000" w:themeColor="text1"/>
        </w:rPr>
        <w:t xml:space="preserve"> that draw from an underlying </w:t>
      </w:r>
      <w:r w:rsidRPr="00DB32FA">
        <w:rPr>
          <w:color w:val="000000" w:themeColor="text1"/>
        </w:rPr>
        <w:lastRenderedPageBreak/>
        <w:t>positionality t</w:t>
      </w:r>
      <w:r>
        <w:rPr>
          <w:color w:val="000000" w:themeColor="text1"/>
        </w:rPr>
        <w:t>hat aims to</w:t>
      </w:r>
      <w:r w:rsidRPr="00DB32FA">
        <w:rPr>
          <w:color w:val="000000" w:themeColor="text1"/>
        </w:rPr>
        <w:t xml:space="preserve"> foster participatory engagement </w:t>
      </w:r>
      <w:r>
        <w:rPr>
          <w:color w:val="000000" w:themeColor="text1"/>
        </w:rPr>
        <w:t>through a suite</w:t>
      </w:r>
      <w:r w:rsidRPr="00DB32FA">
        <w:rPr>
          <w:color w:val="000000" w:themeColor="text1"/>
        </w:rPr>
        <w:t xml:space="preserve"> of methods </w:t>
      </w:r>
      <w:r>
        <w:rPr>
          <w:color w:val="000000" w:themeColor="text1"/>
        </w:rPr>
        <w:t>that comprise</w:t>
      </w:r>
      <w:r w:rsidRPr="00DB32FA">
        <w:rPr>
          <w:color w:val="000000" w:themeColor="text1"/>
        </w:rPr>
        <w:t xml:space="preserve"> participatory rural appraisal</w:t>
      </w:r>
      <w:r w:rsidR="00D81F14" w:rsidRPr="00194076">
        <w:rPr>
          <w:color w:val="000000" w:themeColor="text1"/>
          <w:vertAlign w:val="superscript"/>
        </w:rPr>
        <w:t>9</w:t>
      </w:r>
      <w:r w:rsidR="00A30CF1">
        <w:rPr>
          <w:color w:val="000000" w:themeColor="text1"/>
          <w:vertAlign w:val="superscript"/>
        </w:rPr>
        <w:t>0</w:t>
      </w:r>
      <w:r w:rsidRPr="00DB32FA">
        <w:rPr>
          <w:color w:val="000000" w:themeColor="text1"/>
        </w:rPr>
        <w:t>.</w:t>
      </w:r>
      <w:r>
        <w:rPr>
          <w:color w:val="000000" w:themeColor="text1"/>
        </w:rPr>
        <w:t xml:space="preserve"> </w:t>
      </w:r>
      <w:r w:rsidRPr="00DB32FA">
        <w:rPr>
          <w:color w:val="000000" w:themeColor="text1"/>
        </w:rPr>
        <w:t xml:space="preserve">These </w:t>
      </w:r>
      <w:r>
        <w:rPr>
          <w:color w:val="000000" w:themeColor="text1"/>
        </w:rPr>
        <w:t xml:space="preserve">methods </w:t>
      </w:r>
      <w:r w:rsidRPr="00DB32FA">
        <w:rPr>
          <w:color w:val="000000" w:themeColor="text1"/>
        </w:rPr>
        <w:t xml:space="preserve">are designed to elicit information about livelihood contexts, resilience and local hazards through dialogues, </w:t>
      </w:r>
      <w:r>
        <w:rPr>
          <w:color w:val="000000" w:themeColor="text1"/>
        </w:rPr>
        <w:t>seek</w:t>
      </w:r>
      <w:r w:rsidRPr="00DB32FA">
        <w:rPr>
          <w:color w:val="000000" w:themeColor="text1"/>
        </w:rPr>
        <w:t>ing to gain trust of</w:t>
      </w:r>
      <w:r>
        <w:rPr>
          <w:color w:val="000000" w:themeColor="text1"/>
        </w:rPr>
        <w:t xml:space="preserve"> communities. T</w:t>
      </w:r>
      <w:r w:rsidRPr="00DB32FA">
        <w:rPr>
          <w:color w:val="000000" w:themeColor="text1"/>
        </w:rPr>
        <w:t xml:space="preserve">hrough learning about the indigenous capacities, knowledge and practices, </w:t>
      </w:r>
      <w:r>
        <w:rPr>
          <w:color w:val="000000" w:themeColor="text1"/>
        </w:rPr>
        <w:t xml:space="preserve">the aim is to </w:t>
      </w:r>
      <w:r w:rsidRPr="00DB32FA">
        <w:rPr>
          <w:color w:val="000000" w:themeColor="text1"/>
        </w:rPr>
        <w:t>identify local risks and responses</w:t>
      </w:r>
      <w:r w:rsidR="00D81F14" w:rsidRPr="00194076">
        <w:rPr>
          <w:color w:val="000000" w:themeColor="text1"/>
          <w:vertAlign w:val="superscript"/>
        </w:rPr>
        <w:t>89</w:t>
      </w:r>
      <w:r w:rsidRPr="00DB32FA">
        <w:rPr>
          <w:color w:val="000000" w:themeColor="text1"/>
        </w:rPr>
        <w:t xml:space="preserve">. </w:t>
      </w:r>
    </w:p>
    <w:p w14:paraId="74065326" w14:textId="79B85BE2" w:rsidR="00DB32FA" w:rsidRPr="00DB32FA" w:rsidRDefault="00CC1904" w:rsidP="00DB32FA">
      <w:pPr>
        <w:spacing w:before="120" w:line="360" w:lineRule="auto"/>
        <w:rPr>
          <w:color w:val="000000" w:themeColor="text1"/>
        </w:rPr>
      </w:pPr>
      <w:r>
        <w:rPr>
          <w:color w:val="000000" w:themeColor="text1"/>
        </w:rPr>
        <w:t>As part of CARIAA, i</w:t>
      </w:r>
      <w:r w:rsidR="00DB32FA" w:rsidRPr="00DB32FA">
        <w:rPr>
          <w:color w:val="000000" w:themeColor="text1"/>
        </w:rPr>
        <w:t>n the Gandaki river basin in Nepal household surveys that considered migration decision</w:t>
      </w:r>
      <w:r w:rsidR="00DB32FA">
        <w:rPr>
          <w:color w:val="000000" w:themeColor="text1"/>
        </w:rPr>
        <w:t>s</w:t>
      </w:r>
      <w:r w:rsidR="00DB32FA" w:rsidRPr="00DB32FA">
        <w:rPr>
          <w:color w:val="000000" w:themeColor="text1"/>
        </w:rPr>
        <w:t>, major environmental stressors and adaptations</w:t>
      </w:r>
      <w:r w:rsidR="00D81F14" w:rsidRPr="00194076">
        <w:rPr>
          <w:color w:val="000000" w:themeColor="text1"/>
          <w:vertAlign w:val="superscript"/>
        </w:rPr>
        <w:t>54</w:t>
      </w:r>
      <w:r w:rsidR="001E0157">
        <w:rPr>
          <w:color w:val="000000" w:themeColor="text1"/>
        </w:rPr>
        <w:t xml:space="preserve"> were complemented by</w:t>
      </w:r>
      <w:r w:rsidR="00DB32FA" w:rsidRPr="00DB32FA">
        <w:rPr>
          <w:color w:val="000000" w:themeColor="text1"/>
        </w:rPr>
        <w:t xml:space="preserve"> consultations including focus group discussions with village development committees, and interviews with stakeholders at local, district and national levels to identif</w:t>
      </w:r>
      <w:r w:rsidR="00DB32FA">
        <w:rPr>
          <w:color w:val="000000" w:themeColor="text1"/>
        </w:rPr>
        <w:t>y, categorize</w:t>
      </w:r>
      <w:r w:rsidR="00DB32FA" w:rsidRPr="00DB32FA">
        <w:rPr>
          <w:color w:val="000000" w:themeColor="text1"/>
        </w:rPr>
        <w:t xml:space="preserve"> and rank feasible adaptation options</w:t>
      </w:r>
      <w:r w:rsidR="00D81F14" w:rsidRPr="00194076">
        <w:rPr>
          <w:color w:val="000000" w:themeColor="text1"/>
          <w:vertAlign w:val="superscript"/>
        </w:rPr>
        <w:t>55</w:t>
      </w:r>
      <w:r w:rsidR="00DB32FA" w:rsidRPr="00DB32FA">
        <w:rPr>
          <w:color w:val="000000" w:themeColor="text1"/>
        </w:rPr>
        <w:t>. A majority of the households (91%) reported perceiving changes in the climate and experiencing environmental shocks over the last deca</w:t>
      </w:r>
      <w:r w:rsidR="008E0DF5">
        <w:rPr>
          <w:color w:val="000000" w:themeColor="text1"/>
        </w:rPr>
        <w:t xml:space="preserve">de including increase in annual, summer and winter </w:t>
      </w:r>
      <w:r w:rsidR="00DB32FA" w:rsidRPr="00DB32FA">
        <w:rPr>
          <w:color w:val="000000" w:themeColor="text1"/>
        </w:rPr>
        <w:t>average temperat</w:t>
      </w:r>
      <w:r w:rsidR="008E0DF5">
        <w:rPr>
          <w:color w:val="000000" w:themeColor="text1"/>
        </w:rPr>
        <w:t>ure</w:t>
      </w:r>
      <w:r w:rsidR="001E0157">
        <w:rPr>
          <w:color w:val="000000" w:themeColor="text1"/>
        </w:rPr>
        <w:t>. Households also reported</w:t>
      </w:r>
      <w:r w:rsidR="00DB32FA" w:rsidRPr="00DB32FA">
        <w:rPr>
          <w:color w:val="000000" w:themeColor="text1"/>
        </w:rPr>
        <w:t xml:space="preserve"> a decrease in rainfall </w:t>
      </w:r>
      <w:r w:rsidR="001E0157">
        <w:rPr>
          <w:color w:val="000000" w:themeColor="text1"/>
        </w:rPr>
        <w:t xml:space="preserve">and snowfall </w:t>
      </w:r>
      <w:r w:rsidR="00DB32FA" w:rsidRPr="00DB32FA">
        <w:rPr>
          <w:color w:val="000000" w:themeColor="text1"/>
        </w:rPr>
        <w:t>and more</w:t>
      </w:r>
      <w:r w:rsidR="001E0157">
        <w:rPr>
          <w:color w:val="000000" w:themeColor="text1"/>
        </w:rPr>
        <w:t xml:space="preserve"> erratic rainfall</w:t>
      </w:r>
      <w:r w:rsidR="00DB32FA" w:rsidRPr="00DB32FA">
        <w:rPr>
          <w:color w:val="000000" w:themeColor="text1"/>
        </w:rPr>
        <w:t>.</w:t>
      </w:r>
      <w:r w:rsidR="001E0157">
        <w:rPr>
          <w:color w:val="000000" w:themeColor="text1"/>
        </w:rPr>
        <w:t xml:space="preserve"> </w:t>
      </w:r>
      <w:r w:rsidR="00DB32FA" w:rsidRPr="00DB32FA">
        <w:rPr>
          <w:color w:val="000000" w:themeColor="text1"/>
        </w:rPr>
        <w:t xml:space="preserve">Agriculture is the major source of livelihood for more than </w:t>
      </w:r>
      <w:r w:rsidR="00DB32FA">
        <w:rPr>
          <w:color w:val="000000" w:themeColor="text1"/>
        </w:rPr>
        <w:t>80% of the households, but o</w:t>
      </w:r>
      <w:r w:rsidR="008E0DF5">
        <w:rPr>
          <w:color w:val="000000" w:themeColor="text1"/>
        </w:rPr>
        <w:t>nly 35% of the households</w:t>
      </w:r>
      <w:r w:rsidR="00DB32FA" w:rsidRPr="00DB32FA">
        <w:rPr>
          <w:color w:val="000000" w:themeColor="text1"/>
        </w:rPr>
        <w:t xml:space="preserve"> reported at least one adaptation measure, despite more than </w:t>
      </w:r>
      <w:r w:rsidR="00DB32FA">
        <w:rPr>
          <w:color w:val="000000" w:themeColor="text1"/>
        </w:rPr>
        <w:t>90%</w:t>
      </w:r>
      <w:r w:rsidR="00DB32FA" w:rsidRPr="00DB32FA">
        <w:rPr>
          <w:color w:val="000000" w:themeColor="text1"/>
        </w:rPr>
        <w:t xml:space="preserve"> perceiving a change in the climate. The response measures undertaken by households are</w:t>
      </w:r>
      <w:r w:rsidR="005C5AFE">
        <w:rPr>
          <w:color w:val="000000" w:themeColor="text1"/>
        </w:rPr>
        <w:t xml:space="preserve"> mostly</w:t>
      </w:r>
      <w:r w:rsidR="001E0157">
        <w:rPr>
          <w:color w:val="000000" w:themeColor="text1"/>
        </w:rPr>
        <w:t xml:space="preserve"> autonomous</w:t>
      </w:r>
      <w:r w:rsidR="00DB32FA" w:rsidRPr="00DB32FA">
        <w:rPr>
          <w:color w:val="000000" w:themeColor="text1"/>
        </w:rPr>
        <w:t xml:space="preserve"> and taken to ward off immediate risks rather than proactive adaptive strategies. </w:t>
      </w:r>
    </w:p>
    <w:p w14:paraId="7755D8ED" w14:textId="43D7E0F7" w:rsidR="00D9397C" w:rsidRPr="00DB32FA" w:rsidRDefault="00DB32FA" w:rsidP="00DB32FA">
      <w:pPr>
        <w:spacing w:before="120" w:line="360" w:lineRule="auto"/>
        <w:rPr>
          <w:color w:val="000000" w:themeColor="text1"/>
        </w:rPr>
      </w:pPr>
      <w:r w:rsidRPr="00DB32FA">
        <w:rPr>
          <w:color w:val="000000" w:themeColor="text1"/>
        </w:rPr>
        <w:t xml:space="preserve">In upstream areas of the basin, education was the major reason </w:t>
      </w:r>
      <w:r w:rsidR="00E810B1">
        <w:rPr>
          <w:color w:val="000000" w:themeColor="text1"/>
        </w:rPr>
        <w:t xml:space="preserve">given </w:t>
      </w:r>
      <w:r w:rsidRPr="00DB32FA">
        <w:rPr>
          <w:color w:val="000000" w:themeColor="text1"/>
        </w:rPr>
        <w:t xml:space="preserve">for migration followed by employment, whereas in midstream and downstream areas, seeking employment was the major driver. Only three per cent of respondents had been displaced temporarily due </w:t>
      </w:r>
      <w:r w:rsidR="008E0DF5">
        <w:rPr>
          <w:color w:val="000000" w:themeColor="text1"/>
        </w:rPr>
        <w:t>to extreme events in the last ten</w:t>
      </w:r>
      <w:r w:rsidRPr="00DB32FA">
        <w:rPr>
          <w:color w:val="000000" w:themeColor="text1"/>
        </w:rPr>
        <w:t xml:space="preserve"> years. Permanent outmigra</w:t>
      </w:r>
      <w:r w:rsidR="005C5AFE">
        <w:rPr>
          <w:color w:val="000000" w:themeColor="text1"/>
        </w:rPr>
        <w:t>tion of whole families was high</w:t>
      </w:r>
      <w:r w:rsidRPr="00DB32FA">
        <w:rPr>
          <w:color w:val="000000" w:themeColor="text1"/>
        </w:rPr>
        <w:t xml:space="preserve"> </w:t>
      </w:r>
      <w:r w:rsidR="005C5AFE">
        <w:rPr>
          <w:color w:val="000000" w:themeColor="text1"/>
        </w:rPr>
        <w:t>and t</w:t>
      </w:r>
      <w:r w:rsidRPr="00DB32FA">
        <w:rPr>
          <w:color w:val="000000" w:themeColor="text1"/>
        </w:rPr>
        <w:t>his</w:t>
      </w:r>
      <w:r w:rsidR="00E810B1">
        <w:rPr>
          <w:color w:val="000000" w:themeColor="text1"/>
        </w:rPr>
        <w:t xml:space="preserve"> large-scale depopulation was felt to have</w:t>
      </w:r>
      <w:r w:rsidRPr="00DB32FA">
        <w:rPr>
          <w:color w:val="000000" w:themeColor="text1"/>
        </w:rPr>
        <w:t xml:space="preserve"> negatively impacted existing socioecological systems, increased human–wildlife conflict and increased invasive species, with negative consequences in the ag</w:t>
      </w:r>
      <w:r w:rsidR="00E810B1">
        <w:rPr>
          <w:color w:val="000000" w:themeColor="text1"/>
        </w:rPr>
        <w:t>ricultural sector</w:t>
      </w:r>
      <w:r w:rsidRPr="00DB32FA">
        <w:rPr>
          <w:color w:val="000000" w:themeColor="text1"/>
        </w:rPr>
        <w:t>. The overall impact of these changes is contributing to the neglect or abandonment of agricultural lands in these study sites</w:t>
      </w:r>
      <w:r w:rsidR="00D81F14" w:rsidRPr="00194076">
        <w:rPr>
          <w:color w:val="000000" w:themeColor="text1"/>
          <w:vertAlign w:val="superscript"/>
        </w:rPr>
        <w:t>9</w:t>
      </w:r>
      <w:r w:rsidR="00A30CF1">
        <w:rPr>
          <w:color w:val="000000" w:themeColor="text1"/>
          <w:vertAlign w:val="superscript"/>
        </w:rPr>
        <w:t>1</w:t>
      </w:r>
      <w:r w:rsidRPr="00DB32FA">
        <w:rPr>
          <w:color w:val="000000" w:themeColor="text1"/>
        </w:rPr>
        <w:t>.</w:t>
      </w:r>
    </w:p>
    <w:p w14:paraId="6D0EA012" w14:textId="68174339" w:rsidR="009E13ED" w:rsidRDefault="009E13ED">
      <w:pPr>
        <w:spacing w:after="160" w:line="259" w:lineRule="auto"/>
        <w:rPr>
          <w:b/>
        </w:rPr>
      </w:pPr>
    </w:p>
    <w:p w14:paraId="7ED59241" w14:textId="77777777" w:rsidR="00867C29" w:rsidRDefault="00867C29">
      <w:pPr>
        <w:spacing w:after="160" w:line="259" w:lineRule="auto"/>
        <w:rPr>
          <w:b/>
        </w:rPr>
      </w:pPr>
    </w:p>
    <w:p w14:paraId="0B94C6AD" w14:textId="5735E23D" w:rsidR="007649B0" w:rsidRDefault="007649B0" w:rsidP="00E13527">
      <w:pPr>
        <w:spacing w:before="120" w:line="360" w:lineRule="auto"/>
        <w:rPr>
          <w:b/>
        </w:rPr>
      </w:pPr>
      <w:r w:rsidRPr="0067555B">
        <w:rPr>
          <w:b/>
        </w:rPr>
        <w:t>Discussion</w:t>
      </w:r>
    </w:p>
    <w:p w14:paraId="4C9CC5BA" w14:textId="77777777" w:rsidR="00EB1D39" w:rsidRPr="0067555B" w:rsidRDefault="00EB1D39" w:rsidP="00E13527">
      <w:pPr>
        <w:spacing w:before="120" w:line="360" w:lineRule="auto"/>
        <w:rPr>
          <w:b/>
        </w:rPr>
      </w:pPr>
    </w:p>
    <w:p w14:paraId="2DC316C9" w14:textId="0B3485AE" w:rsidR="00873F1C" w:rsidRDefault="00DC38ED" w:rsidP="00E13527">
      <w:pPr>
        <w:spacing w:before="120" w:line="360" w:lineRule="auto"/>
        <w:rPr>
          <w:color w:val="000000" w:themeColor="text1"/>
        </w:rPr>
      </w:pPr>
      <w:r>
        <w:rPr>
          <w:color w:val="000000" w:themeColor="text1"/>
        </w:rPr>
        <w:t>We set out to consider the</w:t>
      </w:r>
      <w:r w:rsidR="00EF0BDE" w:rsidRPr="009F1D83">
        <w:rPr>
          <w:color w:val="000000" w:themeColor="text1"/>
        </w:rPr>
        <w:t xml:space="preserve"> extent </w:t>
      </w:r>
      <w:r>
        <w:rPr>
          <w:color w:val="000000" w:themeColor="text1"/>
        </w:rPr>
        <w:t xml:space="preserve">to which </w:t>
      </w:r>
      <w:r w:rsidR="00EF0BDE" w:rsidRPr="009F1D83">
        <w:rPr>
          <w:color w:val="000000" w:themeColor="text1"/>
        </w:rPr>
        <w:t xml:space="preserve">it </w:t>
      </w:r>
      <w:r>
        <w:rPr>
          <w:color w:val="000000" w:themeColor="text1"/>
        </w:rPr>
        <w:t xml:space="preserve">is </w:t>
      </w:r>
      <w:r w:rsidR="00EF0BDE" w:rsidRPr="009F1D83">
        <w:rPr>
          <w:color w:val="000000" w:themeColor="text1"/>
        </w:rPr>
        <w:t>possible to characterise climate signals</w:t>
      </w:r>
      <w:r w:rsidR="00EF0BDE">
        <w:rPr>
          <w:color w:val="000000" w:themeColor="text1"/>
        </w:rPr>
        <w:t xml:space="preserve"> in rapidly</w:t>
      </w:r>
      <w:r w:rsidR="00EF0BDE" w:rsidRPr="009F1D83">
        <w:rPr>
          <w:color w:val="000000" w:themeColor="text1"/>
        </w:rPr>
        <w:t xml:space="preserve"> </w:t>
      </w:r>
      <w:r w:rsidR="00EF0BDE">
        <w:rPr>
          <w:color w:val="000000" w:themeColor="text1"/>
        </w:rPr>
        <w:t xml:space="preserve">changing </w:t>
      </w:r>
      <w:r>
        <w:rPr>
          <w:color w:val="000000" w:themeColor="text1"/>
        </w:rPr>
        <w:t>developing country situations</w:t>
      </w:r>
      <w:r w:rsidR="000030B0">
        <w:rPr>
          <w:color w:val="000000" w:themeColor="text1"/>
        </w:rPr>
        <w:t xml:space="preserve"> and </w:t>
      </w:r>
      <w:r w:rsidR="000030B0" w:rsidRPr="009F1D83">
        <w:rPr>
          <w:color w:val="000000" w:themeColor="text1"/>
        </w:rPr>
        <w:t xml:space="preserve">at </w:t>
      </w:r>
      <w:r w:rsidR="000030B0">
        <w:rPr>
          <w:color w:val="000000" w:themeColor="text1"/>
        </w:rPr>
        <w:t>particular increments of warming</w:t>
      </w:r>
      <w:r>
        <w:rPr>
          <w:color w:val="000000" w:themeColor="text1"/>
        </w:rPr>
        <w:t xml:space="preserve">. </w:t>
      </w:r>
      <w:r w:rsidR="00D9397C">
        <w:t xml:space="preserve">The </w:t>
      </w:r>
      <w:r w:rsidR="00C83705">
        <w:t>top</w:t>
      </w:r>
      <w:r w:rsidR="001F305E">
        <w:t>-</w:t>
      </w:r>
      <w:r w:rsidR="00C83705">
        <w:t xml:space="preserve">down </w:t>
      </w:r>
      <w:r w:rsidR="00D9397C">
        <w:t>climate model</w:t>
      </w:r>
      <w:r w:rsidR="000B2A3A">
        <w:t xml:space="preserve"> proj</w:t>
      </w:r>
      <w:r w:rsidR="00D9397C">
        <w:t>ections suggest</w:t>
      </w:r>
      <w:r w:rsidR="000B2A3A">
        <w:t xml:space="preserve"> that rates of warming in </w:t>
      </w:r>
      <w:r w:rsidR="009014ED">
        <w:t>climate sensitive</w:t>
      </w:r>
      <w:r w:rsidR="000B2A3A">
        <w:t xml:space="preserve"> </w:t>
      </w:r>
      <w:r w:rsidR="000B2A3A">
        <w:lastRenderedPageBreak/>
        <w:t>systems are likely to b</w:t>
      </w:r>
      <w:r w:rsidR="00D9397C">
        <w:t xml:space="preserve">e higher than the global mean and </w:t>
      </w:r>
      <w:r w:rsidR="00C83705">
        <w:t xml:space="preserve">that </w:t>
      </w:r>
      <w:r w:rsidR="00D9397C">
        <w:t>t</w:t>
      </w:r>
      <w:r w:rsidR="000B2A3A">
        <w:t>here are quantifiable differences in temperature and, to a lesser extent precipitation</w:t>
      </w:r>
      <w:r w:rsidR="009E13ED">
        <w:t>,</w:t>
      </w:r>
      <w:r w:rsidR="000B2A3A">
        <w:t xml:space="preserve"> between 1.5</w:t>
      </w:r>
      <w:r w:rsidR="000B2A3A" w:rsidRPr="009F1D83">
        <w:rPr>
          <w:color w:val="000000" w:themeColor="text1"/>
        </w:rPr>
        <w:t>°C</w:t>
      </w:r>
      <w:r w:rsidR="000B2A3A">
        <w:t xml:space="preserve"> and 2.0</w:t>
      </w:r>
      <w:r w:rsidR="000B2A3A" w:rsidRPr="009F1D83">
        <w:rPr>
          <w:color w:val="000000" w:themeColor="text1"/>
        </w:rPr>
        <w:t>°C</w:t>
      </w:r>
      <w:r w:rsidR="008335CD">
        <w:rPr>
          <w:color w:val="000000" w:themeColor="text1"/>
        </w:rPr>
        <w:t>. We note</w:t>
      </w:r>
      <w:r w:rsidR="00C83705">
        <w:rPr>
          <w:color w:val="000000" w:themeColor="text1"/>
        </w:rPr>
        <w:t xml:space="preserve"> that the </w:t>
      </w:r>
      <w:r w:rsidR="00C83705">
        <w:t xml:space="preserve">methodological challenges associated with defining changes in </w:t>
      </w:r>
      <w:r w:rsidR="008E0DF5">
        <w:t>GCM</w:t>
      </w:r>
      <w:r w:rsidR="00C83705">
        <w:t xml:space="preserve"> projections have not been dealt with consistently acr</w:t>
      </w:r>
      <w:r w:rsidR="00873F1C">
        <w:t xml:space="preserve">oss the studies and </w:t>
      </w:r>
      <w:r w:rsidR="00984B46">
        <w:t xml:space="preserve">this </w:t>
      </w:r>
      <w:r w:rsidR="00873F1C">
        <w:t>might affect the magnitude of</w:t>
      </w:r>
      <w:r w:rsidR="00C83705">
        <w:t xml:space="preserve"> some of the</w:t>
      </w:r>
      <w:r w:rsidR="00EB1D39">
        <w:t xml:space="preserve"> difference</w:t>
      </w:r>
      <w:r w:rsidR="00C83705">
        <w:t>s</w:t>
      </w:r>
      <w:r w:rsidR="00873F1C">
        <w:t xml:space="preserve"> obtained. W</w:t>
      </w:r>
      <w:r w:rsidR="00C83705">
        <w:t>hilst this is an important point from</w:t>
      </w:r>
      <w:r w:rsidR="003973F4">
        <w:t xml:space="preserve"> </w:t>
      </w:r>
      <w:r w:rsidR="00873F1C">
        <w:t>a scientific perspective, the</w:t>
      </w:r>
      <w:r w:rsidR="00C83705">
        <w:t xml:space="preserve"> level of technical complexity </w:t>
      </w:r>
      <w:r w:rsidR="00873F1C">
        <w:t xml:space="preserve">required to achieve full consistency </w:t>
      </w:r>
      <w:r w:rsidR="003973F4">
        <w:t xml:space="preserve">would likely be too demanding for </w:t>
      </w:r>
      <w:r w:rsidR="00873F1C">
        <w:t xml:space="preserve">the </w:t>
      </w:r>
      <w:r w:rsidR="003973F4">
        <w:t>operational realities of adaptation planning</w:t>
      </w:r>
      <w:r w:rsidR="00D9397C">
        <w:rPr>
          <w:color w:val="000000" w:themeColor="text1"/>
        </w:rPr>
        <w:t>.</w:t>
      </w:r>
      <w:r w:rsidR="00D9397C">
        <w:t xml:space="preserve"> </w:t>
      </w:r>
      <w:r w:rsidR="000B2A3A">
        <w:rPr>
          <w:color w:val="000000" w:themeColor="text1"/>
        </w:rPr>
        <w:t xml:space="preserve">For deltas the slow response in sea level rise has consequences </w:t>
      </w:r>
      <w:r w:rsidR="00120DFD">
        <w:rPr>
          <w:color w:val="000000" w:themeColor="text1"/>
        </w:rPr>
        <w:t>beyond 2100</w:t>
      </w:r>
      <w:r w:rsidR="00623040">
        <w:rPr>
          <w:color w:val="000000" w:themeColor="text1"/>
        </w:rPr>
        <w:t xml:space="preserve"> </w:t>
      </w:r>
      <w:r w:rsidR="00623040">
        <w:t>even with a stable temperature</w:t>
      </w:r>
      <w:r w:rsidR="00194076">
        <w:rPr>
          <w:vertAlign w:val="superscript"/>
        </w:rPr>
        <w:t>16</w:t>
      </w:r>
      <w:r w:rsidR="00623040">
        <w:t xml:space="preserve">. Hence stabilisation of climate reduces the threats to deltas, but it is </w:t>
      </w:r>
      <w:r w:rsidR="00984B46">
        <w:t>insufficient</w:t>
      </w:r>
      <w:r w:rsidR="00623040">
        <w:t xml:space="preserve"> to characterise these benefits solely by analysing </w:t>
      </w:r>
      <w:r w:rsidR="00984B46">
        <w:t xml:space="preserve">reduced </w:t>
      </w:r>
      <w:r w:rsidR="00623040">
        <w:t>flood depths and areas in this century.</w:t>
      </w:r>
      <w:r w:rsidR="00873F1C">
        <w:rPr>
          <w:color w:val="000000" w:themeColor="text1"/>
        </w:rPr>
        <w:t xml:space="preserve"> </w:t>
      </w:r>
      <w:r w:rsidR="00C363FD">
        <w:rPr>
          <w:color w:val="000000" w:themeColor="text1"/>
        </w:rPr>
        <w:t xml:space="preserve">Similarly, </w:t>
      </w:r>
      <w:r w:rsidR="00666711">
        <w:rPr>
          <w:color w:val="000000" w:themeColor="text1"/>
        </w:rPr>
        <w:t>e</w:t>
      </w:r>
      <w:r w:rsidR="00C363FD">
        <w:t>ven if global temperature stabilize</w:t>
      </w:r>
      <w:r w:rsidR="00666711">
        <w:t>d</w:t>
      </w:r>
      <w:r w:rsidR="00C363FD">
        <w:t xml:space="preserve"> at its present level, Asian glaciers would continue to lose mass </w:t>
      </w:r>
      <w:r w:rsidR="00AB0A2A">
        <w:t>through</w:t>
      </w:r>
      <w:r w:rsidR="00C363FD">
        <w:t xml:space="preserve"> the entire 21</w:t>
      </w:r>
      <w:r w:rsidR="00C363FD" w:rsidRPr="0064036F">
        <w:t>st</w:t>
      </w:r>
      <w:r w:rsidR="00C363FD">
        <w:t xml:space="preserve"> century</w:t>
      </w:r>
      <w:r w:rsidR="00194076">
        <w:rPr>
          <w:vertAlign w:val="superscript"/>
        </w:rPr>
        <w:t>59</w:t>
      </w:r>
      <w:r w:rsidR="00C363FD">
        <w:t>.</w:t>
      </w:r>
    </w:p>
    <w:p w14:paraId="18849CE4" w14:textId="7AAA97A3" w:rsidR="006C6877" w:rsidRDefault="000B2A3A" w:rsidP="00E13527">
      <w:pPr>
        <w:spacing w:before="120" w:line="360" w:lineRule="auto"/>
      </w:pPr>
      <w:r>
        <w:rPr>
          <w:color w:val="000000" w:themeColor="text1"/>
        </w:rPr>
        <w:t xml:space="preserve">The </w:t>
      </w:r>
      <w:r w:rsidR="00984B46">
        <w:rPr>
          <w:color w:val="000000" w:themeColor="text1"/>
        </w:rPr>
        <w:t xml:space="preserve">top-down </w:t>
      </w:r>
      <w:r>
        <w:rPr>
          <w:color w:val="000000" w:themeColor="text1"/>
        </w:rPr>
        <w:t xml:space="preserve">studies we consider here do not simulate </w:t>
      </w:r>
      <w:r w:rsidR="004C6970">
        <w:rPr>
          <w:color w:val="000000" w:themeColor="text1"/>
        </w:rPr>
        <w:t xml:space="preserve">the sectoral </w:t>
      </w:r>
      <w:r>
        <w:rPr>
          <w:color w:val="000000" w:themeColor="text1"/>
        </w:rPr>
        <w:t xml:space="preserve">impacts of climate model projections – the impacts are implied – and presented with the message that </w:t>
      </w:r>
      <w:r w:rsidR="008335CD">
        <w:rPr>
          <w:color w:val="000000" w:themeColor="text1"/>
        </w:rPr>
        <w:t xml:space="preserve">in many cases </w:t>
      </w:r>
      <w:r>
        <w:rPr>
          <w:color w:val="000000" w:themeColor="text1"/>
        </w:rPr>
        <w:t>they will be greater in the</w:t>
      </w:r>
      <w:r w:rsidR="009014ED">
        <w:rPr>
          <w:color w:val="000000" w:themeColor="text1"/>
        </w:rPr>
        <w:t>se climate sensitive</w:t>
      </w:r>
      <w:r>
        <w:rPr>
          <w:color w:val="000000" w:themeColor="text1"/>
        </w:rPr>
        <w:t xml:space="preserve"> systems than </w:t>
      </w:r>
      <w:r>
        <w:t xml:space="preserve">the global mean. Such information is valuable to a mitigation agenda aiming to cut emissions to reduce </w:t>
      </w:r>
      <w:r w:rsidR="00C83705">
        <w:t xml:space="preserve">long-term </w:t>
      </w:r>
      <w:r>
        <w:t>future impacts</w:t>
      </w:r>
      <w:r w:rsidR="00B70244">
        <w:rPr>
          <w:vertAlign w:val="superscript"/>
        </w:rPr>
        <w:t>13</w:t>
      </w:r>
      <w:r w:rsidR="00C83705">
        <w:t>. I</w:t>
      </w:r>
      <w:r w:rsidR="00D9397C">
        <w:t xml:space="preserve">t </w:t>
      </w:r>
      <w:r w:rsidR="00C83705">
        <w:t>might be desira</w:t>
      </w:r>
      <w:r>
        <w:t>ble to run sectoral or integrated assessment models with these projections to describe impacts</w:t>
      </w:r>
      <w:r w:rsidR="001C08B3">
        <w:t>.</w:t>
      </w:r>
      <w:r>
        <w:t xml:space="preserve"> </w:t>
      </w:r>
      <w:r w:rsidR="001C08B3">
        <w:t>Ho</w:t>
      </w:r>
      <w:r w:rsidR="00C83705">
        <w:t xml:space="preserve">wever, </w:t>
      </w:r>
      <w:r w:rsidR="003973F4">
        <w:t>impact</w:t>
      </w:r>
      <w:r>
        <w:t xml:space="preserve"> models have their own limitations </w:t>
      </w:r>
      <w:r w:rsidR="00C83705">
        <w:t>including</w:t>
      </w:r>
      <w:r>
        <w:t xml:space="preserve"> inter-model differences</w:t>
      </w:r>
      <w:r w:rsidR="003973F4">
        <w:t xml:space="preserve"> and high demands for data inputs and technica</w:t>
      </w:r>
      <w:r w:rsidR="00623040">
        <w:t>l capacity, often lacking in</w:t>
      </w:r>
      <w:r w:rsidR="003973F4">
        <w:t xml:space="preserve"> low </w:t>
      </w:r>
      <w:r w:rsidR="00623040">
        <w:t>income countries</w:t>
      </w:r>
      <w:r>
        <w:t>.</w:t>
      </w:r>
      <w:r w:rsidR="006C6877">
        <w:t xml:space="preserve"> </w:t>
      </w:r>
      <w:r w:rsidR="00A669A1">
        <w:t>These issues compound the challenge of incorporating and communicating the high levels of uncertainty arising from multiple climate projections</w:t>
      </w:r>
      <w:r w:rsidR="00CC4610">
        <w:t xml:space="preserve">, particularly for precipitation (e.g. </w:t>
      </w:r>
      <w:r w:rsidR="00784E69">
        <w:t>the</w:t>
      </w:r>
      <w:r w:rsidR="00CC4610">
        <w:t xml:space="preserve"> </w:t>
      </w:r>
      <w:r w:rsidR="000C4CA8">
        <w:t xml:space="preserve">projections for </w:t>
      </w:r>
      <w:r w:rsidR="000D24ED">
        <w:t xml:space="preserve">African countries/semi-arid lands in </w:t>
      </w:r>
      <w:r w:rsidR="00CC4610">
        <w:t xml:space="preserve">West Africa in Table </w:t>
      </w:r>
      <w:r w:rsidR="000D24ED">
        <w:t>2</w:t>
      </w:r>
      <w:r w:rsidR="00CC4610">
        <w:t xml:space="preserve"> include both wetting and drying</w:t>
      </w:r>
      <w:r w:rsidR="00984B46">
        <w:t xml:space="preserve"> scenarios</w:t>
      </w:r>
      <w:r w:rsidR="00CC4610">
        <w:t>).</w:t>
      </w:r>
    </w:p>
    <w:p w14:paraId="19330ADF" w14:textId="0C48179D" w:rsidR="00EF2DC2" w:rsidRDefault="00A725C6" w:rsidP="00E13527">
      <w:pPr>
        <w:spacing w:before="120" w:line="360" w:lineRule="auto"/>
        <w:rPr>
          <w:color w:val="000000" w:themeColor="text1"/>
        </w:rPr>
      </w:pPr>
      <w:r>
        <w:rPr>
          <w:color w:val="000000" w:themeColor="text1"/>
        </w:rPr>
        <w:t>In all four</w:t>
      </w:r>
      <w:r w:rsidR="00406E6B">
        <w:rPr>
          <w:color w:val="000000" w:themeColor="text1"/>
        </w:rPr>
        <w:t xml:space="preserve"> </w:t>
      </w:r>
      <w:r w:rsidR="0057381B">
        <w:rPr>
          <w:color w:val="000000" w:themeColor="text1"/>
        </w:rPr>
        <w:t>bottom-up</w:t>
      </w:r>
      <w:r>
        <w:rPr>
          <w:color w:val="000000" w:themeColor="text1"/>
        </w:rPr>
        <w:t xml:space="preserve"> </w:t>
      </w:r>
      <w:r w:rsidR="00406E6B">
        <w:rPr>
          <w:color w:val="000000" w:themeColor="text1"/>
        </w:rPr>
        <w:t>examples</w:t>
      </w:r>
      <w:r w:rsidR="001C08B3">
        <w:rPr>
          <w:color w:val="000000" w:themeColor="text1"/>
        </w:rPr>
        <w:t xml:space="preserve"> </w:t>
      </w:r>
      <w:r w:rsidR="004C6970">
        <w:rPr>
          <w:color w:val="000000" w:themeColor="text1"/>
        </w:rPr>
        <w:t xml:space="preserve">socio-economic </w:t>
      </w:r>
      <w:r w:rsidR="00406E6B">
        <w:rPr>
          <w:color w:val="000000" w:themeColor="text1"/>
        </w:rPr>
        <w:t>change is</w:t>
      </w:r>
      <w:r w:rsidR="00915918">
        <w:rPr>
          <w:color w:val="000000" w:themeColor="text1"/>
        </w:rPr>
        <w:t>,</w:t>
      </w:r>
      <w:r w:rsidR="00406E6B">
        <w:rPr>
          <w:color w:val="000000" w:themeColor="text1"/>
        </w:rPr>
        <w:t xml:space="preserve"> if not a defining then at least highly important</w:t>
      </w:r>
      <w:r w:rsidR="00915918">
        <w:rPr>
          <w:color w:val="000000" w:themeColor="text1"/>
        </w:rPr>
        <w:t>,</w:t>
      </w:r>
      <w:r w:rsidR="00406E6B">
        <w:rPr>
          <w:color w:val="000000" w:themeColor="text1"/>
        </w:rPr>
        <w:t xml:space="preserve"> feature of </w:t>
      </w:r>
      <w:r w:rsidR="00915918">
        <w:rPr>
          <w:color w:val="000000" w:themeColor="text1"/>
        </w:rPr>
        <w:t>the human-environment s</w:t>
      </w:r>
      <w:r w:rsidR="005F5AFC">
        <w:rPr>
          <w:color w:val="000000" w:themeColor="text1"/>
        </w:rPr>
        <w:t>y</w:t>
      </w:r>
      <w:r w:rsidR="00915918">
        <w:rPr>
          <w:color w:val="000000" w:themeColor="text1"/>
        </w:rPr>
        <w:t xml:space="preserve">stem. </w:t>
      </w:r>
      <w:r>
        <w:rPr>
          <w:color w:val="000000" w:themeColor="text1"/>
        </w:rPr>
        <w:t xml:space="preserve">However, the extent to which socio-economic change dominates the climate narrative is partly a function of the aims and scope of the analysis. Where there is a strong aim to </w:t>
      </w:r>
      <w:r w:rsidR="009E13ED">
        <w:rPr>
          <w:color w:val="000000" w:themeColor="text1"/>
        </w:rPr>
        <w:t>focus purely on</w:t>
      </w:r>
      <w:r>
        <w:rPr>
          <w:color w:val="000000" w:themeColor="text1"/>
        </w:rPr>
        <w:t xml:space="preserve"> the role of climate, it inevitably forms a large part of the results. For example,</w:t>
      </w:r>
      <w:r w:rsidR="00784E69">
        <w:rPr>
          <w:color w:val="000000" w:themeColor="text1"/>
        </w:rPr>
        <w:t xml:space="preserve"> analysis in Nepal </w:t>
      </w:r>
      <w:r w:rsidR="000D24ED">
        <w:rPr>
          <w:color w:val="000000" w:themeColor="text1"/>
        </w:rPr>
        <w:t xml:space="preserve">(in </w:t>
      </w:r>
      <w:r w:rsidR="00666711">
        <w:rPr>
          <w:color w:val="000000" w:themeColor="text1"/>
        </w:rPr>
        <w:t>one of the</w:t>
      </w:r>
      <w:r w:rsidR="000D24ED">
        <w:rPr>
          <w:color w:val="000000" w:themeColor="text1"/>
        </w:rPr>
        <w:t xml:space="preserve"> </w:t>
      </w:r>
      <w:proofErr w:type="gramStart"/>
      <w:r w:rsidR="000D24ED">
        <w:rPr>
          <w:color w:val="000000" w:themeColor="text1"/>
        </w:rPr>
        <w:t>glacier</w:t>
      </w:r>
      <w:proofErr w:type="gramEnd"/>
      <w:r w:rsidR="000D24ED">
        <w:rPr>
          <w:color w:val="000000" w:themeColor="text1"/>
        </w:rPr>
        <w:t xml:space="preserve"> and snowmelt dependent basin</w:t>
      </w:r>
      <w:r w:rsidR="00666711">
        <w:rPr>
          <w:color w:val="000000" w:themeColor="text1"/>
        </w:rPr>
        <w:t>s</w:t>
      </w:r>
      <w:r w:rsidR="000D24ED">
        <w:rPr>
          <w:color w:val="000000" w:themeColor="text1"/>
        </w:rPr>
        <w:t xml:space="preserve">) </w:t>
      </w:r>
      <w:r w:rsidR="00784E69">
        <w:rPr>
          <w:color w:val="000000" w:themeColor="text1"/>
        </w:rPr>
        <w:t>shows</w:t>
      </w:r>
      <w:r>
        <w:rPr>
          <w:color w:val="000000" w:themeColor="text1"/>
        </w:rPr>
        <w:t xml:space="preserve"> </w:t>
      </w:r>
      <w:r w:rsidR="00784E69">
        <w:rPr>
          <w:color w:val="000000" w:themeColor="text1"/>
        </w:rPr>
        <w:t>strong</w:t>
      </w:r>
      <w:r>
        <w:rPr>
          <w:color w:val="000000" w:themeColor="text1"/>
        </w:rPr>
        <w:t xml:space="preserve"> </w:t>
      </w:r>
      <w:r w:rsidR="00784E69">
        <w:rPr>
          <w:color w:val="000000" w:themeColor="text1"/>
        </w:rPr>
        <w:t>linkages between</w:t>
      </w:r>
      <w:r>
        <w:rPr>
          <w:color w:val="000000" w:themeColor="text1"/>
        </w:rPr>
        <w:t xml:space="preserve"> </w:t>
      </w:r>
      <w:r w:rsidR="00B84A62">
        <w:rPr>
          <w:color w:val="000000" w:themeColor="text1"/>
        </w:rPr>
        <w:t xml:space="preserve">the effects of </w:t>
      </w:r>
      <w:r>
        <w:rPr>
          <w:color w:val="000000" w:themeColor="text1"/>
        </w:rPr>
        <w:t>climate trends and extremes on livelihood outcomes</w:t>
      </w:r>
      <w:r w:rsidR="00784E69">
        <w:rPr>
          <w:color w:val="000000" w:themeColor="text1"/>
        </w:rPr>
        <w:t xml:space="preserve"> (including migration)</w:t>
      </w:r>
      <w:r>
        <w:rPr>
          <w:color w:val="000000" w:themeColor="text1"/>
        </w:rPr>
        <w:t xml:space="preserve">. </w:t>
      </w:r>
      <w:r w:rsidR="00B84A62">
        <w:rPr>
          <w:color w:val="000000" w:themeColor="text1"/>
        </w:rPr>
        <w:t xml:space="preserve">In cases where the aims are more </w:t>
      </w:r>
      <w:r w:rsidR="0034602F">
        <w:rPr>
          <w:color w:val="000000" w:themeColor="text1"/>
        </w:rPr>
        <w:t xml:space="preserve">targeted </w:t>
      </w:r>
      <w:r w:rsidR="00B84A62">
        <w:rPr>
          <w:color w:val="000000" w:themeColor="text1"/>
        </w:rPr>
        <w:t>to understanding system dynamics</w:t>
      </w:r>
      <w:r w:rsidR="001F305E">
        <w:rPr>
          <w:color w:val="000000" w:themeColor="text1"/>
        </w:rPr>
        <w:t xml:space="preserve"> (such as in the life histories approach in semi-arid regions)</w:t>
      </w:r>
      <w:r w:rsidR="00B84A62">
        <w:rPr>
          <w:color w:val="000000" w:themeColor="text1"/>
        </w:rPr>
        <w:t xml:space="preserve">, a more complex picture emerges in which </w:t>
      </w:r>
      <w:r w:rsidR="009C2029">
        <w:rPr>
          <w:color w:val="000000" w:themeColor="text1"/>
        </w:rPr>
        <w:t>the role of climate is</w:t>
      </w:r>
      <w:r w:rsidR="009479E6">
        <w:rPr>
          <w:color w:val="000000" w:themeColor="text1"/>
        </w:rPr>
        <w:t xml:space="preserve"> </w:t>
      </w:r>
      <w:r w:rsidR="00B84A62">
        <w:rPr>
          <w:color w:val="000000" w:themeColor="text1"/>
        </w:rPr>
        <w:t>hard to disentangle</w:t>
      </w:r>
      <w:r w:rsidR="00120DFD">
        <w:rPr>
          <w:color w:val="000000" w:themeColor="text1"/>
        </w:rPr>
        <w:t>,</w:t>
      </w:r>
      <w:r w:rsidR="009479E6">
        <w:rPr>
          <w:color w:val="000000" w:themeColor="text1"/>
        </w:rPr>
        <w:t xml:space="preserve"> or features as a minor direct influence on the process being studied</w:t>
      </w:r>
      <w:r w:rsidR="00B84A62">
        <w:rPr>
          <w:color w:val="000000" w:themeColor="text1"/>
        </w:rPr>
        <w:t xml:space="preserve">. </w:t>
      </w:r>
      <w:r w:rsidR="008C0686">
        <w:rPr>
          <w:color w:val="000000" w:themeColor="text1"/>
        </w:rPr>
        <w:t>I</w:t>
      </w:r>
      <w:r w:rsidR="00915918">
        <w:rPr>
          <w:color w:val="000000" w:themeColor="text1"/>
        </w:rPr>
        <w:t xml:space="preserve">n deltas the </w:t>
      </w:r>
      <w:r w:rsidR="00181C20">
        <w:rPr>
          <w:color w:val="000000" w:themeColor="text1"/>
        </w:rPr>
        <w:lastRenderedPageBreak/>
        <w:t xml:space="preserve">rates of </w:t>
      </w:r>
      <w:r w:rsidR="00CC1904">
        <w:rPr>
          <w:color w:val="000000" w:themeColor="text1"/>
        </w:rPr>
        <w:t>socio-economic</w:t>
      </w:r>
      <w:r w:rsidR="00120DFD">
        <w:rPr>
          <w:color w:val="000000" w:themeColor="text1"/>
        </w:rPr>
        <w:t xml:space="preserve"> </w:t>
      </w:r>
      <w:r w:rsidR="00181C20">
        <w:rPr>
          <w:color w:val="000000" w:themeColor="text1"/>
        </w:rPr>
        <w:t>change are so high</w:t>
      </w:r>
      <w:r w:rsidR="00915918">
        <w:rPr>
          <w:color w:val="000000" w:themeColor="text1"/>
        </w:rPr>
        <w:t xml:space="preserve"> in recent and near-term future decades </w:t>
      </w:r>
      <w:r w:rsidR="004C6970">
        <w:rPr>
          <w:color w:val="000000" w:themeColor="text1"/>
        </w:rPr>
        <w:t xml:space="preserve">(for example, in the last 70 years, Bangladesh’s population increased more than four times) that </w:t>
      </w:r>
      <w:r w:rsidR="00915918">
        <w:rPr>
          <w:color w:val="000000" w:themeColor="text1"/>
        </w:rPr>
        <w:t>they all but swamp climate signals</w:t>
      </w:r>
      <w:r w:rsidR="00194076">
        <w:rPr>
          <w:color w:val="000000" w:themeColor="text1"/>
          <w:vertAlign w:val="superscript"/>
        </w:rPr>
        <w:t>60-62</w:t>
      </w:r>
      <w:r w:rsidR="00915918">
        <w:rPr>
          <w:color w:val="000000" w:themeColor="text1"/>
        </w:rPr>
        <w:t xml:space="preserve">, apart from short-run effects of extreme events like cyclones. In semi-arid </w:t>
      </w:r>
      <w:r w:rsidR="0034602F">
        <w:rPr>
          <w:color w:val="000000" w:themeColor="text1"/>
        </w:rPr>
        <w:t>land</w:t>
      </w:r>
      <w:r w:rsidR="001C08B3">
        <w:rPr>
          <w:color w:val="000000" w:themeColor="text1"/>
        </w:rPr>
        <w:t>s</w:t>
      </w:r>
      <w:r w:rsidR="00915918">
        <w:rPr>
          <w:color w:val="000000" w:themeColor="text1"/>
        </w:rPr>
        <w:t xml:space="preserve"> variability and flux are </w:t>
      </w:r>
      <w:r w:rsidR="00CA323C">
        <w:rPr>
          <w:color w:val="000000" w:themeColor="text1"/>
        </w:rPr>
        <w:t xml:space="preserve">clearly </w:t>
      </w:r>
      <w:r w:rsidR="00915918">
        <w:rPr>
          <w:color w:val="000000" w:themeColor="text1"/>
        </w:rPr>
        <w:t>inherent and critical aspects of the human-environment system</w:t>
      </w:r>
      <w:r w:rsidR="009C2029">
        <w:rPr>
          <w:color w:val="000000" w:themeColor="text1"/>
        </w:rPr>
        <w:t>;</w:t>
      </w:r>
      <w:r w:rsidR="00915918">
        <w:rPr>
          <w:color w:val="000000" w:themeColor="text1"/>
        </w:rPr>
        <w:t xml:space="preserve"> </w:t>
      </w:r>
      <w:r w:rsidR="00B84A62">
        <w:rPr>
          <w:color w:val="000000" w:themeColor="text1"/>
        </w:rPr>
        <w:t xml:space="preserve">it is </w:t>
      </w:r>
      <w:r w:rsidR="009C2029">
        <w:rPr>
          <w:color w:val="000000" w:themeColor="text1"/>
        </w:rPr>
        <w:t xml:space="preserve">therefore </w:t>
      </w:r>
      <w:r w:rsidR="00915918">
        <w:rPr>
          <w:color w:val="000000" w:themeColor="text1"/>
        </w:rPr>
        <w:t xml:space="preserve">essential </w:t>
      </w:r>
      <w:r w:rsidR="00B84A62">
        <w:rPr>
          <w:color w:val="000000" w:themeColor="text1"/>
        </w:rPr>
        <w:t xml:space="preserve">to consider both climate and non-climate factors </w:t>
      </w:r>
      <w:r w:rsidR="00915918">
        <w:rPr>
          <w:color w:val="000000" w:themeColor="text1"/>
        </w:rPr>
        <w:t>for a</w:t>
      </w:r>
      <w:r w:rsidR="00B84A62">
        <w:rPr>
          <w:color w:val="000000" w:themeColor="text1"/>
        </w:rPr>
        <w:t xml:space="preserve"> </w:t>
      </w:r>
      <w:r w:rsidR="00E810B1">
        <w:rPr>
          <w:color w:val="000000" w:themeColor="text1"/>
        </w:rPr>
        <w:t xml:space="preserve">full </w:t>
      </w:r>
      <w:r w:rsidR="00915918">
        <w:rPr>
          <w:color w:val="000000" w:themeColor="text1"/>
        </w:rPr>
        <w:t>understand</w:t>
      </w:r>
      <w:r w:rsidR="009C2029">
        <w:rPr>
          <w:color w:val="000000" w:themeColor="text1"/>
        </w:rPr>
        <w:t>ing of such</w:t>
      </w:r>
      <w:r w:rsidR="00915918">
        <w:rPr>
          <w:color w:val="000000" w:themeColor="text1"/>
        </w:rPr>
        <w:t xml:space="preserve"> systems</w:t>
      </w:r>
      <w:r w:rsidR="001C08B3">
        <w:rPr>
          <w:color w:val="000000" w:themeColor="text1"/>
        </w:rPr>
        <w:t xml:space="preserve"> relevant to effective adaptation and development</w:t>
      </w:r>
      <w:r w:rsidR="000D24ED">
        <w:rPr>
          <w:color w:val="000000" w:themeColor="text1"/>
        </w:rPr>
        <w:t xml:space="preserve"> even within the timescales of when 1.5</w:t>
      </w:r>
      <w:r w:rsidR="004C6970" w:rsidRPr="009F1D83">
        <w:rPr>
          <w:color w:val="000000" w:themeColor="text1"/>
        </w:rPr>
        <w:t>°</w:t>
      </w:r>
      <w:r w:rsidR="004C6970">
        <w:rPr>
          <w:color w:val="000000" w:themeColor="text1"/>
        </w:rPr>
        <w:t>C</w:t>
      </w:r>
      <w:r w:rsidR="000D24ED">
        <w:rPr>
          <w:color w:val="000000" w:themeColor="text1"/>
        </w:rPr>
        <w:t xml:space="preserve"> and 2.0</w:t>
      </w:r>
      <w:r w:rsidR="000D24ED" w:rsidRPr="009F1D83">
        <w:rPr>
          <w:color w:val="000000" w:themeColor="text1"/>
        </w:rPr>
        <w:t>°</w:t>
      </w:r>
      <w:r w:rsidR="000D24ED">
        <w:rPr>
          <w:color w:val="000000" w:themeColor="text1"/>
        </w:rPr>
        <w:t>C warming could occur.</w:t>
      </w:r>
    </w:p>
    <w:p w14:paraId="63873C90" w14:textId="5C33F92B" w:rsidR="00CA323C" w:rsidRDefault="003973F4" w:rsidP="00E13527">
      <w:pPr>
        <w:spacing w:before="120" w:line="360" w:lineRule="auto"/>
        <w:rPr>
          <w:color w:val="000000" w:themeColor="text1"/>
        </w:rPr>
      </w:pPr>
      <w:r>
        <w:rPr>
          <w:color w:val="000000" w:themeColor="text1"/>
        </w:rPr>
        <w:t>The bottom-up</w:t>
      </w:r>
      <w:r w:rsidR="00B50DB8">
        <w:rPr>
          <w:color w:val="000000" w:themeColor="text1"/>
        </w:rPr>
        <w:t xml:space="preserve"> </w:t>
      </w:r>
      <w:r w:rsidR="009C2029">
        <w:rPr>
          <w:color w:val="000000" w:themeColor="text1"/>
        </w:rPr>
        <w:t>approaches consider</w:t>
      </w:r>
      <w:r w:rsidR="00B50DB8">
        <w:rPr>
          <w:color w:val="000000" w:themeColor="text1"/>
        </w:rPr>
        <w:t xml:space="preserve"> the effects of climate change in </w:t>
      </w:r>
      <w:r w:rsidR="009C2029">
        <w:rPr>
          <w:color w:val="000000" w:themeColor="text1"/>
        </w:rPr>
        <w:t>the</w:t>
      </w:r>
      <w:r w:rsidR="00B50DB8">
        <w:rPr>
          <w:color w:val="000000" w:themeColor="text1"/>
        </w:rPr>
        <w:t xml:space="preserve"> recent past</w:t>
      </w:r>
      <w:r w:rsidR="00D26015">
        <w:rPr>
          <w:color w:val="000000" w:themeColor="text1"/>
        </w:rPr>
        <w:t>, typically based on recall, and</w:t>
      </w:r>
      <w:r w:rsidR="00B50DB8">
        <w:rPr>
          <w:color w:val="000000" w:themeColor="text1"/>
        </w:rPr>
        <w:t xml:space="preserve"> </w:t>
      </w:r>
      <w:r w:rsidR="009C2029">
        <w:rPr>
          <w:color w:val="000000" w:themeColor="text1"/>
        </w:rPr>
        <w:t>on specific aspects of human-environment systems</w:t>
      </w:r>
      <w:r w:rsidR="00B50DB8">
        <w:rPr>
          <w:color w:val="000000" w:themeColor="text1"/>
        </w:rPr>
        <w:t xml:space="preserve">. </w:t>
      </w:r>
      <w:r w:rsidR="009C2029">
        <w:rPr>
          <w:color w:val="000000" w:themeColor="text1"/>
        </w:rPr>
        <w:t xml:space="preserve">The surveys </w:t>
      </w:r>
      <w:r w:rsidR="0019378F">
        <w:rPr>
          <w:color w:val="000000" w:themeColor="text1"/>
        </w:rPr>
        <w:t xml:space="preserve">and </w:t>
      </w:r>
      <w:r w:rsidR="005405BA">
        <w:rPr>
          <w:color w:val="000000" w:themeColor="text1"/>
        </w:rPr>
        <w:t xml:space="preserve">statistical </w:t>
      </w:r>
      <w:r w:rsidR="00E07FF8">
        <w:rPr>
          <w:color w:val="000000" w:themeColor="text1"/>
        </w:rPr>
        <w:t xml:space="preserve">modelling exercises </w:t>
      </w:r>
      <w:r w:rsidR="002F730E">
        <w:rPr>
          <w:color w:val="000000" w:themeColor="text1"/>
        </w:rPr>
        <w:t>presented here</w:t>
      </w:r>
      <w:r w:rsidR="00E07FF8">
        <w:rPr>
          <w:color w:val="000000" w:themeColor="text1"/>
        </w:rPr>
        <w:t xml:space="preserve"> </w:t>
      </w:r>
      <w:r w:rsidR="009C2029">
        <w:rPr>
          <w:color w:val="000000" w:themeColor="text1"/>
        </w:rPr>
        <w:t xml:space="preserve">test hypotheses about the role of climate hazards in affecting migration decisions and SME actions on adaptation. The life histories and participatory survey provide insights to the </w:t>
      </w:r>
      <w:r w:rsidR="009C2029">
        <w:t>frequency of</w:t>
      </w:r>
      <w:r w:rsidR="009C2029" w:rsidRPr="00C34801">
        <w:t xml:space="preserve"> mobility associated with changing environmental conditions</w:t>
      </w:r>
      <w:r w:rsidR="00A725C6">
        <w:rPr>
          <w:color w:val="000000" w:themeColor="text1"/>
        </w:rPr>
        <w:t xml:space="preserve"> </w:t>
      </w:r>
      <w:r w:rsidR="009C2029">
        <w:rPr>
          <w:color w:val="000000" w:themeColor="text1"/>
        </w:rPr>
        <w:t>and the livelihood impacts of climate trends and hazards, respectively.</w:t>
      </w:r>
      <w:r w:rsidR="00C2645A">
        <w:rPr>
          <w:color w:val="000000" w:themeColor="text1"/>
        </w:rPr>
        <w:t xml:space="preserve"> </w:t>
      </w:r>
      <w:r w:rsidR="004C6970">
        <w:rPr>
          <w:color w:val="000000" w:themeColor="text1"/>
        </w:rPr>
        <w:t>These methods add to the existing suite of approaches such as agent-based modelling, climate analogues and participatory scenario planning that examine climatic and non-climatic drivers of adaptation action</w:t>
      </w:r>
      <w:r w:rsidR="00194076">
        <w:rPr>
          <w:color w:val="000000" w:themeColor="text1"/>
          <w:vertAlign w:val="superscript"/>
        </w:rPr>
        <w:t>78</w:t>
      </w:r>
      <w:r w:rsidR="004C6970">
        <w:rPr>
          <w:color w:val="000000" w:themeColor="text1"/>
        </w:rPr>
        <w:t xml:space="preserve">. </w:t>
      </w:r>
      <w:r w:rsidR="00CA323C">
        <w:rPr>
          <w:color w:val="000000" w:themeColor="text1"/>
        </w:rPr>
        <w:t>Climate signals in all four examples are manifest in complex ways within each system and beyond damage assessments of specific extreme events</w:t>
      </w:r>
      <w:r w:rsidR="00D26015">
        <w:rPr>
          <w:color w:val="000000" w:themeColor="text1"/>
        </w:rPr>
        <w:t>,</w:t>
      </w:r>
      <w:r w:rsidR="00CA323C">
        <w:rPr>
          <w:color w:val="000000" w:themeColor="text1"/>
        </w:rPr>
        <w:t xml:space="preserve"> it is extremely challenging to characterise </w:t>
      </w:r>
      <w:r w:rsidR="009E13ED">
        <w:rPr>
          <w:color w:val="000000" w:themeColor="text1"/>
        </w:rPr>
        <w:t xml:space="preserve">in detail </w:t>
      </w:r>
      <w:r w:rsidR="00CA323C">
        <w:rPr>
          <w:color w:val="000000" w:themeColor="text1"/>
        </w:rPr>
        <w:t xml:space="preserve">the role of climate </w:t>
      </w:r>
      <w:r w:rsidR="00D97BDC">
        <w:rPr>
          <w:color w:val="000000" w:themeColor="text1"/>
        </w:rPr>
        <w:t>variability/</w:t>
      </w:r>
      <w:r w:rsidR="00CA323C">
        <w:rPr>
          <w:color w:val="000000" w:themeColor="text1"/>
        </w:rPr>
        <w:t xml:space="preserve">change. Respondents in the surveys rank environmental factors as </w:t>
      </w:r>
      <w:r w:rsidR="00984B46">
        <w:rPr>
          <w:color w:val="000000" w:themeColor="text1"/>
        </w:rPr>
        <w:t xml:space="preserve">a </w:t>
      </w:r>
      <w:r w:rsidR="00CA323C">
        <w:rPr>
          <w:color w:val="000000" w:themeColor="text1"/>
        </w:rPr>
        <w:t xml:space="preserve">very low </w:t>
      </w:r>
      <w:r w:rsidR="00C24611">
        <w:rPr>
          <w:color w:val="000000" w:themeColor="text1"/>
        </w:rPr>
        <w:t xml:space="preserve">linear (or direct) </w:t>
      </w:r>
      <w:r w:rsidR="00CA323C">
        <w:rPr>
          <w:color w:val="000000" w:themeColor="text1"/>
        </w:rPr>
        <w:t>influence on decisions about migration</w:t>
      </w:r>
      <w:r w:rsidR="00D97BDC">
        <w:rPr>
          <w:color w:val="000000" w:themeColor="text1"/>
        </w:rPr>
        <w:t xml:space="preserve"> in deltas</w:t>
      </w:r>
      <w:r w:rsidR="00FD3602">
        <w:rPr>
          <w:color w:val="000000" w:themeColor="text1"/>
          <w:vertAlign w:val="superscript"/>
        </w:rPr>
        <w:t>47</w:t>
      </w:r>
      <w:r w:rsidR="00CA323C">
        <w:rPr>
          <w:color w:val="000000" w:themeColor="text1"/>
        </w:rPr>
        <w:t>, and climate change to be a low priority for most SMEs</w:t>
      </w:r>
      <w:r w:rsidR="00D97BDC">
        <w:rPr>
          <w:color w:val="000000" w:themeColor="text1"/>
        </w:rPr>
        <w:t xml:space="preserve"> in semi-arid lands</w:t>
      </w:r>
      <w:r w:rsidR="00FD3602">
        <w:rPr>
          <w:color w:val="000000" w:themeColor="text1"/>
          <w:vertAlign w:val="superscript"/>
        </w:rPr>
        <w:t>52</w:t>
      </w:r>
      <w:r w:rsidR="00CA323C">
        <w:rPr>
          <w:color w:val="000000" w:themeColor="text1"/>
        </w:rPr>
        <w:t xml:space="preserve">. However, in both cases respondents may not include indirect effects </w:t>
      </w:r>
      <w:r w:rsidR="009D6859">
        <w:rPr>
          <w:color w:val="000000" w:themeColor="text1"/>
        </w:rPr>
        <w:t xml:space="preserve">in their evaluations, </w:t>
      </w:r>
      <w:r w:rsidR="00D35997">
        <w:rPr>
          <w:color w:val="000000" w:themeColor="text1"/>
        </w:rPr>
        <w:t xml:space="preserve">and </w:t>
      </w:r>
      <w:r w:rsidR="009D6859">
        <w:rPr>
          <w:color w:val="000000" w:themeColor="text1"/>
        </w:rPr>
        <w:t>secondary impacts could include disruption to livelihoods and to reliability of service delivery such as water and electricity, through disruption to infrastructure</w:t>
      </w:r>
      <w:r w:rsidR="00194076" w:rsidRPr="00194076">
        <w:rPr>
          <w:color w:val="000000" w:themeColor="text1"/>
          <w:vertAlign w:val="superscript"/>
        </w:rPr>
        <w:t>9</w:t>
      </w:r>
      <w:r w:rsidR="00A30CF1">
        <w:rPr>
          <w:color w:val="000000" w:themeColor="text1"/>
          <w:vertAlign w:val="superscript"/>
        </w:rPr>
        <w:t>2</w:t>
      </w:r>
      <w:r w:rsidR="009D6859">
        <w:rPr>
          <w:color w:val="000000" w:themeColor="text1"/>
        </w:rPr>
        <w:t>.</w:t>
      </w:r>
      <w:r w:rsidR="00362610">
        <w:rPr>
          <w:color w:val="000000" w:themeColor="text1"/>
        </w:rPr>
        <w:t xml:space="preserve"> </w:t>
      </w:r>
      <w:r w:rsidR="001E0157">
        <w:rPr>
          <w:color w:val="000000" w:themeColor="text1"/>
        </w:rPr>
        <w:t>The</w:t>
      </w:r>
      <w:r w:rsidR="001F305E">
        <w:rPr>
          <w:color w:val="000000" w:themeColor="text1"/>
        </w:rPr>
        <w:t xml:space="preserve"> </w:t>
      </w:r>
      <w:r w:rsidR="001F305E">
        <w:t>literature on migration cautions against simplistic ‘driver-response’ analyses arguing that decisions to migrat</w:t>
      </w:r>
      <w:r w:rsidR="008E0DF5">
        <w:t>e</w:t>
      </w:r>
      <w:r w:rsidR="001F305E">
        <w:t xml:space="preserve"> are highly complex and location specific</w:t>
      </w:r>
      <w:r w:rsidR="00194076" w:rsidRPr="00194076">
        <w:rPr>
          <w:vertAlign w:val="superscript"/>
        </w:rPr>
        <w:t>79,9</w:t>
      </w:r>
      <w:r w:rsidR="00A30CF1">
        <w:rPr>
          <w:vertAlign w:val="superscript"/>
        </w:rPr>
        <w:t>3</w:t>
      </w:r>
      <w:r w:rsidR="001F305E">
        <w:t>.</w:t>
      </w:r>
      <w:r w:rsidR="00C87781" w:rsidRPr="00C87781">
        <w:t xml:space="preserve"> </w:t>
      </w:r>
      <w:r w:rsidR="00C87781">
        <w:t xml:space="preserve">The bottom-up research highlights the reliance either directly or indirectly of many people on the natural environment and the significant role of compounding shocks in people’s (downward) trajectories. Bottom-up studies may also address </w:t>
      </w:r>
      <w:r w:rsidR="00C87781" w:rsidRPr="00806C0E">
        <w:t>why</w:t>
      </w:r>
      <w:r w:rsidR="00C87781">
        <w:rPr>
          <w:i/>
        </w:rPr>
        <w:t xml:space="preserve"> </w:t>
      </w:r>
      <w:r w:rsidR="00C87781">
        <w:t>people are differentially vulnerable and why some people adapt while others do not.</w:t>
      </w:r>
    </w:p>
    <w:p w14:paraId="1CA5F101" w14:textId="11511934" w:rsidR="000B2A3A" w:rsidRPr="00720DB0" w:rsidRDefault="004D32F3" w:rsidP="00E13527">
      <w:pPr>
        <w:spacing w:before="120" w:line="360" w:lineRule="auto"/>
        <w:rPr>
          <w:color w:val="000000" w:themeColor="text1"/>
        </w:rPr>
      </w:pPr>
      <w:r w:rsidRPr="00782842">
        <w:rPr>
          <w:color w:val="000000" w:themeColor="text1"/>
        </w:rPr>
        <w:t>In summary, t</w:t>
      </w:r>
      <w:r w:rsidR="00D97BDC" w:rsidRPr="00782842">
        <w:rPr>
          <w:color w:val="000000" w:themeColor="text1"/>
        </w:rPr>
        <w:t xml:space="preserve">he four </w:t>
      </w:r>
      <w:r w:rsidRPr="00782842">
        <w:rPr>
          <w:color w:val="000000" w:themeColor="text1"/>
        </w:rPr>
        <w:t xml:space="preserve">bottom-up </w:t>
      </w:r>
      <w:r w:rsidR="00D97BDC" w:rsidRPr="00782842">
        <w:rPr>
          <w:color w:val="000000" w:themeColor="text1"/>
        </w:rPr>
        <w:t>examples presented here do not provide clear attribution of climate signals at increments of warming</w:t>
      </w:r>
      <w:r w:rsidR="004C6970" w:rsidRPr="00782842">
        <w:rPr>
          <w:color w:val="000000" w:themeColor="text1"/>
        </w:rPr>
        <w:t xml:space="preserve"> </w:t>
      </w:r>
      <w:r w:rsidR="00782842">
        <w:rPr>
          <w:color w:val="000000" w:themeColor="text1"/>
        </w:rPr>
        <w:t xml:space="preserve">because of confounding factors, </w:t>
      </w:r>
      <w:r w:rsidR="004C6970" w:rsidRPr="00782842">
        <w:rPr>
          <w:color w:val="000000" w:themeColor="text1"/>
        </w:rPr>
        <w:t xml:space="preserve">but </w:t>
      </w:r>
      <w:r w:rsidR="00782842">
        <w:rPr>
          <w:color w:val="000000" w:themeColor="text1"/>
        </w:rPr>
        <w:t xml:space="preserve">they </w:t>
      </w:r>
      <w:r w:rsidR="004C6970" w:rsidRPr="00782842">
        <w:rPr>
          <w:color w:val="000000" w:themeColor="text1"/>
        </w:rPr>
        <w:t>do find that climatic risks mediate response behaviour</w:t>
      </w:r>
      <w:r w:rsidR="00D97BDC" w:rsidRPr="00782842">
        <w:rPr>
          <w:color w:val="000000" w:themeColor="text1"/>
        </w:rPr>
        <w:t xml:space="preserve">. </w:t>
      </w:r>
      <w:r w:rsidR="00782842">
        <w:rPr>
          <w:color w:val="000000" w:themeColor="text1"/>
        </w:rPr>
        <w:t>T</w:t>
      </w:r>
      <w:r w:rsidR="00D97BDC" w:rsidRPr="00782842">
        <w:rPr>
          <w:color w:val="000000" w:themeColor="text1"/>
        </w:rPr>
        <w:t>heir focus on the recent past provide</w:t>
      </w:r>
      <w:r w:rsidR="00782842">
        <w:rPr>
          <w:color w:val="000000" w:themeColor="text1"/>
        </w:rPr>
        <w:t>s</w:t>
      </w:r>
      <w:r w:rsidR="00D97BDC" w:rsidRPr="00782842">
        <w:rPr>
          <w:color w:val="000000" w:themeColor="text1"/>
        </w:rPr>
        <w:t xml:space="preserve"> </w:t>
      </w:r>
      <w:r w:rsidR="00CA1E79" w:rsidRPr="00782842">
        <w:rPr>
          <w:color w:val="000000" w:themeColor="text1"/>
        </w:rPr>
        <w:t xml:space="preserve">valuable </w:t>
      </w:r>
      <w:r w:rsidR="00D97BDC" w:rsidRPr="00782842">
        <w:rPr>
          <w:color w:val="000000" w:themeColor="text1"/>
        </w:rPr>
        <w:t xml:space="preserve">insights </w:t>
      </w:r>
      <w:r w:rsidR="00720DB0" w:rsidRPr="00782842">
        <w:rPr>
          <w:color w:val="000000" w:themeColor="text1"/>
        </w:rPr>
        <w:t>in</w:t>
      </w:r>
      <w:r w:rsidR="00950558" w:rsidRPr="00782842">
        <w:rPr>
          <w:color w:val="000000" w:themeColor="text1"/>
        </w:rPr>
        <w:t>to</w:t>
      </w:r>
      <w:r w:rsidR="00D97BDC" w:rsidRPr="00782842">
        <w:rPr>
          <w:color w:val="000000" w:themeColor="text1"/>
        </w:rPr>
        <w:t xml:space="preserve"> vulnerabilities within societies that</w:t>
      </w:r>
      <w:r w:rsidR="00D97BDC">
        <w:rPr>
          <w:color w:val="000000" w:themeColor="text1"/>
        </w:rPr>
        <w:t xml:space="preserve"> have experienced </w:t>
      </w:r>
      <w:r w:rsidR="00720DB0">
        <w:rPr>
          <w:color w:val="000000" w:themeColor="text1"/>
        </w:rPr>
        <w:t xml:space="preserve">the local climate </w:t>
      </w:r>
      <w:r w:rsidR="0001468E">
        <w:rPr>
          <w:color w:val="000000" w:themeColor="text1"/>
        </w:rPr>
        <w:lastRenderedPageBreak/>
        <w:t>manifestation</w:t>
      </w:r>
      <w:r w:rsidR="00720DB0">
        <w:rPr>
          <w:color w:val="000000" w:themeColor="text1"/>
        </w:rPr>
        <w:t xml:space="preserve"> of</w:t>
      </w:r>
      <w:r>
        <w:rPr>
          <w:color w:val="000000" w:themeColor="text1"/>
        </w:rPr>
        <w:t xml:space="preserve"> </w:t>
      </w:r>
      <w:r w:rsidR="00C81989">
        <w:rPr>
          <w:color w:val="000000" w:themeColor="text1"/>
        </w:rPr>
        <w:t>about</w:t>
      </w:r>
      <w:r>
        <w:rPr>
          <w:color w:val="000000" w:themeColor="text1"/>
        </w:rPr>
        <w:t xml:space="preserve"> 0.</w:t>
      </w:r>
      <w:r w:rsidR="0001468E">
        <w:rPr>
          <w:color w:val="000000" w:themeColor="text1"/>
        </w:rPr>
        <w:t>65</w:t>
      </w:r>
      <w:r w:rsidR="00D97BDC" w:rsidRPr="009F1D83">
        <w:rPr>
          <w:color w:val="000000" w:themeColor="text1"/>
        </w:rPr>
        <w:t>°C</w:t>
      </w:r>
      <w:r w:rsidR="00D97BDC">
        <w:rPr>
          <w:color w:val="000000" w:themeColor="text1"/>
        </w:rPr>
        <w:t xml:space="preserve"> global </w:t>
      </w:r>
      <w:r w:rsidR="00720DB0">
        <w:rPr>
          <w:color w:val="000000" w:themeColor="text1"/>
        </w:rPr>
        <w:t xml:space="preserve">warming </w:t>
      </w:r>
      <w:r>
        <w:rPr>
          <w:color w:val="000000" w:themeColor="text1"/>
        </w:rPr>
        <w:t>since 1950</w:t>
      </w:r>
      <w:r w:rsidR="00D97BDC">
        <w:rPr>
          <w:color w:val="000000" w:themeColor="text1"/>
        </w:rPr>
        <w:t>.</w:t>
      </w:r>
      <w:r w:rsidR="00720DB0">
        <w:rPr>
          <w:color w:val="000000" w:themeColor="text1"/>
        </w:rPr>
        <w:t xml:space="preserve"> These insights are empirical evidence </w:t>
      </w:r>
      <w:r w:rsidR="00950558">
        <w:rPr>
          <w:color w:val="000000" w:themeColor="text1"/>
        </w:rPr>
        <w:t>of likely sensitivities and opportunities</w:t>
      </w:r>
      <w:r w:rsidR="00300A1E">
        <w:rPr>
          <w:color w:val="000000" w:themeColor="text1"/>
        </w:rPr>
        <w:t xml:space="preserve"> </w:t>
      </w:r>
      <w:r w:rsidR="00CA1E79">
        <w:rPr>
          <w:color w:val="000000" w:themeColor="text1"/>
        </w:rPr>
        <w:t xml:space="preserve">that will arise as climate change is increasingly manifest </w:t>
      </w:r>
      <w:r w:rsidR="00950558">
        <w:rPr>
          <w:color w:val="000000" w:themeColor="text1"/>
        </w:rPr>
        <w:t xml:space="preserve">in the future. </w:t>
      </w:r>
      <w:r w:rsidR="00F76586">
        <w:rPr>
          <w:color w:val="000000" w:themeColor="text1"/>
        </w:rPr>
        <w:t>The embeddedness and interplay between climate and</w:t>
      </w:r>
      <w:r w:rsidR="00720DB0">
        <w:rPr>
          <w:color w:val="000000" w:themeColor="text1"/>
        </w:rPr>
        <w:t xml:space="preserve"> </w:t>
      </w:r>
      <w:r w:rsidR="00F76586">
        <w:rPr>
          <w:color w:val="000000" w:themeColor="text1"/>
        </w:rPr>
        <w:t xml:space="preserve">society </w:t>
      </w:r>
      <w:r w:rsidR="00194076">
        <w:rPr>
          <w:color w:val="000000" w:themeColor="text1"/>
        </w:rPr>
        <w:t>(and hence difficulty with attributing</w:t>
      </w:r>
      <w:r w:rsidR="00C87781">
        <w:rPr>
          <w:color w:val="000000" w:themeColor="text1"/>
        </w:rPr>
        <w:t xml:space="preserve"> causality) </w:t>
      </w:r>
      <w:r w:rsidR="00F76586">
        <w:rPr>
          <w:color w:val="000000" w:themeColor="text1"/>
        </w:rPr>
        <w:t xml:space="preserve">underscores the </w:t>
      </w:r>
      <w:r w:rsidR="00334CD5">
        <w:rPr>
          <w:color w:val="000000" w:themeColor="text1"/>
        </w:rPr>
        <w:t xml:space="preserve">critical </w:t>
      </w:r>
      <w:r w:rsidR="00F76586">
        <w:rPr>
          <w:color w:val="000000" w:themeColor="text1"/>
        </w:rPr>
        <w:t xml:space="preserve">need to situate climate adaptation within </w:t>
      </w:r>
      <w:r w:rsidR="00F34D59">
        <w:rPr>
          <w:color w:val="000000" w:themeColor="text1"/>
        </w:rPr>
        <w:t xml:space="preserve">the context of </w:t>
      </w:r>
      <w:r w:rsidR="00F76586">
        <w:rPr>
          <w:color w:val="000000" w:themeColor="text1"/>
        </w:rPr>
        <w:t xml:space="preserve">broader </w:t>
      </w:r>
      <w:r w:rsidR="00F34D59">
        <w:rPr>
          <w:color w:val="000000" w:themeColor="text1"/>
        </w:rPr>
        <w:t>socio-economic</w:t>
      </w:r>
      <w:r w:rsidR="00984B46">
        <w:rPr>
          <w:color w:val="000000" w:themeColor="text1"/>
        </w:rPr>
        <w:t>, environmental</w:t>
      </w:r>
      <w:r w:rsidR="00F34D59">
        <w:rPr>
          <w:color w:val="000000" w:themeColor="text1"/>
        </w:rPr>
        <w:t xml:space="preserve"> and political processes</w:t>
      </w:r>
      <w:r w:rsidR="00C87781">
        <w:rPr>
          <w:color w:val="000000" w:themeColor="text1"/>
        </w:rPr>
        <w:t xml:space="preserve">; something that top-down approaches often fail to </w:t>
      </w:r>
      <w:r w:rsidR="00984B46">
        <w:rPr>
          <w:color w:val="000000" w:themeColor="text1"/>
        </w:rPr>
        <w:t>consider</w:t>
      </w:r>
      <w:r w:rsidR="00C87781">
        <w:rPr>
          <w:color w:val="000000" w:themeColor="text1"/>
        </w:rPr>
        <w:t>.</w:t>
      </w:r>
    </w:p>
    <w:p w14:paraId="3D0FC640" w14:textId="453112E5" w:rsidR="005405BA" w:rsidRDefault="00C13F96" w:rsidP="00E13527">
      <w:pPr>
        <w:spacing w:before="120" w:line="360" w:lineRule="auto"/>
        <w:rPr>
          <w:color w:val="000000" w:themeColor="text1"/>
        </w:rPr>
      </w:pPr>
      <w:r>
        <w:rPr>
          <w:rFonts w:cs="Times"/>
          <w:color w:val="000000" w:themeColor="text1"/>
        </w:rPr>
        <w:t>Our second aim wa</w:t>
      </w:r>
      <w:r w:rsidR="006F4CAD">
        <w:rPr>
          <w:rFonts w:cs="Times"/>
          <w:color w:val="000000" w:themeColor="text1"/>
        </w:rPr>
        <w:t>s to examine whether it is</w:t>
      </w:r>
      <w:r w:rsidR="009547CD">
        <w:rPr>
          <w:rFonts w:cs="Times"/>
          <w:color w:val="000000" w:themeColor="text1"/>
        </w:rPr>
        <w:t xml:space="preserve"> possible to</w:t>
      </w:r>
      <w:r w:rsidR="00121727">
        <w:rPr>
          <w:rFonts w:cs="Times"/>
          <w:color w:val="000000" w:themeColor="text1"/>
        </w:rPr>
        <w:t xml:space="preserve"> reconcile results </w:t>
      </w:r>
      <w:r w:rsidR="00CC1904">
        <w:rPr>
          <w:rFonts w:cs="Times"/>
          <w:color w:val="000000" w:themeColor="text1"/>
        </w:rPr>
        <w:t>of</w:t>
      </w:r>
      <w:r w:rsidR="00121727">
        <w:rPr>
          <w:rFonts w:cs="Times"/>
          <w:color w:val="000000" w:themeColor="text1"/>
        </w:rPr>
        <w:t xml:space="preserve"> top-down</w:t>
      </w:r>
      <w:r w:rsidR="009547CD" w:rsidRPr="009F1D83">
        <w:rPr>
          <w:rFonts w:cs="Times"/>
          <w:color w:val="000000" w:themeColor="text1"/>
        </w:rPr>
        <w:t xml:space="preserve"> model simulation</w:t>
      </w:r>
      <w:r w:rsidR="00121727">
        <w:rPr>
          <w:rFonts w:cs="Times"/>
          <w:color w:val="000000" w:themeColor="text1"/>
        </w:rPr>
        <w:t>s of climate impacts with bottom-up</w:t>
      </w:r>
      <w:r w:rsidR="009547CD" w:rsidRPr="009F1D83">
        <w:rPr>
          <w:rFonts w:cs="Times"/>
          <w:color w:val="000000" w:themeColor="text1"/>
        </w:rPr>
        <w:t xml:space="preserve"> </w:t>
      </w:r>
      <w:r w:rsidR="00CA1E79">
        <w:rPr>
          <w:rFonts w:cs="Times"/>
          <w:color w:val="000000" w:themeColor="text1"/>
        </w:rPr>
        <w:t>analyse</w:t>
      </w:r>
      <w:r w:rsidR="009547CD" w:rsidRPr="009F1D83">
        <w:rPr>
          <w:rFonts w:cs="Times"/>
          <w:color w:val="000000" w:themeColor="text1"/>
        </w:rPr>
        <w:t>s</w:t>
      </w:r>
      <w:r w:rsidR="009547CD">
        <w:rPr>
          <w:rFonts w:cs="Times"/>
          <w:color w:val="000000" w:themeColor="text1"/>
        </w:rPr>
        <w:t xml:space="preserve"> of </w:t>
      </w:r>
      <w:r w:rsidR="00FA4C47">
        <w:rPr>
          <w:rFonts w:cs="Times"/>
          <w:color w:val="000000" w:themeColor="text1"/>
        </w:rPr>
        <w:t>vulnerability</w:t>
      </w:r>
      <w:r w:rsidR="00D26015">
        <w:rPr>
          <w:color w:val="000000" w:themeColor="text1"/>
        </w:rPr>
        <w:t>,</w:t>
      </w:r>
      <w:r w:rsidR="00FA4C47">
        <w:rPr>
          <w:rFonts w:cs="Times"/>
          <w:color w:val="000000" w:themeColor="text1"/>
        </w:rPr>
        <w:t xml:space="preserve"> </w:t>
      </w:r>
      <w:r w:rsidR="00E24567">
        <w:rPr>
          <w:rFonts w:cs="Times"/>
          <w:color w:val="000000" w:themeColor="text1"/>
        </w:rPr>
        <w:t>to inform actions on adaptation</w:t>
      </w:r>
      <w:r w:rsidR="00480696">
        <w:rPr>
          <w:rFonts w:cs="Times"/>
          <w:color w:val="000000" w:themeColor="text1"/>
        </w:rPr>
        <w:t>.</w:t>
      </w:r>
      <w:r w:rsidR="009547CD" w:rsidRPr="009F1D83">
        <w:rPr>
          <w:rFonts w:cs="Times"/>
          <w:color w:val="000000" w:themeColor="text1"/>
        </w:rPr>
        <w:t xml:space="preserve"> </w:t>
      </w:r>
      <w:r w:rsidR="000C4CA8">
        <w:rPr>
          <w:rFonts w:cs="Times"/>
          <w:color w:val="000000" w:themeColor="text1"/>
        </w:rPr>
        <w:t>A large part of the difference in the resulting knowledge generated is ultimately derived from this contrast in approach: one that embraces the complexity of lived experiences and the other that aims to simplify complex systems to</w:t>
      </w:r>
      <w:r w:rsidR="0001468E">
        <w:rPr>
          <w:rFonts w:cs="Times"/>
          <w:color w:val="000000" w:themeColor="text1"/>
        </w:rPr>
        <w:t xml:space="preserve"> simulate</w:t>
      </w:r>
      <w:r w:rsidR="000C4CA8">
        <w:rPr>
          <w:rFonts w:cs="Times"/>
          <w:color w:val="000000" w:themeColor="text1"/>
        </w:rPr>
        <w:t xml:space="preserve"> the climate signal. </w:t>
      </w:r>
      <w:r w:rsidR="00530755" w:rsidRPr="00CD118C">
        <w:rPr>
          <w:rFonts w:cs="Times"/>
          <w:color w:val="000000" w:themeColor="text1"/>
        </w:rPr>
        <w:t xml:space="preserve">Bottom-up approaches comprise a vast array of </w:t>
      </w:r>
      <w:r w:rsidR="00D63DD6">
        <w:rPr>
          <w:rFonts w:cs="Times"/>
          <w:color w:val="000000" w:themeColor="text1"/>
        </w:rPr>
        <w:t>initial assumptions, methods,</w:t>
      </w:r>
      <w:r w:rsidR="008E0DF5">
        <w:rPr>
          <w:rFonts w:cs="Times"/>
          <w:color w:val="000000" w:themeColor="text1"/>
        </w:rPr>
        <w:t xml:space="preserve"> scales and analytical design</w:t>
      </w:r>
      <w:r w:rsidR="00530755" w:rsidRPr="00CD118C">
        <w:rPr>
          <w:rFonts w:cs="Times"/>
          <w:color w:val="000000" w:themeColor="text1"/>
        </w:rPr>
        <w:t>s. Likewise</w:t>
      </w:r>
      <w:r w:rsidR="00194076">
        <w:rPr>
          <w:rFonts w:cs="Times"/>
          <w:color w:val="000000" w:themeColor="text1"/>
        </w:rPr>
        <w:t>,</w:t>
      </w:r>
      <w:r w:rsidR="00530755" w:rsidRPr="00CD118C">
        <w:rPr>
          <w:rFonts w:cs="Times"/>
          <w:color w:val="000000" w:themeColor="text1"/>
        </w:rPr>
        <w:t xml:space="preserve"> top-down approaches have to choose from many different models</w:t>
      </w:r>
      <w:r w:rsidR="004C6970" w:rsidRPr="004C6970">
        <w:rPr>
          <w:rFonts w:cs="Times"/>
          <w:color w:val="000000" w:themeColor="text1"/>
        </w:rPr>
        <w:t xml:space="preserve"> </w:t>
      </w:r>
      <w:r w:rsidR="004C6970">
        <w:rPr>
          <w:rFonts w:cs="Times"/>
          <w:color w:val="000000" w:themeColor="text1"/>
        </w:rPr>
        <w:t>and assumptions</w:t>
      </w:r>
      <w:r w:rsidR="00530755" w:rsidRPr="00CD118C">
        <w:rPr>
          <w:rFonts w:cs="Times"/>
          <w:color w:val="000000" w:themeColor="text1"/>
        </w:rPr>
        <w:t>,</w:t>
      </w:r>
      <w:r w:rsidR="008E0DF5">
        <w:rPr>
          <w:rFonts w:cs="Times"/>
          <w:color w:val="000000" w:themeColor="text1"/>
        </w:rPr>
        <w:t xml:space="preserve"> scales and analytical design</w:t>
      </w:r>
      <w:r w:rsidR="00530755" w:rsidRPr="00CD118C">
        <w:rPr>
          <w:rFonts w:cs="Times"/>
          <w:color w:val="000000" w:themeColor="text1"/>
        </w:rPr>
        <w:t>s. All methods have their strengths and weaknesses, for example three of the four botto</w:t>
      </w:r>
      <w:r w:rsidR="004C6970">
        <w:rPr>
          <w:rFonts w:cs="Times"/>
          <w:color w:val="000000" w:themeColor="text1"/>
        </w:rPr>
        <w:t>m-up studies have used</w:t>
      </w:r>
      <w:r w:rsidR="00530755" w:rsidRPr="00CD118C">
        <w:rPr>
          <w:rFonts w:cs="Times"/>
          <w:color w:val="000000" w:themeColor="text1"/>
        </w:rPr>
        <w:t xml:space="preserve"> questionnaire surveys that can be biased in favour of the respondent (particularly the head of household) </w:t>
      </w:r>
      <w:r w:rsidR="005405BA">
        <w:rPr>
          <w:rFonts w:cs="Times"/>
          <w:color w:val="000000" w:themeColor="text1"/>
        </w:rPr>
        <w:t>or</w:t>
      </w:r>
      <w:r w:rsidR="00530755" w:rsidRPr="00CD118C">
        <w:rPr>
          <w:rFonts w:cs="Times"/>
          <w:color w:val="000000" w:themeColor="text1"/>
        </w:rPr>
        <w:t xml:space="preserve"> lack flexibility to elicit nuances in responses</w:t>
      </w:r>
      <w:r w:rsidR="00C24611">
        <w:rPr>
          <w:rFonts w:cs="Times"/>
          <w:color w:val="000000" w:themeColor="text1"/>
        </w:rPr>
        <w:t xml:space="preserve"> with respect to environmental change and </w:t>
      </w:r>
      <w:r w:rsidR="00564489">
        <w:rPr>
          <w:rFonts w:cs="Times"/>
          <w:color w:val="000000" w:themeColor="text1"/>
        </w:rPr>
        <w:t>degradation</w:t>
      </w:r>
      <w:r w:rsidR="00194076" w:rsidRPr="00194076">
        <w:rPr>
          <w:rFonts w:cs="Times"/>
          <w:color w:val="000000" w:themeColor="text1"/>
          <w:vertAlign w:val="superscript"/>
        </w:rPr>
        <w:t>9</w:t>
      </w:r>
      <w:r w:rsidR="00A30CF1">
        <w:rPr>
          <w:rFonts w:cs="Times"/>
          <w:color w:val="000000" w:themeColor="text1"/>
          <w:vertAlign w:val="superscript"/>
        </w:rPr>
        <w:t>4</w:t>
      </w:r>
      <w:r w:rsidR="00530755" w:rsidRPr="00CD118C">
        <w:rPr>
          <w:rFonts w:cs="Times"/>
          <w:color w:val="000000" w:themeColor="text1"/>
        </w:rPr>
        <w:t xml:space="preserve">. </w:t>
      </w:r>
      <w:r w:rsidR="002F730E" w:rsidRPr="002F730E">
        <w:rPr>
          <w:color w:val="000000" w:themeColor="text1"/>
        </w:rPr>
        <w:t xml:space="preserve"> </w:t>
      </w:r>
      <w:r w:rsidR="002F730E">
        <w:rPr>
          <w:color w:val="000000" w:themeColor="text1"/>
        </w:rPr>
        <w:t>There are important methodological concerns and more fundamental critiques of the discourse of participation</w:t>
      </w:r>
      <w:r w:rsidR="00194076" w:rsidRPr="00194076">
        <w:rPr>
          <w:color w:val="000000" w:themeColor="text1"/>
          <w:vertAlign w:val="superscript"/>
        </w:rPr>
        <w:t>9</w:t>
      </w:r>
      <w:r w:rsidR="00A30CF1">
        <w:rPr>
          <w:color w:val="000000" w:themeColor="text1"/>
          <w:vertAlign w:val="superscript"/>
        </w:rPr>
        <w:t>5</w:t>
      </w:r>
      <w:r w:rsidR="00194076" w:rsidRPr="00194076">
        <w:rPr>
          <w:color w:val="000000" w:themeColor="text1"/>
          <w:vertAlign w:val="superscript"/>
        </w:rPr>
        <w:t>,9</w:t>
      </w:r>
      <w:r w:rsidR="00A30CF1">
        <w:rPr>
          <w:color w:val="000000" w:themeColor="text1"/>
          <w:vertAlign w:val="superscript"/>
        </w:rPr>
        <w:t>6</w:t>
      </w:r>
      <w:r w:rsidR="002F730E">
        <w:rPr>
          <w:color w:val="000000" w:themeColor="text1"/>
        </w:rPr>
        <w:t xml:space="preserve">. </w:t>
      </w:r>
    </w:p>
    <w:p w14:paraId="62F97058" w14:textId="1A58F45A" w:rsidR="002D781E" w:rsidRDefault="00530755" w:rsidP="00E13527">
      <w:pPr>
        <w:spacing w:before="120" w:line="360" w:lineRule="auto"/>
        <w:rPr>
          <w:rFonts w:cs="Times"/>
          <w:color w:val="000000" w:themeColor="text1"/>
        </w:rPr>
      </w:pPr>
      <w:r w:rsidRPr="00CD118C">
        <w:rPr>
          <w:rFonts w:cs="Times"/>
          <w:color w:val="000000" w:themeColor="text1"/>
        </w:rPr>
        <w:t>The multiplicity of choice is not necessarily</w:t>
      </w:r>
      <w:r>
        <w:rPr>
          <w:rFonts w:cs="Times"/>
          <w:color w:val="000000" w:themeColor="text1"/>
        </w:rPr>
        <w:t xml:space="preserve"> a bad thing, but </w:t>
      </w:r>
      <w:r w:rsidRPr="00CD118C">
        <w:rPr>
          <w:rFonts w:cs="Times"/>
          <w:color w:val="000000" w:themeColor="text1"/>
        </w:rPr>
        <w:t xml:space="preserve">providing clear guidance on strengths and weaknesses </w:t>
      </w:r>
      <w:r>
        <w:rPr>
          <w:rFonts w:cs="Times"/>
          <w:color w:val="000000" w:themeColor="text1"/>
        </w:rPr>
        <w:t xml:space="preserve">of methods </w:t>
      </w:r>
      <w:r w:rsidRPr="00CD118C">
        <w:rPr>
          <w:rFonts w:cs="Times"/>
          <w:color w:val="000000" w:themeColor="text1"/>
        </w:rPr>
        <w:t>will help researchers and pra</w:t>
      </w:r>
      <w:r>
        <w:rPr>
          <w:rFonts w:cs="Times"/>
          <w:color w:val="000000" w:themeColor="text1"/>
        </w:rPr>
        <w:t>ctitioners with less experience</w:t>
      </w:r>
      <w:r w:rsidRPr="00CD118C">
        <w:rPr>
          <w:rFonts w:cs="Times"/>
          <w:color w:val="000000" w:themeColor="text1"/>
        </w:rPr>
        <w:t xml:space="preserve">. </w:t>
      </w:r>
      <w:r>
        <w:rPr>
          <w:rFonts w:cs="Times"/>
          <w:color w:val="000000" w:themeColor="text1"/>
        </w:rPr>
        <w:t xml:space="preserve">Moreover, as programmes </w:t>
      </w:r>
      <w:r w:rsidR="002B6E57">
        <w:rPr>
          <w:rFonts w:cs="Times"/>
          <w:color w:val="000000" w:themeColor="text1"/>
        </w:rPr>
        <w:t>such as</w:t>
      </w:r>
      <w:r w:rsidR="00194076">
        <w:rPr>
          <w:rFonts w:cs="Times"/>
          <w:color w:val="000000" w:themeColor="text1"/>
        </w:rPr>
        <w:t xml:space="preserve"> ISIMIP</w:t>
      </w:r>
      <w:r w:rsidR="00194076" w:rsidRPr="00194076">
        <w:rPr>
          <w:rFonts w:cs="Times"/>
          <w:color w:val="000000" w:themeColor="text1"/>
          <w:vertAlign w:val="superscript"/>
        </w:rPr>
        <w:t>17</w:t>
      </w:r>
      <w:r>
        <w:rPr>
          <w:rFonts w:cs="Times"/>
          <w:color w:val="000000" w:themeColor="text1"/>
        </w:rPr>
        <w:t xml:space="preserve"> support</w:t>
      </w:r>
      <w:r w:rsidRPr="00CD118C">
        <w:rPr>
          <w:rFonts w:cs="Times"/>
          <w:color w:val="000000" w:themeColor="text1"/>
        </w:rPr>
        <w:t xml:space="preserve"> standardise</w:t>
      </w:r>
      <w:r>
        <w:rPr>
          <w:rFonts w:cs="Times"/>
          <w:color w:val="000000" w:themeColor="text1"/>
        </w:rPr>
        <w:t>d</w:t>
      </w:r>
      <w:r w:rsidRPr="00CD118C">
        <w:rPr>
          <w:rFonts w:cs="Times"/>
          <w:color w:val="000000" w:themeColor="text1"/>
        </w:rPr>
        <w:t xml:space="preserve"> approaches to promote consistency </w:t>
      </w:r>
      <w:r>
        <w:rPr>
          <w:rFonts w:cs="Times"/>
          <w:color w:val="000000" w:themeColor="text1"/>
        </w:rPr>
        <w:t xml:space="preserve">and comparability in impacts studies, </w:t>
      </w:r>
      <w:r w:rsidRPr="00CD118C">
        <w:rPr>
          <w:rFonts w:cs="Times"/>
          <w:color w:val="000000" w:themeColor="text1"/>
        </w:rPr>
        <w:t xml:space="preserve">so bottom-up </w:t>
      </w:r>
      <w:r>
        <w:rPr>
          <w:rFonts w:cs="Times"/>
          <w:color w:val="000000" w:themeColor="text1"/>
        </w:rPr>
        <w:t>approaches</w:t>
      </w:r>
      <w:r w:rsidRPr="00CD118C">
        <w:rPr>
          <w:rFonts w:cs="Times"/>
          <w:color w:val="000000" w:themeColor="text1"/>
        </w:rPr>
        <w:t xml:space="preserve"> will need to consider consistency </w:t>
      </w:r>
      <w:r>
        <w:rPr>
          <w:rFonts w:cs="Times"/>
          <w:color w:val="000000" w:themeColor="text1"/>
        </w:rPr>
        <w:t xml:space="preserve">and representativeness. Whilst some bottom-up approaches are not easily commensurate with </w:t>
      </w:r>
      <w:r w:rsidR="00B70244">
        <w:rPr>
          <w:rFonts w:cs="Times"/>
          <w:color w:val="000000" w:themeColor="text1"/>
        </w:rPr>
        <w:t xml:space="preserve">or appropriate for </w:t>
      </w:r>
      <w:r>
        <w:rPr>
          <w:rFonts w:cs="Times"/>
          <w:color w:val="000000" w:themeColor="text1"/>
        </w:rPr>
        <w:t>such requirements</w:t>
      </w:r>
      <w:r w:rsidR="00BC4D1E" w:rsidRPr="00AD65B6">
        <w:rPr>
          <w:rFonts w:cs="Times"/>
          <w:color w:val="000000" w:themeColor="text1"/>
          <w:vertAlign w:val="superscript"/>
        </w:rPr>
        <w:t>9</w:t>
      </w:r>
      <w:r w:rsidR="00A30CF1">
        <w:rPr>
          <w:rFonts w:cs="Times"/>
          <w:color w:val="000000" w:themeColor="text1"/>
          <w:vertAlign w:val="superscript"/>
        </w:rPr>
        <w:t>7</w:t>
      </w:r>
      <w:r>
        <w:rPr>
          <w:rFonts w:cs="Times"/>
          <w:color w:val="000000" w:themeColor="text1"/>
        </w:rPr>
        <w:t xml:space="preserve">, the demand for studies of specific intervals of warming (e.g. </w:t>
      </w:r>
      <w:r w:rsidR="00984B46">
        <w:rPr>
          <w:rFonts w:cs="Times"/>
          <w:color w:val="000000" w:themeColor="text1"/>
        </w:rPr>
        <w:t>to inform the</w:t>
      </w:r>
      <w:r>
        <w:rPr>
          <w:rFonts w:cs="Times"/>
          <w:color w:val="000000" w:themeColor="text1"/>
        </w:rPr>
        <w:t xml:space="preserve"> IPCC) </w:t>
      </w:r>
      <w:r w:rsidRPr="00CD118C">
        <w:rPr>
          <w:rFonts w:cs="Times"/>
          <w:color w:val="000000" w:themeColor="text1"/>
        </w:rPr>
        <w:t xml:space="preserve">and </w:t>
      </w:r>
      <w:r>
        <w:rPr>
          <w:rFonts w:cs="Times"/>
          <w:color w:val="000000" w:themeColor="text1"/>
        </w:rPr>
        <w:t>the requirement of international programmes to measure and track</w:t>
      </w:r>
      <w:r w:rsidRPr="00CD118C">
        <w:rPr>
          <w:rFonts w:cs="Times"/>
          <w:color w:val="000000" w:themeColor="text1"/>
        </w:rPr>
        <w:t xml:space="preserve"> progress </w:t>
      </w:r>
      <w:r>
        <w:rPr>
          <w:rFonts w:cs="Times"/>
          <w:color w:val="000000" w:themeColor="text1"/>
        </w:rPr>
        <w:t>on adaptation</w:t>
      </w:r>
      <w:r w:rsidR="00BC4D1E" w:rsidRPr="00AD65B6">
        <w:rPr>
          <w:rFonts w:cs="Times"/>
          <w:color w:val="000000" w:themeColor="text1"/>
          <w:vertAlign w:val="superscript"/>
        </w:rPr>
        <w:t>9</w:t>
      </w:r>
      <w:r w:rsidR="00A30CF1">
        <w:rPr>
          <w:rFonts w:cs="Times"/>
          <w:color w:val="000000" w:themeColor="text1"/>
          <w:vertAlign w:val="superscript"/>
        </w:rPr>
        <w:t>8</w:t>
      </w:r>
      <w:r>
        <w:rPr>
          <w:rFonts w:cs="Times"/>
          <w:color w:val="000000" w:themeColor="text1"/>
        </w:rPr>
        <w:t xml:space="preserve"> (e.g. Article 7 in the Paris Agreement) will </w:t>
      </w:r>
      <w:r w:rsidR="00837220">
        <w:rPr>
          <w:rFonts w:cs="Times"/>
          <w:color w:val="000000" w:themeColor="text1"/>
        </w:rPr>
        <w:t>prompt renewed efforts to achieve this</w:t>
      </w:r>
      <w:r w:rsidRPr="00CD118C">
        <w:rPr>
          <w:rFonts w:cs="Times"/>
          <w:color w:val="000000" w:themeColor="text1"/>
        </w:rPr>
        <w:t>.</w:t>
      </w:r>
      <w:r>
        <w:rPr>
          <w:rFonts w:cs="Times"/>
          <w:color w:val="000000" w:themeColor="text1"/>
        </w:rPr>
        <w:t xml:space="preserve"> Calls to systematise evidence and findings from the rapidly growing literature on adaptation</w:t>
      </w:r>
      <w:r w:rsidR="00A30CF1">
        <w:rPr>
          <w:rFonts w:cs="Times"/>
          <w:color w:val="000000" w:themeColor="text1"/>
          <w:vertAlign w:val="superscript"/>
        </w:rPr>
        <w:t>99</w:t>
      </w:r>
      <w:r w:rsidR="00194076" w:rsidRPr="00194076">
        <w:rPr>
          <w:rFonts w:cs="Times"/>
          <w:color w:val="000000" w:themeColor="text1"/>
          <w:vertAlign w:val="superscript"/>
        </w:rPr>
        <w:t>,</w:t>
      </w:r>
      <w:r w:rsidR="00B70244">
        <w:rPr>
          <w:rFonts w:cs="Times"/>
          <w:color w:val="000000" w:themeColor="text1"/>
          <w:vertAlign w:val="superscript"/>
        </w:rPr>
        <w:t>10</w:t>
      </w:r>
      <w:r w:rsidR="00A30CF1">
        <w:rPr>
          <w:rFonts w:cs="Times"/>
          <w:color w:val="000000" w:themeColor="text1"/>
          <w:vertAlign w:val="superscript"/>
        </w:rPr>
        <w:t>0</w:t>
      </w:r>
      <w:r>
        <w:rPr>
          <w:rFonts w:cs="Times"/>
          <w:color w:val="000000" w:themeColor="text1"/>
        </w:rPr>
        <w:t xml:space="preserve"> </w:t>
      </w:r>
      <w:r w:rsidR="007D6A48">
        <w:rPr>
          <w:rFonts w:cs="Times"/>
          <w:color w:val="000000" w:themeColor="text1"/>
        </w:rPr>
        <w:t>recognise the importance of</w:t>
      </w:r>
      <w:r>
        <w:rPr>
          <w:rFonts w:cs="Times"/>
          <w:color w:val="000000" w:themeColor="text1"/>
        </w:rPr>
        <w:t xml:space="preserve"> this </w:t>
      </w:r>
      <w:r w:rsidR="00984B46">
        <w:rPr>
          <w:rFonts w:cs="Times"/>
          <w:color w:val="000000" w:themeColor="text1"/>
        </w:rPr>
        <w:t>need</w:t>
      </w:r>
      <w:r>
        <w:rPr>
          <w:rFonts w:cs="Times"/>
          <w:color w:val="000000" w:themeColor="text1"/>
        </w:rPr>
        <w:t>.</w:t>
      </w:r>
      <w:r w:rsidR="00782842">
        <w:rPr>
          <w:rFonts w:cs="Times"/>
          <w:color w:val="000000" w:themeColor="text1"/>
        </w:rPr>
        <w:t xml:space="preserve"> Bottom-</w:t>
      </w:r>
      <w:r w:rsidR="002D781E" w:rsidRPr="007D6A48">
        <w:rPr>
          <w:rFonts w:cs="Times"/>
          <w:color w:val="000000" w:themeColor="text1"/>
        </w:rPr>
        <w:t>u</w:t>
      </w:r>
      <w:r w:rsidR="002D781E">
        <w:rPr>
          <w:rFonts w:cs="Times"/>
          <w:color w:val="000000" w:themeColor="text1"/>
        </w:rPr>
        <w:t>p studies of adaptation are</w:t>
      </w:r>
      <w:r w:rsidR="002D781E" w:rsidRPr="007D6A48">
        <w:rPr>
          <w:rFonts w:cs="Times"/>
          <w:color w:val="000000" w:themeColor="text1"/>
        </w:rPr>
        <w:t xml:space="preserve"> important for policy development - governments are looking for examples of what works and what doesn't work </w:t>
      </w:r>
      <w:r w:rsidR="002D781E">
        <w:rPr>
          <w:rFonts w:cs="Times"/>
          <w:color w:val="000000" w:themeColor="text1"/>
        </w:rPr>
        <w:t>when developing adaptation</w:t>
      </w:r>
      <w:r w:rsidR="002D781E" w:rsidRPr="007D6A48">
        <w:rPr>
          <w:rFonts w:cs="Times"/>
          <w:color w:val="000000" w:themeColor="text1"/>
        </w:rPr>
        <w:t xml:space="preserve"> policies and thus </w:t>
      </w:r>
      <w:r w:rsidR="00984B46">
        <w:rPr>
          <w:rFonts w:cs="Times"/>
          <w:color w:val="000000" w:themeColor="text1"/>
        </w:rPr>
        <w:t>corroborating</w:t>
      </w:r>
      <w:r w:rsidR="002D781E" w:rsidRPr="007D6A48">
        <w:rPr>
          <w:rFonts w:cs="Times"/>
          <w:color w:val="000000" w:themeColor="text1"/>
        </w:rPr>
        <w:t xml:space="preserve"> studies. </w:t>
      </w:r>
      <w:r w:rsidR="009828D1">
        <w:rPr>
          <w:rFonts w:cs="Times"/>
          <w:color w:val="000000" w:themeColor="text1"/>
        </w:rPr>
        <w:t>A</w:t>
      </w:r>
      <w:r w:rsidR="002D781E" w:rsidRPr="007D6A48">
        <w:rPr>
          <w:rFonts w:cs="Times"/>
          <w:color w:val="000000" w:themeColor="text1"/>
        </w:rPr>
        <w:t>t the same time such policies a</w:t>
      </w:r>
      <w:r w:rsidR="002D781E">
        <w:rPr>
          <w:rFonts w:cs="Times"/>
          <w:color w:val="000000" w:themeColor="text1"/>
        </w:rPr>
        <w:t>re developed within a broader climate change</w:t>
      </w:r>
      <w:r w:rsidR="002D781E" w:rsidRPr="007D6A48">
        <w:rPr>
          <w:rFonts w:cs="Times"/>
          <w:color w:val="000000" w:themeColor="text1"/>
        </w:rPr>
        <w:t xml:space="preserve"> framework often informed by model </w:t>
      </w:r>
      <w:r w:rsidR="002D781E" w:rsidRPr="007D6A48">
        <w:rPr>
          <w:rFonts w:cs="Times"/>
          <w:color w:val="000000" w:themeColor="text1"/>
        </w:rPr>
        <w:lastRenderedPageBreak/>
        <w:t>projectio</w:t>
      </w:r>
      <w:r w:rsidR="002D781E">
        <w:rPr>
          <w:rFonts w:cs="Times"/>
          <w:color w:val="000000" w:themeColor="text1"/>
        </w:rPr>
        <w:t>ns - most if not all National Adaptation Plans and Climate Change Acts will mention or</w:t>
      </w:r>
      <w:r w:rsidR="002D781E" w:rsidRPr="007D6A48">
        <w:rPr>
          <w:rFonts w:cs="Times"/>
          <w:color w:val="000000" w:themeColor="text1"/>
        </w:rPr>
        <w:t xml:space="preserve"> frame polici</w:t>
      </w:r>
      <w:r w:rsidR="002D781E">
        <w:rPr>
          <w:rFonts w:cs="Times"/>
          <w:color w:val="000000" w:themeColor="text1"/>
        </w:rPr>
        <w:t>es within a context of future climate</w:t>
      </w:r>
      <w:r w:rsidR="002D781E" w:rsidRPr="007D6A48">
        <w:rPr>
          <w:rFonts w:cs="Times"/>
          <w:color w:val="000000" w:themeColor="text1"/>
        </w:rPr>
        <w:t xml:space="preserve"> projections.</w:t>
      </w:r>
    </w:p>
    <w:p w14:paraId="27087D5B" w14:textId="54525187" w:rsidR="004C6970" w:rsidRPr="002D781E" w:rsidRDefault="00782842" w:rsidP="00E13527">
      <w:pPr>
        <w:spacing w:before="120" w:line="360" w:lineRule="auto"/>
        <w:rPr>
          <w:color w:val="000000" w:themeColor="text1"/>
        </w:rPr>
      </w:pPr>
      <w:r>
        <w:rPr>
          <w:rFonts w:cs="Times"/>
          <w:color w:val="000000" w:themeColor="text1"/>
        </w:rPr>
        <w:t xml:space="preserve">Whilst the examples shown here from the CARIAA programme do not reconcile the alternative approaches </w:t>
      </w:r>
      <w:r>
        <w:rPr>
          <w:color w:val="000000" w:themeColor="text1"/>
        </w:rPr>
        <w:t>(e.g. their timescales and types of information)</w:t>
      </w:r>
      <w:r>
        <w:rPr>
          <w:rFonts w:cs="Times"/>
          <w:color w:val="000000" w:themeColor="text1"/>
        </w:rPr>
        <w:t>, we argue that i</w:t>
      </w:r>
      <w:r w:rsidR="002D781E">
        <w:rPr>
          <w:rFonts w:cs="Times"/>
          <w:color w:val="000000" w:themeColor="text1"/>
        </w:rPr>
        <w:t xml:space="preserve">t </w:t>
      </w:r>
      <w:r w:rsidR="00E810B1">
        <w:rPr>
          <w:rFonts w:cs="Times"/>
          <w:color w:val="000000" w:themeColor="text1"/>
        </w:rPr>
        <w:t xml:space="preserve">is </w:t>
      </w:r>
      <w:r w:rsidR="002951E3">
        <w:rPr>
          <w:color w:val="000000" w:themeColor="text1"/>
        </w:rPr>
        <w:t xml:space="preserve">possible to blend insights </w:t>
      </w:r>
      <w:r w:rsidR="002D781E">
        <w:rPr>
          <w:color w:val="000000" w:themeColor="text1"/>
        </w:rPr>
        <w:t>from bo</w:t>
      </w:r>
      <w:r>
        <w:rPr>
          <w:color w:val="000000" w:themeColor="text1"/>
        </w:rPr>
        <w:t>ttom-up and top-down approaches</w:t>
      </w:r>
      <w:r w:rsidR="002951E3">
        <w:rPr>
          <w:color w:val="000000" w:themeColor="text1"/>
        </w:rPr>
        <w:t xml:space="preserve"> using expert judgement</w:t>
      </w:r>
      <w:r w:rsidR="00FA4C47">
        <w:rPr>
          <w:color w:val="000000" w:themeColor="text1"/>
        </w:rPr>
        <w:t xml:space="preserve"> to generate a description of </w:t>
      </w:r>
      <w:r>
        <w:rPr>
          <w:color w:val="000000" w:themeColor="text1"/>
        </w:rPr>
        <w:t xml:space="preserve">vulnerability and </w:t>
      </w:r>
      <w:r w:rsidR="00FA4C47">
        <w:rPr>
          <w:color w:val="000000" w:themeColor="text1"/>
        </w:rPr>
        <w:t xml:space="preserve">risks that is sufficiently detailed to </w:t>
      </w:r>
      <w:r w:rsidR="0077385D">
        <w:rPr>
          <w:color w:val="000000" w:themeColor="text1"/>
        </w:rPr>
        <w:t>inform decisions</w:t>
      </w:r>
      <w:r w:rsidR="00A669A1">
        <w:rPr>
          <w:color w:val="000000" w:themeColor="text1"/>
        </w:rPr>
        <w:t xml:space="preserve">. </w:t>
      </w:r>
      <w:r w:rsidR="004E2C40">
        <w:rPr>
          <w:color w:val="000000" w:themeColor="text1"/>
        </w:rPr>
        <w:t xml:space="preserve">The four </w:t>
      </w:r>
      <w:r w:rsidR="00362610">
        <w:rPr>
          <w:color w:val="000000" w:themeColor="text1"/>
        </w:rPr>
        <w:t>bottom-up case</w:t>
      </w:r>
      <w:r w:rsidR="004E2C40">
        <w:rPr>
          <w:color w:val="000000" w:themeColor="text1"/>
        </w:rPr>
        <w:t xml:space="preserve">s all provide contextualised insights to climate </w:t>
      </w:r>
      <w:r w:rsidR="00D26015">
        <w:rPr>
          <w:color w:val="000000" w:themeColor="text1"/>
        </w:rPr>
        <w:t>impa</w:t>
      </w:r>
      <w:r w:rsidR="004E2C40">
        <w:rPr>
          <w:color w:val="000000" w:themeColor="text1"/>
        </w:rPr>
        <w:t xml:space="preserve">cts that can capture the complex exposure units of interest to stakeholders and decision-makers (e.g. factors influencing mobility and business decisions). </w:t>
      </w:r>
      <w:r w:rsidR="005625DF">
        <w:rPr>
          <w:color w:val="000000" w:themeColor="text1"/>
        </w:rPr>
        <w:t>Although</w:t>
      </w:r>
      <w:r w:rsidR="00082FC3">
        <w:rPr>
          <w:color w:val="000000" w:themeColor="text1"/>
        </w:rPr>
        <w:t xml:space="preserve"> there is a</w:t>
      </w:r>
      <w:r w:rsidR="00665A51">
        <w:rPr>
          <w:color w:val="000000" w:themeColor="text1"/>
        </w:rPr>
        <w:t xml:space="preserve"> different temporal focus</w:t>
      </w:r>
      <w:r w:rsidR="00C4213F">
        <w:rPr>
          <w:color w:val="000000" w:themeColor="text1"/>
        </w:rPr>
        <w:t xml:space="preserve"> </w:t>
      </w:r>
      <w:r w:rsidR="00082FC3">
        <w:rPr>
          <w:color w:val="000000" w:themeColor="text1"/>
        </w:rPr>
        <w:t>between</w:t>
      </w:r>
      <w:r w:rsidR="0047363E">
        <w:rPr>
          <w:color w:val="000000" w:themeColor="text1"/>
        </w:rPr>
        <w:t xml:space="preserve"> </w:t>
      </w:r>
      <w:r w:rsidR="00C4213F">
        <w:rPr>
          <w:color w:val="000000" w:themeColor="text1"/>
        </w:rPr>
        <w:t xml:space="preserve">top-down </w:t>
      </w:r>
      <w:r w:rsidR="00150A5B">
        <w:rPr>
          <w:color w:val="000000" w:themeColor="text1"/>
        </w:rPr>
        <w:t xml:space="preserve">(future) </w:t>
      </w:r>
      <w:r w:rsidR="00C4213F">
        <w:rPr>
          <w:color w:val="000000" w:themeColor="text1"/>
        </w:rPr>
        <w:t xml:space="preserve">and bottom-up approaches </w:t>
      </w:r>
      <w:r w:rsidR="00150A5B">
        <w:rPr>
          <w:color w:val="000000" w:themeColor="text1"/>
        </w:rPr>
        <w:t>(</w:t>
      </w:r>
      <w:r w:rsidR="0047363E">
        <w:rPr>
          <w:color w:val="000000" w:themeColor="text1"/>
        </w:rPr>
        <w:t>past</w:t>
      </w:r>
      <w:r w:rsidR="00150A5B">
        <w:rPr>
          <w:color w:val="000000" w:themeColor="text1"/>
        </w:rPr>
        <w:t xml:space="preserve"> and</w:t>
      </w:r>
      <w:r w:rsidR="0047363E">
        <w:rPr>
          <w:color w:val="000000" w:themeColor="text1"/>
        </w:rPr>
        <w:t xml:space="preserve"> present</w:t>
      </w:r>
      <w:r w:rsidR="00150A5B">
        <w:rPr>
          <w:color w:val="000000" w:themeColor="text1"/>
        </w:rPr>
        <w:t>) the</w:t>
      </w:r>
      <w:r w:rsidR="00F34D59">
        <w:rPr>
          <w:color w:val="000000" w:themeColor="text1"/>
        </w:rPr>
        <w:t xml:space="preserve"> distinction is not exclusive</w:t>
      </w:r>
      <w:r w:rsidR="0034602F">
        <w:rPr>
          <w:color w:val="000000" w:themeColor="text1"/>
        </w:rPr>
        <w:t xml:space="preserve">. </w:t>
      </w:r>
      <w:r w:rsidR="0047363E">
        <w:rPr>
          <w:color w:val="000000" w:themeColor="text1"/>
        </w:rPr>
        <w:t xml:space="preserve">Bottom-up knowledge of complex human-environment dynamics </w:t>
      </w:r>
      <w:r w:rsidR="00150A5B">
        <w:rPr>
          <w:color w:val="000000" w:themeColor="text1"/>
        </w:rPr>
        <w:t>has informed agent-based modelling for simulations of the future</w:t>
      </w:r>
      <w:r w:rsidR="00194076" w:rsidRPr="00194076">
        <w:rPr>
          <w:color w:val="000000" w:themeColor="text1"/>
          <w:vertAlign w:val="superscript"/>
        </w:rPr>
        <w:t>10</w:t>
      </w:r>
      <w:r w:rsidR="00A30CF1">
        <w:rPr>
          <w:color w:val="000000" w:themeColor="text1"/>
          <w:vertAlign w:val="superscript"/>
        </w:rPr>
        <w:t>1</w:t>
      </w:r>
      <w:r w:rsidR="00194076" w:rsidRPr="00194076">
        <w:rPr>
          <w:color w:val="000000" w:themeColor="text1"/>
          <w:vertAlign w:val="superscript"/>
        </w:rPr>
        <w:t>,10</w:t>
      </w:r>
      <w:r w:rsidR="00A30CF1">
        <w:rPr>
          <w:color w:val="000000" w:themeColor="text1"/>
          <w:vertAlign w:val="superscript"/>
        </w:rPr>
        <w:t>2</w:t>
      </w:r>
      <w:r w:rsidR="00150A5B">
        <w:rPr>
          <w:color w:val="000000" w:themeColor="text1"/>
        </w:rPr>
        <w:t xml:space="preserve"> </w:t>
      </w:r>
      <w:r w:rsidR="0047363E">
        <w:rPr>
          <w:color w:val="000000" w:themeColor="text1"/>
        </w:rPr>
        <w:t>and the role of climate therein can be used to infer consequences of future climate change impacts at different levels of warming derived from top-down approaches. Top-down approaches can be designed to focus more on recent and current trends</w:t>
      </w:r>
      <w:r w:rsidR="00150A5B">
        <w:rPr>
          <w:color w:val="000000" w:themeColor="text1"/>
        </w:rPr>
        <w:t>, for example, the use of empirical crop-climate</w:t>
      </w:r>
      <w:r w:rsidR="008E0DF5">
        <w:rPr>
          <w:color w:val="000000" w:themeColor="text1"/>
        </w:rPr>
        <w:t xml:space="preserve"> relationships and GCM</w:t>
      </w:r>
      <w:r w:rsidR="00150A5B">
        <w:rPr>
          <w:color w:val="000000" w:themeColor="text1"/>
        </w:rPr>
        <w:t xml:space="preserve"> projections to assess near-term food security risks</w:t>
      </w:r>
      <w:r w:rsidR="00194076" w:rsidRPr="00194076">
        <w:rPr>
          <w:color w:val="000000" w:themeColor="text1"/>
          <w:vertAlign w:val="superscript"/>
        </w:rPr>
        <w:t>10</w:t>
      </w:r>
      <w:r w:rsidR="00A30CF1">
        <w:rPr>
          <w:color w:val="000000" w:themeColor="text1"/>
          <w:vertAlign w:val="superscript"/>
        </w:rPr>
        <w:t>3</w:t>
      </w:r>
      <w:r w:rsidR="0047363E">
        <w:rPr>
          <w:color w:val="000000" w:themeColor="text1"/>
        </w:rPr>
        <w:t xml:space="preserve">. </w:t>
      </w:r>
      <w:r w:rsidR="008E0DF5">
        <w:rPr>
          <w:color w:val="000000" w:themeColor="text1"/>
        </w:rPr>
        <w:t>They can</w:t>
      </w:r>
      <w:r>
        <w:rPr>
          <w:color w:val="000000" w:themeColor="text1"/>
        </w:rPr>
        <w:t xml:space="preserve"> also be designed to address more practical and policy-oriented questions (considering systems of receptors) and to include a wider range of socio-economic </w:t>
      </w:r>
      <w:r w:rsidR="00900483">
        <w:rPr>
          <w:color w:val="000000" w:themeColor="text1"/>
        </w:rPr>
        <w:t xml:space="preserve">and other </w:t>
      </w:r>
      <w:r>
        <w:rPr>
          <w:color w:val="000000" w:themeColor="text1"/>
        </w:rPr>
        <w:t xml:space="preserve">changes alongside climate. </w:t>
      </w:r>
      <w:r w:rsidR="007D6A48">
        <w:rPr>
          <w:color w:val="000000" w:themeColor="text1"/>
        </w:rPr>
        <w:t>Alternatives to projections involving narrative-based descriptions of cl</w:t>
      </w:r>
      <w:r w:rsidR="00837220">
        <w:rPr>
          <w:color w:val="000000" w:themeColor="text1"/>
        </w:rPr>
        <w:t>imate are also gaining traction</w:t>
      </w:r>
      <w:r w:rsidR="00837220" w:rsidRPr="00837220">
        <w:rPr>
          <w:color w:val="000000" w:themeColor="text1"/>
          <w:vertAlign w:val="superscript"/>
        </w:rPr>
        <w:t>10</w:t>
      </w:r>
      <w:r w:rsidR="00A30CF1">
        <w:rPr>
          <w:color w:val="000000" w:themeColor="text1"/>
          <w:vertAlign w:val="superscript"/>
        </w:rPr>
        <w:t>4</w:t>
      </w:r>
      <w:r w:rsidR="00BC4D1E">
        <w:rPr>
          <w:color w:val="000000" w:themeColor="text1"/>
          <w:vertAlign w:val="superscript"/>
        </w:rPr>
        <w:t>-10</w:t>
      </w:r>
      <w:r w:rsidR="00A30CF1">
        <w:rPr>
          <w:color w:val="000000" w:themeColor="text1"/>
          <w:vertAlign w:val="superscript"/>
        </w:rPr>
        <w:t>6</w:t>
      </w:r>
      <w:r w:rsidR="007D6A48">
        <w:rPr>
          <w:color w:val="000000" w:themeColor="text1"/>
        </w:rPr>
        <w:t xml:space="preserve">. </w:t>
      </w:r>
      <w:r w:rsidR="004C6970" w:rsidRPr="00194076">
        <w:t>In the absence of local and national impacts assessments at specific glo</w:t>
      </w:r>
      <w:r w:rsidRPr="00194076">
        <w:t>bal warming increments one CARIAA</w:t>
      </w:r>
      <w:r w:rsidR="004C6970" w:rsidRPr="00194076">
        <w:t xml:space="preserve"> consortium used a hybrid approach to generate locally relevant impacts information</w:t>
      </w:r>
      <w:r w:rsidR="00194076" w:rsidRPr="00194076">
        <w:rPr>
          <w:vertAlign w:val="superscript"/>
        </w:rPr>
        <w:t>10</w:t>
      </w:r>
      <w:r w:rsidR="00A30CF1">
        <w:rPr>
          <w:vertAlign w:val="superscript"/>
        </w:rPr>
        <w:t>7</w:t>
      </w:r>
      <w:r w:rsidR="004C6970" w:rsidRPr="00194076">
        <w:t>. Previous national and regional impact assessments using transien</w:t>
      </w:r>
      <w:r w:rsidRPr="00194076">
        <w:t>t</w:t>
      </w:r>
      <w:r w:rsidR="008E0DF5">
        <w:t xml:space="preserve"> GCM</w:t>
      </w:r>
      <w:r>
        <w:t xml:space="preserve"> projections</w:t>
      </w:r>
      <w:r w:rsidR="004C6970">
        <w:t xml:space="preserve"> were used to identify</w:t>
      </w:r>
      <w:r w:rsidR="008E0DF5">
        <w:t xml:space="preserve"> relevant impacts in</w:t>
      </w:r>
      <w:r w:rsidR="004C6970">
        <w:t xml:space="preserve"> water resources, agriculture and health at specific time slices in the future; these results were then scaled by the global temperature</w:t>
      </w:r>
      <w:r w:rsidR="008E0DF5">
        <w:t xml:space="preserve"> in the underlying GCM</w:t>
      </w:r>
      <w:r w:rsidR="004C6970">
        <w:t>s to estimat</w:t>
      </w:r>
      <w:r>
        <w:t>e impacts at 1.5</w:t>
      </w:r>
      <w:r w:rsidRPr="009F1D83">
        <w:rPr>
          <w:color w:val="000000" w:themeColor="text1"/>
        </w:rPr>
        <w:t>°C</w:t>
      </w:r>
      <w:r>
        <w:t xml:space="preserve"> and 2.0</w:t>
      </w:r>
      <w:r w:rsidRPr="009F1D83">
        <w:rPr>
          <w:color w:val="000000" w:themeColor="text1"/>
          <w:lang w:val="en-US"/>
        </w:rPr>
        <w:t>°</w:t>
      </w:r>
      <w:r>
        <w:rPr>
          <w:rFonts w:cs="Times"/>
          <w:color w:val="000000" w:themeColor="text1"/>
          <w:lang w:val="en-US"/>
        </w:rPr>
        <w:t>C</w:t>
      </w:r>
      <w:r w:rsidR="004C6970">
        <w:t>.</w:t>
      </w:r>
    </w:p>
    <w:p w14:paraId="4432984F" w14:textId="7640C1D6" w:rsidR="0034602F" w:rsidRPr="00782842" w:rsidRDefault="00782842" w:rsidP="00E13527">
      <w:pPr>
        <w:spacing w:before="120" w:line="360" w:lineRule="auto"/>
      </w:pPr>
      <w:r w:rsidRPr="00782842">
        <w:t>Much needed progress in this direction will require</w:t>
      </w:r>
      <w:r w:rsidR="002D781E" w:rsidRPr="00782842">
        <w:t xml:space="preserve"> increasing engagement between the two broad approaches</w:t>
      </w:r>
      <w:r>
        <w:rPr>
          <w:vertAlign w:val="superscript"/>
        </w:rPr>
        <w:t>e.g.25,</w:t>
      </w:r>
      <w:r w:rsidRPr="00782842">
        <w:rPr>
          <w:vertAlign w:val="superscript"/>
        </w:rPr>
        <w:t>39,40</w:t>
      </w:r>
      <w:r w:rsidR="00BC4D1E">
        <w:rPr>
          <w:vertAlign w:val="superscript"/>
        </w:rPr>
        <w:t>,10</w:t>
      </w:r>
      <w:r w:rsidR="00A30CF1">
        <w:rPr>
          <w:vertAlign w:val="superscript"/>
        </w:rPr>
        <w:t>8</w:t>
      </w:r>
      <w:r w:rsidR="002D781E" w:rsidRPr="00782842">
        <w:t>. For example</w:t>
      </w:r>
      <w:r w:rsidRPr="00782842">
        <w:t>,</w:t>
      </w:r>
      <w:r w:rsidR="002D781E" w:rsidRPr="00782842">
        <w:t xml:space="preserve"> the need for an iterative process that uses the outputs from top-down approaches to feed into the bottom-up approaches, the outputs of which can then be used to increase the </w:t>
      </w:r>
      <w:r w:rsidRPr="00782842">
        <w:t>skill of top-down approaches</w:t>
      </w:r>
      <w:r w:rsidR="002D781E" w:rsidRPr="00782842">
        <w:t xml:space="preserve">. In this way we see a continual process through which both top-down and bottom-up </w:t>
      </w:r>
      <w:r w:rsidR="00900483">
        <w:t>approaches</w:t>
      </w:r>
      <w:r w:rsidR="002D781E" w:rsidRPr="00782842">
        <w:t xml:space="preserve"> inform each other conceptually and practically, generating </w:t>
      </w:r>
      <w:r w:rsidR="00900483">
        <w:t xml:space="preserve">hybrid methods and </w:t>
      </w:r>
      <w:r w:rsidR="002D781E" w:rsidRPr="00782842">
        <w:t>information that is likely to be of greater utility in the short and long-term.</w:t>
      </w:r>
      <w:r w:rsidRPr="00782842">
        <w:t xml:space="preserve"> </w:t>
      </w:r>
      <w:r w:rsidRPr="00782842">
        <w:rPr>
          <w:color w:val="000000" w:themeColor="text1"/>
        </w:rPr>
        <w:t xml:space="preserve">A </w:t>
      </w:r>
      <w:r w:rsidR="00B54C94" w:rsidRPr="00782842">
        <w:rPr>
          <w:color w:val="000000" w:themeColor="text1"/>
        </w:rPr>
        <w:t>role for</w:t>
      </w:r>
      <w:r w:rsidR="0047363E" w:rsidRPr="00782842">
        <w:rPr>
          <w:color w:val="000000" w:themeColor="text1"/>
        </w:rPr>
        <w:t xml:space="preserve"> knowledge brokers is</w:t>
      </w:r>
      <w:r w:rsidR="0047363E">
        <w:rPr>
          <w:color w:val="000000" w:themeColor="text1"/>
        </w:rPr>
        <w:t xml:space="preserve"> </w:t>
      </w:r>
      <w:r w:rsidR="00B54C94">
        <w:rPr>
          <w:color w:val="000000" w:themeColor="text1"/>
        </w:rPr>
        <w:t xml:space="preserve">central </w:t>
      </w:r>
      <w:r w:rsidR="0001468E">
        <w:rPr>
          <w:color w:val="000000" w:themeColor="text1"/>
        </w:rPr>
        <w:t>to</w:t>
      </w:r>
      <w:r w:rsidR="00B54C94">
        <w:rPr>
          <w:color w:val="000000" w:themeColor="text1"/>
        </w:rPr>
        <w:t xml:space="preserve"> </w:t>
      </w:r>
      <w:r>
        <w:rPr>
          <w:color w:val="000000" w:themeColor="text1"/>
        </w:rPr>
        <w:t>this process as it relies on</w:t>
      </w:r>
      <w:r w:rsidR="00F53156">
        <w:rPr>
          <w:color w:val="000000" w:themeColor="text1"/>
        </w:rPr>
        <w:t xml:space="preserve"> </w:t>
      </w:r>
      <w:r w:rsidR="00B54C94">
        <w:rPr>
          <w:color w:val="000000" w:themeColor="text1"/>
        </w:rPr>
        <w:t>knowledge synthesis</w:t>
      </w:r>
      <w:r w:rsidR="00F53156">
        <w:rPr>
          <w:color w:val="000000" w:themeColor="text1"/>
        </w:rPr>
        <w:t xml:space="preserve"> and communication to inform practical actions</w:t>
      </w:r>
      <w:r w:rsidR="00B54C94">
        <w:rPr>
          <w:color w:val="000000" w:themeColor="text1"/>
        </w:rPr>
        <w:t>.</w:t>
      </w:r>
      <w:r w:rsidR="0047363E">
        <w:rPr>
          <w:color w:val="000000" w:themeColor="text1"/>
        </w:rPr>
        <w:t xml:space="preserve"> </w:t>
      </w:r>
      <w:r w:rsidR="005625DF">
        <w:rPr>
          <w:color w:val="000000" w:themeColor="text1"/>
        </w:rPr>
        <w:lastRenderedPageBreak/>
        <w:t>T</w:t>
      </w:r>
      <w:r w:rsidR="00F53156">
        <w:rPr>
          <w:color w:val="000000" w:themeColor="text1"/>
        </w:rPr>
        <w:t xml:space="preserve">his </w:t>
      </w:r>
      <w:r w:rsidR="005625DF">
        <w:rPr>
          <w:color w:val="000000" w:themeColor="text1"/>
        </w:rPr>
        <w:t xml:space="preserve">role </w:t>
      </w:r>
      <w:r>
        <w:rPr>
          <w:color w:val="000000" w:themeColor="text1"/>
        </w:rPr>
        <w:t>is already well recognised</w:t>
      </w:r>
      <w:r w:rsidR="00194076" w:rsidRPr="00194076">
        <w:rPr>
          <w:color w:val="000000" w:themeColor="text1"/>
          <w:vertAlign w:val="superscript"/>
        </w:rPr>
        <w:t>23,24,1</w:t>
      </w:r>
      <w:r w:rsidR="00A30CF1">
        <w:rPr>
          <w:color w:val="000000" w:themeColor="text1"/>
          <w:vertAlign w:val="superscript"/>
        </w:rPr>
        <w:t>09</w:t>
      </w:r>
      <w:r w:rsidR="005625DF">
        <w:rPr>
          <w:color w:val="000000" w:themeColor="text1"/>
        </w:rPr>
        <w:t xml:space="preserve">. </w:t>
      </w:r>
      <w:r w:rsidR="00B54C94">
        <w:rPr>
          <w:color w:val="000000" w:themeColor="text1"/>
        </w:rPr>
        <w:t>I</w:t>
      </w:r>
      <w:r w:rsidR="0047363E">
        <w:rPr>
          <w:color w:val="000000" w:themeColor="text1"/>
        </w:rPr>
        <w:t xml:space="preserve">nformation from research </w:t>
      </w:r>
      <w:r w:rsidR="00B54C94">
        <w:rPr>
          <w:color w:val="000000" w:themeColor="text1"/>
        </w:rPr>
        <w:t xml:space="preserve">needs to be filtered </w:t>
      </w:r>
      <w:r w:rsidR="0047363E">
        <w:rPr>
          <w:color w:val="000000" w:themeColor="text1"/>
        </w:rPr>
        <w:t xml:space="preserve">to fit knowledge demands of diverse stakeholders, a role or skillset that researchers often lack. </w:t>
      </w:r>
      <w:r w:rsidR="005625DF">
        <w:rPr>
          <w:color w:val="000000" w:themeColor="text1"/>
        </w:rPr>
        <w:t>In CARIAA for example, e</w:t>
      </w:r>
      <w:r w:rsidR="005625DF" w:rsidRPr="00CD118C">
        <w:rPr>
          <w:rFonts w:cs="Times"/>
          <w:color w:val="000000" w:themeColor="text1"/>
        </w:rPr>
        <w:t>ach consortium adopted a strongly stakeholder-oriented approach in their research processes, including examples of co-design or repeat consultation through mechanisms l</w:t>
      </w:r>
      <w:r w:rsidR="0056773F">
        <w:rPr>
          <w:rFonts w:cs="Times"/>
          <w:color w:val="000000" w:themeColor="text1"/>
        </w:rPr>
        <w:t>ike multi-stakeholder platforms</w:t>
      </w:r>
      <w:r w:rsidR="005625DF" w:rsidRPr="00CD118C">
        <w:rPr>
          <w:rFonts w:cs="Times"/>
          <w:color w:val="000000" w:themeColor="text1"/>
        </w:rPr>
        <w:t xml:space="preserve">, </w:t>
      </w:r>
      <w:r w:rsidR="004C6970">
        <w:rPr>
          <w:rFonts w:cs="Times"/>
          <w:color w:val="000000" w:themeColor="text1"/>
        </w:rPr>
        <w:t>participatory vulnerability and risk assessments</w:t>
      </w:r>
      <w:r w:rsidR="00194076" w:rsidRPr="00194076">
        <w:rPr>
          <w:rFonts w:cs="Times"/>
          <w:color w:val="000000" w:themeColor="text1"/>
          <w:vertAlign w:val="superscript"/>
        </w:rPr>
        <w:t>1</w:t>
      </w:r>
      <w:r w:rsidR="00A30CF1">
        <w:rPr>
          <w:rFonts w:cs="Times"/>
          <w:color w:val="000000" w:themeColor="text1"/>
          <w:vertAlign w:val="superscript"/>
        </w:rPr>
        <w:t>10</w:t>
      </w:r>
      <w:r w:rsidR="0056773F">
        <w:rPr>
          <w:rFonts w:cs="Times"/>
          <w:color w:val="000000" w:themeColor="text1"/>
        </w:rPr>
        <w:t>,</w:t>
      </w:r>
      <w:r w:rsidR="004C6970">
        <w:rPr>
          <w:rFonts w:cs="Times"/>
          <w:color w:val="000000" w:themeColor="text1"/>
        </w:rPr>
        <w:t xml:space="preserve"> </w:t>
      </w:r>
      <w:r w:rsidR="004C6970" w:rsidRPr="00CD118C">
        <w:rPr>
          <w:rFonts w:cs="Times"/>
          <w:color w:val="000000" w:themeColor="text1"/>
        </w:rPr>
        <w:t>transformati</w:t>
      </w:r>
      <w:r w:rsidR="004C6970">
        <w:rPr>
          <w:rFonts w:cs="Times"/>
          <w:color w:val="000000" w:themeColor="text1"/>
        </w:rPr>
        <w:t>ve scenario planning</w:t>
      </w:r>
      <w:r w:rsidR="00194076" w:rsidRPr="00194076">
        <w:rPr>
          <w:rFonts w:cs="Times"/>
          <w:color w:val="000000" w:themeColor="text1"/>
          <w:vertAlign w:val="superscript"/>
        </w:rPr>
        <w:t>1</w:t>
      </w:r>
      <w:r w:rsidR="00DE16DA">
        <w:rPr>
          <w:rFonts w:cs="Times"/>
          <w:color w:val="000000" w:themeColor="text1"/>
          <w:vertAlign w:val="superscript"/>
        </w:rPr>
        <w:t>1</w:t>
      </w:r>
      <w:r w:rsidR="00A30CF1">
        <w:rPr>
          <w:rFonts w:cs="Times"/>
          <w:color w:val="000000" w:themeColor="text1"/>
          <w:vertAlign w:val="superscript"/>
        </w:rPr>
        <w:t>1</w:t>
      </w:r>
      <w:r w:rsidR="00263F66">
        <w:rPr>
          <w:rFonts w:cs="Times"/>
          <w:color w:val="000000" w:themeColor="text1"/>
        </w:rPr>
        <w:t>,</w:t>
      </w:r>
      <w:r w:rsidR="005625DF" w:rsidRPr="00CD118C">
        <w:rPr>
          <w:rFonts w:cs="Times"/>
          <w:color w:val="000000" w:themeColor="text1"/>
        </w:rPr>
        <w:t xml:space="preserve"> engagement through participatory research</w:t>
      </w:r>
      <w:r w:rsidR="0056773F">
        <w:rPr>
          <w:rFonts w:cs="Times"/>
          <w:color w:val="000000" w:themeColor="text1"/>
        </w:rPr>
        <w:t xml:space="preserve"> </w:t>
      </w:r>
      <w:r w:rsidR="00263F66">
        <w:rPr>
          <w:rFonts w:cs="Times"/>
          <w:color w:val="000000" w:themeColor="text1"/>
        </w:rPr>
        <w:t xml:space="preserve">and </w:t>
      </w:r>
      <w:r w:rsidR="002B6E57">
        <w:rPr>
          <w:rFonts w:cs="Times"/>
          <w:color w:val="000000" w:themeColor="text1"/>
        </w:rPr>
        <w:t>transformative action research with migrants to delta cities</w:t>
      </w:r>
      <w:r w:rsidR="0056773F">
        <w:rPr>
          <w:rFonts w:cs="Times"/>
          <w:color w:val="000000" w:themeColor="text1"/>
          <w:vertAlign w:val="superscript"/>
        </w:rPr>
        <w:t>47</w:t>
      </w:r>
      <w:r w:rsidR="005625DF" w:rsidRPr="00CD118C">
        <w:rPr>
          <w:rFonts w:cs="Times"/>
          <w:color w:val="000000" w:themeColor="text1"/>
        </w:rPr>
        <w:t>.</w:t>
      </w:r>
      <w:r w:rsidR="005625DF">
        <w:rPr>
          <w:rFonts w:cs="Times"/>
          <w:color w:val="000000" w:themeColor="text1"/>
        </w:rPr>
        <w:t xml:space="preserve"> </w:t>
      </w:r>
      <w:r w:rsidR="00B54C94">
        <w:rPr>
          <w:color w:val="000000" w:themeColor="text1"/>
        </w:rPr>
        <w:t>B</w:t>
      </w:r>
      <w:r w:rsidR="007837C9">
        <w:rPr>
          <w:color w:val="000000" w:themeColor="text1"/>
        </w:rPr>
        <w:t>y recognising the fact that throughout any decision-process subjective prioritisation and normative judgements are required</w:t>
      </w:r>
      <w:r w:rsidR="00194076">
        <w:rPr>
          <w:color w:val="000000" w:themeColor="text1"/>
          <w:vertAlign w:val="superscript"/>
        </w:rPr>
        <w:t>28,1</w:t>
      </w:r>
      <w:r w:rsidR="00DE16DA">
        <w:rPr>
          <w:color w:val="000000" w:themeColor="text1"/>
          <w:vertAlign w:val="superscript"/>
        </w:rPr>
        <w:t>1</w:t>
      </w:r>
      <w:r w:rsidR="00A30CF1">
        <w:rPr>
          <w:color w:val="000000" w:themeColor="text1"/>
          <w:vertAlign w:val="superscript"/>
        </w:rPr>
        <w:t>2</w:t>
      </w:r>
      <w:r w:rsidR="007837C9">
        <w:rPr>
          <w:color w:val="000000" w:themeColor="text1"/>
        </w:rPr>
        <w:t xml:space="preserve">, </w:t>
      </w:r>
      <w:r w:rsidR="00837F1F">
        <w:rPr>
          <w:color w:val="000000" w:themeColor="text1"/>
        </w:rPr>
        <w:t>no matter how</w:t>
      </w:r>
      <w:r w:rsidR="0053659E">
        <w:rPr>
          <w:color w:val="000000" w:themeColor="text1"/>
        </w:rPr>
        <w:t xml:space="preserve"> much the process is quantified, a</w:t>
      </w:r>
      <w:r w:rsidR="002B6E57">
        <w:rPr>
          <w:color w:val="000000" w:themeColor="text1"/>
        </w:rPr>
        <w:t xml:space="preserve">n integrated </w:t>
      </w:r>
      <w:r w:rsidR="005625DF">
        <w:rPr>
          <w:color w:val="000000" w:themeColor="text1"/>
        </w:rPr>
        <w:t xml:space="preserve">approach </w:t>
      </w:r>
      <w:r w:rsidR="009828D1">
        <w:rPr>
          <w:color w:val="000000" w:themeColor="text1"/>
        </w:rPr>
        <w:t xml:space="preserve">based on </w:t>
      </w:r>
      <w:r w:rsidR="0053659E">
        <w:rPr>
          <w:color w:val="000000" w:themeColor="text1"/>
        </w:rPr>
        <w:t>expert judgement and consultation provide</w:t>
      </w:r>
      <w:r w:rsidR="005625DF">
        <w:rPr>
          <w:color w:val="000000" w:themeColor="text1"/>
        </w:rPr>
        <w:t>s</w:t>
      </w:r>
      <w:r w:rsidR="0053659E">
        <w:rPr>
          <w:color w:val="000000" w:themeColor="text1"/>
        </w:rPr>
        <w:t xml:space="preserve"> a pragmatic basis for decision-making.</w:t>
      </w:r>
      <w:r w:rsidR="005625DF" w:rsidRPr="00CD118C">
        <w:rPr>
          <w:rFonts w:cs="Times"/>
          <w:color w:val="000000" w:themeColor="text1"/>
        </w:rPr>
        <w:t xml:space="preserve"> </w:t>
      </w:r>
      <w:r w:rsidR="0053659E">
        <w:rPr>
          <w:color w:val="000000" w:themeColor="text1"/>
        </w:rPr>
        <w:t xml:space="preserve"> </w:t>
      </w:r>
    </w:p>
    <w:p w14:paraId="07463509" w14:textId="1C0EDB30" w:rsidR="00875DC8" w:rsidRDefault="002048E8" w:rsidP="00E13527">
      <w:pPr>
        <w:spacing w:before="120" w:line="360" w:lineRule="auto"/>
        <w:rPr>
          <w:color w:val="000000" w:themeColor="text1"/>
        </w:rPr>
      </w:pPr>
      <w:r>
        <w:rPr>
          <w:color w:val="000000" w:themeColor="text1"/>
        </w:rPr>
        <w:t>Human-e</w:t>
      </w:r>
      <w:r w:rsidR="00B54C94">
        <w:rPr>
          <w:color w:val="000000" w:themeColor="text1"/>
        </w:rPr>
        <w:t xml:space="preserve">nvironment systems have co-evolved with climate and by necessity untangling </w:t>
      </w:r>
      <w:r>
        <w:rPr>
          <w:color w:val="000000" w:themeColor="text1"/>
        </w:rPr>
        <w:t>them</w:t>
      </w:r>
      <w:r w:rsidR="00B54C94">
        <w:rPr>
          <w:color w:val="000000" w:themeColor="text1"/>
        </w:rPr>
        <w:t xml:space="preserve"> will always be challenging and</w:t>
      </w:r>
      <w:r>
        <w:rPr>
          <w:color w:val="000000" w:themeColor="text1"/>
        </w:rPr>
        <w:t xml:space="preserve"> </w:t>
      </w:r>
      <w:r w:rsidR="009828D1">
        <w:rPr>
          <w:color w:val="000000" w:themeColor="text1"/>
        </w:rPr>
        <w:t xml:space="preserve">will </w:t>
      </w:r>
      <w:r>
        <w:rPr>
          <w:color w:val="000000" w:themeColor="text1"/>
        </w:rPr>
        <w:t>inevitably</w:t>
      </w:r>
      <w:r w:rsidR="00B54C94">
        <w:rPr>
          <w:color w:val="000000" w:themeColor="text1"/>
        </w:rPr>
        <w:t xml:space="preserve"> require </w:t>
      </w:r>
      <w:r w:rsidR="00362610">
        <w:rPr>
          <w:color w:val="000000" w:themeColor="text1"/>
        </w:rPr>
        <w:t>blending</w:t>
      </w:r>
      <w:r w:rsidR="00B54C94">
        <w:rPr>
          <w:color w:val="000000" w:themeColor="text1"/>
        </w:rPr>
        <w:t xml:space="preserve"> </w:t>
      </w:r>
      <w:r w:rsidR="0001468E">
        <w:rPr>
          <w:color w:val="000000" w:themeColor="text1"/>
        </w:rPr>
        <w:t xml:space="preserve">of </w:t>
      </w:r>
      <w:r>
        <w:rPr>
          <w:color w:val="000000" w:themeColor="text1"/>
        </w:rPr>
        <w:t xml:space="preserve">methodological </w:t>
      </w:r>
      <w:r w:rsidR="00B54C94">
        <w:rPr>
          <w:color w:val="000000" w:themeColor="text1"/>
        </w:rPr>
        <w:t>approache</w:t>
      </w:r>
      <w:r>
        <w:rPr>
          <w:color w:val="000000" w:themeColor="text1"/>
        </w:rPr>
        <w:t>s. We have presented examples that show the importance of understanding climate within the context of rapidly changing</w:t>
      </w:r>
      <w:r w:rsidR="00B54C94">
        <w:rPr>
          <w:color w:val="000000" w:themeColor="text1"/>
        </w:rPr>
        <w:t xml:space="preserve"> </w:t>
      </w:r>
      <w:r w:rsidR="009014ED">
        <w:rPr>
          <w:color w:val="000000" w:themeColor="text1"/>
        </w:rPr>
        <w:t>climate sensitive</w:t>
      </w:r>
      <w:r>
        <w:rPr>
          <w:color w:val="000000" w:themeColor="text1"/>
        </w:rPr>
        <w:t xml:space="preserve"> systems in the developing world</w:t>
      </w:r>
      <w:r w:rsidR="00263F66">
        <w:rPr>
          <w:color w:val="000000" w:themeColor="text1"/>
        </w:rPr>
        <w:t xml:space="preserve"> through bottom-up app</w:t>
      </w:r>
      <w:r w:rsidR="000425DB">
        <w:rPr>
          <w:color w:val="000000" w:themeColor="text1"/>
        </w:rPr>
        <w:t>roaches</w:t>
      </w:r>
      <w:r>
        <w:rPr>
          <w:color w:val="000000" w:themeColor="text1"/>
        </w:rPr>
        <w:t>.</w:t>
      </w:r>
      <w:r w:rsidR="00B54C94">
        <w:rPr>
          <w:color w:val="000000" w:themeColor="text1"/>
        </w:rPr>
        <w:t xml:space="preserve"> </w:t>
      </w:r>
      <w:r w:rsidR="00310240">
        <w:rPr>
          <w:color w:val="000000" w:themeColor="text1"/>
        </w:rPr>
        <w:t xml:space="preserve">Insights from such approaches provide critical information </w:t>
      </w:r>
      <w:r w:rsidR="00875DC8">
        <w:rPr>
          <w:color w:val="000000" w:themeColor="text1"/>
        </w:rPr>
        <w:t>t</w:t>
      </w:r>
      <w:r w:rsidR="009828D1">
        <w:rPr>
          <w:color w:val="000000" w:themeColor="text1"/>
        </w:rPr>
        <w:t>hat</w:t>
      </w:r>
      <w:r w:rsidR="00875DC8">
        <w:rPr>
          <w:color w:val="000000" w:themeColor="text1"/>
        </w:rPr>
        <w:t xml:space="preserve"> address</w:t>
      </w:r>
      <w:r w:rsidR="009828D1">
        <w:rPr>
          <w:color w:val="000000" w:themeColor="text1"/>
        </w:rPr>
        <w:t>es</w:t>
      </w:r>
      <w:r w:rsidR="00875DC8">
        <w:rPr>
          <w:color w:val="000000" w:themeColor="text1"/>
        </w:rPr>
        <w:t xml:space="preserve"> the needs of practical adaptation agendas</w:t>
      </w:r>
      <w:r w:rsidR="00806C0E">
        <w:rPr>
          <w:color w:val="000000" w:themeColor="text1"/>
        </w:rPr>
        <w:t>. Bottom-up approaches</w:t>
      </w:r>
      <w:r w:rsidR="00310240">
        <w:rPr>
          <w:color w:val="000000" w:themeColor="text1"/>
        </w:rPr>
        <w:t xml:space="preserve"> need to receive more recognition in climate risk assessments, including those aiming to characterise impacts at different levels of global warming.</w:t>
      </w:r>
    </w:p>
    <w:p w14:paraId="051C3589" w14:textId="263E7BDF" w:rsidR="00555B70" w:rsidRDefault="00555B70" w:rsidP="00E13527">
      <w:pPr>
        <w:spacing w:before="120" w:line="360" w:lineRule="auto"/>
        <w:rPr>
          <w:color w:val="000000" w:themeColor="text1"/>
        </w:rPr>
      </w:pPr>
    </w:p>
    <w:p w14:paraId="31E64FD1" w14:textId="27060A4F" w:rsidR="00555B70" w:rsidRPr="00767134" w:rsidRDefault="00767134" w:rsidP="00E13527">
      <w:pPr>
        <w:spacing w:before="120" w:line="360" w:lineRule="auto"/>
        <w:rPr>
          <w:b/>
          <w:color w:val="000000" w:themeColor="text1"/>
        </w:rPr>
      </w:pPr>
      <w:r w:rsidRPr="00767134">
        <w:rPr>
          <w:b/>
          <w:color w:val="000000" w:themeColor="text1"/>
        </w:rPr>
        <w:t>Author contributions</w:t>
      </w:r>
    </w:p>
    <w:p w14:paraId="7218A023" w14:textId="77777777" w:rsidR="00767134" w:rsidRPr="00767134" w:rsidRDefault="00767134" w:rsidP="00767134">
      <w:pPr>
        <w:pStyle w:val="NormalWeb"/>
        <w:rPr>
          <w:rFonts w:eastAsia="Times New Roman"/>
          <w:color w:val="000000" w:themeColor="text1"/>
          <w:lang w:val="en-GB"/>
        </w:rPr>
      </w:pPr>
      <w:r w:rsidRPr="00767134">
        <w:rPr>
          <w:rFonts w:eastAsia="Times New Roman"/>
          <w:color w:val="000000" w:themeColor="text1"/>
          <w:lang w:val="en-GB"/>
        </w:rPr>
        <w:t>DC and RJN conceived the paper and outlined the first draft, DC led subsequent drafts, SB, MT, BA, CS, RDC, WNA, FC, AL and MZ contributed case study examples, all authors commented on subsequent drafts and revisions.</w:t>
      </w:r>
    </w:p>
    <w:p w14:paraId="2DC64E32" w14:textId="77777777" w:rsidR="00767134" w:rsidRDefault="00767134" w:rsidP="00E13527">
      <w:pPr>
        <w:spacing w:before="120" w:line="360" w:lineRule="auto"/>
        <w:rPr>
          <w:color w:val="000000" w:themeColor="text1"/>
        </w:rPr>
      </w:pPr>
    </w:p>
    <w:p w14:paraId="47739326" w14:textId="77777777" w:rsidR="00555B70" w:rsidRDefault="00555B70">
      <w:pPr>
        <w:spacing w:after="160" w:line="259" w:lineRule="auto"/>
        <w:rPr>
          <w:b/>
        </w:rPr>
      </w:pPr>
      <w:r>
        <w:rPr>
          <w:b/>
        </w:rPr>
        <w:t>Data availability statement</w:t>
      </w:r>
    </w:p>
    <w:p w14:paraId="28252B04" w14:textId="3C6B78AA" w:rsidR="00555B70" w:rsidRDefault="00555B70" w:rsidP="00555B70">
      <w:pPr>
        <w:pStyle w:val="NormalWeb"/>
        <w:rPr>
          <w:rFonts w:eastAsia="Times New Roman"/>
          <w:color w:val="000000" w:themeColor="text1"/>
          <w:lang w:val="en-GB"/>
        </w:rPr>
      </w:pPr>
      <w:r w:rsidRPr="00555B70">
        <w:rPr>
          <w:rFonts w:eastAsia="Times New Roman"/>
          <w:color w:val="000000" w:themeColor="text1"/>
          <w:lang w:val="en-GB"/>
        </w:rPr>
        <w:t>No</w:t>
      </w:r>
      <w:r>
        <w:rPr>
          <w:rFonts w:eastAsia="Times New Roman"/>
          <w:color w:val="000000" w:themeColor="text1"/>
          <w:lang w:val="en-GB"/>
        </w:rPr>
        <w:t xml:space="preserve"> </w:t>
      </w:r>
      <w:r w:rsidRPr="00555B70">
        <w:rPr>
          <w:rFonts w:eastAsia="Times New Roman"/>
          <w:color w:val="000000" w:themeColor="text1"/>
          <w:lang w:val="en-GB"/>
        </w:rPr>
        <w:t>datasets</w:t>
      </w:r>
      <w:r>
        <w:rPr>
          <w:rFonts w:eastAsia="Times New Roman"/>
          <w:color w:val="000000" w:themeColor="text1"/>
          <w:lang w:val="en-GB"/>
        </w:rPr>
        <w:t xml:space="preserve"> </w:t>
      </w:r>
      <w:r w:rsidRPr="00555B70">
        <w:rPr>
          <w:rFonts w:eastAsia="Times New Roman"/>
          <w:color w:val="000000" w:themeColor="text1"/>
          <w:lang w:val="en-GB"/>
        </w:rPr>
        <w:t>were</w:t>
      </w:r>
      <w:r>
        <w:rPr>
          <w:rFonts w:eastAsia="Times New Roman"/>
          <w:color w:val="000000" w:themeColor="text1"/>
          <w:lang w:val="en-GB"/>
        </w:rPr>
        <w:t xml:space="preserve"> </w:t>
      </w:r>
      <w:r w:rsidRPr="00555B70">
        <w:rPr>
          <w:rFonts w:eastAsia="Times New Roman"/>
          <w:color w:val="000000" w:themeColor="text1"/>
          <w:lang w:val="en-GB"/>
        </w:rPr>
        <w:t>generated</w:t>
      </w:r>
      <w:r>
        <w:rPr>
          <w:rFonts w:eastAsia="Times New Roman"/>
          <w:color w:val="000000" w:themeColor="text1"/>
          <w:lang w:val="en-GB"/>
        </w:rPr>
        <w:t xml:space="preserve"> </w:t>
      </w:r>
      <w:r w:rsidRPr="00555B70">
        <w:rPr>
          <w:rFonts w:eastAsia="Times New Roman"/>
          <w:color w:val="000000" w:themeColor="text1"/>
          <w:lang w:val="en-GB"/>
        </w:rPr>
        <w:t>or</w:t>
      </w:r>
      <w:r>
        <w:rPr>
          <w:rFonts w:eastAsia="Times New Roman"/>
          <w:color w:val="000000" w:themeColor="text1"/>
          <w:lang w:val="en-GB"/>
        </w:rPr>
        <w:t xml:space="preserve"> new </w:t>
      </w:r>
      <w:r w:rsidRPr="00555B70">
        <w:rPr>
          <w:rFonts w:eastAsia="Times New Roman"/>
          <w:color w:val="000000" w:themeColor="text1"/>
          <w:lang w:val="en-GB"/>
        </w:rPr>
        <w:t>analys</w:t>
      </w:r>
      <w:r>
        <w:rPr>
          <w:rFonts w:eastAsia="Times New Roman"/>
          <w:color w:val="000000" w:themeColor="text1"/>
          <w:lang w:val="en-GB"/>
        </w:rPr>
        <w:t xml:space="preserve">is performed </w:t>
      </w:r>
      <w:r w:rsidRPr="00555B70">
        <w:rPr>
          <w:rFonts w:eastAsia="Times New Roman"/>
          <w:color w:val="000000" w:themeColor="text1"/>
          <w:lang w:val="en-GB"/>
        </w:rPr>
        <w:t>during</w:t>
      </w:r>
      <w:r>
        <w:rPr>
          <w:rFonts w:eastAsia="Times New Roman"/>
          <w:color w:val="000000" w:themeColor="text1"/>
          <w:lang w:val="en-GB"/>
        </w:rPr>
        <w:t xml:space="preserve"> </w:t>
      </w:r>
      <w:r w:rsidRPr="00555B70">
        <w:rPr>
          <w:rFonts w:eastAsia="Times New Roman"/>
          <w:color w:val="000000" w:themeColor="text1"/>
          <w:lang w:val="en-GB"/>
        </w:rPr>
        <w:t>the</w:t>
      </w:r>
      <w:r>
        <w:rPr>
          <w:rFonts w:eastAsia="Times New Roman"/>
          <w:color w:val="000000" w:themeColor="text1"/>
          <w:lang w:val="en-GB"/>
        </w:rPr>
        <w:t xml:space="preserve"> </w:t>
      </w:r>
      <w:r w:rsidRPr="00555B70">
        <w:rPr>
          <w:rFonts w:eastAsia="Times New Roman"/>
          <w:color w:val="000000" w:themeColor="text1"/>
          <w:lang w:val="en-GB"/>
        </w:rPr>
        <w:t>current</w:t>
      </w:r>
      <w:r>
        <w:rPr>
          <w:rFonts w:eastAsia="Times New Roman"/>
          <w:color w:val="000000" w:themeColor="text1"/>
          <w:lang w:val="en-GB"/>
        </w:rPr>
        <w:t xml:space="preserve"> </w:t>
      </w:r>
      <w:r w:rsidRPr="00555B70">
        <w:rPr>
          <w:rFonts w:eastAsia="Times New Roman"/>
          <w:color w:val="000000" w:themeColor="text1"/>
          <w:lang w:val="en-GB"/>
        </w:rPr>
        <w:t xml:space="preserve">study. </w:t>
      </w:r>
    </w:p>
    <w:p w14:paraId="0200DD37" w14:textId="5973FF94" w:rsidR="00F70139" w:rsidRPr="00F70139" w:rsidRDefault="00F70139" w:rsidP="00555B70">
      <w:pPr>
        <w:pStyle w:val="NormalWeb"/>
        <w:rPr>
          <w:rFonts w:eastAsia="Times New Roman"/>
          <w:b/>
          <w:color w:val="000000" w:themeColor="text1"/>
          <w:lang w:val="en-GB"/>
        </w:rPr>
      </w:pPr>
      <w:proofErr w:type="spellStart"/>
      <w:r w:rsidRPr="00F70139">
        <w:rPr>
          <w:rFonts w:eastAsia="Times New Roman"/>
          <w:b/>
          <w:color w:val="000000" w:themeColor="text1"/>
          <w:lang w:val="en-GB"/>
        </w:rPr>
        <w:t>Acknowledements</w:t>
      </w:r>
      <w:proofErr w:type="spellEnd"/>
    </w:p>
    <w:p w14:paraId="119E3C4C" w14:textId="2F346D2F" w:rsidR="00FB4165" w:rsidRPr="00AD65B6" w:rsidRDefault="00F70139" w:rsidP="00AD65B6">
      <w:pPr>
        <w:spacing w:before="120" w:line="360" w:lineRule="auto"/>
        <w:rPr>
          <w:color w:val="000000" w:themeColor="text1"/>
        </w:rPr>
      </w:pPr>
      <w:r w:rsidRPr="00F70139">
        <w:rPr>
          <w:color w:val="000000" w:themeColor="text1"/>
        </w:rPr>
        <w:t xml:space="preserve">This work is associated to the Collaborative Adaptation Research Initiative in Africa and Asia (CARIAA) with financial support from the UK Government’s Department for International Development and the International Development Research Centre, Ottawa, Canada. The views expressed in this work are those of the creators and do not necessarily </w:t>
      </w:r>
      <w:r w:rsidRPr="00F70139">
        <w:rPr>
          <w:color w:val="000000" w:themeColor="text1"/>
        </w:rPr>
        <w:lastRenderedPageBreak/>
        <w:t xml:space="preserve">represent those of the UK Government’s Department for International Development, the International Development Research Centre, Canada or its Board of Governors. </w:t>
      </w:r>
      <w:r w:rsidR="00FB4165">
        <w:rPr>
          <w:color w:val="000000" w:themeColor="text1"/>
        </w:rPr>
        <w:t>DC and FC acknowledge f</w:t>
      </w:r>
      <w:r w:rsidRPr="00F70139">
        <w:rPr>
          <w:color w:val="000000" w:themeColor="text1"/>
        </w:rPr>
        <w:t>inancial support from the Grantham Foundation for the Protection of the Environment, and the UK Economic and Social Research Council (ESRC) through the Centre for Climate Change Economics and Policy.</w:t>
      </w:r>
      <w:r w:rsidR="00FB4165">
        <w:rPr>
          <w:color w:val="000000" w:themeColor="text1"/>
        </w:rPr>
        <w:t xml:space="preserve"> </w:t>
      </w:r>
      <w:r w:rsidR="00FB4165" w:rsidRPr="00AD65B6">
        <w:rPr>
          <w:color w:val="000000" w:themeColor="text1"/>
        </w:rPr>
        <w:t>WNA and RDC acknowledge financial support from the UK Economic and Social Research Council through grant No ES/R002371/1</w:t>
      </w:r>
      <w:r w:rsidR="00FB4165">
        <w:rPr>
          <w:color w:val="000000" w:themeColor="text1"/>
        </w:rPr>
        <w:t>.</w:t>
      </w:r>
    </w:p>
    <w:p w14:paraId="7E7BEC99" w14:textId="7B51C08B" w:rsidR="00FB4165" w:rsidRDefault="00FB4165" w:rsidP="00FB4165"/>
    <w:p w14:paraId="0A548B43" w14:textId="36C340A9" w:rsidR="00767134" w:rsidRDefault="00767134" w:rsidP="00FB4165"/>
    <w:p w14:paraId="7B9468A9" w14:textId="59083E08" w:rsidR="00767134" w:rsidRDefault="00767134" w:rsidP="00FB4165"/>
    <w:p w14:paraId="2C40B01E" w14:textId="4EA7EA8B" w:rsidR="00767134" w:rsidRDefault="00767134" w:rsidP="00FB4165"/>
    <w:p w14:paraId="1ADDB61B" w14:textId="77777777" w:rsidR="00767134" w:rsidRPr="00182C39" w:rsidRDefault="00767134" w:rsidP="00FB4165"/>
    <w:p w14:paraId="1E71F586" w14:textId="5D6B1B86" w:rsidR="000E0DE8" w:rsidRPr="009F1D83" w:rsidRDefault="007649B0" w:rsidP="00E13527">
      <w:pPr>
        <w:spacing w:before="120" w:line="360" w:lineRule="auto"/>
        <w:rPr>
          <w:b/>
        </w:rPr>
      </w:pPr>
      <w:r w:rsidRPr="009F1D83">
        <w:rPr>
          <w:b/>
        </w:rPr>
        <w:t>References</w:t>
      </w:r>
    </w:p>
    <w:p w14:paraId="3C1EC893"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rPr>
        <w:t>Seneviratne</w:t>
      </w:r>
      <w:proofErr w:type="spellEnd"/>
      <w:r w:rsidRPr="009A51B3">
        <w:rPr>
          <w:rFonts w:ascii="Times New Roman" w:hAnsi="Times New Roman" w:cs="Times New Roman"/>
          <w:color w:val="000000" w:themeColor="text1"/>
          <w:sz w:val="24"/>
          <w:szCs w:val="24"/>
        </w:rPr>
        <w:t xml:space="preserve">, S.I., </w:t>
      </w:r>
      <w:proofErr w:type="spellStart"/>
      <w:r w:rsidRPr="009A51B3">
        <w:rPr>
          <w:rFonts w:ascii="Times New Roman" w:hAnsi="Times New Roman" w:cs="Times New Roman"/>
          <w:color w:val="000000" w:themeColor="text1"/>
          <w:sz w:val="24"/>
          <w:szCs w:val="24"/>
        </w:rPr>
        <w:t>Donat</w:t>
      </w:r>
      <w:proofErr w:type="spellEnd"/>
      <w:r w:rsidRPr="009A51B3">
        <w:rPr>
          <w:rFonts w:ascii="Times New Roman" w:hAnsi="Times New Roman" w:cs="Times New Roman"/>
          <w:color w:val="000000" w:themeColor="text1"/>
          <w:sz w:val="24"/>
          <w:szCs w:val="24"/>
        </w:rPr>
        <w:t xml:space="preserve">, M.G., Pitman, A.J., </w:t>
      </w:r>
      <w:proofErr w:type="spellStart"/>
      <w:r w:rsidRPr="009A51B3">
        <w:rPr>
          <w:rFonts w:ascii="Times New Roman" w:hAnsi="Times New Roman" w:cs="Times New Roman"/>
          <w:color w:val="000000" w:themeColor="text1"/>
          <w:sz w:val="24"/>
          <w:szCs w:val="24"/>
        </w:rPr>
        <w:t>Knutti</w:t>
      </w:r>
      <w:proofErr w:type="spellEnd"/>
      <w:r w:rsidRPr="009A51B3">
        <w:rPr>
          <w:rFonts w:ascii="Times New Roman" w:hAnsi="Times New Roman" w:cs="Times New Roman"/>
          <w:color w:val="000000" w:themeColor="text1"/>
          <w:sz w:val="24"/>
          <w:szCs w:val="24"/>
        </w:rPr>
        <w:t xml:space="preserve">, R. &amp; </w:t>
      </w:r>
      <w:proofErr w:type="spellStart"/>
      <w:r w:rsidRPr="009A51B3">
        <w:rPr>
          <w:rFonts w:ascii="Times New Roman" w:hAnsi="Times New Roman" w:cs="Times New Roman"/>
          <w:color w:val="000000" w:themeColor="text1"/>
          <w:sz w:val="24"/>
          <w:szCs w:val="24"/>
        </w:rPr>
        <w:t>Wilby</w:t>
      </w:r>
      <w:proofErr w:type="spellEnd"/>
      <w:r w:rsidRPr="009A51B3">
        <w:rPr>
          <w:rFonts w:ascii="Times New Roman" w:hAnsi="Times New Roman" w:cs="Times New Roman"/>
          <w:color w:val="000000" w:themeColor="text1"/>
          <w:sz w:val="24"/>
          <w:szCs w:val="24"/>
        </w:rPr>
        <w:t>, R.L. Allowable CO 2 emissions based on regional and impact-related climate targets. </w:t>
      </w:r>
      <w:r w:rsidRPr="009A51B3">
        <w:rPr>
          <w:rFonts w:ascii="Times New Roman" w:hAnsi="Times New Roman" w:cs="Times New Roman"/>
          <w:i/>
          <w:color w:val="000000" w:themeColor="text1"/>
          <w:sz w:val="24"/>
          <w:szCs w:val="24"/>
        </w:rPr>
        <w:t>Nature</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529</w:t>
      </w:r>
      <w:r w:rsidRPr="009A51B3">
        <w:rPr>
          <w:rFonts w:ascii="Times New Roman" w:hAnsi="Times New Roman" w:cs="Times New Roman"/>
          <w:color w:val="000000" w:themeColor="text1"/>
          <w:sz w:val="24"/>
          <w:szCs w:val="24"/>
        </w:rPr>
        <w:t>(7587), 477 (2016).</w:t>
      </w:r>
    </w:p>
    <w:p w14:paraId="5B6C043B" w14:textId="0B9DF743" w:rsidR="00837220" w:rsidRPr="00837220" w:rsidRDefault="00837220" w:rsidP="00837220">
      <w:pPr>
        <w:pStyle w:val="ListParagraph"/>
        <w:numPr>
          <w:ilvl w:val="0"/>
          <w:numId w:val="15"/>
        </w:numPr>
        <w:spacing w:before="6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IPCC</w:t>
      </w:r>
      <w:r w:rsidRPr="00837220">
        <w:rPr>
          <w:rFonts w:ascii="Times New Roman" w:hAnsi="Times New Roman" w:cs="Times New Roman"/>
          <w:color w:val="000000" w:themeColor="text1"/>
          <w:sz w:val="24"/>
          <w:szCs w:val="24"/>
        </w:rPr>
        <w:t>: Summary for Policymakers. In: </w:t>
      </w:r>
      <w:r w:rsidRPr="00837220">
        <w:rPr>
          <w:rFonts w:ascii="Times New Roman" w:hAnsi="Times New Roman" w:cs="Times New Roman"/>
          <w:i/>
          <w:color w:val="000000" w:themeColor="text1"/>
          <w:sz w:val="24"/>
          <w:szCs w:val="24"/>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Pr>
          <w:rFonts w:ascii="Times New Roman" w:hAnsi="Times New Roman" w:cs="Times New Roman"/>
          <w:i/>
          <w:color w:val="000000" w:themeColor="text1"/>
          <w:sz w:val="24"/>
          <w:szCs w:val="24"/>
        </w:rPr>
        <w:t>.</w:t>
      </w:r>
      <w:r w:rsidRPr="00837220">
        <w:rPr>
          <w:rFonts w:ascii="Times New Roman" w:hAnsi="Times New Roman" w:cs="Times New Roman"/>
          <w:color w:val="000000" w:themeColor="text1"/>
          <w:sz w:val="24"/>
          <w:szCs w:val="24"/>
        </w:rPr>
        <w:t> Masson-</w:t>
      </w:r>
      <w:proofErr w:type="spellStart"/>
      <w:r w:rsidRPr="00837220">
        <w:rPr>
          <w:rFonts w:ascii="Times New Roman" w:hAnsi="Times New Roman" w:cs="Times New Roman"/>
          <w:color w:val="000000" w:themeColor="text1"/>
          <w:sz w:val="24"/>
          <w:szCs w:val="24"/>
        </w:rPr>
        <w:t>Delmotte</w:t>
      </w:r>
      <w:proofErr w:type="spellEnd"/>
      <w:r w:rsidRPr="00837220">
        <w:rPr>
          <w:rFonts w:ascii="Times New Roman" w:hAnsi="Times New Roman" w:cs="Times New Roman"/>
          <w:color w:val="000000" w:themeColor="text1"/>
          <w:sz w:val="24"/>
          <w:szCs w:val="24"/>
        </w:rPr>
        <w:t xml:space="preserve">, V., P. </w:t>
      </w:r>
      <w:proofErr w:type="spellStart"/>
      <w:r w:rsidRPr="00837220">
        <w:rPr>
          <w:rFonts w:ascii="Times New Roman" w:hAnsi="Times New Roman" w:cs="Times New Roman"/>
          <w:color w:val="000000" w:themeColor="text1"/>
          <w:sz w:val="24"/>
          <w:szCs w:val="24"/>
        </w:rPr>
        <w:t>Zhai</w:t>
      </w:r>
      <w:proofErr w:type="spellEnd"/>
      <w:r w:rsidRPr="00837220">
        <w:rPr>
          <w:rFonts w:ascii="Times New Roman" w:hAnsi="Times New Roman" w:cs="Times New Roman"/>
          <w:color w:val="000000" w:themeColor="text1"/>
          <w:sz w:val="24"/>
          <w:szCs w:val="24"/>
        </w:rPr>
        <w:t xml:space="preserve">, H.-O. </w:t>
      </w:r>
      <w:proofErr w:type="spellStart"/>
      <w:r w:rsidRPr="00837220">
        <w:rPr>
          <w:rFonts w:ascii="Times New Roman" w:hAnsi="Times New Roman" w:cs="Times New Roman"/>
          <w:color w:val="000000" w:themeColor="text1"/>
          <w:sz w:val="24"/>
          <w:szCs w:val="24"/>
        </w:rPr>
        <w:t>Pörtner</w:t>
      </w:r>
      <w:proofErr w:type="spellEnd"/>
      <w:r w:rsidRPr="00837220">
        <w:rPr>
          <w:rFonts w:ascii="Times New Roman" w:hAnsi="Times New Roman" w:cs="Times New Roman"/>
          <w:color w:val="000000" w:themeColor="text1"/>
          <w:sz w:val="24"/>
          <w:szCs w:val="24"/>
        </w:rPr>
        <w:t xml:space="preserve">, D. Roberts, J. </w:t>
      </w:r>
      <w:proofErr w:type="spellStart"/>
      <w:r w:rsidRPr="00837220">
        <w:rPr>
          <w:rFonts w:ascii="Times New Roman" w:hAnsi="Times New Roman" w:cs="Times New Roman"/>
          <w:color w:val="000000" w:themeColor="text1"/>
          <w:sz w:val="24"/>
          <w:szCs w:val="24"/>
        </w:rPr>
        <w:t>Skea</w:t>
      </w:r>
      <w:proofErr w:type="spellEnd"/>
      <w:r w:rsidRPr="00837220">
        <w:rPr>
          <w:rFonts w:ascii="Times New Roman" w:hAnsi="Times New Roman" w:cs="Times New Roman"/>
          <w:color w:val="000000" w:themeColor="text1"/>
          <w:sz w:val="24"/>
          <w:szCs w:val="24"/>
        </w:rPr>
        <w:t xml:space="preserve">, P.R. Shukla, A. Pirani, </w:t>
      </w:r>
      <w:proofErr w:type="spellStart"/>
      <w:r w:rsidRPr="00837220">
        <w:rPr>
          <w:rFonts w:ascii="Times New Roman" w:hAnsi="Times New Roman" w:cs="Times New Roman"/>
          <w:color w:val="000000" w:themeColor="text1"/>
          <w:sz w:val="24"/>
          <w:szCs w:val="24"/>
        </w:rPr>
        <w:t>Moufouma-Okia</w:t>
      </w:r>
      <w:proofErr w:type="spellEnd"/>
      <w:r w:rsidRPr="00837220">
        <w:rPr>
          <w:rFonts w:ascii="Times New Roman" w:hAnsi="Times New Roman" w:cs="Times New Roman"/>
          <w:color w:val="000000" w:themeColor="text1"/>
          <w:sz w:val="24"/>
          <w:szCs w:val="24"/>
        </w:rPr>
        <w:t xml:space="preserve">, C. </w:t>
      </w:r>
      <w:proofErr w:type="spellStart"/>
      <w:r w:rsidRPr="00837220">
        <w:rPr>
          <w:rFonts w:ascii="Times New Roman" w:hAnsi="Times New Roman" w:cs="Times New Roman"/>
          <w:color w:val="000000" w:themeColor="text1"/>
          <w:sz w:val="24"/>
          <w:szCs w:val="24"/>
        </w:rPr>
        <w:t>Péan</w:t>
      </w:r>
      <w:proofErr w:type="spellEnd"/>
      <w:r w:rsidRPr="00837220">
        <w:rPr>
          <w:rFonts w:ascii="Times New Roman" w:hAnsi="Times New Roman" w:cs="Times New Roman"/>
          <w:color w:val="000000" w:themeColor="text1"/>
          <w:sz w:val="24"/>
          <w:szCs w:val="24"/>
        </w:rPr>
        <w:t xml:space="preserve">, R. </w:t>
      </w:r>
      <w:proofErr w:type="spellStart"/>
      <w:r w:rsidRPr="00837220">
        <w:rPr>
          <w:rFonts w:ascii="Times New Roman" w:hAnsi="Times New Roman" w:cs="Times New Roman"/>
          <w:color w:val="000000" w:themeColor="text1"/>
          <w:sz w:val="24"/>
          <w:szCs w:val="24"/>
        </w:rPr>
        <w:t>Pidcock</w:t>
      </w:r>
      <w:proofErr w:type="spellEnd"/>
      <w:r w:rsidRPr="00837220">
        <w:rPr>
          <w:rFonts w:ascii="Times New Roman" w:hAnsi="Times New Roman" w:cs="Times New Roman"/>
          <w:color w:val="000000" w:themeColor="text1"/>
          <w:sz w:val="24"/>
          <w:szCs w:val="24"/>
        </w:rPr>
        <w:t xml:space="preserve">, S. Connors, J.B.R. Matthews, Y. Chen, X. Zhou, M.I. </w:t>
      </w:r>
      <w:proofErr w:type="spellStart"/>
      <w:r w:rsidRPr="00837220">
        <w:rPr>
          <w:rFonts w:ascii="Times New Roman" w:hAnsi="Times New Roman" w:cs="Times New Roman"/>
          <w:color w:val="000000" w:themeColor="text1"/>
          <w:sz w:val="24"/>
          <w:szCs w:val="24"/>
        </w:rPr>
        <w:t>Gomis</w:t>
      </w:r>
      <w:proofErr w:type="spellEnd"/>
      <w:r w:rsidRPr="00837220">
        <w:rPr>
          <w:rFonts w:ascii="Times New Roman" w:hAnsi="Times New Roman" w:cs="Times New Roman"/>
          <w:color w:val="000000" w:themeColor="text1"/>
          <w:sz w:val="24"/>
          <w:szCs w:val="24"/>
        </w:rPr>
        <w:t xml:space="preserve">, E. </w:t>
      </w:r>
      <w:proofErr w:type="spellStart"/>
      <w:r w:rsidRPr="00837220">
        <w:rPr>
          <w:rFonts w:ascii="Times New Roman" w:hAnsi="Times New Roman" w:cs="Times New Roman"/>
          <w:color w:val="000000" w:themeColor="text1"/>
          <w:sz w:val="24"/>
          <w:szCs w:val="24"/>
        </w:rPr>
        <w:t>Lonnoy</w:t>
      </w:r>
      <w:proofErr w:type="spellEnd"/>
      <w:r w:rsidRPr="00837220">
        <w:rPr>
          <w:rFonts w:ascii="Times New Roman" w:hAnsi="Times New Roman" w:cs="Times New Roman"/>
          <w:color w:val="000000" w:themeColor="text1"/>
          <w:sz w:val="24"/>
          <w:szCs w:val="24"/>
        </w:rPr>
        <w:t xml:space="preserve">, </w:t>
      </w:r>
      <w:proofErr w:type="spellStart"/>
      <w:r w:rsidRPr="00837220">
        <w:rPr>
          <w:rFonts w:ascii="Times New Roman" w:hAnsi="Times New Roman" w:cs="Times New Roman"/>
          <w:color w:val="000000" w:themeColor="text1"/>
          <w:sz w:val="24"/>
          <w:szCs w:val="24"/>
        </w:rPr>
        <w:t>Maycock</w:t>
      </w:r>
      <w:proofErr w:type="spellEnd"/>
      <w:r w:rsidRPr="00837220">
        <w:rPr>
          <w:rFonts w:ascii="Times New Roman" w:hAnsi="Times New Roman" w:cs="Times New Roman"/>
          <w:color w:val="000000" w:themeColor="text1"/>
          <w:sz w:val="24"/>
          <w:szCs w:val="24"/>
        </w:rPr>
        <w:t xml:space="preserve">, M. </w:t>
      </w:r>
      <w:proofErr w:type="spellStart"/>
      <w:r w:rsidRPr="00837220">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ignor</w:t>
      </w:r>
      <w:proofErr w:type="spellEnd"/>
      <w:r>
        <w:rPr>
          <w:rFonts w:ascii="Times New Roman" w:hAnsi="Times New Roman" w:cs="Times New Roman"/>
          <w:color w:val="000000" w:themeColor="text1"/>
          <w:sz w:val="24"/>
          <w:szCs w:val="24"/>
        </w:rPr>
        <w:t>, and T. Waterfield (eds.)</w:t>
      </w:r>
      <w:r w:rsidRPr="00837220">
        <w:rPr>
          <w:rFonts w:ascii="Times New Roman" w:hAnsi="Times New Roman" w:cs="Times New Roman"/>
          <w:color w:val="000000" w:themeColor="text1"/>
          <w:sz w:val="24"/>
          <w:szCs w:val="24"/>
        </w:rPr>
        <w:t>. World Meteorological Organizat</w:t>
      </w:r>
      <w:r>
        <w:rPr>
          <w:rFonts w:ascii="Times New Roman" w:hAnsi="Times New Roman" w:cs="Times New Roman"/>
          <w:color w:val="000000" w:themeColor="text1"/>
          <w:sz w:val="24"/>
          <w:szCs w:val="24"/>
        </w:rPr>
        <w:t>ion, Geneva, Switzerland, 32 pp, 2018.</w:t>
      </w:r>
    </w:p>
    <w:p w14:paraId="4B3FB295" w14:textId="77777777" w:rsidR="00071D82" w:rsidRPr="009A51B3" w:rsidRDefault="00071D82" w:rsidP="00071D82">
      <w:pPr>
        <w:pStyle w:val="ListParagraph"/>
        <w:numPr>
          <w:ilvl w:val="0"/>
          <w:numId w:val="15"/>
        </w:numPr>
        <w:autoSpaceDE w:val="0"/>
        <w:autoSpaceDN w:val="0"/>
        <w:adjustRightInd w:val="0"/>
        <w:spacing w:before="60"/>
        <w:rPr>
          <w:rFonts w:ascii="Times New Roman" w:hAnsi="Times New Roman" w:cs="Times New Roman"/>
          <w:color w:val="000000" w:themeColor="text1"/>
          <w:sz w:val="24"/>
          <w:szCs w:val="24"/>
          <w:lang w:val="en-US"/>
        </w:rPr>
      </w:pPr>
      <w:proofErr w:type="spellStart"/>
      <w:r w:rsidRPr="009A51B3">
        <w:rPr>
          <w:rFonts w:ascii="Times New Roman" w:hAnsi="Times New Roman" w:cs="Times New Roman"/>
          <w:color w:val="000000" w:themeColor="text1"/>
          <w:sz w:val="24"/>
          <w:szCs w:val="24"/>
          <w:lang w:val="en-US"/>
        </w:rPr>
        <w:t>Schellnhuber</w:t>
      </w:r>
      <w:proofErr w:type="spellEnd"/>
      <w:r w:rsidRPr="009A51B3">
        <w:rPr>
          <w:rFonts w:ascii="Times New Roman" w:hAnsi="Times New Roman" w:cs="Times New Roman"/>
          <w:color w:val="000000" w:themeColor="text1"/>
          <w:sz w:val="24"/>
          <w:szCs w:val="24"/>
          <w:lang w:val="en-US"/>
        </w:rPr>
        <w:t xml:space="preserve">, H. J., Hare, B., </w:t>
      </w:r>
      <w:proofErr w:type="spellStart"/>
      <w:r w:rsidRPr="009A51B3">
        <w:rPr>
          <w:rFonts w:ascii="Times New Roman" w:hAnsi="Times New Roman" w:cs="Times New Roman"/>
          <w:color w:val="000000" w:themeColor="text1"/>
          <w:sz w:val="24"/>
          <w:szCs w:val="24"/>
          <w:lang w:val="en-US"/>
        </w:rPr>
        <w:t>Serdeczny</w:t>
      </w:r>
      <w:proofErr w:type="spellEnd"/>
      <w:r w:rsidRPr="009A51B3">
        <w:rPr>
          <w:rFonts w:ascii="Times New Roman" w:hAnsi="Times New Roman" w:cs="Times New Roman"/>
          <w:color w:val="000000" w:themeColor="text1"/>
          <w:sz w:val="24"/>
          <w:szCs w:val="24"/>
          <w:lang w:val="en-US"/>
        </w:rPr>
        <w:t xml:space="preserve">, O., Schaeffer, M., Adams, S., </w:t>
      </w:r>
      <w:proofErr w:type="spellStart"/>
      <w:r w:rsidRPr="009A51B3">
        <w:rPr>
          <w:rFonts w:ascii="Times New Roman" w:hAnsi="Times New Roman" w:cs="Times New Roman"/>
          <w:color w:val="000000" w:themeColor="text1"/>
          <w:sz w:val="24"/>
          <w:szCs w:val="24"/>
          <w:lang w:val="en-US"/>
        </w:rPr>
        <w:t>Baarsch</w:t>
      </w:r>
      <w:proofErr w:type="spellEnd"/>
      <w:r w:rsidRPr="009A51B3">
        <w:rPr>
          <w:rFonts w:ascii="Times New Roman" w:hAnsi="Times New Roman" w:cs="Times New Roman"/>
          <w:color w:val="000000" w:themeColor="text1"/>
          <w:sz w:val="24"/>
          <w:szCs w:val="24"/>
          <w:lang w:val="en-US"/>
        </w:rPr>
        <w:t xml:space="preserve">, F., ... &amp; </w:t>
      </w:r>
      <w:proofErr w:type="spellStart"/>
      <w:r w:rsidRPr="009A51B3">
        <w:rPr>
          <w:rFonts w:ascii="Times New Roman" w:hAnsi="Times New Roman" w:cs="Times New Roman"/>
          <w:color w:val="000000" w:themeColor="text1"/>
          <w:sz w:val="24"/>
          <w:szCs w:val="24"/>
          <w:lang w:val="en-US"/>
        </w:rPr>
        <w:t>Piontek</w:t>
      </w:r>
      <w:proofErr w:type="spellEnd"/>
      <w:r w:rsidRPr="009A51B3">
        <w:rPr>
          <w:rFonts w:ascii="Times New Roman" w:hAnsi="Times New Roman" w:cs="Times New Roman"/>
          <w:color w:val="000000" w:themeColor="text1"/>
          <w:sz w:val="24"/>
          <w:szCs w:val="24"/>
          <w:lang w:val="en-US"/>
        </w:rPr>
        <w:t xml:space="preserve">, F. </w:t>
      </w:r>
      <w:r w:rsidRPr="009A51B3">
        <w:rPr>
          <w:rFonts w:ascii="Times New Roman" w:hAnsi="Times New Roman" w:cs="Times New Roman"/>
          <w:i/>
          <w:color w:val="000000" w:themeColor="text1"/>
          <w:sz w:val="24"/>
          <w:szCs w:val="24"/>
          <w:lang w:val="en-US"/>
        </w:rPr>
        <w:t>Turn down the heat: climate extremes, regional impacts, and the case for resilience.</w:t>
      </w:r>
      <w:r w:rsidRPr="009A51B3">
        <w:rPr>
          <w:rFonts w:ascii="Times New Roman" w:hAnsi="Times New Roman" w:cs="Times New Roman"/>
          <w:color w:val="000000" w:themeColor="text1"/>
          <w:sz w:val="24"/>
          <w:szCs w:val="24"/>
          <w:lang w:val="en-US"/>
        </w:rPr>
        <w:t xml:space="preserve"> Washington, World Bank, 2013.</w:t>
      </w:r>
    </w:p>
    <w:p w14:paraId="65B2D232"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Huang, J., Yu, H., Guan, X., Wang, G. &amp; Guo, R. Accelerated dryland expansion under climate change. </w:t>
      </w:r>
      <w:r w:rsidRPr="009A51B3">
        <w:rPr>
          <w:rFonts w:ascii="Times New Roman" w:hAnsi="Times New Roman" w:cs="Times New Roman"/>
          <w:i/>
          <w:color w:val="000000" w:themeColor="text1"/>
          <w:sz w:val="24"/>
          <w:szCs w:val="24"/>
        </w:rPr>
        <w:t>Nature Climate Change</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6</w:t>
      </w:r>
      <w:r w:rsidRPr="009A51B3">
        <w:rPr>
          <w:rFonts w:ascii="Times New Roman" w:hAnsi="Times New Roman" w:cs="Times New Roman"/>
          <w:color w:val="000000" w:themeColor="text1"/>
          <w:sz w:val="24"/>
          <w:szCs w:val="24"/>
        </w:rPr>
        <w:t>, 166-171. (2016).</w:t>
      </w:r>
    </w:p>
    <w:p w14:paraId="1836C0BA"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Harrington, L. J., Frame, D. J., Fischer, E. M., Hawkins, E., Joshi, M., &amp; Jones, C. D. Poorest countries experience earlier anthropogenic emergence of daily temperature extremes. </w:t>
      </w:r>
      <w:r w:rsidRPr="009A51B3">
        <w:rPr>
          <w:rFonts w:ascii="Times New Roman" w:hAnsi="Times New Roman" w:cs="Times New Roman"/>
          <w:i/>
          <w:color w:val="000000" w:themeColor="text1"/>
          <w:sz w:val="24"/>
          <w:szCs w:val="24"/>
        </w:rPr>
        <w:t>Environmental Research Letters</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11</w:t>
      </w:r>
      <w:r w:rsidRPr="009A51B3">
        <w:rPr>
          <w:rFonts w:ascii="Times New Roman" w:hAnsi="Times New Roman" w:cs="Times New Roman"/>
          <w:color w:val="000000" w:themeColor="text1"/>
          <w:sz w:val="24"/>
          <w:szCs w:val="24"/>
        </w:rPr>
        <w:t>(5), 055007 (2016).</w:t>
      </w:r>
    </w:p>
    <w:p w14:paraId="078C5D04" w14:textId="77777777" w:rsidR="00071D82" w:rsidRPr="009A51B3" w:rsidRDefault="00071D82" w:rsidP="00071D82">
      <w:pPr>
        <w:pStyle w:val="ListParagraph"/>
        <w:numPr>
          <w:ilvl w:val="0"/>
          <w:numId w:val="15"/>
        </w:numPr>
        <w:shd w:val="clear" w:color="auto" w:fill="FFFFFF"/>
        <w:spacing w:before="60"/>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shd w:val="clear" w:color="auto" w:fill="FFFFFF"/>
        </w:rPr>
        <w:t>Bathiany</w:t>
      </w:r>
      <w:proofErr w:type="spellEnd"/>
      <w:r w:rsidRPr="009A51B3">
        <w:rPr>
          <w:rFonts w:ascii="Times New Roman" w:hAnsi="Times New Roman" w:cs="Times New Roman"/>
          <w:color w:val="000000" w:themeColor="text1"/>
          <w:sz w:val="24"/>
          <w:szCs w:val="24"/>
          <w:shd w:val="clear" w:color="auto" w:fill="FFFFFF"/>
        </w:rPr>
        <w:t xml:space="preserve">, S., </w:t>
      </w:r>
      <w:proofErr w:type="spellStart"/>
      <w:r w:rsidRPr="009A51B3">
        <w:rPr>
          <w:rFonts w:ascii="Times New Roman" w:hAnsi="Times New Roman" w:cs="Times New Roman"/>
          <w:color w:val="000000" w:themeColor="text1"/>
          <w:sz w:val="24"/>
          <w:szCs w:val="24"/>
          <w:shd w:val="clear" w:color="auto" w:fill="FFFFFF"/>
        </w:rPr>
        <w:t>Dakos</w:t>
      </w:r>
      <w:proofErr w:type="spellEnd"/>
      <w:r w:rsidRPr="009A51B3">
        <w:rPr>
          <w:rFonts w:ascii="Times New Roman" w:hAnsi="Times New Roman" w:cs="Times New Roman"/>
          <w:color w:val="000000" w:themeColor="text1"/>
          <w:sz w:val="24"/>
          <w:szCs w:val="24"/>
          <w:shd w:val="clear" w:color="auto" w:fill="FFFFFF"/>
        </w:rPr>
        <w:t xml:space="preserve">, V., </w:t>
      </w:r>
      <w:proofErr w:type="spellStart"/>
      <w:r w:rsidRPr="009A51B3">
        <w:rPr>
          <w:rFonts w:ascii="Times New Roman" w:hAnsi="Times New Roman" w:cs="Times New Roman"/>
          <w:color w:val="000000" w:themeColor="text1"/>
          <w:sz w:val="24"/>
          <w:szCs w:val="24"/>
          <w:shd w:val="clear" w:color="auto" w:fill="FFFFFF"/>
        </w:rPr>
        <w:t>Scheffer</w:t>
      </w:r>
      <w:proofErr w:type="spellEnd"/>
      <w:r w:rsidRPr="009A51B3">
        <w:rPr>
          <w:rFonts w:ascii="Times New Roman" w:hAnsi="Times New Roman" w:cs="Times New Roman"/>
          <w:color w:val="000000" w:themeColor="text1"/>
          <w:sz w:val="24"/>
          <w:szCs w:val="24"/>
          <w:shd w:val="clear" w:color="auto" w:fill="FFFFFF"/>
        </w:rPr>
        <w:t xml:space="preserve">, M. and </w:t>
      </w:r>
      <w:proofErr w:type="spellStart"/>
      <w:r w:rsidRPr="009A51B3">
        <w:rPr>
          <w:rFonts w:ascii="Times New Roman" w:hAnsi="Times New Roman" w:cs="Times New Roman"/>
          <w:color w:val="000000" w:themeColor="text1"/>
          <w:sz w:val="24"/>
          <w:szCs w:val="24"/>
          <w:shd w:val="clear" w:color="auto" w:fill="FFFFFF"/>
        </w:rPr>
        <w:t>Lenton</w:t>
      </w:r>
      <w:proofErr w:type="spellEnd"/>
      <w:r w:rsidRPr="009A51B3">
        <w:rPr>
          <w:rFonts w:ascii="Times New Roman" w:hAnsi="Times New Roman" w:cs="Times New Roman"/>
          <w:color w:val="000000" w:themeColor="text1"/>
          <w:sz w:val="24"/>
          <w:szCs w:val="24"/>
          <w:shd w:val="clear" w:color="auto" w:fill="FFFFFF"/>
        </w:rPr>
        <w:t>, T.M. Climate models predict increasing temperature variability in poor countries. </w:t>
      </w:r>
      <w:r w:rsidRPr="009A51B3">
        <w:rPr>
          <w:rFonts w:ascii="Times New Roman" w:hAnsi="Times New Roman" w:cs="Times New Roman"/>
          <w:i/>
          <w:iCs/>
          <w:color w:val="000000" w:themeColor="text1"/>
          <w:sz w:val="24"/>
          <w:szCs w:val="24"/>
        </w:rPr>
        <w:t>Science advances</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rPr>
        <w:t>4</w:t>
      </w:r>
      <w:r w:rsidRPr="009A51B3">
        <w:rPr>
          <w:rFonts w:ascii="Times New Roman" w:hAnsi="Times New Roman" w:cs="Times New Roman"/>
          <w:color w:val="000000" w:themeColor="text1"/>
          <w:sz w:val="24"/>
          <w:szCs w:val="24"/>
          <w:shd w:val="clear" w:color="auto" w:fill="FFFFFF"/>
        </w:rPr>
        <w:t xml:space="preserve">(5), </w:t>
      </w:r>
      <w:proofErr w:type="gramStart"/>
      <w:r w:rsidRPr="009A51B3">
        <w:rPr>
          <w:rFonts w:ascii="Times New Roman" w:hAnsi="Times New Roman" w:cs="Times New Roman"/>
          <w:color w:val="000000" w:themeColor="text1"/>
          <w:sz w:val="24"/>
          <w:szCs w:val="24"/>
          <w:shd w:val="clear" w:color="auto" w:fill="FFFFFF"/>
        </w:rPr>
        <w:t>p.eaar</w:t>
      </w:r>
      <w:proofErr w:type="gramEnd"/>
      <w:r w:rsidRPr="009A51B3">
        <w:rPr>
          <w:rFonts w:ascii="Times New Roman" w:hAnsi="Times New Roman" w:cs="Times New Roman"/>
          <w:color w:val="000000" w:themeColor="text1"/>
          <w:sz w:val="24"/>
          <w:szCs w:val="24"/>
          <w:shd w:val="clear" w:color="auto" w:fill="FFFFFF"/>
        </w:rPr>
        <w:t>5809 (2018).</w:t>
      </w:r>
    </w:p>
    <w:p w14:paraId="2ED913D5"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rPr>
        <w:t>Dessai</w:t>
      </w:r>
      <w:proofErr w:type="spellEnd"/>
      <w:r w:rsidRPr="009A51B3">
        <w:rPr>
          <w:rFonts w:ascii="Times New Roman" w:hAnsi="Times New Roman" w:cs="Times New Roman"/>
          <w:color w:val="000000" w:themeColor="text1"/>
          <w:sz w:val="24"/>
          <w:szCs w:val="24"/>
        </w:rPr>
        <w:t>, S. &amp; Hulme, M. Does climate adaptation policy need probabilities? </w:t>
      </w:r>
      <w:r w:rsidRPr="009A51B3">
        <w:rPr>
          <w:rFonts w:ascii="Times New Roman" w:hAnsi="Times New Roman" w:cs="Times New Roman"/>
          <w:i/>
          <w:color w:val="000000" w:themeColor="text1"/>
          <w:sz w:val="24"/>
          <w:szCs w:val="24"/>
        </w:rPr>
        <w:t>Climate policy</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4</w:t>
      </w:r>
      <w:r w:rsidRPr="009A51B3">
        <w:rPr>
          <w:rFonts w:ascii="Times New Roman" w:hAnsi="Times New Roman" w:cs="Times New Roman"/>
          <w:color w:val="000000" w:themeColor="text1"/>
          <w:sz w:val="24"/>
          <w:szCs w:val="24"/>
        </w:rPr>
        <w:t>(2), 107-128 (2004).</w:t>
      </w:r>
    </w:p>
    <w:p w14:paraId="58DAA0C1"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rPr>
        <w:t>Lempert</w:t>
      </w:r>
      <w:proofErr w:type="spellEnd"/>
      <w:r w:rsidRPr="009A51B3">
        <w:rPr>
          <w:rFonts w:ascii="Times New Roman" w:hAnsi="Times New Roman" w:cs="Times New Roman"/>
          <w:color w:val="000000" w:themeColor="text1"/>
          <w:sz w:val="24"/>
          <w:szCs w:val="24"/>
        </w:rPr>
        <w:t xml:space="preserve">, R.J. &amp; Collins, M.T. Managing the risk of uncertain threshold responses: comparison of robust, optimum, and precautionary approaches. </w:t>
      </w:r>
      <w:r w:rsidRPr="009A51B3">
        <w:rPr>
          <w:rFonts w:ascii="Times New Roman" w:hAnsi="Times New Roman" w:cs="Times New Roman"/>
          <w:i/>
          <w:color w:val="000000" w:themeColor="text1"/>
          <w:sz w:val="24"/>
          <w:szCs w:val="24"/>
        </w:rPr>
        <w:t>Risk Anal.</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rPr>
        <w:t>27</w:t>
      </w:r>
      <w:r w:rsidRPr="009A51B3">
        <w:rPr>
          <w:rFonts w:ascii="Times New Roman" w:hAnsi="Times New Roman" w:cs="Times New Roman"/>
          <w:color w:val="000000" w:themeColor="text1"/>
          <w:sz w:val="24"/>
          <w:szCs w:val="24"/>
        </w:rPr>
        <w:t>(4), 1009–1026 (2007).</w:t>
      </w:r>
    </w:p>
    <w:p w14:paraId="5655E5CD" w14:textId="77777777" w:rsidR="00071D82" w:rsidRPr="009A51B3" w:rsidRDefault="00071D82" w:rsidP="00071D82">
      <w:pPr>
        <w:pStyle w:val="ListParagraph"/>
        <w:numPr>
          <w:ilvl w:val="0"/>
          <w:numId w:val="15"/>
        </w:numPr>
        <w:shd w:val="clear" w:color="auto" w:fill="FFFFFF"/>
        <w:spacing w:before="60"/>
        <w:rPr>
          <w:rFonts w:ascii="Times New Roman" w:hAnsi="Times New Roman" w:cs="Times New Roman"/>
          <w:color w:val="000000" w:themeColor="text1"/>
          <w:sz w:val="24"/>
          <w:szCs w:val="24"/>
        </w:rPr>
      </w:pPr>
      <w:r w:rsidRPr="009A51B3">
        <w:rPr>
          <w:rStyle w:val="current-selection"/>
          <w:rFonts w:ascii="Times New Roman" w:eastAsiaTheme="majorEastAsia" w:hAnsi="Times New Roman" w:cs="Times New Roman"/>
          <w:color w:val="000000" w:themeColor="text1"/>
          <w:sz w:val="24"/>
          <w:szCs w:val="24"/>
        </w:rPr>
        <w:t xml:space="preserve">Preston, B. L., </w:t>
      </w:r>
      <w:proofErr w:type="spellStart"/>
      <w:r w:rsidRPr="009A51B3">
        <w:rPr>
          <w:rStyle w:val="current-selection"/>
          <w:rFonts w:ascii="Times New Roman" w:eastAsiaTheme="majorEastAsia" w:hAnsi="Times New Roman" w:cs="Times New Roman"/>
          <w:color w:val="000000" w:themeColor="text1"/>
          <w:sz w:val="24"/>
          <w:szCs w:val="24"/>
        </w:rPr>
        <w:t>Mustelin</w:t>
      </w:r>
      <w:proofErr w:type="spellEnd"/>
      <w:r w:rsidRPr="009A51B3">
        <w:rPr>
          <w:rStyle w:val="current-selection"/>
          <w:rFonts w:ascii="Times New Roman" w:eastAsiaTheme="majorEastAsia" w:hAnsi="Times New Roman" w:cs="Times New Roman"/>
          <w:color w:val="000000" w:themeColor="text1"/>
          <w:sz w:val="24"/>
          <w:szCs w:val="24"/>
        </w:rPr>
        <w:t>, J., &amp; Maloney, M. C. Climate adaptation heuristics and the science/policy divide.</w:t>
      </w:r>
      <w:r w:rsidRPr="009A51B3">
        <w:rPr>
          <w:rFonts w:ascii="Times New Roman" w:hAnsi="Times New Roman" w:cs="Times New Roman"/>
          <w:color w:val="000000" w:themeColor="text1"/>
          <w:sz w:val="24"/>
          <w:szCs w:val="24"/>
        </w:rPr>
        <w:t xml:space="preserve"> </w:t>
      </w:r>
      <w:r w:rsidRPr="009A51B3">
        <w:rPr>
          <w:rStyle w:val="current-selection"/>
          <w:rFonts w:ascii="Times New Roman" w:eastAsiaTheme="majorEastAsia" w:hAnsi="Times New Roman" w:cs="Times New Roman"/>
          <w:i/>
          <w:color w:val="000000" w:themeColor="text1"/>
          <w:sz w:val="24"/>
          <w:szCs w:val="24"/>
        </w:rPr>
        <w:t>Mitigation and Adaptation Strategies for Globa</w:t>
      </w:r>
      <w:r w:rsidRPr="009A51B3">
        <w:rPr>
          <w:rFonts w:ascii="Times New Roman" w:hAnsi="Times New Roman" w:cs="Times New Roman"/>
          <w:i/>
          <w:color w:val="000000" w:themeColor="text1"/>
          <w:sz w:val="24"/>
          <w:szCs w:val="24"/>
        </w:rPr>
        <w:t>l Change</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rPr>
        <w:t>20</w:t>
      </w:r>
      <w:r w:rsidRPr="009A51B3">
        <w:rPr>
          <w:rFonts w:ascii="Times New Roman" w:hAnsi="Times New Roman" w:cs="Times New Roman"/>
          <w:color w:val="000000" w:themeColor="text1"/>
          <w:sz w:val="24"/>
          <w:szCs w:val="24"/>
        </w:rPr>
        <w:t>(3), 467–497</w:t>
      </w:r>
      <w:r w:rsidRPr="009A51B3">
        <w:rPr>
          <w:rStyle w:val="current-selection"/>
          <w:rFonts w:ascii="Times New Roman" w:eastAsiaTheme="majorEastAsia" w:hAnsi="Times New Roman" w:cs="Times New Roman"/>
          <w:color w:val="000000" w:themeColor="text1"/>
          <w:sz w:val="24"/>
          <w:szCs w:val="24"/>
        </w:rPr>
        <w:t xml:space="preserve"> (2015).</w:t>
      </w:r>
    </w:p>
    <w:p w14:paraId="385DD392" w14:textId="77777777" w:rsidR="00071D82" w:rsidRPr="009A51B3" w:rsidRDefault="00071D82" w:rsidP="00071D82">
      <w:pPr>
        <w:pStyle w:val="ListParagraph"/>
        <w:numPr>
          <w:ilvl w:val="0"/>
          <w:numId w:val="15"/>
        </w:numPr>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 xml:space="preserve">Burton, I., Huq, S., Lim, B., </w:t>
      </w:r>
      <w:proofErr w:type="spellStart"/>
      <w:r w:rsidRPr="009A51B3">
        <w:rPr>
          <w:rFonts w:ascii="Times New Roman" w:hAnsi="Times New Roman" w:cs="Times New Roman"/>
          <w:color w:val="000000" w:themeColor="text1"/>
          <w:sz w:val="24"/>
          <w:szCs w:val="24"/>
          <w:shd w:val="clear" w:color="auto" w:fill="FFFFFF"/>
        </w:rPr>
        <w:t>Pilifosova</w:t>
      </w:r>
      <w:proofErr w:type="spellEnd"/>
      <w:r w:rsidRPr="009A51B3">
        <w:rPr>
          <w:rFonts w:ascii="Times New Roman" w:hAnsi="Times New Roman" w:cs="Times New Roman"/>
          <w:color w:val="000000" w:themeColor="text1"/>
          <w:sz w:val="24"/>
          <w:szCs w:val="24"/>
          <w:shd w:val="clear" w:color="auto" w:fill="FFFFFF"/>
        </w:rPr>
        <w:t>, O., &amp; Schipper, E. L. From impacts assessment to adaptation priorities: the shaping of adaptation policy. </w:t>
      </w:r>
      <w:r w:rsidRPr="009A51B3">
        <w:rPr>
          <w:rFonts w:ascii="Times New Roman" w:hAnsi="Times New Roman" w:cs="Times New Roman"/>
          <w:i/>
          <w:iCs/>
          <w:color w:val="000000" w:themeColor="text1"/>
          <w:sz w:val="24"/>
          <w:szCs w:val="24"/>
          <w:shd w:val="clear" w:color="auto" w:fill="FFFFFF"/>
        </w:rPr>
        <w:t>Climate policy</w:t>
      </w:r>
      <w:r w:rsidRPr="009A51B3">
        <w:rPr>
          <w:rFonts w:ascii="Times New Roman" w:hAnsi="Times New Roman" w:cs="Times New Roman"/>
          <w:color w:val="000000" w:themeColor="text1"/>
          <w:sz w:val="24"/>
          <w:szCs w:val="24"/>
          <w:shd w:val="clear" w:color="auto" w:fill="FFFFFF"/>
        </w:rPr>
        <w:t> </w:t>
      </w:r>
      <w:r w:rsidRPr="008737FB">
        <w:rPr>
          <w:rFonts w:ascii="Times New Roman" w:hAnsi="Times New Roman" w:cs="Times New Roman"/>
          <w:b/>
          <w:iCs/>
          <w:color w:val="000000" w:themeColor="text1"/>
          <w:sz w:val="24"/>
          <w:szCs w:val="24"/>
          <w:shd w:val="clear" w:color="auto" w:fill="FFFFFF"/>
        </w:rPr>
        <w:t>2</w:t>
      </w:r>
      <w:r w:rsidRPr="009A51B3">
        <w:rPr>
          <w:rFonts w:ascii="Times New Roman" w:hAnsi="Times New Roman" w:cs="Times New Roman"/>
          <w:color w:val="000000" w:themeColor="text1"/>
          <w:sz w:val="24"/>
          <w:szCs w:val="24"/>
          <w:shd w:val="clear" w:color="auto" w:fill="FFFFFF"/>
        </w:rPr>
        <w:t>(2-3), 145-159 (2002).</w:t>
      </w:r>
    </w:p>
    <w:p w14:paraId="028A69AD" w14:textId="77777777" w:rsidR="00071D82" w:rsidRPr="009A51B3" w:rsidRDefault="00071D82" w:rsidP="00071D82">
      <w:pPr>
        <w:pStyle w:val="ListParagraph"/>
        <w:numPr>
          <w:ilvl w:val="0"/>
          <w:numId w:val="15"/>
        </w:numPr>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shd w:val="clear" w:color="auto" w:fill="FFFFFF"/>
        </w:rPr>
        <w:lastRenderedPageBreak/>
        <w:t>Füssel</w:t>
      </w:r>
      <w:proofErr w:type="spellEnd"/>
      <w:r w:rsidRPr="009A51B3">
        <w:rPr>
          <w:rFonts w:ascii="Times New Roman" w:hAnsi="Times New Roman" w:cs="Times New Roman"/>
          <w:color w:val="000000" w:themeColor="text1"/>
          <w:sz w:val="24"/>
          <w:szCs w:val="24"/>
          <w:shd w:val="clear" w:color="auto" w:fill="FFFFFF"/>
        </w:rPr>
        <w:t xml:space="preserve">, H. M. Adaptation planning for climate change: concepts, assessment approaches, and key lessons. </w:t>
      </w:r>
      <w:r w:rsidRPr="009A51B3">
        <w:rPr>
          <w:rFonts w:ascii="Times New Roman" w:hAnsi="Times New Roman" w:cs="Times New Roman"/>
          <w:i/>
          <w:iCs/>
          <w:color w:val="000000" w:themeColor="text1"/>
          <w:sz w:val="24"/>
          <w:szCs w:val="24"/>
          <w:shd w:val="clear" w:color="auto" w:fill="FFFFFF"/>
        </w:rPr>
        <w:t>Sustainability science</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
          <w:iCs/>
          <w:color w:val="000000" w:themeColor="text1"/>
          <w:sz w:val="24"/>
          <w:szCs w:val="24"/>
          <w:shd w:val="clear" w:color="auto" w:fill="FFFFFF"/>
        </w:rPr>
        <w:t>2</w:t>
      </w:r>
      <w:r w:rsidRPr="009A51B3">
        <w:rPr>
          <w:rFonts w:ascii="Times New Roman" w:hAnsi="Times New Roman" w:cs="Times New Roman"/>
          <w:color w:val="000000" w:themeColor="text1"/>
          <w:sz w:val="24"/>
          <w:szCs w:val="24"/>
          <w:shd w:val="clear" w:color="auto" w:fill="FFFFFF"/>
        </w:rPr>
        <w:t>(2), 265-275 (2007).</w:t>
      </w:r>
    </w:p>
    <w:p w14:paraId="1304B8F7" w14:textId="1BA128DB" w:rsidR="00071D82" w:rsidRPr="009A51B3" w:rsidRDefault="00071D82" w:rsidP="00071D82">
      <w:pPr>
        <w:pStyle w:val="ListParagraph"/>
        <w:numPr>
          <w:ilvl w:val="0"/>
          <w:numId w:val="15"/>
        </w:numPr>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 xml:space="preserve">Porter, J. J., </w:t>
      </w:r>
      <w:proofErr w:type="spellStart"/>
      <w:r w:rsidRPr="009A51B3">
        <w:rPr>
          <w:rFonts w:ascii="Times New Roman" w:hAnsi="Times New Roman" w:cs="Times New Roman"/>
          <w:color w:val="000000" w:themeColor="text1"/>
          <w:sz w:val="24"/>
          <w:szCs w:val="24"/>
          <w:shd w:val="clear" w:color="auto" w:fill="FFFFFF"/>
        </w:rPr>
        <w:t>Demeritt</w:t>
      </w:r>
      <w:proofErr w:type="spellEnd"/>
      <w:r w:rsidRPr="009A51B3">
        <w:rPr>
          <w:rFonts w:ascii="Times New Roman" w:hAnsi="Times New Roman" w:cs="Times New Roman"/>
          <w:color w:val="000000" w:themeColor="text1"/>
          <w:sz w:val="24"/>
          <w:szCs w:val="24"/>
          <w:shd w:val="clear" w:color="auto" w:fill="FFFFFF"/>
        </w:rPr>
        <w:t xml:space="preserve">, D., &amp; </w:t>
      </w:r>
      <w:proofErr w:type="spellStart"/>
      <w:r w:rsidRPr="009A51B3">
        <w:rPr>
          <w:rFonts w:ascii="Times New Roman" w:hAnsi="Times New Roman" w:cs="Times New Roman"/>
          <w:color w:val="000000" w:themeColor="text1"/>
          <w:sz w:val="24"/>
          <w:szCs w:val="24"/>
          <w:shd w:val="clear" w:color="auto" w:fill="FFFFFF"/>
        </w:rPr>
        <w:t>Dessai</w:t>
      </w:r>
      <w:proofErr w:type="spellEnd"/>
      <w:r w:rsidRPr="009A51B3">
        <w:rPr>
          <w:rFonts w:ascii="Times New Roman" w:hAnsi="Times New Roman" w:cs="Times New Roman"/>
          <w:color w:val="000000" w:themeColor="text1"/>
          <w:sz w:val="24"/>
          <w:szCs w:val="24"/>
          <w:shd w:val="clear" w:color="auto" w:fill="FFFFFF"/>
        </w:rPr>
        <w:t>, S. The right stuff? Informing adaptation to climate change in British local government. </w:t>
      </w:r>
      <w:r w:rsidR="00DE16DA" w:rsidRPr="009A51B3">
        <w:rPr>
          <w:rFonts w:ascii="Times New Roman" w:hAnsi="Times New Roman" w:cs="Times New Roman"/>
          <w:i/>
          <w:iCs/>
          <w:color w:val="000000" w:themeColor="text1"/>
          <w:sz w:val="24"/>
          <w:szCs w:val="24"/>
        </w:rPr>
        <w:t>Glob. Environ. Chang.</w:t>
      </w:r>
      <w:r w:rsidR="00DE16DA" w:rsidRPr="009A51B3">
        <w:rPr>
          <w:rFonts w:ascii="Times New Roman" w:hAnsi="Times New Roman" w:cs="Times New Roman"/>
          <w:color w:val="000000" w:themeColor="text1"/>
          <w:sz w:val="24"/>
          <w:szCs w:val="24"/>
        </w:rPr>
        <w:t xml:space="preserve"> </w:t>
      </w:r>
      <w:r w:rsidRPr="008737FB">
        <w:rPr>
          <w:rFonts w:ascii="Times New Roman" w:hAnsi="Times New Roman" w:cs="Times New Roman"/>
          <w:b/>
          <w:iCs/>
          <w:color w:val="000000" w:themeColor="text1"/>
          <w:sz w:val="24"/>
          <w:szCs w:val="24"/>
          <w:shd w:val="clear" w:color="auto" w:fill="FFFFFF"/>
        </w:rPr>
        <w:t>35</w:t>
      </w:r>
      <w:r w:rsidRPr="009A51B3">
        <w:rPr>
          <w:rFonts w:ascii="Times New Roman" w:hAnsi="Times New Roman" w:cs="Times New Roman"/>
          <w:color w:val="000000" w:themeColor="text1"/>
          <w:sz w:val="24"/>
          <w:szCs w:val="24"/>
          <w:shd w:val="clear" w:color="auto" w:fill="FFFFFF"/>
        </w:rPr>
        <w:t>, 411-422 (2015).</w:t>
      </w:r>
    </w:p>
    <w:p w14:paraId="44A7C85B" w14:textId="46D8DBEB" w:rsidR="003A4271" w:rsidRPr="008737FB" w:rsidRDefault="003A4271" w:rsidP="00071D82">
      <w:pPr>
        <w:pStyle w:val="ListParagraph"/>
        <w:numPr>
          <w:ilvl w:val="0"/>
          <w:numId w:val="15"/>
        </w:numPr>
        <w:rPr>
          <w:rFonts w:ascii="Times New Roman" w:hAnsi="Times New Roman" w:cs="Times New Roman"/>
          <w:color w:val="000000" w:themeColor="text1"/>
          <w:sz w:val="24"/>
          <w:szCs w:val="24"/>
          <w:shd w:val="clear" w:color="auto" w:fill="FFFFFF"/>
        </w:rPr>
      </w:pPr>
      <w:proofErr w:type="spellStart"/>
      <w:r w:rsidRPr="008737FB">
        <w:rPr>
          <w:rFonts w:ascii="Times New Roman" w:hAnsi="Times New Roman" w:cs="Times New Roman"/>
          <w:color w:val="000000" w:themeColor="text1"/>
          <w:sz w:val="24"/>
          <w:szCs w:val="24"/>
          <w:shd w:val="clear" w:color="auto" w:fill="FFFFFF"/>
        </w:rPr>
        <w:t>Nissen</w:t>
      </w:r>
      <w:proofErr w:type="spellEnd"/>
      <w:r w:rsidRPr="008737FB">
        <w:rPr>
          <w:rFonts w:ascii="Times New Roman" w:hAnsi="Times New Roman" w:cs="Times New Roman"/>
          <w:color w:val="000000" w:themeColor="text1"/>
          <w:sz w:val="24"/>
          <w:szCs w:val="24"/>
          <w:shd w:val="clear" w:color="auto" w:fill="FFFFFF"/>
        </w:rPr>
        <w:t xml:space="preserve">, H., and Conway, D. From Advocacy to action: projecting the health impacts of climate change. </w:t>
      </w:r>
      <w:proofErr w:type="spellStart"/>
      <w:r w:rsidRPr="008737FB">
        <w:rPr>
          <w:rFonts w:ascii="Times New Roman" w:hAnsi="Times New Roman" w:cs="Times New Roman"/>
          <w:i/>
          <w:color w:val="000000" w:themeColor="text1"/>
          <w:sz w:val="24"/>
          <w:szCs w:val="24"/>
          <w:shd w:val="clear" w:color="auto" w:fill="FFFFFF"/>
        </w:rPr>
        <w:t>PLoS</w:t>
      </w:r>
      <w:proofErr w:type="spellEnd"/>
      <w:r w:rsidRPr="008737FB">
        <w:rPr>
          <w:rFonts w:ascii="Times New Roman" w:hAnsi="Times New Roman" w:cs="Times New Roman"/>
          <w:i/>
          <w:color w:val="000000" w:themeColor="text1"/>
          <w:sz w:val="24"/>
          <w:szCs w:val="24"/>
          <w:shd w:val="clear" w:color="auto" w:fill="FFFFFF"/>
        </w:rPr>
        <w:t xml:space="preserve"> Medicine</w:t>
      </w:r>
      <w:r w:rsidRPr="008737FB">
        <w:rPr>
          <w:rFonts w:ascii="Times New Roman" w:hAnsi="Times New Roman" w:cs="Times New Roman"/>
          <w:color w:val="000000" w:themeColor="text1"/>
          <w:sz w:val="24"/>
          <w:szCs w:val="24"/>
          <w:shd w:val="clear" w:color="auto" w:fill="FFFFFF"/>
        </w:rPr>
        <w:t xml:space="preserve"> </w:t>
      </w:r>
      <w:r w:rsidRPr="008737FB">
        <w:rPr>
          <w:rFonts w:ascii="Times New Roman" w:hAnsi="Times New Roman" w:cs="Times New Roman"/>
          <w:b/>
          <w:color w:val="000000" w:themeColor="text1"/>
          <w:sz w:val="24"/>
          <w:szCs w:val="24"/>
          <w:shd w:val="clear" w:color="auto" w:fill="FFFFFF"/>
        </w:rPr>
        <w:t>15</w:t>
      </w:r>
      <w:r w:rsidRPr="008737FB">
        <w:rPr>
          <w:rFonts w:ascii="Times New Roman" w:hAnsi="Times New Roman" w:cs="Times New Roman"/>
          <w:color w:val="000000" w:themeColor="text1"/>
          <w:sz w:val="24"/>
          <w:szCs w:val="24"/>
          <w:shd w:val="clear" w:color="auto" w:fill="FFFFFF"/>
        </w:rPr>
        <w:t>(7): e1002624</w:t>
      </w:r>
      <w:r>
        <w:rPr>
          <w:rFonts w:ascii="Times New Roman" w:hAnsi="Times New Roman" w:cs="Times New Roman"/>
          <w:color w:val="000000" w:themeColor="text1"/>
          <w:sz w:val="24"/>
          <w:szCs w:val="24"/>
          <w:shd w:val="clear" w:color="auto" w:fill="FFFFFF"/>
        </w:rPr>
        <w:t xml:space="preserve"> </w:t>
      </w:r>
      <w:r w:rsidRPr="007B38B3">
        <w:rPr>
          <w:rFonts w:ascii="Times New Roman" w:hAnsi="Times New Roman" w:cs="Times New Roman"/>
          <w:color w:val="000000" w:themeColor="text1"/>
          <w:sz w:val="24"/>
          <w:szCs w:val="24"/>
          <w:shd w:val="clear" w:color="auto" w:fill="FFFFFF"/>
        </w:rPr>
        <w:t>(2018)</w:t>
      </w:r>
      <w:r w:rsidRPr="008737FB">
        <w:rPr>
          <w:rFonts w:ascii="Times New Roman" w:hAnsi="Times New Roman" w:cs="Times New Roman"/>
          <w:color w:val="000000" w:themeColor="text1"/>
          <w:sz w:val="24"/>
          <w:szCs w:val="24"/>
          <w:shd w:val="clear" w:color="auto" w:fill="FFFFFF"/>
        </w:rPr>
        <w:t>.</w:t>
      </w:r>
    </w:p>
    <w:p w14:paraId="0ECC9917"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James, R., Washington, R., </w:t>
      </w:r>
      <w:proofErr w:type="spellStart"/>
      <w:r w:rsidRPr="009A51B3">
        <w:rPr>
          <w:rFonts w:ascii="Times New Roman" w:hAnsi="Times New Roman" w:cs="Times New Roman"/>
          <w:color w:val="000000" w:themeColor="text1"/>
          <w:sz w:val="24"/>
          <w:szCs w:val="24"/>
        </w:rPr>
        <w:t>Schleussner</w:t>
      </w:r>
      <w:proofErr w:type="spellEnd"/>
      <w:r w:rsidRPr="009A51B3">
        <w:rPr>
          <w:rFonts w:ascii="Times New Roman" w:hAnsi="Times New Roman" w:cs="Times New Roman"/>
          <w:color w:val="000000" w:themeColor="text1"/>
          <w:sz w:val="24"/>
          <w:szCs w:val="24"/>
        </w:rPr>
        <w:t xml:space="preserve">, C-D., </w:t>
      </w:r>
      <w:proofErr w:type="spellStart"/>
      <w:r w:rsidRPr="009A51B3">
        <w:rPr>
          <w:rFonts w:ascii="Times New Roman" w:hAnsi="Times New Roman" w:cs="Times New Roman"/>
          <w:color w:val="000000" w:themeColor="text1"/>
          <w:sz w:val="24"/>
          <w:szCs w:val="24"/>
        </w:rPr>
        <w:t>Rogelj</w:t>
      </w:r>
      <w:proofErr w:type="spellEnd"/>
      <w:r w:rsidRPr="009A51B3">
        <w:rPr>
          <w:rFonts w:ascii="Times New Roman" w:hAnsi="Times New Roman" w:cs="Times New Roman"/>
          <w:color w:val="000000" w:themeColor="text1"/>
          <w:sz w:val="24"/>
          <w:szCs w:val="24"/>
        </w:rPr>
        <w:t xml:space="preserve">, J. &amp; Conway, D. Characterizing half‐a‐degree difference: a review of methods for identifying regional climate responses to global warming targets. </w:t>
      </w:r>
      <w:r w:rsidRPr="009A51B3">
        <w:rPr>
          <w:rFonts w:ascii="Times New Roman" w:hAnsi="Times New Roman" w:cs="Times New Roman"/>
          <w:i/>
          <w:color w:val="000000" w:themeColor="text1"/>
          <w:sz w:val="24"/>
          <w:szCs w:val="24"/>
        </w:rPr>
        <w:t>Wiley Interdisciplinary Reviews Climate Change</w:t>
      </w:r>
      <w:r w:rsidRPr="009A51B3">
        <w:rPr>
          <w:rFonts w:ascii="Times New Roman" w:hAnsi="Times New Roman" w:cs="Times New Roman"/>
          <w:color w:val="000000" w:themeColor="text1"/>
          <w:sz w:val="24"/>
          <w:szCs w:val="24"/>
        </w:rPr>
        <w:t> </w:t>
      </w:r>
      <w:proofErr w:type="gramStart"/>
      <w:r w:rsidRPr="009A51B3">
        <w:rPr>
          <w:rFonts w:ascii="Times New Roman" w:hAnsi="Times New Roman" w:cs="Times New Roman"/>
          <w:b/>
          <w:color w:val="000000" w:themeColor="text1"/>
          <w:sz w:val="24"/>
          <w:szCs w:val="24"/>
        </w:rPr>
        <w:t>8</w:t>
      </w:r>
      <w:r w:rsidRPr="009A51B3">
        <w:rPr>
          <w:rFonts w:ascii="Times New Roman" w:hAnsi="Times New Roman" w:cs="Times New Roman"/>
          <w:color w:val="000000" w:themeColor="text1"/>
          <w:sz w:val="24"/>
          <w:szCs w:val="24"/>
        </w:rPr>
        <w:t>:e</w:t>
      </w:r>
      <w:proofErr w:type="gramEnd"/>
      <w:r w:rsidRPr="009A51B3">
        <w:rPr>
          <w:rFonts w:ascii="Times New Roman" w:hAnsi="Times New Roman" w:cs="Times New Roman"/>
          <w:color w:val="000000" w:themeColor="text1"/>
          <w:sz w:val="24"/>
          <w:szCs w:val="24"/>
        </w:rPr>
        <w:t>457 (2017).</w:t>
      </w:r>
    </w:p>
    <w:p w14:paraId="5A19B50F"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Church, J. A., Clark, P. U., </w:t>
      </w:r>
      <w:proofErr w:type="spellStart"/>
      <w:r w:rsidRPr="009A51B3">
        <w:rPr>
          <w:rFonts w:ascii="Times New Roman" w:hAnsi="Times New Roman" w:cs="Times New Roman"/>
          <w:color w:val="000000" w:themeColor="text1"/>
          <w:sz w:val="24"/>
          <w:szCs w:val="24"/>
        </w:rPr>
        <w:t>Cazenave</w:t>
      </w:r>
      <w:proofErr w:type="spellEnd"/>
      <w:r w:rsidRPr="009A51B3">
        <w:rPr>
          <w:rFonts w:ascii="Times New Roman" w:hAnsi="Times New Roman" w:cs="Times New Roman"/>
          <w:color w:val="000000" w:themeColor="text1"/>
          <w:sz w:val="24"/>
          <w:szCs w:val="24"/>
        </w:rPr>
        <w:t xml:space="preserve">, A., Gregory, J. M., </w:t>
      </w:r>
      <w:proofErr w:type="spellStart"/>
      <w:r w:rsidRPr="009A51B3">
        <w:rPr>
          <w:rFonts w:ascii="Times New Roman" w:hAnsi="Times New Roman" w:cs="Times New Roman"/>
          <w:color w:val="000000" w:themeColor="text1"/>
          <w:sz w:val="24"/>
          <w:szCs w:val="24"/>
        </w:rPr>
        <w:t>Jevrejeva</w:t>
      </w:r>
      <w:proofErr w:type="spellEnd"/>
      <w:r w:rsidRPr="009A51B3">
        <w:rPr>
          <w:rFonts w:ascii="Times New Roman" w:hAnsi="Times New Roman" w:cs="Times New Roman"/>
          <w:color w:val="000000" w:themeColor="text1"/>
          <w:sz w:val="24"/>
          <w:szCs w:val="24"/>
        </w:rPr>
        <w:t xml:space="preserve">, S., </w:t>
      </w:r>
      <w:proofErr w:type="spellStart"/>
      <w:r w:rsidRPr="009A51B3">
        <w:rPr>
          <w:rFonts w:ascii="Times New Roman" w:hAnsi="Times New Roman" w:cs="Times New Roman"/>
          <w:color w:val="000000" w:themeColor="text1"/>
          <w:sz w:val="24"/>
          <w:szCs w:val="24"/>
        </w:rPr>
        <w:t>Levermann</w:t>
      </w:r>
      <w:proofErr w:type="spellEnd"/>
      <w:r w:rsidRPr="009A51B3">
        <w:rPr>
          <w:rFonts w:ascii="Times New Roman" w:hAnsi="Times New Roman" w:cs="Times New Roman"/>
          <w:color w:val="000000" w:themeColor="text1"/>
          <w:sz w:val="24"/>
          <w:szCs w:val="24"/>
        </w:rPr>
        <w:t xml:space="preserve">, A., et al. Sea level change. In T. F. Stocker, D. Qin, G.-K. Plattner, M. </w:t>
      </w:r>
      <w:proofErr w:type="spellStart"/>
      <w:r w:rsidRPr="009A51B3">
        <w:rPr>
          <w:rFonts w:ascii="Times New Roman" w:hAnsi="Times New Roman" w:cs="Times New Roman"/>
          <w:color w:val="000000" w:themeColor="text1"/>
          <w:sz w:val="24"/>
          <w:szCs w:val="24"/>
        </w:rPr>
        <w:t>Tignor</w:t>
      </w:r>
      <w:proofErr w:type="spellEnd"/>
      <w:r w:rsidRPr="009A51B3">
        <w:rPr>
          <w:rFonts w:ascii="Times New Roman" w:hAnsi="Times New Roman" w:cs="Times New Roman"/>
          <w:color w:val="000000" w:themeColor="text1"/>
          <w:sz w:val="24"/>
          <w:szCs w:val="24"/>
        </w:rPr>
        <w:t xml:space="preserve">, S. K. Allen, J. </w:t>
      </w:r>
      <w:proofErr w:type="spellStart"/>
      <w:r w:rsidRPr="009A51B3">
        <w:rPr>
          <w:rFonts w:ascii="Times New Roman" w:hAnsi="Times New Roman" w:cs="Times New Roman"/>
          <w:color w:val="000000" w:themeColor="text1"/>
          <w:sz w:val="24"/>
          <w:szCs w:val="24"/>
        </w:rPr>
        <w:t>Boschung</w:t>
      </w:r>
      <w:proofErr w:type="spellEnd"/>
      <w:r w:rsidRPr="009A51B3">
        <w:rPr>
          <w:rFonts w:ascii="Times New Roman" w:hAnsi="Times New Roman" w:cs="Times New Roman"/>
          <w:color w:val="000000" w:themeColor="text1"/>
          <w:sz w:val="24"/>
          <w:szCs w:val="24"/>
        </w:rPr>
        <w:t xml:space="preserve">, et al. (Eds.), </w:t>
      </w:r>
      <w:r w:rsidRPr="009A51B3">
        <w:rPr>
          <w:rFonts w:ascii="Times New Roman" w:hAnsi="Times New Roman" w:cs="Times New Roman"/>
          <w:i/>
          <w:color w:val="000000" w:themeColor="text1"/>
          <w:sz w:val="24"/>
          <w:szCs w:val="24"/>
        </w:rPr>
        <w:t>Climate Change 2013. The Physical Science Basis. Contribution of Working Group I to the Fifth Assessment Report of the Intergovernmental Panel on Climate Change</w:t>
      </w:r>
      <w:r w:rsidRPr="009A51B3">
        <w:rPr>
          <w:rFonts w:ascii="Times New Roman" w:hAnsi="Times New Roman" w:cs="Times New Roman"/>
          <w:color w:val="000000" w:themeColor="text1"/>
          <w:sz w:val="24"/>
          <w:szCs w:val="24"/>
        </w:rPr>
        <w:t>. Cambridge, England and New York, NY: Cambridge University Press, 2013.</w:t>
      </w:r>
      <w:r w:rsidRPr="009A51B3" w:rsidDel="00391599">
        <w:rPr>
          <w:rFonts w:ascii="Times New Roman" w:hAnsi="Times New Roman" w:cs="Times New Roman"/>
          <w:color w:val="000000" w:themeColor="text1"/>
          <w:sz w:val="24"/>
          <w:szCs w:val="24"/>
        </w:rPr>
        <w:t xml:space="preserve"> </w:t>
      </w:r>
    </w:p>
    <w:p w14:paraId="2743F903" w14:textId="56F4E31A"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Nicholls, R., Brown, S., Goodwin, P., Wahl, T., Lowe, J., </w:t>
      </w:r>
      <w:proofErr w:type="spellStart"/>
      <w:r w:rsidRPr="009A51B3">
        <w:rPr>
          <w:rFonts w:ascii="Times New Roman" w:hAnsi="Times New Roman" w:cs="Times New Roman"/>
          <w:color w:val="000000" w:themeColor="text1"/>
          <w:sz w:val="24"/>
          <w:szCs w:val="24"/>
        </w:rPr>
        <w:t>Solan</w:t>
      </w:r>
      <w:proofErr w:type="spellEnd"/>
      <w:r w:rsidRPr="009A51B3">
        <w:rPr>
          <w:rFonts w:ascii="Times New Roman" w:hAnsi="Times New Roman" w:cs="Times New Roman"/>
          <w:color w:val="000000" w:themeColor="text1"/>
          <w:sz w:val="24"/>
          <w:szCs w:val="24"/>
        </w:rPr>
        <w:t xml:space="preserve">, M., </w:t>
      </w:r>
      <w:proofErr w:type="spellStart"/>
      <w:r w:rsidRPr="009A51B3">
        <w:rPr>
          <w:rFonts w:ascii="Times New Roman" w:hAnsi="Times New Roman" w:cs="Times New Roman"/>
          <w:color w:val="000000" w:themeColor="text1"/>
          <w:sz w:val="24"/>
          <w:szCs w:val="24"/>
        </w:rPr>
        <w:t>Godbold</w:t>
      </w:r>
      <w:proofErr w:type="spellEnd"/>
      <w:r w:rsidRPr="009A51B3">
        <w:rPr>
          <w:rFonts w:ascii="Times New Roman" w:hAnsi="Times New Roman" w:cs="Times New Roman"/>
          <w:color w:val="000000" w:themeColor="text1"/>
          <w:sz w:val="24"/>
          <w:szCs w:val="24"/>
        </w:rPr>
        <w:t xml:space="preserve">, J.A., Haigh, I.D., </w:t>
      </w:r>
      <w:proofErr w:type="spellStart"/>
      <w:r w:rsidRPr="009A51B3">
        <w:rPr>
          <w:rFonts w:ascii="Times New Roman" w:hAnsi="Times New Roman" w:cs="Times New Roman"/>
          <w:color w:val="000000" w:themeColor="text1"/>
          <w:sz w:val="24"/>
          <w:szCs w:val="24"/>
        </w:rPr>
        <w:t>Lincke</w:t>
      </w:r>
      <w:proofErr w:type="spellEnd"/>
      <w:r w:rsidRPr="009A51B3">
        <w:rPr>
          <w:rFonts w:ascii="Times New Roman" w:hAnsi="Times New Roman" w:cs="Times New Roman"/>
          <w:color w:val="000000" w:themeColor="text1"/>
          <w:sz w:val="24"/>
          <w:szCs w:val="24"/>
        </w:rPr>
        <w:t xml:space="preserve">, D., </w:t>
      </w:r>
      <w:proofErr w:type="spellStart"/>
      <w:r w:rsidRPr="009A51B3">
        <w:rPr>
          <w:rFonts w:ascii="Times New Roman" w:hAnsi="Times New Roman" w:cs="Times New Roman"/>
          <w:color w:val="000000" w:themeColor="text1"/>
          <w:sz w:val="24"/>
          <w:szCs w:val="24"/>
        </w:rPr>
        <w:t>Hinkel</w:t>
      </w:r>
      <w:proofErr w:type="spellEnd"/>
      <w:r w:rsidRPr="009A51B3">
        <w:rPr>
          <w:rFonts w:ascii="Times New Roman" w:hAnsi="Times New Roman" w:cs="Times New Roman"/>
          <w:color w:val="000000" w:themeColor="text1"/>
          <w:sz w:val="24"/>
          <w:szCs w:val="24"/>
        </w:rPr>
        <w:t xml:space="preserve">, J., Wolff, C., </w:t>
      </w:r>
      <w:proofErr w:type="spellStart"/>
      <w:r w:rsidRPr="009A51B3">
        <w:rPr>
          <w:rFonts w:ascii="Times New Roman" w:hAnsi="Times New Roman" w:cs="Times New Roman"/>
          <w:color w:val="000000" w:themeColor="text1"/>
          <w:sz w:val="24"/>
          <w:szCs w:val="24"/>
        </w:rPr>
        <w:t>Merkens</w:t>
      </w:r>
      <w:proofErr w:type="spellEnd"/>
      <w:r w:rsidRPr="009A51B3">
        <w:rPr>
          <w:rFonts w:ascii="Times New Roman" w:hAnsi="Times New Roman" w:cs="Times New Roman"/>
          <w:color w:val="000000" w:themeColor="text1"/>
          <w:sz w:val="24"/>
          <w:szCs w:val="24"/>
        </w:rPr>
        <w:t xml:space="preserve">, J-L. </w:t>
      </w:r>
      <w:r w:rsidR="00DE16DA" w:rsidRPr="009A51B3">
        <w:rPr>
          <w:rFonts w:ascii="Times New Roman" w:hAnsi="Times New Roman" w:cs="Times New Roman"/>
          <w:color w:val="000000" w:themeColor="text1"/>
          <w:sz w:val="24"/>
          <w:szCs w:val="24"/>
        </w:rPr>
        <w:t>Stabilization of global temperature at 1.5°C and 2.0°C: Implications for coastal areas</w:t>
      </w:r>
      <w:r w:rsidRPr="009A51B3">
        <w:rPr>
          <w:rFonts w:ascii="Times New Roman" w:hAnsi="Times New Roman" w:cs="Times New Roman"/>
          <w:color w:val="000000" w:themeColor="text1"/>
          <w:sz w:val="24"/>
          <w:szCs w:val="24"/>
        </w:rPr>
        <w:t>. </w:t>
      </w:r>
      <w:r w:rsidRPr="009A51B3">
        <w:rPr>
          <w:rFonts w:ascii="Times New Roman" w:hAnsi="Times New Roman" w:cs="Times New Roman"/>
          <w:i/>
          <w:iCs/>
          <w:color w:val="000000" w:themeColor="text1"/>
          <w:sz w:val="24"/>
          <w:szCs w:val="24"/>
        </w:rPr>
        <w:t>Philosophical Transactions of The Royal Society A</w:t>
      </w:r>
      <w:r w:rsidRPr="009A51B3">
        <w:rPr>
          <w:rFonts w:ascii="Times New Roman" w:hAnsi="Times New Roman" w:cs="Times New Roman"/>
          <w:color w:val="000000" w:themeColor="text1"/>
          <w:sz w:val="24"/>
          <w:szCs w:val="24"/>
        </w:rPr>
        <w:t> </w:t>
      </w:r>
      <w:r w:rsidRPr="009A51B3">
        <w:rPr>
          <w:rFonts w:ascii="Times New Roman" w:hAnsi="Times New Roman" w:cs="Times New Roman"/>
          <w:b/>
          <w:iCs/>
          <w:color w:val="000000" w:themeColor="text1"/>
          <w:sz w:val="24"/>
          <w:szCs w:val="24"/>
        </w:rPr>
        <w:t>376</w:t>
      </w:r>
      <w:r w:rsidRPr="009A51B3">
        <w:rPr>
          <w:rFonts w:ascii="Times New Roman" w:hAnsi="Times New Roman" w:cs="Times New Roman"/>
          <w:color w:val="000000" w:themeColor="text1"/>
          <w:sz w:val="24"/>
          <w:szCs w:val="24"/>
        </w:rPr>
        <w:t xml:space="preserve">(2119) (2018). </w:t>
      </w:r>
    </w:p>
    <w:p w14:paraId="75B4A587"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Rosenzweig, C., Elliott, J., </w:t>
      </w:r>
      <w:proofErr w:type="spellStart"/>
      <w:r w:rsidRPr="009A51B3">
        <w:rPr>
          <w:rFonts w:ascii="Times New Roman" w:hAnsi="Times New Roman" w:cs="Times New Roman"/>
          <w:color w:val="000000" w:themeColor="text1"/>
          <w:sz w:val="24"/>
          <w:szCs w:val="24"/>
        </w:rPr>
        <w:t>Deryng</w:t>
      </w:r>
      <w:proofErr w:type="spellEnd"/>
      <w:r w:rsidRPr="009A51B3">
        <w:rPr>
          <w:rFonts w:ascii="Times New Roman" w:hAnsi="Times New Roman" w:cs="Times New Roman"/>
          <w:color w:val="000000" w:themeColor="text1"/>
          <w:sz w:val="24"/>
          <w:szCs w:val="24"/>
        </w:rPr>
        <w:t xml:space="preserve">, D., Ruane, A.C., Müller, C., </w:t>
      </w:r>
      <w:proofErr w:type="spellStart"/>
      <w:r w:rsidRPr="009A51B3">
        <w:rPr>
          <w:rFonts w:ascii="Times New Roman" w:hAnsi="Times New Roman" w:cs="Times New Roman"/>
          <w:color w:val="000000" w:themeColor="text1"/>
          <w:sz w:val="24"/>
          <w:szCs w:val="24"/>
        </w:rPr>
        <w:t>Arneth</w:t>
      </w:r>
      <w:proofErr w:type="spellEnd"/>
      <w:r w:rsidRPr="009A51B3">
        <w:rPr>
          <w:rFonts w:ascii="Times New Roman" w:hAnsi="Times New Roman" w:cs="Times New Roman"/>
          <w:color w:val="000000" w:themeColor="text1"/>
          <w:sz w:val="24"/>
          <w:szCs w:val="24"/>
        </w:rPr>
        <w:t xml:space="preserve">, A., </w:t>
      </w:r>
      <w:proofErr w:type="spellStart"/>
      <w:r w:rsidRPr="009A51B3">
        <w:rPr>
          <w:rFonts w:ascii="Times New Roman" w:hAnsi="Times New Roman" w:cs="Times New Roman"/>
          <w:color w:val="000000" w:themeColor="text1"/>
          <w:sz w:val="24"/>
          <w:szCs w:val="24"/>
        </w:rPr>
        <w:t>Boote</w:t>
      </w:r>
      <w:proofErr w:type="spellEnd"/>
      <w:r w:rsidRPr="009A51B3">
        <w:rPr>
          <w:rFonts w:ascii="Times New Roman" w:hAnsi="Times New Roman" w:cs="Times New Roman"/>
          <w:color w:val="000000" w:themeColor="text1"/>
          <w:sz w:val="24"/>
          <w:szCs w:val="24"/>
        </w:rPr>
        <w:t xml:space="preserve">, K.J., </w:t>
      </w:r>
      <w:proofErr w:type="spellStart"/>
      <w:r w:rsidRPr="009A51B3">
        <w:rPr>
          <w:rFonts w:ascii="Times New Roman" w:hAnsi="Times New Roman" w:cs="Times New Roman"/>
          <w:color w:val="000000" w:themeColor="text1"/>
          <w:sz w:val="24"/>
          <w:szCs w:val="24"/>
        </w:rPr>
        <w:t>Folberth</w:t>
      </w:r>
      <w:proofErr w:type="spellEnd"/>
      <w:r w:rsidRPr="009A51B3">
        <w:rPr>
          <w:rFonts w:ascii="Times New Roman" w:hAnsi="Times New Roman" w:cs="Times New Roman"/>
          <w:color w:val="000000" w:themeColor="text1"/>
          <w:sz w:val="24"/>
          <w:szCs w:val="24"/>
        </w:rPr>
        <w:t xml:space="preserve">, C., </w:t>
      </w:r>
      <w:proofErr w:type="spellStart"/>
      <w:r w:rsidRPr="009A51B3">
        <w:rPr>
          <w:rFonts w:ascii="Times New Roman" w:hAnsi="Times New Roman" w:cs="Times New Roman"/>
          <w:color w:val="000000" w:themeColor="text1"/>
          <w:sz w:val="24"/>
          <w:szCs w:val="24"/>
        </w:rPr>
        <w:t>Glotter</w:t>
      </w:r>
      <w:proofErr w:type="spellEnd"/>
      <w:r w:rsidRPr="009A51B3">
        <w:rPr>
          <w:rFonts w:ascii="Times New Roman" w:hAnsi="Times New Roman" w:cs="Times New Roman"/>
          <w:color w:val="000000" w:themeColor="text1"/>
          <w:sz w:val="24"/>
          <w:szCs w:val="24"/>
        </w:rPr>
        <w:t xml:space="preserve">, M., </w:t>
      </w:r>
      <w:proofErr w:type="spellStart"/>
      <w:r w:rsidRPr="009A51B3">
        <w:rPr>
          <w:rFonts w:ascii="Times New Roman" w:hAnsi="Times New Roman" w:cs="Times New Roman"/>
          <w:color w:val="000000" w:themeColor="text1"/>
          <w:sz w:val="24"/>
          <w:szCs w:val="24"/>
        </w:rPr>
        <w:t>Khabarov</w:t>
      </w:r>
      <w:proofErr w:type="spellEnd"/>
      <w:r w:rsidRPr="009A51B3">
        <w:rPr>
          <w:rFonts w:ascii="Times New Roman" w:hAnsi="Times New Roman" w:cs="Times New Roman"/>
          <w:color w:val="000000" w:themeColor="text1"/>
          <w:sz w:val="24"/>
          <w:szCs w:val="24"/>
        </w:rPr>
        <w:t xml:space="preserve">, N. &amp; Neumann, K. Assessing agricultural risks of climate change in the 21st century in a global gridded crop model </w:t>
      </w:r>
      <w:proofErr w:type="spellStart"/>
      <w:r w:rsidRPr="009A51B3">
        <w:rPr>
          <w:rFonts w:ascii="Times New Roman" w:hAnsi="Times New Roman" w:cs="Times New Roman"/>
          <w:color w:val="000000" w:themeColor="text1"/>
          <w:sz w:val="24"/>
          <w:szCs w:val="24"/>
        </w:rPr>
        <w:t>intercomparison</w:t>
      </w:r>
      <w:proofErr w:type="spellEnd"/>
      <w:r w:rsidRPr="009A51B3">
        <w:rPr>
          <w:rFonts w:ascii="Times New Roman" w:hAnsi="Times New Roman" w:cs="Times New Roman"/>
          <w:color w:val="000000" w:themeColor="text1"/>
          <w:sz w:val="24"/>
          <w:szCs w:val="24"/>
        </w:rPr>
        <w:t>. </w:t>
      </w:r>
      <w:r w:rsidRPr="009A51B3">
        <w:rPr>
          <w:rFonts w:ascii="Times New Roman" w:hAnsi="Times New Roman" w:cs="Times New Roman"/>
          <w:i/>
          <w:color w:val="000000" w:themeColor="text1"/>
          <w:sz w:val="24"/>
          <w:szCs w:val="24"/>
        </w:rPr>
        <w:t>Proceedings of the National Academy of Sciences</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111</w:t>
      </w:r>
      <w:r w:rsidRPr="009A51B3">
        <w:rPr>
          <w:rFonts w:ascii="Times New Roman" w:hAnsi="Times New Roman" w:cs="Times New Roman"/>
          <w:color w:val="000000" w:themeColor="text1"/>
          <w:sz w:val="24"/>
          <w:szCs w:val="24"/>
        </w:rPr>
        <w:t>(9), 3268-3273 (2014).</w:t>
      </w:r>
    </w:p>
    <w:p w14:paraId="2E3F2A26"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Lampe, M., </w:t>
      </w:r>
      <w:proofErr w:type="spellStart"/>
      <w:r w:rsidRPr="009A51B3">
        <w:rPr>
          <w:rFonts w:ascii="Times New Roman" w:hAnsi="Times New Roman" w:cs="Times New Roman"/>
          <w:color w:val="000000" w:themeColor="text1"/>
          <w:sz w:val="24"/>
          <w:szCs w:val="24"/>
        </w:rPr>
        <w:t>Willenbockel</w:t>
      </w:r>
      <w:proofErr w:type="spellEnd"/>
      <w:r w:rsidRPr="009A51B3">
        <w:rPr>
          <w:rFonts w:ascii="Times New Roman" w:hAnsi="Times New Roman" w:cs="Times New Roman"/>
          <w:color w:val="000000" w:themeColor="text1"/>
          <w:sz w:val="24"/>
          <w:szCs w:val="24"/>
        </w:rPr>
        <w:t xml:space="preserve">, D., </w:t>
      </w:r>
      <w:proofErr w:type="spellStart"/>
      <w:r w:rsidRPr="009A51B3">
        <w:rPr>
          <w:rFonts w:ascii="Times New Roman" w:hAnsi="Times New Roman" w:cs="Times New Roman"/>
          <w:color w:val="000000" w:themeColor="text1"/>
          <w:sz w:val="24"/>
          <w:szCs w:val="24"/>
        </w:rPr>
        <w:t>Ahammad</w:t>
      </w:r>
      <w:proofErr w:type="spellEnd"/>
      <w:r w:rsidRPr="009A51B3">
        <w:rPr>
          <w:rFonts w:ascii="Times New Roman" w:hAnsi="Times New Roman" w:cs="Times New Roman"/>
          <w:color w:val="000000" w:themeColor="text1"/>
          <w:sz w:val="24"/>
          <w:szCs w:val="24"/>
        </w:rPr>
        <w:t xml:space="preserve">, H., Blanc, E., Cai, Y., Calvin, K., ... &amp; Kyle, P. Why do global long‐term scenarios for agriculture differ? An overview of the </w:t>
      </w:r>
      <w:proofErr w:type="spellStart"/>
      <w:r w:rsidRPr="009A51B3">
        <w:rPr>
          <w:rFonts w:ascii="Times New Roman" w:hAnsi="Times New Roman" w:cs="Times New Roman"/>
          <w:color w:val="000000" w:themeColor="text1"/>
          <w:sz w:val="24"/>
          <w:szCs w:val="24"/>
        </w:rPr>
        <w:t>AgMIP</w:t>
      </w:r>
      <w:proofErr w:type="spellEnd"/>
      <w:r w:rsidRPr="009A51B3">
        <w:rPr>
          <w:rFonts w:ascii="Times New Roman" w:hAnsi="Times New Roman" w:cs="Times New Roman"/>
          <w:color w:val="000000" w:themeColor="text1"/>
          <w:sz w:val="24"/>
          <w:szCs w:val="24"/>
        </w:rPr>
        <w:t xml:space="preserve"> global economic model </w:t>
      </w:r>
      <w:proofErr w:type="spellStart"/>
      <w:r w:rsidRPr="009A51B3">
        <w:rPr>
          <w:rFonts w:ascii="Times New Roman" w:hAnsi="Times New Roman" w:cs="Times New Roman"/>
          <w:color w:val="000000" w:themeColor="text1"/>
          <w:sz w:val="24"/>
          <w:szCs w:val="24"/>
        </w:rPr>
        <w:t>intercomparison</w:t>
      </w:r>
      <w:proofErr w:type="spellEnd"/>
      <w:r w:rsidRPr="009A51B3">
        <w:rPr>
          <w:rFonts w:ascii="Times New Roman" w:hAnsi="Times New Roman" w:cs="Times New Roman"/>
          <w:color w:val="000000" w:themeColor="text1"/>
          <w:sz w:val="24"/>
          <w:szCs w:val="24"/>
        </w:rPr>
        <w:t>. </w:t>
      </w:r>
      <w:r w:rsidRPr="009A51B3">
        <w:rPr>
          <w:rFonts w:ascii="Times New Roman" w:hAnsi="Times New Roman" w:cs="Times New Roman"/>
          <w:i/>
          <w:color w:val="000000" w:themeColor="text1"/>
          <w:sz w:val="24"/>
          <w:szCs w:val="24"/>
        </w:rPr>
        <w:t>Agricultural Economics</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45</w:t>
      </w:r>
      <w:r w:rsidRPr="009A51B3">
        <w:rPr>
          <w:rFonts w:ascii="Times New Roman" w:hAnsi="Times New Roman" w:cs="Times New Roman"/>
          <w:color w:val="000000" w:themeColor="text1"/>
          <w:sz w:val="24"/>
          <w:szCs w:val="24"/>
        </w:rPr>
        <w:t>(1), 3-20 (2014).</w:t>
      </w:r>
    </w:p>
    <w:p w14:paraId="4840C241" w14:textId="4C425F63" w:rsidR="00071D82" w:rsidRPr="009A51B3" w:rsidRDefault="00071D82" w:rsidP="00071D82">
      <w:pPr>
        <w:pStyle w:val="ListParagraph"/>
        <w:numPr>
          <w:ilvl w:val="0"/>
          <w:numId w:val="15"/>
        </w:numPr>
        <w:spacing w:before="60"/>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Van Aalst, M. K., Cannon, T., &amp; Burton, I. Community level adaptation to climate change: the potential role of participatory community risk assessment. </w:t>
      </w:r>
      <w:r w:rsidR="00DE16DA" w:rsidRPr="009A51B3">
        <w:rPr>
          <w:rFonts w:ascii="Times New Roman" w:hAnsi="Times New Roman" w:cs="Times New Roman"/>
          <w:i/>
          <w:iCs/>
          <w:color w:val="000000" w:themeColor="text1"/>
          <w:sz w:val="24"/>
          <w:szCs w:val="24"/>
        </w:rPr>
        <w:t>Glob. Environ. Chang.</w:t>
      </w:r>
      <w:r w:rsidR="00DE16DA"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iCs/>
          <w:color w:val="000000" w:themeColor="text1"/>
          <w:sz w:val="24"/>
          <w:szCs w:val="24"/>
          <w:shd w:val="clear" w:color="auto" w:fill="FFFFFF"/>
        </w:rPr>
        <w:t>18</w:t>
      </w:r>
      <w:r w:rsidRPr="009A51B3">
        <w:rPr>
          <w:rFonts w:ascii="Times New Roman" w:hAnsi="Times New Roman" w:cs="Times New Roman"/>
          <w:color w:val="000000" w:themeColor="text1"/>
          <w:sz w:val="24"/>
          <w:szCs w:val="24"/>
          <w:shd w:val="clear" w:color="auto" w:fill="FFFFFF"/>
        </w:rPr>
        <w:t>(1), 165-179 (2008).</w:t>
      </w:r>
    </w:p>
    <w:p w14:paraId="77691845"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rPr>
        <w:t>Kiem</w:t>
      </w:r>
      <w:proofErr w:type="spellEnd"/>
      <w:r w:rsidRPr="009A51B3">
        <w:rPr>
          <w:rFonts w:ascii="Times New Roman" w:hAnsi="Times New Roman" w:cs="Times New Roman"/>
          <w:color w:val="000000" w:themeColor="text1"/>
          <w:sz w:val="24"/>
          <w:szCs w:val="24"/>
        </w:rPr>
        <w:t>, A.S. &amp; Austin, E.K. Disconnect between science and end-users as a barrier to climate change adaptation. </w:t>
      </w:r>
      <w:r w:rsidRPr="009A51B3">
        <w:rPr>
          <w:rFonts w:ascii="Times New Roman" w:hAnsi="Times New Roman" w:cs="Times New Roman"/>
          <w:i/>
          <w:color w:val="000000" w:themeColor="text1"/>
          <w:sz w:val="24"/>
          <w:szCs w:val="24"/>
        </w:rPr>
        <w:t>Climate research</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58</w:t>
      </w:r>
      <w:r w:rsidRPr="009A51B3">
        <w:rPr>
          <w:rFonts w:ascii="Times New Roman" w:hAnsi="Times New Roman" w:cs="Times New Roman"/>
          <w:color w:val="000000" w:themeColor="text1"/>
          <w:sz w:val="24"/>
          <w:szCs w:val="24"/>
        </w:rPr>
        <w:t>(1), 29-41 (2013).</w:t>
      </w:r>
    </w:p>
    <w:p w14:paraId="15D4F50C" w14:textId="77777777" w:rsidR="00071D82" w:rsidRPr="009A51B3" w:rsidRDefault="00071D82" w:rsidP="00071D82">
      <w:pPr>
        <w:pStyle w:val="CommentText"/>
        <w:numPr>
          <w:ilvl w:val="0"/>
          <w:numId w:val="15"/>
        </w:numPr>
        <w:spacing w:before="60" w:after="0"/>
        <w:rPr>
          <w:rFonts w:ascii="Times New Roman" w:hAnsi="Times New Roman" w:cs="Times New Roman"/>
          <w:color w:val="000000" w:themeColor="text1"/>
          <w:shd w:val="clear" w:color="auto" w:fill="FFFFFF"/>
        </w:rPr>
      </w:pPr>
      <w:r w:rsidRPr="009A51B3">
        <w:rPr>
          <w:rFonts w:ascii="Times New Roman" w:hAnsi="Times New Roman" w:cs="Times New Roman"/>
          <w:color w:val="000000" w:themeColor="text1"/>
          <w:shd w:val="clear" w:color="auto" w:fill="FFFFFF"/>
        </w:rPr>
        <w:t xml:space="preserve">Kirchhoff, C. J., </w:t>
      </w:r>
      <w:proofErr w:type="spellStart"/>
      <w:r w:rsidRPr="009A51B3">
        <w:rPr>
          <w:rFonts w:ascii="Times New Roman" w:hAnsi="Times New Roman" w:cs="Times New Roman"/>
          <w:color w:val="000000" w:themeColor="text1"/>
          <w:shd w:val="clear" w:color="auto" w:fill="FFFFFF"/>
        </w:rPr>
        <w:t>Lemos</w:t>
      </w:r>
      <w:proofErr w:type="spellEnd"/>
      <w:r w:rsidRPr="009A51B3">
        <w:rPr>
          <w:rFonts w:ascii="Times New Roman" w:hAnsi="Times New Roman" w:cs="Times New Roman"/>
          <w:color w:val="000000" w:themeColor="text1"/>
          <w:shd w:val="clear" w:color="auto" w:fill="FFFFFF"/>
        </w:rPr>
        <w:t xml:space="preserve">, M. C., &amp; </w:t>
      </w:r>
      <w:proofErr w:type="spellStart"/>
      <w:r w:rsidRPr="009A51B3">
        <w:rPr>
          <w:rFonts w:ascii="Times New Roman" w:hAnsi="Times New Roman" w:cs="Times New Roman"/>
          <w:color w:val="000000" w:themeColor="text1"/>
          <w:shd w:val="clear" w:color="auto" w:fill="FFFFFF"/>
        </w:rPr>
        <w:t>Dessai</w:t>
      </w:r>
      <w:proofErr w:type="spellEnd"/>
      <w:r w:rsidRPr="009A51B3">
        <w:rPr>
          <w:rFonts w:ascii="Times New Roman" w:hAnsi="Times New Roman" w:cs="Times New Roman"/>
          <w:color w:val="000000" w:themeColor="text1"/>
          <w:shd w:val="clear" w:color="auto" w:fill="FFFFFF"/>
        </w:rPr>
        <w:t>, S. Actionable knowledge for environmental decision making: broadening the usability of climate science. </w:t>
      </w:r>
      <w:r w:rsidRPr="009A51B3">
        <w:rPr>
          <w:rFonts w:ascii="Times New Roman" w:hAnsi="Times New Roman" w:cs="Times New Roman"/>
          <w:i/>
          <w:iCs/>
          <w:color w:val="000000" w:themeColor="text1"/>
          <w:shd w:val="clear" w:color="auto" w:fill="FFFFFF"/>
        </w:rPr>
        <w:t>Annual review of environment and resources</w:t>
      </w:r>
      <w:r w:rsidRPr="009A51B3">
        <w:rPr>
          <w:rFonts w:ascii="Times New Roman" w:hAnsi="Times New Roman" w:cs="Times New Roman"/>
          <w:color w:val="000000" w:themeColor="text1"/>
          <w:shd w:val="clear" w:color="auto" w:fill="FFFFFF"/>
        </w:rPr>
        <w:t> </w:t>
      </w:r>
      <w:r w:rsidRPr="009A51B3">
        <w:rPr>
          <w:rFonts w:ascii="Times New Roman" w:hAnsi="Times New Roman" w:cs="Times New Roman"/>
          <w:b/>
          <w:iCs/>
          <w:color w:val="000000" w:themeColor="text1"/>
          <w:shd w:val="clear" w:color="auto" w:fill="FFFFFF"/>
        </w:rPr>
        <w:t>38</w:t>
      </w:r>
      <w:r w:rsidRPr="009A51B3">
        <w:rPr>
          <w:rFonts w:ascii="Times New Roman" w:hAnsi="Times New Roman" w:cs="Times New Roman"/>
          <w:color w:val="000000" w:themeColor="text1"/>
          <w:shd w:val="clear" w:color="auto" w:fill="FFFFFF"/>
        </w:rPr>
        <w:t xml:space="preserve"> (2013).</w:t>
      </w:r>
    </w:p>
    <w:p w14:paraId="25C98914"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rPr>
        <w:t>Pielke</w:t>
      </w:r>
      <w:proofErr w:type="spellEnd"/>
      <w:r w:rsidRPr="009A51B3">
        <w:rPr>
          <w:rFonts w:ascii="Times New Roman" w:hAnsi="Times New Roman" w:cs="Times New Roman"/>
          <w:color w:val="000000" w:themeColor="text1"/>
          <w:sz w:val="24"/>
          <w:szCs w:val="24"/>
        </w:rPr>
        <w:t xml:space="preserve"> Jr, R. A. </w:t>
      </w:r>
      <w:r w:rsidRPr="009A51B3">
        <w:rPr>
          <w:rFonts w:ascii="Times New Roman" w:hAnsi="Times New Roman" w:cs="Times New Roman"/>
          <w:i/>
          <w:color w:val="000000" w:themeColor="text1"/>
          <w:sz w:val="24"/>
          <w:szCs w:val="24"/>
        </w:rPr>
        <w:t>The honest broker: making sense of science in policy and politics</w:t>
      </w:r>
      <w:r w:rsidRPr="009A51B3">
        <w:rPr>
          <w:rFonts w:ascii="Times New Roman" w:hAnsi="Times New Roman" w:cs="Times New Roman"/>
          <w:color w:val="000000" w:themeColor="text1"/>
          <w:sz w:val="24"/>
          <w:szCs w:val="24"/>
        </w:rPr>
        <w:t>. Cambridge University Press, 2007.</w:t>
      </w:r>
    </w:p>
    <w:p w14:paraId="3F9C9530" w14:textId="15D02D68" w:rsidR="00071D82" w:rsidRPr="009A51B3" w:rsidRDefault="00071D82" w:rsidP="00071D82">
      <w:pPr>
        <w:pStyle w:val="CommentText"/>
        <w:numPr>
          <w:ilvl w:val="0"/>
          <w:numId w:val="15"/>
        </w:numPr>
        <w:spacing w:before="60" w:after="0"/>
        <w:rPr>
          <w:rFonts w:ascii="Times New Roman" w:hAnsi="Times New Roman" w:cs="Times New Roman"/>
          <w:color w:val="000000" w:themeColor="text1"/>
          <w:shd w:val="clear" w:color="auto" w:fill="FFFFFF"/>
        </w:rPr>
      </w:pPr>
      <w:r w:rsidRPr="009A51B3">
        <w:rPr>
          <w:rFonts w:ascii="Times New Roman" w:hAnsi="Times New Roman" w:cs="Times New Roman"/>
          <w:color w:val="000000" w:themeColor="text1"/>
          <w:shd w:val="clear" w:color="auto" w:fill="FFFFFF"/>
        </w:rPr>
        <w:t xml:space="preserve">Vogel, C., Moser, S. C., </w:t>
      </w:r>
      <w:proofErr w:type="spellStart"/>
      <w:r w:rsidRPr="009A51B3">
        <w:rPr>
          <w:rFonts w:ascii="Times New Roman" w:hAnsi="Times New Roman" w:cs="Times New Roman"/>
          <w:color w:val="000000" w:themeColor="text1"/>
          <w:shd w:val="clear" w:color="auto" w:fill="FFFFFF"/>
        </w:rPr>
        <w:t>Kasperson</w:t>
      </w:r>
      <w:proofErr w:type="spellEnd"/>
      <w:r w:rsidRPr="009A51B3">
        <w:rPr>
          <w:rFonts w:ascii="Times New Roman" w:hAnsi="Times New Roman" w:cs="Times New Roman"/>
          <w:color w:val="000000" w:themeColor="text1"/>
          <w:shd w:val="clear" w:color="auto" w:fill="FFFFFF"/>
        </w:rPr>
        <w:t xml:space="preserve">, R. E., &amp; </w:t>
      </w:r>
      <w:proofErr w:type="spellStart"/>
      <w:r w:rsidRPr="009A51B3">
        <w:rPr>
          <w:rFonts w:ascii="Times New Roman" w:hAnsi="Times New Roman" w:cs="Times New Roman"/>
          <w:color w:val="000000" w:themeColor="text1"/>
          <w:shd w:val="clear" w:color="auto" w:fill="FFFFFF"/>
        </w:rPr>
        <w:t>Dabelko</w:t>
      </w:r>
      <w:proofErr w:type="spellEnd"/>
      <w:r w:rsidRPr="009A51B3">
        <w:rPr>
          <w:rFonts w:ascii="Times New Roman" w:hAnsi="Times New Roman" w:cs="Times New Roman"/>
          <w:color w:val="000000" w:themeColor="text1"/>
          <w:shd w:val="clear" w:color="auto" w:fill="FFFFFF"/>
        </w:rPr>
        <w:t>, G. D. Linking vulnerability, adaptation, and resilience science to practice: Pathways, players, and partnerships. </w:t>
      </w:r>
      <w:r w:rsidRPr="009A51B3">
        <w:rPr>
          <w:rFonts w:ascii="Times New Roman" w:hAnsi="Times New Roman" w:cs="Times New Roman"/>
          <w:i/>
          <w:iCs/>
          <w:color w:val="000000" w:themeColor="text1"/>
          <w:shd w:val="clear" w:color="auto" w:fill="FFFFFF"/>
        </w:rPr>
        <w:t>Glob</w:t>
      </w:r>
      <w:r w:rsidR="00DE16DA">
        <w:rPr>
          <w:rFonts w:ascii="Times New Roman" w:hAnsi="Times New Roman" w:cs="Times New Roman"/>
          <w:i/>
          <w:iCs/>
          <w:color w:val="000000" w:themeColor="text1"/>
          <w:shd w:val="clear" w:color="auto" w:fill="FFFFFF"/>
        </w:rPr>
        <w:t>.</w:t>
      </w:r>
      <w:r w:rsidRPr="009A51B3">
        <w:rPr>
          <w:rFonts w:ascii="Times New Roman" w:hAnsi="Times New Roman" w:cs="Times New Roman"/>
          <w:i/>
          <w:iCs/>
          <w:color w:val="000000" w:themeColor="text1"/>
          <w:shd w:val="clear" w:color="auto" w:fill="FFFFFF"/>
        </w:rPr>
        <w:t xml:space="preserve"> </w:t>
      </w:r>
      <w:r w:rsidR="00DE16DA" w:rsidRPr="009A51B3">
        <w:rPr>
          <w:rFonts w:ascii="Times New Roman" w:hAnsi="Times New Roman" w:cs="Times New Roman"/>
          <w:i/>
          <w:iCs/>
          <w:color w:val="000000" w:themeColor="text1"/>
          <w:shd w:val="clear" w:color="auto" w:fill="FFFFFF"/>
        </w:rPr>
        <w:t>E</w:t>
      </w:r>
      <w:r w:rsidRPr="009A51B3">
        <w:rPr>
          <w:rFonts w:ascii="Times New Roman" w:hAnsi="Times New Roman" w:cs="Times New Roman"/>
          <w:i/>
          <w:iCs/>
          <w:color w:val="000000" w:themeColor="text1"/>
          <w:shd w:val="clear" w:color="auto" w:fill="FFFFFF"/>
        </w:rPr>
        <w:t>nviron</w:t>
      </w:r>
      <w:r w:rsidR="00DE16DA">
        <w:rPr>
          <w:rFonts w:ascii="Times New Roman" w:hAnsi="Times New Roman" w:cs="Times New Roman"/>
          <w:i/>
          <w:iCs/>
          <w:color w:val="000000" w:themeColor="text1"/>
          <w:shd w:val="clear" w:color="auto" w:fill="FFFFFF"/>
        </w:rPr>
        <w:t>.</w:t>
      </w:r>
      <w:r w:rsidRPr="009A51B3">
        <w:rPr>
          <w:rFonts w:ascii="Times New Roman" w:hAnsi="Times New Roman" w:cs="Times New Roman"/>
          <w:i/>
          <w:iCs/>
          <w:color w:val="000000" w:themeColor="text1"/>
          <w:shd w:val="clear" w:color="auto" w:fill="FFFFFF"/>
        </w:rPr>
        <w:t xml:space="preserve"> </w:t>
      </w:r>
      <w:r w:rsidR="00DE16DA" w:rsidRPr="009A51B3">
        <w:rPr>
          <w:rFonts w:ascii="Times New Roman" w:hAnsi="Times New Roman" w:cs="Times New Roman"/>
          <w:i/>
          <w:iCs/>
          <w:color w:val="000000" w:themeColor="text1"/>
          <w:shd w:val="clear" w:color="auto" w:fill="FFFFFF"/>
        </w:rPr>
        <w:t>C</w:t>
      </w:r>
      <w:r w:rsidRPr="009A51B3">
        <w:rPr>
          <w:rFonts w:ascii="Times New Roman" w:hAnsi="Times New Roman" w:cs="Times New Roman"/>
          <w:i/>
          <w:iCs/>
          <w:color w:val="000000" w:themeColor="text1"/>
          <w:shd w:val="clear" w:color="auto" w:fill="FFFFFF"/>
        </w:rPr>
        <w:t>hang</w:t>
      </w:r>
      <w:r w:rsidR="00DE16DA">
        <w:rPr>
          <w:rFonts w:ascii="Times New Roman" w:hAnsi="Times New Roman" w:cs="Times New Roman"/>
          <w:i/>
          <w:iCs/>
          <w:color w:val="000000" w:themeColor="text1"/>
          <w:shd w:val="clear" w:color="auto" w:fill="FFFFFF"/>
        </w:rPr>
        <w:t>.</w:t>
      </w:r>
      <w:r w:rsidRPr="009A51B3">
        <w:rPr>
          <w:rFonts w:ascii="Times New Roman" w:hAnsi="Times New Roman" w:cs="Times New Roman"/>
          <w:color w:val="000000" w:themeColor="text1"/>
          <w:shd w:val="clear" w:color="auto" w:fill="FFFFFF"/>
        </w:rPr>
        <w:t> </w:t>
      </w:r>
      <w:r w:rsidRPr="009A51B3">
        <w:rPr>
          <w:rFonts w:ascii="Times New Roman" w:hAnsi="Times New Roman" w:cs="Times New Roman"/>
          <w:b/>
          <w:iCs/>
          <w:color w:val="000000" w:themeColor="text1"/>
          <w:shd w:val="clear" w:color="auto" w:fill="FFFFFF"/>
        </w:rPr>
        <w:t>17</w:t>
      </w:r>
      <w:r w:rsidRPr="009A51B3">
        <w:rPr>
          <w:rFonts w:ascii="Times New Roman" w:hAnsi="Times New Roman" w:cs="Times New Roman"/>
          <w:color w:val="000000" w:themeColor="text1"/>
          <w:shd w:val="clear" w:color="auto" w:fill="FFFFFF"/>
        </w:rPr>
        <w:t>(3-4), 349-364 (2007).</w:t>
      </w:r>
    </w:p>
    <w:p w14:paraId="751432DE" w14:textId="6ABECF99"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rPr>
        <w:t>Dilling</w:t>
      </w:r>
      <w:proofErr w:type="spellEnd"/>
      <w:r w:rsidRPr="009A51B3">
        <w:rPr>
          <w:rFonts w:ascii="Times New Roman" w:hAnsi="Times New Roman" w:cs="Times New Roman"/>
          <w:color w:val="000000" w:themeColor="text1"/>
          <w:sz w:val="24"/>
          <w:szCs w:val="24"/>
        </w:rPr>
        <w:t xml:space="preserve">, L. &amp; </w:t>
      </w:r>
      <w:proofErr w:type="spellStart"/>
      <w:r w:rsidRPr="009A51B3">
        <w:rPr>
          <w:rFonts w:ascii="Times New Roman" w:hAnsi="Times New Roman" w:cs="Times New Roman"/>
          <w:color w:val="000000" w:themeColor="text1"/>
          <w:sz w:val="24"/>
          <w:szCs w:val="24"/>
        </w:rPr>
        <w:t>Lemos</w:t>
      </w:r>
      <w:proofErr w:type="spellEnd"/>
      <w:r w:rsidRPr="009A51B3">
        <w:rPr>
          <w:rFonts w:ascii="Times New Roman" w:hAnsi="Times New Roman" w:cs="Times New Roman"/>
          <w:color w:val="000000" w:themeColor="text1"/>
          <w:sz w:val="24"/>
          <w:szCs w:val="24"/>
        </w:rPr>
        <w:t>, M.C. Creating usable science: Opportunities and constraints for climate knowledge use and their implications for science policy. </w:t>
      </w:r>
      <w:r w:rsidR="00DE16DA" w:rsidRPr="009A51B3">
        <w:rPr>
          <w:rFonts w:ascii="Times New Roman" w:hAnsi="Times New Roman" w:cs="Times New Roman"/>
          <w:i/>
          <w:iCs/>
          <w:color w:val="000000" w:themeColor="text1"/>
          <w:sz w:val="24"/>
          <w:szCs w:val="24"/>
        </w:rPr>
        <w:t>Glob. Environ. Chang.</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21</w:t>
      </w:r>
      <w:r w:rsidRPr="009A51B3">
        <w:rPr>
          <w:rFonts w:ascii="Times New Roman" w:hAnsi="Times New Roman" w:cs="Times New Roman"/>
          <w:color w:val="000000" w:themeColor="text1"/>
          <w:sz w:val="24"/>
          <w:szCs w:val="24"/>
        </w:rPr>
        <w:t>(2), 680-689 (2011).</w:t>
      </w:r>
    </w:p>
    <w:p w14:paraId="22F06616"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Warren, R. F., </w:t>
      </w:r>
      <w:proofErr w:type="spellStart"/>
      <w:r w:rsidRPr="009A51B3">
        <w:rPr>
          <w:rFonts w:ascii="Times New Roman" w:hAnsi="Times New Roman" w:cs="Times New Roman"/>
          <w:color w:val="000000" w:themeColor="text1"/>
          <w:sz w:val="24"/>
          <w:szCs w:val="24"/>
        </w:rPr>
        <w:t>Wilby</w:t>
      </w:r>
      <w:proofErr w:type="spellEnd"/>
      <w:r w:rsidRPr="009A51B3">
        <w:rPr>
          <w:rFonts w:ascii="Times New Roman" w:hAnsi="Times New Roman" w:cs="Times New Roman"/>
          <w:color w:val="000000" w:themeColor="text1"/>
          <w:sz w:val="24"/>
          <w:szCs w:val="24"/>
        </w:rPr>
        <w:t xml:space="preserve">, R. L., Brown, K., </w:t>
      </w:r>
      <w:proofErr w:type="spellStart"/>
      <w:r w:rsidRPr="009A51B3">
        <w:rPr>
          <w:rFonts w:ascii="Times New Roman" w:hAnsi="Times New Roman" w:cs="Times New Roman"/>
          <w:color w:val="000000" w:themeColor="text1"/>
          <w:sz w:val="24"/>
          <w:szCs w:val="24"/>
        </w:rPr>
        <w:t>Watkiss</w:t>
      </w:r>
      <w:proofErr w:type="spellEnd"/>
      <w:r w:rsidRPr="009A51B3">
        <w:rPr>
          <w:rFonts w:ascii="Times New Roman" w:hAnsi="Times New Roman" w:cs="Times New Roman"/>
          <w:color w:val="000000" w:themeColor="text1"/>
          <w:sz w:val="24"/>
          <w:szCs w:val="24"/>
        </w:rPr>
        <w:t>, P., Betts, R. A., Murphy, J. M., &amp; Lowe, J. A. Advancing national climate change risk assessment to deliver national adaptation plans. </w:t>
      </w:r>
      <w:r w:rsidRPr="009A51B3">
        <w:rPr>
          <w:rFonts w:ascii="Times New Roman" w:hAnsi="Times New Roman" w:cs="Times New Roman"/>
          <w:i/>
          <w:color w:val="000000" w:themeColor="text1"/>
          <w:sz w:val="24"/>
          <w:szCs w:val="24"/>
        </w:rPr>
        <w:t>Phil. Trans. R. Soc. A</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376</w:t>
      </w:r>
      <w:r w:rsidRPr="009A51B3">
        <w:rPr>
          <w:rFonts w:ascii="Times New Roman" w:hAnsi="Times New Roman" w:cs="Times New Roman"/>
          <w:color w:val="000000" w:themeColor="text1"/>
          <w:sz w:val="24"/>
          <w:szCs w:val="24"/>
        </w:rPr>
        <w:t>(2121), 20170295 (2018).</w:t>
      </w:r>
    </w:p>
    <w:p w14:paraId="7B892225"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lastRenderedPageBreak/>
        <w:t xml:space="preserve">Carabine, E., </w:t>
      </w:r>
      <w:proofErr w:type="spellStart"/>
      <w:r w:rsidRPr="009A51B3">
        <w:rPr>
          <w:rFonts w:ascii="Times New Roman" w:hAnsi="Times New Roman" w:cs="Times New Roman"/>
          <w:color w:val="000000" w:themeColor="text1"/>
          <w:sz w:val="24"/>
          <w:szCs w:val="24"/>
        </w:rPr>
        <w:t>Simonet</w:t>
      </w:r>
      <w:proofErr w:type="spellEnd"/>
      <w:r w:rsidRPr="009A51B3">
        <w:rPr>
          <w:rFonts w:ascii="Times New Roman" w:hAnsi="Times New Roman" w:cs="Times New Roman"/>
          <w:color w:val="000000" w:themeColor="text1"/>
          <w:sz w:val="24"/>
          <w:szCs w:val="24"/>
        </w:rPr>
        <w:t xml:space="preserve">, C., et al. </w:t>
      </w:r>
      <w:r w:rsidRPr="009A51B3">
        <w:rPr>
          <w:rFonts w:ascii="Times New Roman" w:hAnsi="Times New Roman" w:cs="Times New Roman"/>
          <w:i/>
          <w:color w:val="000000" w:themeColor="text1"/>
          <w:sz w:val="24"/>
          <w:szCs w:val="24"/>
        </w:rPr>
        <w:t>Value Chain Analysis for Resilience in Drylands (VC-ARID): Identification of adaptation options in key sectors. VC-ARID synthesis report</w:t>
      </w:r>
      <w:r w:rsidRPr="009A51B3">
        <w:rPr>
          <w:rFonts w:ascii="Times New Roman" w:hAnsi="Times New Roman" w:cs="Times New Roman"/>
          <w:color w:val="000000" w:themeColor="text1"/>
          <w:sz w:val="24"/>
          <w:szCs w:val="24"/>
        </w:rPr>
        <w:t>. Pathways to Resilience in Semi-Arid Economies (PRISE). London, UK, 2018.</w:t>
      </w:r>
    </w:p>
    <w:p w14:paraId="56EFE292" w14:textId="1090BC08" w:rsidR="00071D82" w:rsidRPr="009A51B3" w:rsidRDefault="00071D82" w:rsidP="00071D82">
      <w:pPr>
        <w:pStyle w:val="ListParagraph"/>
        <w:numPr>
          <w:ilvl w:val="0"/>
          <w:numId w:val="15"/>
        </w:numPr>
        <w:spacing w:before="60"/>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 xml:space="preserve">Kelly, P.M. and </w:t>
      </w:r>
      <w:proofErr w:type="spellStart"/>
      <w:r w:rsidRPr="009A51B3">
        <w:rPr>
          <w:rFonts w:ascii="Times New Roman" w:hAnsi="Times New Roman" w:cs="Times New Roman"/>
          <w:color w:val="000000" w:themeColor="text1"/>
          <w:sz w:val="24"/>
          <w:szCs w:val="24"/>
          <w:shd w:val="clear" w:color="auto" w:fill="FFFFFF"/>
        </w:rPr>
        <w:t>Adger</w:t>
      </w:r>
      <w:proofErr w:type="spellEnd"/>
      <w:r w:rsidRPr="009A51B3">
        <w:rPr>
          <w:rFonts w:ascii="Times New Roman" w:hAnsi="Times New Roman" w:cs="Times New Roman"/>
          <w:color w:val="000000" w:themeColor="text1"/>
          <w:sz w:val="24"/>
          <w:szCs w:val="24"/>
          <w:shd w:val="clear" w:color="auto" w:fill="FFFFFF"/>
        </w:rPr>
        <w:t>, W.N. Theory and practice in assessing vulnerability to climate change and</w:t>
      </w:r>
      <w:r w:rsidR="0056773F">
        <w:rPr>
          <w:rFonts w:ascii="Times New Roman" w:hAnsi="Times New Roman" w:cs="Times New Roman"/>
          <w:color w:val="000000" w:themeColor="text1"/>
          <w:sz w:val="24"/>
          <w:szCs w:val="24"/>
          <w:shd w:val="clear" w:color="auto" w:fill="FFFFFF"/>
        </w:rPr>
        <w:t xml:space="preserve"> f</w:t>
      </w:r>
      <w:r w:rsidRPr="009A51B3">
        <w:rPr>
          <w:rFonts w:ascii="Times New Roman" w:hAnsi="Times New Roman" w:cs="Times New Roman"/>
          <w:color w:val="000000" w:themeColor="text1"/>
          <w:sz w:val="24"/>
          <w:szCs w:val="24"/>
          <w:shd w:val="clear" w:color="auto" w:fill="FFFFFF"/>
        </w:rPr>
        <w:t>acilitating adaptation. </w:t>
      </w:r>
      <w:r w:rsidRPr="009A51B3">
        <w:rPr>
          <w:rFonts w:ascii="Times New Roman" w:hAnsi="Times New Roman" w:cs="Times New Roman"/>
          <w:i/>
          <w:iCs/>
          <w:color w:val="000000" w:themeColor="text1"/>
          <w:sz w:val="24"/>
          <w:szCs w:val="24"/>
        </w:rPr>
        <w:t>Climatic change</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rPr>
        <w:t>47</w:t>
      </w:r>
      <w:r w:rsidRPr="009A51B3">
        <w:rPr>
          <w:rFonts w:ascii="Times New Roman" w:hAnsi="Times New Roman" w:cs="Times New Roman"/>
          <w:color w:val="000000" w:themeColor="text1"/>
          <w:sz w:val="24"/>
          <w:szCs w:val="24"/>
          <w:shd w:val="clear" w:color="auto" w:fill="FFFFFF"/>
        </w:rPr>
        <w:t>(4),</w:t>
      </w:r>
      <w:r w:rsidR="00997FDB">
        <w:rPr>
          <w:rFonts w:ascii="Times New Roman" w:hAnsi="Times New Roman" w:cs="Times New Roman"/>
          <w:color w:val="000000" w:themeColor="text1"/>
          <w:sz w:val="24"/>
          <w:szCs w:val="24"/>
          <w:shd w:val="clear" w:color="auto" w:fill="FFFFFF"/>
        </w:rPr>
        <w:t xml:space="preserve"> </w:t>
      </w:r>
      <w:r w:rsidRPr="009A51B3">
        <w:rPr>
          <w:rFonts w:ascii="Times New Roman" w:hAnsi="Times New Roman" w:cs="Times New Roman"/>
          <w:color w:val="000000" w:themeColor="text1"/>
          <w:sz w:val="24"/>
          <w:szCs w:val="24"/>
          <w:shd w:val="clear" w:color="auto" w:fill="FFFFFF"/>
        </w:rPr>
        <w:t>325-352 (2000).</w:t>
      </w:r>
    </w:p>
    <w:p w14:paraId="4BD3E211" w14:textId="77777777" w:rsidR="00071D82" w:rsidRPr="009A51B3" w:rsidRDefault="00071D82" w:rsidP="00071D82">
      <w:pPr>
        <w:pStyle w:val="ListParagraph"/>
        <w:numPr>
          <w:ilvl w:val="0"/>
          <w:numId w:val="15"/>
        </w:numPr>
        <w:spacing w:before="60"/>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 xml:space="preserve">Moser, S. C. &amp; </w:t>
      </w:r>
      <w:proofErr w:type="spellStart"/>
      <w:r w:rsidRPr="009A51B3">
        <w:rPr>
          <w:rFonts w:ascii="Times New Roman" w:hAnsi="Times New Roman" w:cs="Times New Roman"/>
          <w:color w:val="000000" w:themeColor="text1"/>
          <w:sz w:val="24"/>
          <w:szCs w:val="24"/>
          <w:shd w:val="clear" w:color="auto" w:fill="FFFFFF"/>
        </w:rPr>
        <w:t>Ekstrom</w:t>
      </w:r>
      <w:proofErr w:type="spellEnd"/>
      <w:r w:rsidRPr="009A51B3">
        <w:rPr>
          <w:rFonts w:ascii="Times New Roman" w:hAnsi="Times New Roman" w:cs="Times New Roman"/>
          <w:color w:val="000000" w:themeColor="text1"/>
          <w:sz w:val="24"/>
          <w:szCs w:val="24"/>
          <w:shd w:val="clear" w:color="auto" w:fill="FFFFFF"/>
        </w:rPr>
        <w:t>, J. A. A framework to diagnose barriers to climate change adaptation. </w:t>
      </w:r>
      <w:r w:rsidRPr="009A51B3">
        <w:rPr>
          <w:rFonts w:ascii="Times New Roman" w:hAnsi="Times New Roman" w:cs="Times New Roman"/>
          <w:i/>
          <w:iCs/>
          <w:color w:val="000000" w:themeColor="text1"/>
          <w:sz w:val="24"/>
          <w:szCs w:val="24"/>
          <w:shd w:val="clear" w:color="auto" w:fill="FFFFFF"/>
        </w:rPr>
        <w:t>Proceedings of the national academy of sciences</w:t>
      </w:r>
      <w:r w:rsidRPr="009A51B3">
        <w:rPr>
          <w:rFonts w:ascii="Times New Roman" w:hAnsi="Times New Roman" w:cs="Times New Roman"/>
          <w:color w:val="000000" w:themeColor="text1"/>
          <w:sz w:val="24"/>
          <w:szCs w:val="24"/>
          <w:shd w:val="clear" w:color="auto" w:fill="FFFFFF"/>
        </w:rPr>
        <w:t xml:space="preserve"> 201007887 (2010).</w:t>
      </w:r>
    </w:p>
    <w:p w14:paraId="1A9476A7"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de </w:t>
      </w:r>
      <w:proofErr w:type="spellStart"/>
      <w:r w:rsidRPr="009A51B3">
        <w:rPr>
          <w:rFonts w:ascii="Times New Roman" w:hAnsi="Times New Roman" w:cs="Times New Roman"/>
          <w:color w:val="000000" w:themeColor="text1"/>
          <w:sz w:val="24"/>
          <w:szCs w:val="24"/>
        </w:rPr>
        <w:t>Coninck</w:t>
      </w:r>
      <w:proofErr w:type="spellEnd"/>
      <w:r w:rsidRPr="009A51B3">
        <w:rPr>
          <w:rFonts w:ascii="Times New Roman" w:hAnsi="Times New Roman" w:cs="Times New Roman"/>
          <w:color w:val="000000" w:themeColor="text1"/>
          <w:sz w:val="24"/>
          <w:szCs w:val="24"/>
        </w:rPr>
        <w:t xml:space="preserve">, H., </w:t>
      </w:r>
      <w:proofErr w:type="spellStart"/>
      <w:r w:rsidRPr="009A51B3">
        <w:rPr>
          <w:rFonts w:ascii="Times New Roman" w:hAnsi="Times New Roman" w:cs="Times New Roman"/>
          <w:color w:val="000000" w:themeColor="text1"/>
          <w:sz w:val="24"/>
          <w:szCs w:val="24"/>
        </w:rPr>
        <w:t>Revi</w:t>
      </w:r>
      <w:proofErr w:type="spellEnd"/>
      <w:r w:rsidRPr="009A51B3">
        <w:rPr>
          <w:rFonts w:ascii="Times New Roman" w:hAnsi="Times New Roman" w:cs="Times New Roman"/>
          <w:color w:val="000000" w:themeColor="text1"/>
          <w:sz w:val="24"/>
          <w:szCs w:val="24"/>
        </w:rPr>
        <w:t xml:space="preserve">, A., </w:t>
      </w:r>
      <w:proofErr w:type="spellStart"/>
      <w:r w:rsidRPr="009A51B3">
        <w:rPr>
          <w:rFonts w:ascii="Times New Roman" w:hAnsi="Times New Roman" w:cs="Times New Roman"/>
          <w:color w:val="000000" w:themeColor="text1"/>
          <w:sz w:val="24"/>
          <w:szCs w:val="24"/>
        </w:rPr>
        <w:t>Babiker</w:t>
      </w:r>
      <w:proofErr w:type="spellEnd"/>
      <w:r w:rsidRPr="009A51B3">
        <w:rPr>
          <w:rFonts w:ascii="Times New Roman" w:hAnsi="Times New Roman" w:cs="Times New Roman"/>
          <w:color w:val="000000" w:themeColor="text1"/>
          <w:sz w:val="24"/>
          <w:szCs w:val="24"/>
        </w:rPr>
        <w:t xml:space="preserve">, M., </w:t>
      </w:r>
      <w:proofErr w:type="spellStart"/>
      <w:r w:rsidRPr="009A51B3">
        <w:rPr>
          <w:rFonts w:ascii="Times New Roman" w:hAnsi="Times New Roman" w:cs="Times New Roman"/>
          <w:color w:val="000000" w:themeColor="text1"/>
          <w:sz w:val="24"/>
          <w:szCs w:val="24"/>
        </w:rPr>
        <w:t>Bertoldi</w:t>
      </w:r>
      <w:proofErr w:type="spellEnd"/>
      <w:r w:rsidRPr="009A51B3">
        <w:rPr>
          <w:rFonts w:ascii="Times New Roman" w:hAnsi="Times New Roman" w:cs="Times New Roman"/>
          <w:color w:val="000000" w:themeColor="text1"/>
          <w:sz w:val="24"/>
          <w:szCs w:val="24"/>
        </w:rPr>
        <w:t xml:space="preserve">, P., </w:t>
      </w:r>
      <w:proofErr w:type="spellStart"/>
      <w:r w:rsidRPr="009A51B3">
        <w:rPr>
          <w:rFonts w:ascii="Times New Roman" w:hAnsi="Times New Roman" w:cs="Times New Roman"/>
          <w:color w:val="000000" w:themeColor="text1"/>
          <w:sz w:val="24"/>
          <w:szCs w:val="24"/>
        </w:rPr>
        <w:t>Buckeridge</w:t>
      </w:r>
      <w:proofErr w:type="spellEnd"/>
      <w:r w:rsidRPr="009A51B3">
        <w:rPr>
          <w:rFonts w:ascii="Times New Roman" w:hAnsi="Times New Roman" w:cs="Times New Roman"/>
          <w:color w:val="000000" w:themeColor="text1"/>
          <w:sz w:val="24"/>
          <w:szCs w:val="24"/>
        </w:rPr>
        <w:t xml:space="preserve">, M., Cartwright, A., ... &amp; Ley, D. Chapter 4: Strengthening and implementing the global response. In: </w:t>
      </w:r>
      <w:r w:rsidRPr="009A51B3">
        <w:rPr>
          <w:rFonts w:ascii="Times New Roman" w:hAnsi="Times New Roman" w:cs="Times New Roman"/>
          <w:i/>
          <w:color w:val="000000" w:themeColor="text1"/>
          <w:sz w:val="24"/>
          <w:szCs w:val="24"/>
        </w:rPr>
        <w:t xml:space="preserve">Global Warming of 1.5°C: an IPCC special report on the impacts of global warming of 1.5°C above pre-industrial levels and related global greenhouse gas emission pathways, in the context of strengthening the global response to the threat of climate change. </w:t>
      </w:r>
      <w:r w:rsidRPr="009A51B3">
        <w:rPr>
          <w:rFonts w:ascii="Times New Roman" w:hAnsi="Times New Roman" w:cs="Times New Roman"/>
          <w:color w:val="000000" w:themeColor="text1"/>
          <w:sz w:val="24"/>
          <w:szCs w:val="24"/>
        </w:rPr>
        <w:t>Cambridge and New York: Cambridge University Press, (2018). </w:t>
      </w:r>
    </w:p>
    <w:p w14:paraId="4C989B4A" w14:textId="77777777" w:rsidR="00071D82" w:rsidRPr="009A51B3" w:rsidRDefault="00071D82" w:rsidP="00071D82">
      <w:pPr>
        <w:pStyle w:val="ListParagraph"/>
        <w:numPr>
          <w:ilvl w:val="0"/>
          <w:numId w:val="15"/>
        </w:numPr>
        <w:shd w:val="clear" w:color="auto" w:fill="FFFFFF"/>
        <w:spacing w:before="60"/>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rPr>
        <w:t>Hinkel</w:t>
      </w:r>
      <w:proofErr w:type="spellEnd"/>
      <w:r w:rsidRPr="009A51B3">
        <w:rPr>
          <w:rFonts w:ascii="Times New Roman" w:hAnsi="Times New Roman" w:cs="Times New Roman"/>
          <w:color w:val="000000" w:themeColor="text1"/>
          <w:sz w:val="24"/>
          <w:szCs w:val="24"/>
        </w:rPr>
        <w:t xml:space="preserve">, J. &amp; </w:t>
      </w:r>
      <w:proofErr w:type="spellStart"/>
      <w:r w:rsidRPr="009A51B3">
        <w:rPr>
          <w:rFonts w:ascii="Times New Roman" w:hAnsi="Times New Roman" w:cs="Times New Roman"/>
          <w:color w:val="000000" w:themeColor="text1"/>
          <w:sz w:val="24"/>
          <w:szCs w:val="24"/>
        </w:rPr>
        <w:t>Bisaro</w:t>
      </w:r>
      <w:proofErr w:type="spellEnd"/>
      <w:r w:rsidRPr="009A51B3">
        <w:rPr>
          <w:rFonts w:ascii="Times New Roman" w:hAnsi="Times New Roman" w:cs="Times New Roman"/>
          <w:color w:val="000000" w:themeColor="text1"/>
          <w:sz w:val="24"/>
          <w:szCs w:val="24"/>
        </w:rPr>
        <w:t xml:space="preserve">, A. Methodological choices in solution-oriented adaptation research: a diagnostic framework. </w:t>
      </w:r>
      <w:r w:rsidRPr="009A51B3">
        <w:rPr>
          <w:rFonts w:ascii="Times New Roman" w:hAnsi="Times New Roman" w:cs="Times New Roman"/>
          <w:i/>
          <w:iCs/>
          <w:color w:val="000000" w:themeColor="text1"/>
          <w:sz w:val="24"/>
          <w:szCs w:val="24"/>
        </w:rPr>
        <w:t>Reg. Environ. Chang.</w:t>
      </w:r>
      <w:r w:rsidRPr="009A51B3">
        <w:rPr>
          <w:rFonts w:ascii="Times New Roman" w:hAnsi="Times New Roman" w:cs="Times New Roman"/>
          <w:i/>
          <w:color w:val="000000" w:themeColor="text1"/>
          <w:sz w:val="24"/>
          <w:szCs w:val="24"/>
        </w:rPr>
        <w:t xml:space="preserve"> </w:t>
      </w:r>
      <w:r w:rsidRPr="009A51B3">
        <w:rPr>
          <w:rFonts w:ascii="Times New Roman" w:hAnsi="Times New Roman" w:cs="Times New Roman"/>
          <w:b/>
          <w:bCs/>
          <w:color w:val="000000" w:themeColor="text1"/>
          <w:sz w:val="24"/>
          <w:szCs w:val="24"/>
        </w:rPr>
        <w:t>16</w:t>
      </w:r>
      <w:r w:rsidRPr="009A51B3">
        <w:rPr>
          <w:rFonts w:ascii="Times New Roman" w:hAnsi="Times New Roman" w:cs="Times New Roman"/>
          <w:bCs/>
          <w:color w:val="000000" w:themeColor="text1"/>
          <w:sz w:val="24"/>
          <w:szCs w:val="24"/>
        </w:rPr>
        <w:t>,</w:t>
      </w:r>
      <w:r w:rsidRPr="009A51B3">
        <w:rPr>
          <w:rFonts w:ascii="Times New Roman" w:hAnsi="Times New Roman" w:cs="Times New Roman"/>
          <w:color w:val="000000" w:themeColor="text1"/>
          <w:sz w:val="24"/>
          <w:szCs w:val="24"/>
        </w:rPr>
        <w:t xml:space="preserve"> 7–20 (2016).</w:t>
      </w:r>
    </w:p>
    <w:p w14:paraId="158A4FAF"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rPr>
        <w:t>Duerden</w:t>
      </w:r>
      <w:proofErr w:type="spellEnd"/>
      <w:r w:rsidRPr="009A51B3">
        <w:rPr>
          <w:rFonts w:ascii="Times New Roman" w:hAnsi="Times New Roman" w:cs="Times New Roman"/>
          <w:color w:val="000000" w:themeColor="text1"/>
          <w:sz w:val="24"/>
          <w:szCs w:val="24"/>
        </w:rPr>
        <w:t>, F. Translating climate change impacts at the community level. </w:t>
      </w:r>
      <w:r w:rsidRPr="009A51B3">
        <w:rPr>
          <w:rFonts w:ascii="Times New Roman" w:hAnsi="Times New Roman" w:cs="Times New Roman"/>
          <w:i/>
          <w:color w:val="000000" w:themeColor="text1"/>
          <w:sz w:val="24"/>
          <w:szCs w:val="24"/>
        </w:rPr>
        <w:t>Arctic</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rPr>
        <w:t>57</w:t>
      </w:r>
      <w:r w:rsidRPr="009A51B3">
        <w:rPr>
          <w:rFonts w:ascii="Times New Roman" w:hAnsi="Times New Roman" w:cs="Times New Roman"/>
          <w:color w:val="000000" w:themeColor="text1"/>
          <w:sz w:val="24"/>
          <w:szCs w:val="24"/>
        </w:rPr>
        <w:t>, 204-212 (2004).</w:t>
      </w:r>
    </w:p>
    <w:p w14:paraId="761FB254" w14:textId="0A34424A"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Tucker, J., Daoud, M., Oates, N., Few, R., Conway, D., </w:t>
      </w:r>
      <w:proofErr w:type="spellStart"/>
      <w:r w:rsidRPr="009A51B3">
        <w:rPr>
          <w:rFonts w:ascii="Times New Roman" w:hAnsi="Times New Roman" w:cs="Times New Roman"/>
          <w:color w:val="000000" w:themeColor="text1"/>
          <w:sz w:val="24"/>
          <w:szCs w:val="24"/>
        </w:rPr>
        <w:t>Mtisi</w:t>
      </w:r>
      <w:proofErr w:type="spellEnd"/>
      <w:r w:rsidRPr="009A51B3">
        <w:rPr>
          <w:rFonts w:ascii="Times New Roman" w:hAnsi="Times New Roman" w:cs="Times New Roman"/>
          <w:color w:val="000000" w:themeColor="text1"/>
          <w:sz w:val="24"/>
          <w:szCs w:val="24"/>
        </w:rPr>
        <w:t xml:space="preserve">, S. &amp; Matheson, S. Social vulnerability in three high-poverty climate change hot spots: What does the climate change literature tell us? </w:t>
      </w:r>
      <w:r w:rsidR="00DE16DA" w:rsidRPr="009A51B3">
        <w:rPr>
          <w:rFonts w:ascii="Times New Roman" w:hAnsi="Times New Roman" w:cs="Times New Roman"/>
          <w:i/>
          <w:iCs/>
          <w:color w:val="000000" w:themeColor="text1"/>
          <w:sz w:val="24"/>
          <w:szCs w:val="24"/>
        </w:rPr>
        <w:t>Reg. Environ. Chang.</w:t>
      </w:r>
      <w:r w:rsidR="00DE16DA" w:rsidRPr="009A51B3">
        <w:rPr>
          <w:rFonts w:ascii="Times New Roman" w:hAnsi="Times New Roman" w:cs="Times New Roman"/>
          <w:i/>
          <w:color w:val="000000" w:themeColor="text1"/>
          <w:sz w:val="24"/>
          <w:szCs w:val="24"/>
        </w:rPr>
        <w:t xml:space="preserve"> </w:t>
      </w:r>
      <w:r w:rsidRPr="009A51B3">
        <w:rPr>
          <w:rFonts w:ascii="Times New Roman" w:hAnsi="Times New Roman" w:cs="Times New Roman"/>
          <w:color w:val="000000" w:themeColor="text1"/>
          <w:sz w:val="24"/>
          <w:szCs w:val="24"/>
        </w:rPr>
        <w:t>1-18 (2014).</w:t>
      </w:r>
    </w:p>
    <w:p w14:paraId="390944D7"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Few, R. &amp; Tebboth, M.G. Recognising the dynamics that surround drought impacts. </w:t>
      </w:r>
      <w:r w:rsidRPr="009A51B3">
        <w:rPr>
          <w:rFonts w:ascii="Times New Roman" w:hAnsi="Times New Roman" w:cs="Times New Roman"/>
          <w:i/>
          <w:color w:val="000000" w:themeColor="text1"/>
          <w:sz w:val="24"/>
          <w:szCs w:val="24"/>
        </w:rPr>
        <w:t>Journal of Arid Environments</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rPr>
        <w:t>157</w:t>
      </w:r>
      <w:r w:rsidRPr="009A51B3">
        <w:rPr>
          <w:rFonts w:ascii="Times New Roman" w:hAnsi="Times New Roman" w:cs="Times New Roman"/>
          <w:color w:val="000000" w:themeColor="text1"/>
          <w:sz w:val="24"/>
          <w:szCs w:val="24"/>
        </w:rPr>
        <w:t>, 113-115 (2018).</w:t>
      </w:r>
    </w:p>
    <w:p w14:paraId="33A2BD8E"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IPCC Field, C.B. &amp; Barros, V.R. eds. </w:t>
      </w:r>
      <w:r w:rsidRPr="009A51B3">
        <w:rPr>
          <w:rFonts w:ascii="Times New Roman" w:hAnsi="Times New Roman" w:cs="Times New Roman"/>
          <w:i/>
          <w:color w:val="000000" w:themeColor="text1"/>
          <w:sz w:val="24"/>
          <w:szCs w:val="24"/>
        </w:rPr>
        <w:t>Climate change 2014: impacts, adaptation, and vulnerability (Vol. 1).</w:t>
      </w:r>
      <w:r w:rsidRPr="009A51B3">
        <w:rPr>
          <w:rFonts w:ascii="Times New Roman" w:hAnsi="Times New Roman" w:cs="Times New Roman"/>
          <w:color w:val="000000" w:themeColor="text1"/>
          <w:sz w:val="24"/>
          <w:szCs w:val="24"/>
        </w:rPr>
        <w:t xml:space="preserve"> Cambridge and New York: Cambridge University Press, 2014.</w:t>
      </w:r>
    </w:p>
    <w:p w14:paraId="054EB513" w14:textId="2E5514DA" w:rsidR="00071D82" w:rsidRPr="009A51B3" w:rsidRDefault="00071D82" w:rsidP="00071D82">
      <w:pPr>
        <w:pStyle w:val="ListParagraph"/>
        <w:numPr>
          <w:ilvl w:val="0"/>
          <w:numId w:val="15"/>
        </w:numPr>
        <w:spacing w:before="60"/>
        <w:rPr>
          <w:rFonts w:ascii="Times New Roman" w:hAnsi="Times New Roman" w:cs="Times New Roman"/>
          <w:color w:val="000000" w:themeColor="text1"/>
          <w:sz w:val="24"/>
          <w:szCs w:val="24"/>
          <w:shd w:val="clear" w:color="auto" w:fill="FFFFFF"/>
        </w:rPr>
      </w:pPr>
      <w:r w:rsidRPr="009A51B3">
        <w:rPr>
          <w:rFonts w:ascii="Times New Roman" w:hAnsi="Times New Roman" w:cs="Times New Roman"/>
          <w:color w:val="000000" w:themeColor="text1"/>
          <w:sz w:val="24"/>
          <w:szCs w:val="24"/>
          <w:shd w:val="clear" w:color="auto" w:fill="FFFFFF"/>
        </w:rPr>
        <w:t>Parry, M., &amp; Carter, T. </w:t>
      </w:r>
      <w:r w:rsidRPr="009A51B3">
        <w:rPr>
          <w:rFonts w:ascii="Times New Roman" w:hAnsi="Times New Roman" w:cs="Times New Roman"/>
          <w:i/>
          <w:iCs/>
          <w:color w:val="000000" w:themeColor="text1"/>
          <w:sz w:val="24"/>
          <w:szCs w:val="24"/>
          <w:shd w:val="clear" w:color="auto" w:fill="FFFFFF"/>
        </w:rPr>
        <w:t>Climate impact and adaptation assessment: a guide to the IPCC approach</w:t>
      </w:r>
      <w:r w:rsidRPr="009A51B3">
        <w:rPr>
          <w:rFonts w:ascii="Times New Roman" w:hAnsi="Times New Roman" w:cs="Times New Roman"/>
          <w:i/>
          <w:color w:val="000000" w:themeColor="text1"/>
          <w:sz w:val="24"/>
          <w:szCs w:val="24"/>
          <w:shd w:val="clear" w:color="auto" w:fill="FFFFFF"/>
        </w:rPr>
        <w:t xml:space="preserve">. </w:t>
      </w:r>
      <w:r w:rsidRPr="009A51B3">
        <w:rPr>
          <w:rFonts w:ascii="Times New Roman" w:hAnsi="Times New Roman" w:cs="Times New Roman"/>
          <w:color w:val="000000" w:themeColor="text1"/>
          <w:sz w:val="24"/>
          <w:szCs w:val="24"/>
          <w:shd w:val="clear" w:color="auto" w:fill="FFFFFF"/>
        </w:rPr>
        <w:t>Earthscan (1998).</w:t>
      </w:r>
    </w:p>
    <w:p w14:paraId="37854E21"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Willows, R., Reynard, N., Meadowcroft, I. &amp; Connell, R. </w:t>
      </w:r>
      <w:r w:rsidRPr="009A51B3">
        <w:rPr>
          <w:rFonts w:ascii="Times New Roman" w:hAnsi="Times New Roman" w:cs="Times New Roman"/>
          <w:i/>
          <w:color w:val="000000" w:themeColor="text1"/>
          <w:sz w:val="24"/>
          <w:szCs w:val="24"/>
        </w:rPr>
        <w:t xml:space="preserve">Climate adaptation: Risk, uncertainty and decision-making. </w:t>
      </w:r>
      <w:r w:rsidRPr="009A51B3">
        <w:rPr>
          <w:rFonts w:ascii="Times New Roman" w:hAnsi="Times New Roman" w:cs="Times New Roman"/>
          <w:color w:val="000000" w:themeColor="text1"/>
          <w:sz w:val="24"/>
          <w:szCs w:val="24"/>
        </w:rPr>
        <w:t>UKCIP Technical Report. UK Climate Impacts Programme, 2003.</w:t>
      </w:r>
    </w:p>
    <w:p w14:paraId="1013129F" w14:textId="77777777" w:rsidR="00071D82" w:rsidRPr="009A51B3" w:rsidRDefault="00071D82" w:rsidP="00071D82">
      <w:pPr>
        <w:pStyle w:val="ListParagraph"/>
        <w:numPr>
          <w:ilvl w:val="0"/>
          <w:numId w:val="15"/>
        </w:numPr>
        <w:spacing w:before="60"/>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 xml:space="preserve">Klein, R. J., Eriksen, S. E., </w:t>
      </w:r>
      <w:proofErr w:type="spellStart"/>
      <w:r w:rsidRPr="009A51B3">
        <w:rPr>
          <w:rFonts w:ascii="Times New Roman" w:hAnsi="Times New Roman" w:cs="Times New Roman"/>
          <w:color w:val="000000" w:themeColor="text1"/>
          <w:sz w:val="24"/>
          <w:szCs w:val="24"/>
          <w:shd w:val="clear" w:color="auto" w:fill="FFFFFF"/>
        </w:rPr>
        <w:t>Næss</w:t>
      </w:r>
      <w:proofErr w:type="spellEnd"/>
      <w:r w:rsidRPr="009A51B3">
        <w:rPr>
          <w:rFonts w:ascii="Times New Roman" w:hAnsi="Times New Roman" w:cs="Times New Roman"/>
          <w:color w:val="000000" w:themeColor="text1"/>
          <w:sz w:val="24"/>
          <w:szCs w:val="24"/>
          <w:shd w:val="clear" w:color="auto" w:fill="FFFFFF"/>
        </w:rPr>
        <w:t xml:space="preserve">, L. O., Hammill, A., Tanner, T. M., Robledo, C., &amp; </w:t>
      </w:r>
      <w:proofErr w:type="spellStart"/>
      <w:r w:rsidRPr="009A51B3">
        <w:rPr>
          <w:rFonts w:ascii="Times New Roman" w:hAnsi="Times New Roman" w:cs="Times New Roman"/>
          <w:color w:val="000000" w:themeColor="text1"/>
          <w:sz w:val="24"/>
          <w:szCs w:val="24"/>
          <w:shd w:val="clear" w:color="auto" w:fill="FFFFFF"/>
        </w:rPr>
        <w:t>O’brien</w:t>
      </w:r>
      <w:proofErr w:type="spellEnd"/>
      <w:r w:rsidRPr="009A51B3">
        <w:rPr>
          <w:rFonts w:ascii="Times New Roman" w:hAnsi="Times New Roman" w:cs="Times New Roman"/>
          <w:color w:val="000000" w:themeColor="text1"/>
          <w:sz w:val="24"/>
          <w:szCs w:val="24"/>
          <w:shd w:val="clear" w:color="auto" w:fill="FFFFFF"/>
        </w:rPr>
        <w:t>, K. L. Portfolio screening to support the mainstreaming of adaptation to climate change into development assistance. </w:t>
      </w:r>
      <w:r w:rsidRPr="009A51B3">
        <w:rPr>
          <w:rFonts w:ascii="Times New Roman" w:hAnsi="Times New Roman" w:cs="Times New Roman"/>
          <w:i/>
          <w:iCs/>
          <w:color w:val="000000" w:themeColor="text1"/>
          <w:sz w:val="24"/>
          <w:szCs w:val="24"/>
          <w:shd w:val="clear" w:color="auto" w:fill="FFFFFF"/>
        </w:rPr>
        <w:t>Climatic change</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shd w:val="clear" w:color="auto" w:fill="FFFFFF"/>
        </w:rPr>
        <w:t>84</w:t>
      </w:r>
      <w:r w:rsidRPr="009A51B3">
        <w:rPr>
          <w:rFonts w:ascii="Times New Roman" w:hAnsi="Times New Roman" w:cs="Times New Roman"/>
          <w:color w:val="000000" w:themeColor="text1"/>
          <w:sz w:val="24"/>
          <w:szCs w:val="24"/>
          <w:shd w:val="clear" w:color="auto" w:fill="FFFFFF"/>
        </w:rPr>
        <w:t>(1), 23-44 (2007).</w:t>
      </w:r>
    </w:p>
    <w:p w14:paraId="46BE0DF1"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Hammill, A. &amp; Tanner, T. </w:t>
      </w:r>
      <w:r w:rsidRPr="009A51B3">
        <w:rPr>
          <w:rFonts w:ascii="Times New Roman" w:hAnsi="Times New Roman" w:cs="Times New Roman"/>
          <w:i/>
          <w:color w:val="000000" w:themeColor="text1"/>
          <w:sz w:val="24"/>
          <w:szCs w:val="24"/>
        </w:rPr>
        <w:t>Harmonising climate risk management: Adaptation screening and assessment tools for development co-operation</w:t>
      </w:r>
      <w:r w:rsidRPr="009A51B3">
        <w:rPr>
          <w:rFonts w:ascii="Times New Roman" w:hAnsi="Times New Roman" w:cs="Times New Roman"/>
          <w:color w:val="000000" w:themeColor="text1"/>
          <w:sz w:val="24"/>
          <w:szCs w:val="24"/>
        </w:rPr>
        <w:t> (No. 36). OECD Publishing, 2011. </w:t>
      </w:r>
    </w:p>
    <w:p w14:paraId="0429A887"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NAS (</w:t>
      </w:r>
      <w:r w:rsidRPr="009A51B3">
        <w:rPr>
          <w:rFonts w:ascii="Times New Roman" w:hAnsi="Times New Roman" w:cs="Times New Roman"/>
          <w:i/>
          <w:color w:val="000000" w:themeColor="text1"/>
          <w:sz w:val="24"/>
          <w:szCs w:val="24"/>
        </w:rPr>
        <w:t>Dutch National Climate Adaptation Strategy</w:t>
      </w:r>
      <w:r w:rsidRPr="009A51B3">
        <w:rPr>
          <w:rFonts w:ascii="Times New Roman" w:hAnsi="Times New Roman" w:cs="Times New Roman"/>
          <w:color w:val="000000" w:themeColor="text1"/>
          <w:sz w:val="24"/>
          <w:szCs w:val="24"/>
        </w:rPr>
        <w:t xml:space="preserve">). Adapting with ambition, 2016. </w:t>
      </w:r>
    </w:p>
    <w:p w14:paraId="4D32EB94"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Melillo, J.M. </w:t>
      </w:r>
      <w:r w:rsidRPr="009A51B3">
        <w:rPr>
          <w:rFonts w:ascii="Times New Roman" w:hAnsi="Times New Roman" w:cs="Times New Roman"/>
          <w:i/>
          <w:color w:val="000000" w:themeColor="text1"/>
          <w:sz w:val="24"/>
          <w:szCs w:val="24"/>
        </w:rPr>
        <w:t>Climate change impacts in the United States, highlights: US national climate assessment</w:t>
      </w:r>
      <w:r w:rsidRPr="009A51B3">
        <w:rPr>
          <w:rFonts w:ascii="Times New Roman" w:hAnsi="Times New Roman" w:cs="Times New Roman"/>
          <w:color w:val="000000" w:themeColor="text1"/>
          <w:sz w:val="24"/>
          <w:szCs w:val="24"/>
        </w:rPr>
        <w:t>. Government Printing Office, 2014.</w:t>
      </w:r>
    </w:p>
    <w:p w14:paraId="358470DF" w14:textId="77777777" w:rsidR="00071D82" w:rsidRPr="009A51B3" w:rsidRDefault="00071D82" w:rsidP="00071D82">
      <w:pPr>
        <w:pStyle w:val="CommentText"/>
        <w:numPr>
          <w:ilvl w:val="0"/>
          <w:numId w:val="15"/>
        </w:numPr>
        <w:spacing w:before="60" w:after="0"/>
        <w:rPr>
          <w:rFonts w:ascii="Times New Roman" w:hAnsi="Times New Roman" w:cs="Times New Roman"/>
          <w:color w:val="000000" w:themeColor="text1"/>
        </w:rPr>
      </w:pPr>
      <w:r w:rsidRPr="009A51B3">
        <w:rPr>
          <w:rFonts w:ascii="Times New Roman" w:hAnsi="Times New Roman" w:cs="Times New Roman"/>
          <w:color w:val="000000" w:themeColor="text1"/>
        </w:rPr>
        <w:t xml:space="preserve">CARIAA </w:t>
      </w:r>
      <w:hyperlink r:id="rId9" w:history="1">
        <w:r w:rsidRPr="009A51B3">
          <w:rPr>
            <w:rStyle w:val="Hyperlink"/>
            <w:rFonts w:ascii="Times New Roman" w:hAnsi="Times New Roman" w:cs="Times New Roman"/>
            <w:color w:val="000000" w:themeColor="text1"/>
          </w:rPr>
          <w:t>https://www.cariaa.net/home-0</w:t>
        </w:r>
      </w:hyperlink>
      <w:r w:rsidRPr="009A51B3">
        <w:rPr>
          <w:rStyle w:val="Hyperlink"/>
          <w:rFonts w:ascii="Times New Roman" w:hAnsi="Times New Roman" w:cs="Times New Roman"/>
          <w:color w:val="000000" w:themeColor="text1"/>
          <w:u w:val="none"/>
        </w:rPr>
        <w:t xml:space="preserve"> Accessed 23.02.2019</w:t>
      </w:r>
    </w:p>
    <w:p w14:paraId="34EAE844" w14:textId="03A71E6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De Souza K., </w:t>
      </w:r>
      <w:proofErr w:type="spellStart"/>
      <w:r w:rsidRPr="009A51B3">
        <w:rPr>
          <w:rFonts w:ascii="Times New Roman" w:hAnsi="Times New Roman" w:cs="Times New Roman"/>
          <w:color w:val="000000" w:themeColor="text1"/>
          <w:sz w:val="24"/>
          <w:szCs w:val="24"/>
        </w:rPr>
        <w:t>Kituyi</w:t>
      </w:r>
      <w:proofErr w:type="spellEnd"/>
      <w:r w:rsidRPr="009A51B3">
        <w:rPr>
          <w:rFonts w:ascii="Times New Roman" w:hAnsi="Times New Roman" w:cs="Times New Roman"/>
          <w:color w:val="000000" w:themeColor="text1"/>
          <w:sz w:val="24"/>
          <w:szCs w:val="24"/>
        </w:rPr>
        <w:t xml:space="preserve"> E., Harvey B., Leone M., Murali K.S., &amp; Ford J.D. </w:t>
      </w:r>
      <w:r w:rsidR="00997FDB" w:rsidRPr="009A51B3">
        <w:rPr>
          <w:rFonts w:ascii="Times New Roman" w:hAnsi="Times New Roman" w:cs="Times New Roman"/>
          <w:color w:val="000000" w:themeColor="text1"/>
          <w:sz w:val="24"/>
          <w:szCs w:val="24"/>
        </w:rPr>
        <w:t xml:space="preserve">Vulnerability to </w:t>
      </w:r>
      <w:r w:rsidR="00997FDB">
        <w:rPr>
          <w:rFonts w:ascii="Times New Roman" w:hAnsi="Times New Roman" w:cs="Times New Roman"/>
          <w:color w:val="000000" w:themeColor="text1"/>
          <w:sz w:val="24"/>
          <w:szCs w:val="24"/>
        </w:rPr>
        <w:t>c</w:t>
      </w:r>
      <w:r w:rsidR="00997FDB" w:rsidRPr="009A51B3">
        <w:rPr>
          <w:rFonts w:ascii="Times New Roman" w:hAnsi="Times New Roman" w:cs="Times New Roman"/>
          <w:color w:val="000000" w:themeColor="text1"/>
          <w:sz w:val="24"/>
          <w:szCs w:val="24"/>
        </w:rPr>
        <w:t xml:space="preserve">limate </w:t>
      </w:r>
      <w:r w:rsidR="00997FDB">
        <w:rPr>
          <w:rFonts w:ascii="Times New Roman" w:hAnsi="Times New Roman" w:cs="Times New Roman"/>
          <w:color w:val="000000" w:themeColor="text1"/>
          <w:sz w:val="24"/>
          <w:szCs w:val="24"/>
        </w:rPr>
        <w:t>c</w:t>
      </w:r>
      <w:r w:rsidR="00997FDB" w:rsidRPr="009A51B3">
        <w:rPr>
          <w:rFonts w:ascii="Times New Roman" w:hAnsi="Times New Roman" w:cs="Times New Roman"/>
          <w:color w:val="000000" w:themeColor="text1"/>
          <w:sz w:val="24"/>
          <w:szCs w:val="24"/>
        </w:rPr>
        <w:t xml:space="preserve">hange in </w:t>
      </w:r>
      <w:r w:rsidR="00997FDB">
        <w:rPr>
          <w:rFonts w:ascii="Times New Roman" w:hAnsi="Times New Roman" w:cs="Times New Roman"/>
          <w:color w:val="000000" w:themeColor="text1"/>
          <w:sz w:val="24"/>
          <w:szCs w:val="24"/>
        </w:rPr>
        <w:t>t</w:t>
      </w:r>
      <w:r w:rsidR="00997FDB" w:rsidRPr="009A51B3">
        <w:rPr>
          <w:rFonts w:ascii="Times New Roman" w:hAnsi="Times New Roman" w:cs="Times New Roman"/>
          <w:color w:val="000000" w:themeColor="text1"/>
          <w:sz w:val="24"/>
          <w:szCs w:val="24"/>
        </w:rPr>
        <w:t xml:space="preserve">hree </w:t>
      </w:r>
      <w:r w:rsidR="00997FDB">
        <w:rPr>
          <w:rFonts w:ascii="Times New Roman" w:hAnsi="Times New Roman" w:cs="Times New Roman"/>
          <w:color w:val="000000" w:themeColor="text1"/>
          <w:sz w:val="24"/>
          <w:szCs w:val="24"/>
        </w:rPr>
        <w:t>h</w:t>
      </w:r>
      <w:r w:rsidR="00997FDB" w:rsidRPr="009A51B3">
        <w:rPr>
          <w:rFonts w:ascii="Times New Roman" w:hAnsi="Times New Roman" w:cs="Times New Roman"/>
          <w:color w:val="000000" w:themeColor="text1"/>
          <w:sz w:val="24"/>
          <w:szCs w:val="24"/>
        </w:rPr>
        <w:t xml:space="preserve">ot </w:t>
      </w:r>
      <w:r w:rsidR="00997FDB">
        <w:rPr>
          <w:rFonts w:ascii="Times New Roman" w:hAnsi="Times New Roman" w:cs="Times New Roman"/>
          <w:color w:val="000000" w:themeColor="text1"/>
          <w:sz w:val="24"/>
          <w:szCs w:val="24"/>
        </w:rPr>
        <w:t>s</w:t>
      </w:r>
      <w:r w:rsidR="00997FDB" w:rsidRPr="009A51B3">
        <w:rPr>
          <w:rFonts w:ascii="Times New Roman" w:hAnsi="Times New Roman" w:cs="Times New Roman"/>
          <w:color w:val="000000" w:themeColor="text1"/>
          <w:sz w:val="24"/>
          <w:szCs w:val="24"/>
        </w:rPr>
        <w:t xml:space="preserve">pots in Africa and Asia: </w:t>
      </w:r>
      <w:r w:rsidR="00997FDB">
        <w:rPr>
          <w:rFonts w:ascii="Times New Roman" w:hAnsi="Times New Roman" w:cs="Times New Roman"/>
          <w:color w:val="000000" w:themeColor="text1"/>
          <w:sz w:val="24"/>
          <w:szCs w:val="24"/>
        </w:rPr>
        <w:t>k</w:t>
      </w:r>
      <w:r w:rsidR="00997FDB" w:rsidRPr="009A51B3">
        <w:rPr>
          <w:rFonts w:ascii="Times New Roman" w:hAnsi="Times New Roman" w:cs="Times New Roman"/>
          <w:color w:val="000000" w:themeColor="text1"/>
          <w:sz w:val="24"/>
          <w:szCs w:val="24"/>
        </w:rPr>
        <w:t xml:space="preserve">ey </w:t>
      </w:r>
      <w:r w:rsidR="00997FDB">
        <w:rPr>
          <w:rFonts w:ascii="Times New Roman" w:hAnsi="Times New Roman" w:cs="Times New Roman"/>
          <w:color w:val="000000" w:themeColor="text1"/>
          <w:sz w:val="24"/>
          <w:szCs w:val="24"/>
        </w:rPr>
        <w:t>i</w:t>
      </w:r>
      <w:r w:rsidR="00997FDB" w:rsidRPr="009A51B3">
        <w:rPr>
          <w:rFonts w:ascii="Times New Roman" w:hAnsi="Times New Roman" w:cs="Times New Roman"/>
          <w:color w:val="000000" w:themeColor="text1"/>
          <w:sz w:val="24"/>
          <w:szCs w:val="24"/>
        </w:rPr>
        <w:t xml:space="preserve">ssues for </w:t>
      </w:r>
      <w:r w:rsidR="00997FDB">
        <w:rPr>
          <w:rFonts w:ascii="Times New Roman" w:hAnsi="Times New Roman" w:cs="Times New Roman"/>
          <w:color w:val="000000" w:themeColor="text1"/>
          <w:sz w:val="24"/>
          <w:szCs w:val="24"/>
        </w:rPr>
        <w:t>p</w:t>
      </w:r>
      <w:r w:rsidR="00997FDB" w:rsidRPr="009A51B3">
        <w:rPr>
          <w:rFonts w:ascii="Times New Roman" w:hAnsi="Times New Roman" w:cs="Times New Roman"/>
          <w:color w:val="000000" w:themeColor="text1"/>
          <w:sz w:val="24"/>
          <w:szCs w:val="24"/>
        </w:rPr>
        <w:t xml:space="preserve">olicy-relevant </w:t>
      </w:r>
      <w:r w:rsidR="00997FDB">
        <w:rPr>
          <w:rFonts w:ascii="Times New Roman" w:hAnsi="Times New Roman" w:cs="Times New Roman"/>
          <w:color w:val="000000" w:themeColor="text1"/>
          <w:sz w:val="24"/>
          <w:szCs w:val="24"/>
        </w:rPr>
        <w:t>a</w:t>
      </w:r>
      <w:r w:rsidR="00997FDB" w:rsidRPr="009A51B3">
        <w:rPr>
          <w:rFonts w:ascii="Times New Roman" w:hAnsi="Times New Roman" w:cs="Times New Roman"/>
          <w:color w:val="000000" w:themeColor="text1"/>
          <w:sz w:val="24"/>
          <w:szCs w:val="24"/>
        </w:rPr>
        <w:t xml:space="preserve">daptation and </w:t>
      </w:r>
      <w:r w:rsidR="00997FDB">
        <w:rPr>
          <w:rFonts w:ascii="Times New Roman" w:hAnsi="Times New Roman" w:cs="Times New Roman"/>
          <w:color w:val="000000" w:themeColor="text1"/>
          <w:sz w:val="24"/>
          <w:szCs w:val="24"/>
        </w:rPr>
        <w:t>r</w:t>
      </w:r>
      <w:r w:rsidR="00997FDB" w:rsidRPr="009A51B3">
        <w:rPr>
          <w:rFonts w:ascii="Times New Roman" w:hAnsi="Times New Roman" w:cs="Times New Roman"/>
          <w:color w:val="000000" w:themeColor="text1"/>
          <w:sz w:val="24"/>
          <w:szCs w:val="24"/>
        </w:rPr>
        <w:t xml:space="preserve">esilience-building </w:t>
      </w:r>
      <w:r w:rsidR="00997FDB">
        <w:rPr>
          <w:rFonts w:ascii="Times New Roman" w:hAnsi="Times New Roman" w:cs="Times New Roman"/>
          <w:color w:val="000000" w:themeColor="text1"/>
          <w:sz w:val="24"/>
          <w:szCs w:val="24"/>
        </w:rPr>
        <w:t>r</w:t>
      </w:r>
      <w:r w:rsidR="00997FDB" w:rsidRPr="009A51B3">
        <w:rPr>
          <w:rFonts w:ascii="Times New Roman" w:hAnsi="Times New Roman" w:cs="Times New Roman"/>
          <w:color w:val="000000" w:themeColor="text1"/>
          <w:sz w:val="24"/>
          <w:szCs w:val="24"/>
        </w:rPr>
        <w:t>esearch.</w:t>
      </w:r>
      <w:r w:rsidRPr="009A51B3">
        <w:rPr>
          <w:rFonts w:ascii="Times New Roman" w:hAnsi="Times New Roman" w:cs="Times New Roman"/>
          <w:color w:val="000000" w:themeColor="text1"/>
          <w:sz w:val="24"/>
          <w:szCs w:val="24"/>
        </w:rPr>
        <w:t xml:space="preserve"> </w:t>
      </w:r>
      <w:r w:rsidR="00DE16DA" w:rsidRPr="009A51B3">
        <w:rPr>
          <w:rFonts w:ascii="Times New Roman" w:hAnsi="Times New Roman" w:cs="Times New Roman"/>
          <w:i/>
          <w:iCs/>
          <w:color w:val="000000" w:themeColor="text1"/>
          <w:sz w:val="24"/>
          <w:szCs w:val="24"/>
        </w:rPr>
        <w:t>Reg. Environ. Chang.</w:t>
      </w:r>
      <w:r w:rsidR="00DE16DA" w:rsidRPr="009A51B3">
        <w:rPr>
          <w:rFonts w:ascii="Times New Roman" w:hAnsi="Times New Roman" w:cs="Times New Roman"/>
          <w:i/>
          <w:color w:val="000000" w:themeColor="text1"/>
          <w:sz w:val="24"/>
          <w:szCs w:val="24"/>
        </w:rPr>
        <w:t xml:space="preserve"> </w:t>
      </w:r>
      <w:r w:rsidRPr="009A51B3">
        <w:rPr>
          <w:rFonts w:ascii="Times New Roman" w:hAnsi="Times New Roman" w:cs="Times New Roman"/>
          <w:b/>
          <w:color w:val="000000" w:themeColor="text1"/>
          <w:sz w:val="24"/>
          <w:szCs w:val="24"/>
        </w:rPr>
        <w:t>15</w:t>
      </w:r>
      <w:r w:rsidRPr="009A51B3">
        <w:rPr>
          <w:rFonts w:ascii="Times New Roman" w:hAnsi="Times New Roman" w:cs="Times New Roman"/>
          <w:color w:val="000000" w:themeColor="text1"/>
          <w:sz w:val="24"/>
          <w:szCs w:val="24"/>
        </w:rPr>
        <w:t>, 747-753 (2015).</w:t>
      </w:r>
    </w:p>
    <w:p w14:paraId="32DD3698"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Goodwin, P., Brown, S., Haigh, I. D., Nicholls, R. J., &amp; Matter, J. M. Adjusting mitigation pathways to stabilize climate at 1.5 and 2.0°C rise in global temperatures to year 2300. </w:t>
      </w:r>
      <w:r w:rsidRPr="009A51B3">
        <w:rPr>
          <w:rFonts w:ascii="Times New Roman" w:hAnsi="Times New Roman" w:cs="Times New Roman"/>
          <w:i/>
          <w:color w:val="000000" w:themeColor="text1"/>
          <w:sz w:val="24"/>
          <w:szCs w:val="24"/>
        </w:rPr>
        <w:t>Earth’s Future</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rPr>
        <w:t>6</w:t>
      </w:r>
      <w:r w:rsidRPr="009A51B3">
        <w:rPr>
          <w:rFonts w:ascii="Times New Roman" w:hAnsi="Times New Roman" w:cs="Times New Roman"/>
          <w:color w:val="000000" w:themeColor="text1"/>
          <w:sz w:val="24"/>
          <w:szCs w:val="24"/>
        </w:rPr>
        <w:t>, 601-615 (2018).</w:t>
      </w:r>
    </w:p>
    <w:p w14:paraId="6B844067"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Brown, S., Nicholls, R.J., Goodwin, P., Haigh, I.D., </w:t>
      </w:r>
      <w:proofErr w:type="spellStart"/>
      <w:r w:rsidRPr="009A51B3">
        <w:rPr>
          <w:rFonts w:ascii="Times New Roman" w:hAnsi="Times New Roman" w:cs="Times New Roman"/>
          <w:color w:val="000000" w:themeColor="text1"/>
          <w:sz w:val="24"/>
          <w:szCs w:val="24"/>
        </w:rPr>
        <w:t>Lincke</w:t>
      </w:r>
      <w:proofErr w:type="spellEnd"/>
      <w:r w:rsidRPr="009A51B3">
        <w:rPr>
          <w:rFonts w:ascii="Times New Roman" w:hAnsi="Times New Roman" w:cs="Times New Roman"/>
          <w:color w:val="000000" w:themeColor="text1"/>
          <w:sz w:val="24"/>
          <w:szCs w:val="24"/>
        </w:rPr>
        <w:t xml:space="preserve">, D., </w:t>
      </w:r>
      <w:proofErr w:type="spellStart"/>
      <w:r w:rsidRPr="009A51B3">
        <w:rPr>
          <w:rFonts w:ascii="Times New Roman" w:hAnsi="Times New Roman" w:cs="Times New Roman"/>
          <w:color w:val="000000" w:themeColor="text1"/>
          <w:sz w:val="24"/>
          <w:szCs w:val="24"/>
        </w:rPr>
        <w:t>Vafeidis</w:t>
      </w:r>
      <w:proofErr w:type="spellEnd"/>
      <w:r w:rsidRPr="009A51B3">
        <w:rPr>
          <w:rFonts w:ascii="Times New Roman" w:hAnsi="Times New Roman" w:cs="Times New Roman"/>
          <w:color w:val="000000" w:themeColor="text1"/>
          <w:sz w:val="24"/>
          <w:szCs w:val="24"/>
        </w:rPr>
        <w:t xml:space="preserve">, A.T. &amp; </w:t>
      </w:r>
      <w:proofErr w:type="spellStart"/>
      <w:r w:rsidRPr="009A51B3">
        <w:rPr>
          <w:rFonts w:ascii="Times New Roman" w:hAnsi="Times New Roman" w:cs="Times New Roman"/>
          <w:color w:val="000000" w:themeColor="text1"/>
          <w:sz w:val="24"/>
          <w:szCs w:val="24"/>
        </w:rPr>
        <w:t>Hinkel</w:t>
      </w:r>
      <w:proofErr w:type="spellEnd"/>
      <w:r w:rsidRPr="009A51B3">
        <w:rPr>
          <w:rFonts w:ascii="Times New Roman" w:hAnsi="Times New Roman" w:cs="Times New Roman"/>
          <w:color w:val="000000" w:themeColor="text1"/>
          <w:sz w:val="24"/>
          <w:szCs w:val="24"/>
        </w:rPr>
        <w:t>, J. Quantifying Land and People Exposed to Sea‐Level Rise with No Mitigation and 1.5°C and 2.0°C Rise in Global Temperatures to Year 2300. </w:t>
      </w:r>
      <w:r w:rsidRPr="009A51B3">
        <w:rPr>
          <w:rFonts w:ascii="Times New Roman" w:hAnsi="Times New Roman" w:cs="Times New Roman"/>
          <w:i/>
          <w:color w:val="000000" w:themeColor="text1"/>
          <w:sz w:val="24"/>
          <w:szCs w:val="24"/>
        </w:rPr>
        <w:t>Earth's Future</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6</w:t>
      </w:r>
      <w:r w:rsidRPr="009A51B3">
        <w:rPr>
          <w:rFonts w:ascii="Times New Roman" w:hAnsi="Times New Roman" w:cs="Times New Roman"/>
          <w:color w:val="000000" w:themeColor="text1"/>
          <w:sz w:val="24"/>
          <w:szCs w:val="24"/>
        </w:rPr>
        <w:t>, 583-600 (2018).</w:t>
      </w:r>
    </w:p>
    <w:p w14:paraId="4BA7B1CB" w14:textId="416799D1"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rPr>
        <w:lastRenderedPageBreak/>
        <w:t>Zaroug</w:t>
      </w:r>
      <w:proofErr w:type="spellEnd"/>
      <w:r w:rsidRPr="009A51B3">
        <w:rPr>
          <w:rFonts w:ascii="Times New Roman" w:hAnsi="Times New Roman" w:cs="Times New Roman"/>
          <w:color w:val="000000" w:themeColor="text1"/>
          <w:sz w:val="24"/>
          <w:szCs w:val="24"/>
        </w:rPr>
        <w:t>, M., New, M. &amp; Lennard, C. Climate change in African countries at 1.5 and 2.0 degrees: variation by geography, aridity and continentality. ASSAR Working Paper 4, 23pp.</w:t>
      </w:r>
      <w:r w:rsidR="00997FDB" w:rsidRPr="00997FDB">
        <w:rPr>
          <w:rFonts w:ascii="Times New Roman" w:hAnsi="Times New Roman" w:cs="Times New Roman"/>
          <w:color w:val="000000" w:themeColor="text1"/>
          <w:sz w:val="24"/>
          <w:szCs w:val="24"/>
        </w:rPr>
        <w:t xml:space="preserve"> </w:t>
      </w:r>
      <w:r w:rsidR="00997FDB" w:rsidRPr="009A51B3">
        <w:rPr>
          <w:rFonts w:ascii="Times New Roman" w:hAnsi="Times New Roman" w:cs="Times New Roman"/>
          <w:color w:val="000000" w:themeColor="text1"/>
          <w:sz w:val="24"/>
          <w:szCs w:val="24"/>
        </w:rPr>
        <w:t>(2019)</w:t>
      </w:r>
      <w:r w:rsidRPr="009A51B3">
        <w:rPr>
          <w:rFonts w:ascii="Times New Roman" w:hAnsi="Times New Roman" w:cs="Times New Roman"/>
          <w:color w:val="000000" w:themeColor="text1"/>
          <w:sz w:val="24"/>
          <w:szCs w:val="24"/>
        </w:rPr>
        <w:t xml:space="preserve"> </w:t>
      </w:r>
      <w:r w:rsidRPr="009A51B3">
        <w:rPr>
          <w:rStyle w:val="Hyperlink"/>
          <w:rFonts w:ascii="Times New Roman" w:hAnsi="Times New Roman" w:cs="Times New Roman"/>
          <w:color w:val="000000" w:themeColor="text1"/>
          <w:sz w:val="24"/>
          <w:szCs w:val="24"/>
        </w:rPr>
        <w:t>www.assar.uct.ac.</w:t>
      </w:r>
    </w:p>
    <w:p w14:paraId="13426D95" w14:textId="4890C546" w:rsidR="008B0CA1" w:rsidRPr="00AD65B6" w:rsidRDefault="008B0CA1" w:rsidP="008B0CA1">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AD65B6">
        <w:rPr>
          <w:rFonts w:ascii="Times New Roman" w:hAnsi="Times New Roman" w:cs="Times New Roman"/>
          <w:color w:val="000000" w:themeColor="text1"/>
          <w:sz w:val="24"/>
          <w:szCs w:val="24"/>
        </w:rPr>
        <w:t xml:space="preserve">Lutz, A.F., </w:t>
      </w:r>
      <w:proofErr w:type="spellStart"/>
      <w:r w:rsidRPr="00AD65B6">
        <w:rPr>
          <w:rFonts w:ascii="Times New Roman" w:hAnsi="Times New Roman" w:cs="Times New Roman"/>
          <w:color w:val="000000" w:themeColor="text1"/>
          <w:sz w:val="24"/>
          <w:szCs w:val="24"/>
        </w:rPr>
        <w:t>ter</w:t>
      </w:r>
      <w:proofErr w:type="spellEnd"/>
      <w:r w:rsidRPr="00AD65B6">
        <w:rPr>
          <w:rFonts w:ascii="Times New Roman" w:hAnsi="Times New Roman" w:cs="Times New Roman"/>
          <w:color w:val="000000" w:themeColor="text1"/>
          <w:sz w:val="24"/>
          <w:szCs w:val="24"/>
        </w:rPr>
        <w:t xml:space="preserve"> Maat, H.W., </w:t>
      </w:r>
      <w:proofErr w:type="spellStart"/>
      <w:r w:rsidRPr="00AD65B6">
        <w:rPr>
          <w:rFonts w:ascii="Times New Roman" w:hAnsi="Times New Roman" w:cs="Times New Roman"/>
          <w:color w:val="000000" w:themeColor="text1"/>
          <w:sz w:val="24"/>
          <w:szCs w:val="24"/>
        </w:rPr>
        <w:t>Wijngaard</w:t>
      </w:r>
      <w:proofErr w:type="spellEnd"/>
      <w:r w:rsidRPr="00AD65B6">
        <w:rPr>
          <w:rFonts w:ascii="Times New Roman" w:hAnsi="Times New Roman" w:cs="Times New Roman"/>
          <w:color w:val="000000" w:themeColor="text1"/>
          <w:sz w:val="24"/>
          <w:szCs w:val="24"/>
        </w:rPr>
        <w:t xml:space="preserve">, R.R., Biemans, H., Syed, A., Shrestha, A.B., Wester, P. &amp; </w:t>
      </w:r>
      <w:proofErr w:type="spellStart"/>
      <w:r w:rsidRPr="00AD65B6">
        <w:rPr>
          <w:rFonts w:ascii="Times New Roman" w:hAnsi="Times New Roman" w:cs="Times New Roman"/>
          <w:color w:val="000000" w:themeColor="text1"/>
          <w:sz w:val="24"/>
          <w:szCs w:val="24"/>
        </w:rPr>
        <w:t>Immerzeel</w:t>
      </w:r>
      <w:proofErr w:type="spellEnd"/>
      <w:r w:rsidRPr="00AD65B6">
        <w:rPr>
          <w:rFonts w:ascii="Times New Roman" w:hAnsi="Times New Roman" w:cs="Times New Roman"/>
          <w:color w:val="000000" w:themeColor="text1"/>
          <w:sz w:val="24"/>
          <w:szCs w:val="24"/>
        </w:rPr>
        <w:t xml:space="preserve">, W.W. </w:t>
      </w:r>
      <w:r w:rsidRPr="009A51B3">
        <w:rPr>
          <w:rFonts w:ascii="Times New Roman" w:hAnsi="Times New Roman" w:cs="Times New Roman"/>
          <w:color w:val="000000" w:themeColor="text1"/>
          <w:sz w:val="24"/>
          <w:szCs w:val="24"/>
        </w:rPr>
        <w:t xml:space="preserve">South Asian river basins in a 1.5 °C warmer world. </w:t>
      </w:r>
      <w:r w:rsidRPr="00AD65B6">
        <w:rPr>
          <w:rFonts w:ascii="Times New Roman" w:hAnsi="Times New Roman" w:cs="Times New Roman"/>
          <w:i/>
          <w:color w:val="000000" w:themeColor="text1"/>
          <w:sz w:val="24"/>
          <w:szCs w:val="24"/>
        </w:rPr>
        <w:t>Regional Environmental Change</w:t>
      </w:r>
      <w:r w:rsidRPr="00AD65B6">
        <w:rPr>
          <w:rFonts w:ascii="Times New Roman" w:hAnsi="Times New Roman" w:cs="Times New Roman"/>
          <w:color w:val="000000" w:themeColor="text1"/>
          <w:sz w:val="24"/>
          <w:szCs w:val="24"/>
        </w:rPr>
        <w:t xml:space="preserve"> </w:t>
      </w:r>
      <w:r w:rsidRPr="00AD65B6">
        <w:rPr>
          <w:rFonts w:ascii="Times New Roman" w:hAnsi="Times New Roman" w:cs="Times New Roman"/>
          <w:b/>
          <w:color w:val="000000" w:themeColor="text1"/>
          <w:sz w:val="24"/>
          <w:szCs w:val="24"/>
        </w:rPr>
        <w:t>19</w:t>
      </w:r>
      <w:r>
        <w:rPr>
          <w:rFonts w:ascii="Times New Roman" w:hAnsi="Times New Roman" w:cs="Times New Roman"/>
          <w:color w:val="000000" w:themeColor="text1"/>
          <w:sz w:val="24"/>
          <w:szCs w:val="24"/>
        </w:rPr>
        <w:t>,</w:t>
      </w:r>
      <w:r w:rsidRPr="00AD65B6">
        <w:rPr>
          <w:rFonts w:ascii="Times New Roman" w:hAnsi="Times New Roman" w:cs="Times New Roman"/>
          <w:color w:val="000000" w:themeColor="text1"/>
          <w:sz w:val="24"/>
          <w:szCs w:val="24"/>
        </w:rPr>
        <w:t xml:space="preserve"> 833</w:t>
      </w:r>
      <w:r>
        <w:rPr>
          <w:rFonts w:ascii="Times New Roman" w:hAnsi="Times New Roman" w:cs="Times New Roman"/>
          <w:color w:val="000000" w:themeColor="text1"/>
          <w:sz w:val="24"/>
          <w:szCs w:val="24"/>
        </w:rPr>
        <w:t xml:space="preserve"> (2019).</w:t>
      </w:r>
    </w:p>
    <w:p w14:paraId="29C0D28B" w14:textId="2D2DA393"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rPr>
        <w:t>Adger</w:t>
      </w:r>
      <w:proofErr w:type="spellEnd"/>
      <w:r w:rsidRPr="009A51B3">
        <w:rPr>
          <w:rFonts w:ascii="Times New Roman" w:hAnsi="Times New Roman" w:cs="Times New Roman"/>
          <w:color w:val="000000" w:themeColor="text1"/>
          <w:sz w:val="24"/>
          <w:szCs w:val="24"/>
        </w:rPr>
        <w:t xml:space="preserve">, W. N., </w:t>
      </w:r>
      <w:proofErr w:type="spellStart"/>
      <w:r w:rsidRPr="009A51B3">
        <w:rPr>
          <w:rFonts w:ascii="Times New Roman" w:hAnsi="Times New Roman" w:cs="Times New Roman"/>
          <w:color w:val="000000" w:themeColor="text1"/>
          <w:sz w:val="24"/>
          <w:szCs w:val="24"/>
        </w:rPr>
        <w:t>Safra</w:t>
      </w:r>
      <w:proofErr w:type="spellEnd"/>
      <w:r w:rsidRPr="009A51B3">
        <w:rPr>
          <w:rFonts w:ascii="Times New Roman" w:hAnsi="Times New Roman" w:cs="Times New Roman"/>
          <w:color w:val="000000" w:themeColor="text1"/>
          <w:sz w:val="24"/>
          <w:szCs w:val="24"/>
        </w:rPr>
        <w:t xml:space="preserve"> de Campos, R., </w:t>
      </w:r>
      <w:proofErr w:type="spellStart"/>
      <w:r w:rsidRPr="009A51B3">
        <w:rPr>
          <w:rFonts w:ascii="Times New Roman" w:hAnsi="Times New Roman" w:cs="Times New Roman"/>
          <w:color w:val="000000" w:themeColor="text1"/>
          <w:sz w:val="24"/>
          <w:szCs w:val="24"/>
        </w:rPr>
        <w:t>Codjoe</w:t>
      </w:r>
      <w:proofErr w:type="spellEnd"/>
      <w:r w:rsidRPr="009A51B3">
        <w:rPr>
          <w:rFonts w:ascii="Times New Roman" w:hAnsi="Times New Roman" w:cs="Times New Roman"/>
          <w:color w:val="000000" w:themeColor="text1"/>
          <w:sz w:val="24"/>
          <w:szCs w:val="24"/>
        </w:rPr>
        <w:t xml:space="preserve">, S. N. A., Siddiqui, T., </w:t>
      </w:r>
      <w:proofErr w:type="spellStart"/>
      <w:r w:rsidRPr="009A51B3">
        <w:rPr>
          <w:rFonts w:ascii="Times New Roman" w:hAnsi="Times New Roman" w:cs="Times New Roman"/>
          <w:color w:val="000000" w:themeColor="text1"/>
          <w:sz w:val="24"/>
          <w:szCs w:val="24"/>
        </w:rPr>
        <w:t>Hazra</w:t>
      </w:r>
      <w:proofErr w:type="spellEnd"/>
      <w:r w:rsidRPr="009A51B3">
        <w:rPr>
          <w:rFonts w:ascii="Times New Roman" w:hAnsi="Times New Roman" w:cs="Times New Roman"/>
          <w:color w:val="000000" w:themeColor="text1"/>
          <w:sz w:val="24"/>
          <w:szCs w:val="24"/>
        </w:rPr>
        <w:t xml:space="preserve">, S., Adams, H., </w:t>
      </w:r>
      <w:proofErr w:type="spellStart"/>
      <w:r w:rsidRPr="009A51B3">
        <w:rPr>
          <w:rFonts w:ascii="Times New Roman" w:hAnsi="Times New Roman" w:cs="Times New Roman"/>
          <w:color w:val="000000" w:themeColor="text1"/>
          <w:sz w:val="24"/>
          <w:szCs w:val="24"/>
        </w:rPr>
        <w:t>Mortreux</w:t>
      </w:r>
      <w:proofErr w:type="spellEnd"/>
      <w:r w:rsidRPr="009A51B3">
        <w:rPr>
          <w:rFonts w:ascii="Times New Roman" w:hAnsi="Times New Roman" w:cs="Times New Roman"/>
          <w:color w:val="000000" w:themeColor="text1"/>
          <w:sz w:val="24"/>
          <w:szCs w:val="24"/>
        </w:rPr>
        <w:t xml:space="preserve">, C., Das S. &amp; Abu, M. Role of perceived environmental risks and insecurity in migration decisions and intentions. </w:t>
      </w:r>
      <w:r w:rsidR="00997FDB">
        <w:rPr>
          <w:rFonts w:ascii="Times New Roman" w:hAnsi="Times New Roman" w:cs="Times New Roman"/>
          <w:i/>
          <w:color w:val="000000" w:themeColor="text1"/>
          <w:sz w:val="24"/>
          <w:szCs w:val="24"/>
        </w:rPr>
        <w:t>One Earth</w:t>
      </w:r>
      <w:r w:rsidRPr="009A51B3">
        <w:rPr>
          <w:rFonts w:ascii="Times New Roman" w:hAnsi="Times New Roman" w:cs="Times New Roman"/>
          <w:color w:val="000000" w:themeColor="text1"/>
          <w:sz w:val="24"/>
          <w:szCs w:val="24"/>
        </w:rPr>
        <w:t xml:space="preserve"> (in review).</w:t>
      </w:r>
    </w:p>
    <w:p w14:paraId="6559F7BC"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Szabo, S., Hossain, M.S., </w:t>
      </w:r>
      <w:proofErr w:type="spellStart"/>
      <w:r w:rsidRPr="009A51B3">
        <w:rPr>
          <w:rFonts w:ascii="Times New Roman" w:hAnsi="Times New Roman" w:cs="Times New Roman"/>
          <w:color w:val="000000" w:themeColor="text1"/>
          <w:sz w:val="24"/>
          <w:szCs w:val="24"/>
        </w:rPr>
        <w:t>Adger</w:t>
      </w:r>
      <w:proofErr w:type="spellEnd"/>
      <w:r w:rsidRPr="009A51B3">
        <w:rPr>
          <w:rFonts w:ascii="Times New Roman" w:hAnsi="Times New Roman" w:cs="Times New Roman"/>
          <w:color w:val="000000" w:themeColor="text1"/>
          <w:sz w:val="24"/>
          <w:szCs w:val="24"/>
        </w:rPr>
        <w:t xml:space="preserve">, W.N., Matthews, Z., Ahmed, S., </w:t>
      </w:r>
      <w:proofErr w:type="spellStart"/>
      <w:r w:rsidRPr="009A51B3">
        <w:rPr>
          <w:rFonts w:ascii="Times New Roman" w:hAnsi="Times New Roman" w:cs="Times New Roman"/>
          <w:color w:val="000000" w:themeColor="text1"/>
          <w:sz w:val="24"/>
          <w:szCs w:val="24"/>
        </w:rPr>
        <w:t>Lázár</w:t>
      </w:r>
      <w:proofErr w:type="spellEnd"/>
      <w:r w:rsidRPr="009A51B3">
        <w:rPr>
          <w:rFonts w:ascii="Times New Roman" w:hAnsi="Times New Roman" w:cs="Times New Roman"/>
          <w:color w:val="000000" w:themeColor="text1"/>
          <w:sz w:val="24"/>
          <w:szCs w:val="24"/>
        </w:rPr>
        <w:t>, A.N. &amp; Ahmad, S. Soil salinity, household wealth and food insecurity in tropical deltas: evidence from south-west coast of Bangladesh. </w:t>
      </w:r>
      <w:r w:rsidRPr="009A51B3">
        <w:rPr>
          <w:rFonts w:ascii="Times New Roman" w:hAnsi="Times New Roman" w:cs="Times New Roman"/>
          <w:i/>
          <w:color w:val="000000" w:themeColor="text1"/>
          <w:sz w:val="24"/>
          <w:szCs w:val="24"/>
        </w:rPr>
        <w:t>Sustainability Science</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11</w:t>
      </w:r>
      <w:r w:rsidRPr="009A51B3">
        <w:rPr>
          <w:rFonts w:ascii="Times New Roman" w:hAnsi="Times New Roman" w:cs="Times New Roman"/>
          <w:color w:val="000000" w:themeColor="text1"/>
          <w:sz w:val="24"/>
          <w:szCs w:val="24"/>
        </w:rPr>
        <w:t>(3), 411-421 (2016).</w:t>
      </w:r>
    </w:p>
    <w:p w14:paraId="4781CDF3" w14:textId="4FF56013"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Johnson, F.A., Hutton, C.W., Hornby, D., </w:t>
      </w:r>
      <w:proofErr w:type="spellStart"/>
      <w:r w:rsidRPr="009A51B3">
        <w:rPr>
          <w:rFonts w:ascii="Times New Roman" w:hAnsi="Times New Roman" w:cs="Times New Roman"/>
          <w:color w:val="000000" w:themeColor="text1"/>
          <w:sz w:val="24"/>
          <w:szCs w:val="24"/>
        </w:rPr>
        <w:t>Lázár</w:t>
      </w:r>
      <w:proofErr w:type="spellEnd"/>
      <w:r w:rsidRPr="009A51B3">
        <w:rPr>
          <w:rFonts w:ascii="Times New Roman" w:hAnsi="Times New Roman" w:cs="Times New Roman"/>
          <w:color w:val="000000" w:themeColor="text1"/>
          <w:sz w:val="24"/>
          <w:szCs w:val="24"/>
        </w:rPr>
        <w:t>, A.N. &amp; Mukhopadhyay, A. Is shrimp farming a successful adaptation to salinity intrusion? A geospatial associative analysis of poverty in the populous Ganges–Brahmaputra–Meghna Delta of</w:t>
      </w:r>
      <w:r w:rsidR="00DE16DA">
        <w:rPr>
          <w:rFonts w:ascii="Times New Roman" w:hAnsi="Times New Roman" w:cs="Times New Roman"/>
          <w:color w:val="000000" w:themeColor="text1"/>
          <w:sz w:val="24"/>
          <w:szCs w:val="24"/>
        </w:rPr>
        <w:t xml:space="preserve"> </w:t>
      </w:r>
      <w:r w:rsidRPr="009A51B3">
        <w:rPr>
          <w:rFonts w:ascii="Times New Roman" w:hAnsi="Times New Roman" w:cs="Times New Roman"/>
          <w:color w:val="000000" w:themeColor="text1"/>
          <w:sz w:val="24"/>
          <w:szCs w:val="24"/>
        </w:rPr>
        <w:t>Bangladesh. </w:t>
      </w:r>
      <w:r w:rsidRPr="009A51B3">
        <w:rPr>
          <w:rFonts w:ascii="Times New Roman" w:hAnsi="Times New Roman" w:cs="Times New Roman"/>
          <w:i/>
          <w:color w:val="000000" w:themeColor="text1"/>
          <w:sz w:val="24"/>
          <w:szCs w:val="24"/>
        </w:rPr>
        <w:t>Sustainability Science</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11</w:t>
      </w:r>
      <w:r w:rsidRPr="009A51B3">
        <w:rPr>
          <w:rFonts w:ascii="Times New Roman" w:hAnsi="Times New Roman" w:cs="Times New Roman"/>
          <w:color w:val="000000" w:themeColor="text1"/>
          <w:sz w:val="24"/>
          <w:szCs w:val="24"/>
        </w:rPr>
        <w:t>(3), 423-439 (2016).</w:t>
      </w:r>
    </w:p>
    <w:p w14:paraId="59C6B745"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Al </w:t>
      </w:r>
      <w:proofErr w:type="spellStart"/>
      <w:r w:rsidRPr="009A51B3">
        <w:rPr>
          <w:rFonts w:ascii="Times New Roman" w:hAnsi="Times New Roman" w:cs="Times New Roman"/>
          <w:color w:val="000000" w:themeColor="text1"/>
          <w:sz w:val="24"/>
          <w:szCs w:val="24"/>
        </w:rPr>
        <w:t>Nahian</w:t>
      </w:r>
      <w:proofErr w:type="spellEnd"/>
      <w:r w:rsidRPr="009A51B3">
        <w:rPr>
          <w:rFonts w:ascii="Times New Roman" w:hAnsi="Times New Roman" w:cs="Times New Roman"/>
          <w:color w:val="000000" w:themeColor="text1"/>
          <w:sz w:val="24"/>
          <w:szCs w:val="24"/>
        </w:rPr>
        <w:t xml:space="preserve">, M., Ahmed, A., </w:t>
      </w:r>
      <w:proofErr w:type="spellStart"/>
      <w:r w:rsidRPr="009A51B3">
        <w:rPr>
          <w:rFonts w:ascii="Times New Roman" w:hAnsi="Times New Roman" w:cs="Times New Roman"/>
          <w:color w:val="000000" w:themeColor="text1"/>
          <w:sz w:val="24"/>
          <w:szCs w:val="24"/>
        </w:rPr>
        <w:t>Lázár</w:t>
      </w:r>
      <w:proofErr w:type="spellEnd"/>
      <w:r w:rsidRPr="009A51B3">
        <w:rPr>
          <w:rFonts w:ascii="Times New Roman" w:hAnsi="Times New Roman" w:cs="Times New Roman"/>
          <w:color w:val="000000" w:themeColor="text1"/>
          <w:sz w:val="24"/>
          <w:szCs w:val="24"/>
        </w:rPr>
        <w:t xml:space="preserve">, A.N., Hutton, C.W., </w:t>
      </w:r>
      <w:proofErr w:type="spellStart"/>
      <w:r w:rsidRPr="009A51B3">
        <w:rPr>
          <w:rFonts w:ascii="Times New Roman" w:hAnsi="Times New Roman" w:cs="Times New Roman"/>
          <w:color w:val="000000" w:themeColor="text1"/>
          <w:sz w:val="24"/>
          <w:szCs w:val="24"/>
        </w:rPr>
        <w:t>Salehin</w:t>
      </w:r>
      <w:proofErr w:type="spellEnd"/>
      <w:r w:rsidRPr="009A51B3">
        <w:rPr>
          <w:rFonts w:ascii="Times New Roman" w:hAnsi="Times New Roman" w:cs="Times New Roman"/>
          <w:color w:val="000000" w:themeColor="text1"/>
          <w:sz w:val="24"/>
          <w:szCs w:val="24"/>
        </w:rPr>
        <w:t>, M. &amp; Streatfield, P.K. Drinking water salinity associated health crisis in coastal Bangladesh. </w:t>
      </w:r>
      <w:r w:rsidRPr="009A51B3">
        <w:rPr>
          <w:rFonts w:ascii="Times New Roman" w:hAnsi="Times New Roman" w:cs="Times New Roman"/>
          <w:i/>
          <w:color w:val="000000" w:themeColor="text1"/>
          <w:sz w:val="24"/>
          <w:szCs w:val="24"/>
        </w:rPr>
        <w:t xml:space="preserve">Elem. Sci. </w:t>
      </w:r>
      <w:proofErr w:type="spellStart"/>
      <w:r w:rsidRPr="009A51B3">
        <w:rPr>
          <w:rFonts w:ascii="Times New Roman" w:hAnsi="Times New Roman" w:cs="Times New Roman"/>
          <w:i/>
          <w:color w:val="000000" w:themeColor="text1"/>
          <w:sz w:val="24"/>
          <w:szCs w:val="24"/>
        </w:rPr>
        <w:t>Anth</w:t>
      </w:r>
      <w:proofErr w:type="spellEnd"/>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6</w:t>
      </w:r>
      <w:r w:rsidRPr="009A51B3">
        <w:rPr>
          <w:rFonts w:ascii="Times New Roman" w:hAnsi="Times New Roman" w:cs="Times New Roman"/>
          <w:color w:val="000000" w:themeColor="text1"/>
          <w:sz w:val="24"/>
          <w:szCs w:val="24"/>
        </w:rPr>
        <w:t>(1) (2018).</w:t>
      </w:r>
    </w:p>
    <w:p w14:paraId="3771C3A9"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Duncan, J., Tompkins, E., Dash, J. &amp; </w:t>
      </w:r>
      <w:proofErr w:type="spellStart"/>
      <w:r w:rsidRPr="009A51B3">
        <w:rPr>
          <w:rFonts w:ascii="Times New Roman" w:hAnsi="Times New Roman" w:cs="Times New Roman"/>
          <w:color w:val="000000" w:themeColor="text1"/>
          <w:sz w:val="24"/>
          <w:szCs w:val="24"/>
        </w:rPr>
        <w:t>Tripathy</w:t>
      </w:r>
      <w:proofErr w:type="spellEnd"/>
      <w:r w:rsidRPr="009A51B3">
        <w:rPr>
          <w:rFonts w:ascii="Times New Roman" w:hAnsi="Times New Roman" w:cs="Times New Roman"/>
          <w:color w:val="000000" w:themeColor="text1"/>
          <w:sz w:val="24"/>
          <w:szCs w:val="24"/>
        </w:rPr>
        <w:t>, B. Resilience to hazards: rice farmers in the Mahanadi Delta, India. </w:t>
      </w:r>
      <w:r w:rsidRPr="009A51B3">
        <w:rPr>
          <w:rFonts w:ascii="Times New Roman" w:hAnsi="Times New Roman" w:cs="Times New Roman"/>
          <w:i/>
          <w:color w:val="000000" w:themeColor="text1"/>
          <w:sz w:val="24"/>
          <w:szCs w:val="24"/>
        </w:rPr>
        <w:t>Ecology and Society</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22</w:t>
      </w:r>
      <w:r w:rsidRPr="009A51B3">
        <w:rPr>
          <w:rFonts w:ascii="Times New Roman" w:hAnsi="Times New Roman" w:cs="Times New Roman"/>
          <w:color w:val="000000" w:themeColor="text1"/>
          <w:sz w:val="24"/>
          <w:szCs w:val="24"/>
        </w:rPr>
        <w:t>(4):3 (2017).</w:t>
      </w:r>
    </w:p>
    <w:p w14:paraId="226BEBF5"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Crick F., </w:t>
      </w:r>
      <w:proofErr w:type="spellStart"/>
      <w:r w:rsidRPr="009A51B3">
        <w:rPr>
          <w:rFonts w:ascii="Times New Roman" w:hAnsi="Times New Roman" w:cs="Times New Roman"/>
          <w:color w:val="000000" w:themeColor="text1"/>
          <w:sz w:val="24"/>
          <w:szCs w:val="24"/>
        </w:rPr>
        <w:t>Eskander</w:t>
      </w:r>
      <w:proofErr w:type="spellEnd"/>
      <w:r w:rsidRPr="009A51B3">
        <w:rPr>
          <w:rFonts w:ascii="Times New Roman" w:hAnsi="Times New Roman" w:cs="Times New Roman"/>
          <w:color w:val="000000" w:themeColor="text1"/>
          <w:sz w:val="24"/>
          <w:szCs w:val="24"/>
        </w:rPr>
        <w:t xml:space="preserve">, S., Fankhauser, S. &amp; </w:t>
      </w:r>
      <w:proofErr w:type="spellStart"/>
      <w:r w:rsidRPr="009A51B3">
        <w:rPr>
          <w:rFonts w:ascii="Times New Roman" w:hAnsi="Times New Roman" w:cs="Times New Roman"/>
          <w:color w:val="000000" w:themeColor="text1"/>
          <w:sz w:val="24"/>
          <w:szCs w:val="24"/>
        </w:rPr>
        <w:t>Diop</w:t>
      </w:r>
      <w:proofErr w:type="spellEnd"/>
      <w:r w:rsidRPr="009A51B3">
        <w:rPr>
          <w:rFonts w:ascii="Times New Roman" w:hAnsi="Times New Roman" w:cs="Times New Roman"/>
          <w:color w:val="000000" w:themeColor="text1"/>
          <w:sz w:val="24"/>
          <w:szCs w:val="24"/>
        </w:rPr>
        <w:t xml:space="preserve">, M. How do African SMEs respond to climate risks? Evidence from Kenya and Senegal. </w:t>
      </w:r>
      <w:r w:rsidRPr="009A51B3">
        <w:rPr>
          <w:rFonts w:ascii="Times New Roman" w:hAnsi="Times New Roman" w:cs="Times New Roman"/>
          <w:i/>
          <w:color w:val="000000" w:themeColor="text1"/>
          <w:sz w:val="24"/>
          <w:szCs w:val="24"/>
        </w:rPr>
        <w:t>World Development</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rPr>
        <w:t>108</w:t>
      </w:r>
      <w:r w:rsidRPr="009A51B3">
        <w:rPr>
          <w:rFonts w:ascii="Times New Roman" w:hAnsi="Times New Roman" w:cs="Times New Roman"/>
          <w:color w:val="000000" w:themeColor="text1"/>
          <w:sz w:val="24"/>
          <w:szCs w:val="24"/>
        </w:rPr>
        <w:t>, 157-168 (2018).</w:t>
      </w:r>
    </w:p>
    <w:p w14:paraId="2147ED5F"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Tebboth, M. Singh, C. Spear, D. Mensah, A. &amp; Ansah, P. The role of mobility in changing livelihood trajectories: implications for vulnerability and adaptation in semi-arid regions. </w:t>
      </w:r>
      <w:proofErr w:type="spellStart"/>
      <w:r w:rsidRPr="009A51B3">
        <w:rPr>
          <w:rFonts w:ascii="Times New Roman" w:hAnsi="Times New Roman" w:cs="Times New Roman"/>
          <w:i/>
          <w:color w:val="000000" w:themeColor="text1"/>
          <w:sz w:val="24"/>
          <w:szCs w:val="24"/>
        </w:rPr>
        <w:t>Geoforum</w:t>
      </w:r>
      <w:proofErr w:type="spellEnd"/>
      <w:r w:rsidRPr="009A51B3">
        <w:rPr>
          <w:rFonts w:ascii="Times New Roman" w:hAnsi="Times New Roman" w:cs="Times New Roman"/>
          <w:color w:val="000000" w:themeColor="text1"/>
          <w:sz w:val="24"/>
          <w:szCs w:val="24"/>
        </w:rPr>
        <w:t xml:space="preserve"> (in review). </w:t>
      </w:r>
    </w:p>
    <w:p w14:paraId="5F6A2768" w14:textId="00DF465A" w:rsidR="00071D82" w:rsidRPr="009A51B3" w:rsidRDefault="00071D82" w:rsidP="00071D82">
      <w:pPr>
        <w:pStyle w:val="CommentText"/>
        <w:numPr>
          <w:ilvl w:val="0"/>
          <w:numId w:val="15"/>
        </w:numPr>
        <w:spacing w:before="60" w:after="0"/>
        <w:rPr>
          <w:rFonts w:ascii="Times New Roman" w:hAnsi="Times New Roman" w:cs="Times New Roman"/>
          <w:color w:val="000000" w:themeColor="text1"/>
        </w:rPr>
      </w:pPr>
      <w:proofErr w:type="spellStart"/>
      <w:r w:rsidRPr="009A51B3">
        <w:rPr>
          <w:rFonts w:ascii="Times New Roman" w:hAnsi="Times New Roman" w:cs="Times New Roman"/>
          <w:color w:val="000000" w:themeColor="text1"/>
        </w:rPr>
        <w:t>Maharjan</w:t>
      </w:r>
      <w:proofErr w:type="spellEnd"/>
      <w:r w:rsidRPr="009A51B3">
        <w:rPr>
          <w:rFonts w:ascii="Times New Roman" w:hAnsi="Times New Roman" w:cs="Times New Roman"/>
          <w:color w:val="000000" w:themeColor="text1"/>
        </w:rPr>
        <w:t xml:space="preserve">, A., Hussain, A., </w:t>
      </w:r>
      <w:proofErr w:type="spellStart"/>
      <w:r w:rsidRPr="009A51B3">
        <w:rPr>
          <w:rFonts w:ascii="Times New Roman" w:hAnsi="Times New Roman" w:cs="Times New Roman"/>
          <w:color w:val="000000" w:themeColor="text1"/>
        </w:rPr>
        <w:t>Bhadwal</w:t>
      </w:r>
      <w:proofErr w:type="spellEnd"/>
      <w:r w:rsidRPr="009A51B3">
        <w:rPr>
          <w:rFonts w:ascii="Times New Roman" w:hAnsi="Times New Roman" w:cs="Times New Roman"/>
          <w:color w:val="000000" w:themeColor="text1"/>
        </w:rPr>
        <w:t xml:space="preserve">, S., </w:t>
      </w:r>
      <w:proofErr w:type="spellStart"/>
      <w:r w:rsidRPr="009A51B3">
        <w:rPr>
          <w:rFonts w:ascii="Times New Roman" w:hAnsi="Times New Roman" w:cs="Times New Roman"/>
          <w:color w:val="000000" w:themeColor="text1"/>
        </w:rPr>
        <w:t>Ishaq</w:t>
      </w:r>
      <w:proofErr w:type="spellEnd"/>
      <w:r w:rsidRPr="009A51B3">
        <w:rPr>
          <w:rFonts w:ascii="Times New Roman" w:hAnsi="Times New Roman" w:cs="Times New Roman"/>
          <w:color w:val="000000" w:themeColor="text1"/>
        </w:rPr>
        <w:t xml:space="preserve">, S., Saeed, B.A., Sachdeva, I., Ahmad, B., Hassan S.M, T., </w:t>
      </w:r>
      <w:proofErr w:type="spellStart"/>
      <w:r w:rsidRPr="009A51B3">
        <w:rPr>
          <w:rFonts w:ascii="Times New Roman" w:hAnsi="Times New Roman" w:cs="Times New Roman"/>
          <w:color w:val="000000" w:themeColor="text1"/>
        </w:rPr>
        <w:t>Tuladhar</w:t>
      </w:r>
      <w:proofErr w:type="spellEnd"/>
      <w:r w:rsidRPr="009A51B3">
        <w:rPr>
          <w:rFonts w:ascii="Times New Roman" w:hAnsi="Times New Roman" w:cs="Times New Roman"/>
          <w:color w:val="000000" w:themeColor="text1"/>
        </w:rPr>
        <w:t xml:space="preserve">, S., Ferdous, J. Migration in the lives of environmentally vulnerable populations in four river basins of the Hindu Kush Himalayan Region. HI-AWARE Working Paper 20. Kathmandu: HI-AWARE </w:t>
      </w:r>
      <w:r w:rsidR="00997FDB">
        <w:rPr>
          <w:rFonts w:ascii="Times New Roman" w:hAnsi="Times New Roman" w:cs="Times New Roman"/>
          <w:color w:val="000000" w:themeColor="text1"/>
        </w:rPr>
        <w:t>(</w:t>
      </w:r>
      <w:r w:rsidRPr="009A51B3">
        <w:rPr>
          <w:rFonts w:ascii="Times New Roman" w:hAnsi="Times New Roman" w:cs="Times New Roman"/>
          <w:color w:val="000000" w:themeColor="text1"/>
        </w:rPr>
        <w:t>2018</w:t>
      </w:r>
      <w:r w:rsidR="00997FDB">
        <w:rPr>
          <w:rFonts w:ascii="Times New Roman" w:hAnsi="Times New Roman" w:cs="Times New Roman"/>
          <w:color w:val="000000" w:themeColor="text1"/>
        </w:rPr>
        <w:t>)</w:t>
      </w:r>
      <w:r w:rsidRPr="009A51B3">
        <w:rPr>
          <w:rFonts w:ascii="Times New Roman" w:hAnsi="Times New Roman" w:cs="Times New Roman"/>
          <w:color w:val="000000" w:themeColor="text1"/>
        </w:rPr>
        <w:t>.</w:t>
      </w:r>
    </w:p>
    <w:p w14:paraId="0676AF14" w14:textId="1174D453" w:rsidR="00071D82" w:rsidRPr="009A51B3" w:rsidRDefault="00071D82" w:rsidP="00071D82">
      <w:pPr>
        <w:pStyle w:val="ListParagraph"/>
        <w:numPr>
          <w:ilvl w:val="0"/>
          <w:numId w:val="15"/>
        </w:numPr>
        <w:autoSpaceDE w:val="0"/>
        <w:autoSpaceDN w:val="0"/>
        <w:adjustRightInd w:val="0"/>
        <w:spacing w:before="60"/>
        <w:rPr>
          <w:rFonts w:ascii="Times New Roman" w:hAnsi="Times New Roman" w:cs="Times New Roman"/>
          <w:color w:val="000000" w:themeColor="text1"/>
          <w:sz w:val="24"/>
          <w:szCs w:val="24"/>
          <w:lang w:val="en-US"/>
        </w:rPr>
      </w:pPr>
      <w:proofErr w:type="spellStart"/>
      <w:r w:rsidRPr="009A51B3">
        <w:rPr>
          <w:rFonts w:ascii="Times New Roman" w:hAnsi="Times New Roman" w:cs="Times New Roman"/>
          <w:color w:val="000000" w:themeColor="text1"/>
          <w:sz w:val="24"/>
          <w:szCs w:val="24"/>
          <w:lang w:val="en-US"/>
        </w:rPr>
        <w:t>Regmi</w:t>
      </w:r>
      <w:proofErr w:type="spellEnd"/>
      <w:r w:rsidRPr="009A51B3">
        <w:rPr>
          <w:rFonts w:ascii="Times New Roman" w:hAnsi="Times New Roman" w:cs="Times New Roman"/>
          <w:color w:val="000000" w:themeColor="text1"/>
          <w:sz w:val="24"/>
          <w:szCs w:val="24"/>
          <w:lang w:val="en-US"/>
        </w:rPr>
        <w:t>, B.R., Shrestha, K., Sapkota, R., Pathak, K. What constitutes successful adaptation measures? Reflections from the national and local contexts of Nepal. HI-AWARE Working Paper 17. Kathmandu: HI-AWARE (2018).</w:t>
      </w:r>
    </w:p>
    <w:p w14:paraId="12275421" w14:textId="13744A5E"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Brown, S., Nicholls, R.J., </w:t>
      </w:r>
      <w:proofErr w:type="spellStart"/>
      <w:r w:rsidRPr="009A51B3">
        <w:rPr>
          <w:rFonts w:ascii="Times New Roman" w:hAnsi="Times New Roman" w:cs="Times New Roman"/>
          <w:color w:val="000000" w:themeColor="text1"/>
          <w:sz w:val="24"/>
          <w:szCs w:val="24"/>
        </w:rPr>
        <w:t>Lázár</w:t>
      </w:r>
      <w:proofErr w:type="spellEnd"/>
      <w:r w:rsidRPr="009A51B3">
        <w:rPr>
          <w:rFonts w:ascii="Times New Roman" w:hAnsi="Times New Roman" w:cs="Times New Roman"/>
          <w:color w:val="000000" w:themeColor="text1"/>
          <w:sz w:val="24"/>
          <w:szCs w:val="24"/>
        </w:rPr>
        <w:t xml:space="preserve">, A.N., Hornby, D.D., Hill, C., </w:t>
      </w:r>
      <w:proofErr w:type="spellStart"/>
      <w:r w:rsidRPr="009A51B3">
        <w:rPr>
          <w:rFonts w:ascii="Times New Roman" w:hAnsi="Times New Roman" w:cs="Times New Roman"/>
          <w:color w:val="000000" w:themeColor="text1"/>
          <w:sz w:val="24"/>
          <w:szCs w:val="24"/>
        </w:rPr>
        <w:t>Hazra</w:t>
      </w:r>
      <w:proofErr w:type="spellEnd"/>
      <w:r w:rsidRPr="009A51B3">
        <w:rPr>
          <w:rFonts w:ascii="Times New Roman" w:hAnsi="Times New Roman" w:cs="Times New Roman"/>
          <w:color w:val="000000" w:themeColor="text1"/>
          <w:sz w:val="24"/>
          <w:szCs w:val="24"/>
        </w:rPr>
        <w:t xml:space="preserve">, S., Addo, K.A., </w:t>
      </w:r>
      <w:proofErr w:type="spellStart"/>
      <w:r w:rsidRPr="009A51B3">
        <w:rPr>
          <w:rFonts w:ascii="Times New Roman" w:hAnsi="Times New Roman" w:cs="Times New Roman"/>
          <w:color w:val="000000" w:themeColor="text1"/>
          <w:sz w:val="24"/>
          <w:szCs w:val="24"/>
        </w:rPr>
        <w:t>Haque</w:t>
      </w:r>
      <w:proofErr w:type="spellEnd"/>
      <w:r w:rsidRPr="009A51B3">
        <w:rPr>
          <w:rFonts w:ascii="Times New Roman" w:hAnsi="Times New Roman" w:cs="Times New Roman"/>
          <w:color w:val="000000" w:themeColor="text1"/>
          <w:sz w:val="24"/>
          <w:szCs w:val="24"/>
        </w:rPr>
        <w:t>, A., Caesar, J. &amp; Tompkins, E.L. What are the implications of sea-level rise for a 1.5, 2 and 3°C rise in global mean temperatures in the Ganges-Brahmaputra-Meghna and other vulnerable deltas? </w:t>
      </w:r>
      <w:r w:rsidR="00DE16DA" w:rsidRPr="009A51B3">
        <w:rPr>
          <w:rFonts w:ascii="Times New Roman" w:hAnsi="Times New Roman" w:cs="Times New Roman"/>
          <w:i/>
          <w:iCs/>
          <w:color w:val="000000" w:themeColor="text1"/>
          <w:sz w:val="24"/>
          <w:szCs w:val="24"/>
        </w:rPr>
        <w:t>Reg. Environ. Chang.</w:t>
      </w:r>
      <w:r w:rsidR="00DE16DA" w:rsidRPr="009A51B3">
        <w:rPr>
          <w:rFonts w:ascii="Times New Roman" w:hAnsi="Times New Roman" w:cs="Times New Roman"/>
          <w:i/>
          <w:color w:val="000000" w:themeColor="text1"/>
          <w:sz w:val="24"/>
          <w:szCs w:val="24"/>
        </w:rPr>
        <w:t xml:space="preserve"> </w:t>
      </w:r>
      <w:r w:rsidRPr="009A51B3">
        <w:rPr>
          <w:rFonts w:ascii="Times New Roman" w:hAnsi="Times New Roman" w:cs="Times New Roman"/>
          <w:b/>
          <w:color w:val="000000" w:themeColor="text1"/>
          <w:sz w:val="24"/>
          <w:szCs w:val="24"/>
        </w:rPr>
        <w:t>18</w:t>
      </w:r>
      <w:r w:rsidRPr="009A51B3">
        <w:rPr>
          <w:rFonts w:ascii="Times New Roman" w:hAnsi="Times New Roman" w:cs="Times New Roman"/>
          <w:color w:val="000000" w:themeColor="text1"/>
          <w:sz w:val="24"/>
          <w:szCs w:val="24"/>
        </w:rPr>
        <w:t>, 1829–1842 (2018).</w:t>
      </w:r>
    </w:p>
    <w:p w14:paraId="09D342DE" w14:textId="1F0D8CC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Nicholls, R. J., Hutton, C. W., </w:t>
      </w:r>
      <w:proofErr w:type="spellStart"/>
      <w:r w:rsidRPr="009A51B3">
        <w:rPr>
          <w:rFonts w:ascii="Times New Roman" w:hAnsi="Times New Roman" w:cs="Times New Roman"/>
          <w:color w:val="000000" w:themeColor="text1"/>
          <w:sz w:val="24"/>
          <w:szCs w:val="24"/>
        </w:rPr>
        <w:t>Adger</w:t>
      </w:r>
      <w:proofErr w:type="spellEnd"/>
      <w:r w:rsidRPr="009A51B3">
        <w:rPr>
          <w:rFonts w:ascii="Times New Roman" w:hAnsi="Times New Roman" w:cs="Times New Roman"/>
          <w:color w:val="000000" w:themeColor="text1"/>
          <w:sz w:val="24"/>
          <w:szCs w:val="24"/>
        </w:rPr>
        <w:t xml:space="preserve">, W. N., Hanson, S. E., Rahman, M. M., &amp; </w:t>
      </w:r>
      <w:proofErr w:type="spellStart"/>
      <w:r w:rsidRPr="009A51B3">
        <w:rPr>
          <w:rFonts w:ascii="Times New Roman" w:hAnsi="Times New Roman" w:cs="Times New Roman"/>
          <w:color w:val="000000" w:themeColor="text1"/>
          <w:sz w:val="24"/>
          <w:szCs w:val="24"/>
        </w:rPr>
        <w:t>Salehin</w:t>
      </w:r>
      <w:proofErr w:type="spellEnd"/>
      <w:r w:rsidRPr="009A51B3">
        <w:rPr>
          <w:rFonts w:ascii="Times New Roman" w:hAnsi="Times New Roman" w:cs="Times New Roman"/>
          <w:color w:val="000000" w:themeColor="text1"/>
          <w:sz w:val="24"/>
          <w:szCs w:val="24"/>
        </w:rPr>
        <w:t>, M. (</w:t>
      </w:r>
      <w:proofErr w:type="spellStart"/>
      <w:r w:rsidRPr="009A51B3">
        <w:rPr>
          <w:rFonts w:ascii="Times New Roman" w:hAnsi="Times New Roman" w:cs="Times New Roman"/>
          <w:color w:val="000000" w:themeColor="text1"/>
          <w:sz w:val="24"/>
          <w:szCs w:val="24"/>
        </w:rPr>
        <w:t>eds</w:t>
      </w:r>
      <w:proofErr w:type="spellEnd"/>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i/>
          <w:color w:val="000000" w:themeColor="text1"/>
          <w:sz w:val="24"/>
          <w:szCs w:val="24"/>
        </w:rPr>
        <w:t>Ecosystem service for well-being in deltas: Integrated assessment for policy analysis</w:t>
      </w:r>
      <w:r w:rsidRPr="009A51B3">
        <w:rPr>
          <w:rFonts w:ascii="Times New Roman" w:hAnsi="Times New Roman" w:cs="Times New Roman"/>
          <w:color w:val="000000" w:themeColor="text1"/>
          <w:sz w:val="24"/>
          <w:szCs w:val="24"/>
        </w:rPr>
        <w:t xml:space="preserve">. </w:t>
      </w:r>
      <w:r w:rsidR="00997FDB">
        <w:rPr>
          <w:rFonts w:ascii="Times New Roman" w:hAnsi="Times New Roman" w:cs="Times New Roman"/>
          <w:color w:val="000000" w:themeColor="text1"/>
          <w:sz w:val="24"/>
          <w:szCs w:val="24"/>
        </w:rPr>
        <w:t>Palgrave</w:t>
      </w:r>
      <w:r w:rsidRPr="009A51B3">
        <w:rPr>
          <w:rFonts w:ascii="Times New Roman" w:hAnsi="Times New Roman" w:cs="Times New Roman"/>
          <w:color w:val="000000" w:themeColor="text1"/>
          <w:sz w:val="24"/>
          <w:szCs w:val="24"/>
        </w:rPr>
        <w:t xml:space="preserve"> </w:t>
      </w:r>
      <w:r w:rsidR="00997FDB">
        <w:rPr>
          <w:rFonts w:ascii="Times New Roman" w:hAnsi="Times New Roman" w:cs="Times New Roman"/>
          <w:color w:val="000000" w:themeColor="text1"/>
          <w:sz w:val="24"/>
          <w:szCs w:val="24"/>
        </w:rPr>
        <w:t>(</w:t>
      </w:r>
      <w:r w:rsidRPr="009A51B3">
        <w:rPr>
          <w:rFonts w:ascii="Times New Roman" w:hAnsi="Times New Roman" w:cs="Times New Roman"/>
          <w:color w:val="000000" w:themeColor="text1"/>
          <w:sz w:val="24"/>
          <w:szCs w:val="24"/>
        </w:rPr>
        <w:t>2018</w:t>
      </w:r>
      <w:r w:rsidR="00997FDB">
        <w:rPr>
          <w:rFonts w:ascii="Times New Roman" w:hAnsi="Times New Roman" w:cs="Times New Roman"/>
          <w:color w:val="000000" w:themeColor="text1"/>
          <w:sz w:val="24"/>
          <w:szCs w:val="24"/>
        </w:rPr>
        <w:t>)</w:t>
      </w:r>
      <w:r w:rsidRPr="009A51B3">
        <w:rPr>
          <w:rFonts w:ascii="Times New Roman" w:hAnsi="Times New Roman" w:cs="Times New Roman"/>
          <w:color w:val="000000" w:themeColor="text1"/>
          <w:sz w:val="24"/>
          <w:szCs w:val="24"/>
        </w:rPr>
        <w:t>.</w:t>
      </w:r>
    </w:p>
    <w:p w14:paraId="08B90011" w14:textId="77777777" w:rsidR="00071D82" w:rsidRPr="009A51B3" w:rsidRDefault="00071D82" w:rsidP="00071D82">
      <w:pPr>
        <w:pStyle w:val="ListParagraph"/>
        <w:numPr>
          <w:ilvl w:val="0"/>
          <w:numId w:val="15"/>
        </w:numPr>
        <w:spacing w:before="60"/>
        <w:rPr>
          <w:rFonts w:ascii="Times New Roman" w:hAnsi="Times New Roman" w:cs="Times New Roman"/>
          <w:color w:val="000000" w:themeColor="text1"/>
          <w:sz w:val="24"/>
          <w:szCs w:val="24"/>
          <w:shd w:val="clear" w:color="auto" w:fill="FFFFFF"/>
        </w:rPr>
      </w:pPr>
      <w:r w:rsidRPr="009A51B3">
        <w:rPr>
          <w:rFonts w:ascii="Times New Roman" w:hAnsi="Times New Roman" w:cs="Times New Roman"/>
          <w:color w:val="000000" w:themeColor="text1"/>
          <w:sz w:val="24"/>
          <w:szCs w:val="24"/>
          <w:shd w:val="clear" w:color="auto" w:fill="FFFFFF"/>
        </w:rPr>
        <w:t xml:space="preserve">Pepin, N. et al. Elevation-dependent warming in mountain regions of the world. </w:t>
      </w:r>
      <w:r w:rsidRPr="009A51B3">
        <w:rPr>
          <w:rFonts w:ascii="Times New Roman" w:hAnsi="Times New Roman" w:cs="Times New Roman"/>
          <w:i/>
          <w:color w:val="000000" w:themeColor="text1"/>
          <w:sz w:val="24"/>
          <w:szCs w:val="24"/>
          <w:shd w:val="clear" w:color="auto" w:fill="FFFFFF"/>
        </w:rPr>
        <w:t>Nature Climate Change</w:t>
      </w:r>
      <w:r w:rsidRPr="009A51B3">
        <w:rPr>
          <w:rFonts w:ascii="Times New Roman" w:hAnsi="Times New Roman" w:cs="Times New Roman"/>
          <w:color w:val="000000" w:themeColor="text1"/>
          <w:sz w:val="24"/>
          <w:szCs w:val="24"/>
          <w:shd w:val="clear" w:color="auto" w:fill="FFFFFF"/>
        </w:rPr>
        <w:t xml:space="preserve"> </w:t>
      </w:r>
      <w:r w:rsidRPr="009A51B3">
        <w:rPr>
          <w:rFonts w:ascii="Times New Roman" w:hAnsi="Times New Roman" w:cs="Times New Roman"/>
          <w:b/>
          <w:color w:val="000000" w:themeColor="text1"/>
          <w:sz w:val="24"/>
          <w:szCs w:val="24"/>
          <w:shd w:val="clear" w:color="auto" w:fill="FFFFFF"/>
        </w:rPr>
        <w:t>5</w:t>
      </w:r>
      <w:r w:rsidRPr="009A51B3">
        <w:rPr>
          <w:rFonts w:ascii="Times New Roman" w:hAnsi="Times New Roman" w:cs="Times New Roman"/>
          <w:color w:val="000000" w:themeColor="text1"/>
          <w:sz w:val="24"/>
          <w:szCs w:val="24"/>
          <w:shd w:val="clear" w:color="auto" w:fill="FFFFFF"/>
        </w:rPr>
        <w:t>, 424–430, doi:10.1038/nclimate2563 (2015).</w:t>
      </w:r>
    </w:p>
    <w:p w14:paraId="3C442F3E"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rPr>
        <w:t>Kraaijenbrink</w:t>
      </w:r>
      <w:proofErr w:type="spellEnd"/>
      <w:r w:rsidRPr="009A51B3">
        <w:rPr>
          <w:rFonts w:ascii="Times New Roman" w:hAnsi="Times New Roman" w:cs="Times New Roman"/>
          <w:color w:val="000000" w:themeColor="text1"/>
          <w:sz w:val="24"/>
          <w:szCs w:val="24"/>
        </w:rPr>
        <w:t xml:space="preserve">, P. D. A., </w:t>
      </w:r>
      <w:proofErr w:type="spellStart"/>
      <w:r w:rsidRPr="009A51B3">
        <w:rPr>
          <w:rFonts w:ascii="Times New Roman" w:hAnsi="Times New Roman" w:cs="Times New Roman"/>
          <w:color w:val="000000" w:themeColor="text1"/>
          <w:sz w:val="24"/>
          <w:szCs w:val="24"/>
        </w:rPr>
        <w:t>Bierkens</w:t>
      </w:r>
      <w:proofErr w:type="spellEnd"/>
      <w:r w:rsidRPr="009A51B3">
        <w:rPr>
          <w:rFonts w:ascii="Times New Roman" w:hAnsi="Times New Roman" w:cs="Times New Roman"/>
          <w:color w:val="000000" w:themeColor="text1"/>
          <w:sz w:val="24"/>
          <w:szCs w:val="24"/>
        </w:rPr>
        <w:t xml:space="preserve">, M. F. P., Lutz, A. F., &amp; </w:t>
      </w:r>
      <w:proofErr w:type="spellStart"/>
      <w:r w:rsidRPr="009A51B3">
        <w:rPr>
          <w:rFonts w:ascii="Times New Roman" w:hAnsi="Times New Roman" w:cs="Times New Roman"/>
          <w:color w:val="000000" w:themeColor="text1"/>
          <w:sz w:val="24"/>
          <w:szCs w:val="24"/>
        </w:rPr>
        <w:t>Immerzeel</w:t>
      </w:r>
      <w:proofErr w:type="spellEnd"/>
      <w:r w:rsidRPr="009A51B3">
        <w:rPr>
          <w:rFonts w:ascii="Times New Roman" w:hAnsi="Times New Roman" w:cs="Times New Roman"/>
          <w:color w:val="000000" w:themeColor="text1"/>
          <w:sz w:val="24"/>
          <w:szCs w:val="24"/>
        </w:rPr>
        <w:t>, W. W. Impact of a global temperature rise of 1.5 degrees Celsius on Asia’s glaciers. </w:t>
      </w:r>
      <w:r w:rsidRPr="009A51B3">
        <w:rPr>
          <w:rFonts w:ascii="Times New Roman" w:hAnsi="Times New Roman" w:cs="Times New Roman"/>
          <w:i/>
          <w:color w:val="000000" w:themeColor="text1"/>
          <w:sz w:val="24"/>
          <w:szCs w:val="24"/>
        </w:rPr>
        <w:t>Nature</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549</w:t>
      </w:r>
      <w:r w:rsidRPr="009A51B3">
        <w:rPr>
          <w:rFonts w:ascii="Times New Roman" w:hAnsi="Times New Roman" w:cs="Times New Roman"/>
          <w:color w:val="000000" w:themeColor="text1"/>
          <w:sz w:val="24"/>
          <w:szCs w:val="24"/>
        </w:rPr>
        <w:t>(7671), 257-260 (2017).</w:t>
      </w:r>
    </w:p>
    <w:p w14:paraId="1ED537AA" w14:textId="4D4161A3"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shd w:val="clear" w:color="auto" w:fill="FFFFFF"/>
        </w:rPr>
        <w:t>Seto</w:t>
      </w:r>
      <w:proofErr w:type="spellEnd"/>
      <w:r w:rsidRPr="009A51B3">
        <w:rPr>
          <w:rFonts w:ascii="Times New Roman" w:hAnsi="Times New Roman" w:cs="Times New Roman"/>
          <w:color w:val="000000" w:themeColor="text1"/>
          <w:sz w:val="24"/>
          <w:szCs w:val="24"/>
          <w:shd w:val="clear" w:color="auto" w:fill="FFFFFF"/>
        </w:rPr>
        <w:t>, K.C. Exploring the dynamics of migration to mega-delta cities in Asia and Africa: Contemporary drivers and future scenarios. </w:t>
      </w:r>
      <w:r w:rsidR="00DE16DA" w:rsidRPr="009A51B3">
        <w:rPr>
          <w:rFonts w:ascii="Times New Roman" w:hAnsi="Times New Roman" w:cs="Times New Roman"/>
          <w:i/>
          <w:iCs/>
          <w:color w:val="000000" w:themeColor="text1"/>
          <w:sz w:val="24"/>
          <w:szCs w:val="24"/>
        </w:rPr>
        <w:t>Glob. Environ. Chang.</w:t>
      </w:r>
      <w:r w:rsidR="00DE16DA"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i/>
          <w:iCs/>
          <w:color w:val="000000" w:themeColor="text1"/>
          <w:sz w:val="24"/>
          <w:szCs w:val="24"/>
        </w:rPr>
        <w:t>21</w:t>
      </w:r>
      <w:r w:rsidRPr="009A51B3">
        <w:rPr>
          <w:rFonts w:ascii="Times New Roman" w:hAnsi="Times New Roman" w:cs="Times New Roman"/>
          <w:i/>
          <w:iCs/>
          <w:color w:val="000000" w:themeColor="text1"/>
          <w:sz w:val="24"/>
          <w:szCs w:val="24"/>
        </w:rPr>
        <w:t>,</w:t>
      </w:r>
      <w:r w:rsidRPr="009A51B3">
        <w:rPr>
          <w:rFonts w:ascii="Times New Roman" w:hAnsi="Times New Roman" w:cs="Times New Roman"/>
          <w:color w:val="000000" w:themeColor="text1"/>
          <w:sz w:val="24"/>
          <w:szCs w:val="24"/>
          <w:shd w:val="clear" w:color="auto" w:fill="FFFFFF"/>
        </w:rPr>
        <w:t xml:space="preserve"> S94-S107 (2011).</w:t>
      </w:r>
    </w:p>
    <w:p w14:paraId="74C53BF0"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lastRenderedPageBreak/>
        <w:t xml:space="preserve">Tessler, Z.D., </w:t>
      </w:r>
      <w:proofErr w:type="spellStart"/>
      <w:r w:rsidRPr="009A51B3">
        <w:rPr>
          <w:rFonts w:ascii="Times New Roman" w:hAnsi="Times New Roman" w:cs="Times New Roman"/>
          <w:color w:val="000000" w:themeColor="text1"/>
          <w:sz w:val="24"/>
          <w:szCs w:val="24"/>
          <w:shd w:val="clear" w:color="auto" w:fill="FFFFFF"/>
        </w:rPr>
        <w:t>Vörösmarty</w:t>
      </w:r>
      <w:proofErr w:type="spellEnd"/>
      <w:r w:rsidRPr="009A51B3">
        <w:rPr>
          <w:rFonts w:ascii="Times New Roman" w:hAnsi="Times New Roman" w:cs="Times New Roman"/>
          <w:color w:val="000000" w:themeColor="text1"/>
          <w:sz w:val="24"/>
          <w:szCs w:val="24"/>
          <w:shd w:val="clear" w:color="auto" w:fill="FFFFFF"/>
        </w:rPr>
        <w:t xml:space="preserve">, C.J., Grossberg, M., </w:t>
      </w:r>
      <w:proofErr w:type="spellStart"/>
      <w:r w:rsidRPr="009A51B3">
        <w:rPr>
          <w:rFonts w:ascii="Times New Roman" w:hAnsi="Times New Roman" w:cs="Times New Roman"/>
          <w:color w:val="000000" w:themeColor="text1"/>
          <w:sz w:val="24"/>
          <w:szCs w:val="24"/>
          <w:shd w:val="clear" w:color="auto" w:fill="FFFFFF"/>
        </w:rPr>
        <w:t>Gladkova</w:t>
      </w:r>
      <w:proofErr w:type="spellEnd"/>
      <w:r w:rsidRPr="009A51B3">
        <w:rPr>
          <w:rFonts w:ascii="Times New Roman" w:hAnsi="Times New Roman" w:cs="Times New Roman"/>
          <w:color w:val="000000" w:themeColor="text1"/>
          <w:sz w:val="24"/>
          <w:szCs w:val="24"/>
          <w:shd w:val="clear" w:color="auto" w:fill="FFFFFF"/>
        </w:rPr>
        <w:t xml:space="preserve">, I., </w:t>
      </w:r>
      <w:proofErr w:type="spellStart"/>
      <w:r w:rsidRPr="009A51B3">
        <w:rPr>
          <w:rFonts w:ascii="Times New Roman" w:hAnsi="Times New Roman" w:cs="Times New Roman"/>
          <w:color w:val="000000" w:themeColor="text1"/>
          <w:sz w:val="24"/>
          <w:szCs w:val="24"/>
          <w:shd w:val="clear" w:color="auto" w:fill="FFFFFF"/>
        </w:rPr>
        <w:t>Aizenman</w:t>
      </w:r>
      <w:proofErr w:type="spellEnd"/>
      <w:r w:rsidRPr="009A51B3">
        <w:rPr>
          <w:rFonts w:ascii="Times New Roman" w:hAnsi="Times New Roman" w:cs="Times New Roman"/>
          <w:color w:val="000000" w:themeColor="text1"/>
          <w:sz w:val="24"/>
          <w:szCs w:val="24"/>
          <w:shd w:val="clear" w:color="auto" w:fill="FFFFFF"/>
        </w:rPr>
        <w:t xml:space="preserve">, H., </w:t>
      </w:r>
      <w:proofErr w:type="spellStart"/>
      <w:r w:rsidRPr="009A51B3">
        <w:rPr>
          <w:rFonts w:ascii="Times New Roman" w:hAnsi="Times New Roman" w:cs="Times New Roman"/>
          <w:color w:val="000000" w:themeColor="text1"/>
          <w:sz w:val="24"/>
          <w:szCs w:val="24"/>
          <w:shd w:val="clear" w:color="auto" w:fill="FFFFFF"/>
        </w:rPr>
        <w:t>Syvitski</w:t>
      </w:r>
      <w:proofErr w:type="spellEnd"/>
      <w:r w:rsidRPr="009A51B3">
        <w:rPr>
          <w:rFonts w:ascii="Times New Roman" w:hAnsi="Times New Roman" w:cs="Times New Roman"/>
          <w:color w:val="000000" w:themeColor="text1"/>
          <w:sz w:val="24"/>
          <w:szCs w:val="24"/>
          <w:shd w:val="clear" w:color="auto" w:fill="FFFFFF"/>
        </w:rPr>
        <w:t xml:space="preserve">, J.P.M. and </w:t>
      </w:r>
      <w:proofErr w:type="spellStart"/>
      <w:r w:rsidRPr="009A51B3">
        <w:rPr>
          <w:rFonts w:ascii="Times New Roman" w:hAnsi="Times New Roman" w:cs="Times New Roman"/>
          <w:color w:val="000000" w:themeColor="text1"/>
          <w:sz w:val="24"/>
          <w:szCs w:val="24"/>
          <w:shd w:val="clear" w:color="auto" w:fill="FFFFFF"/>
        </w:rPr>
        <w:t>Foufoula</w:t>
      </w:r>
      <w:proofErr w:type="spellEnd"/>
      <w:r w:rsidRPr="009A51B3">
        <w:rPr>
          <w:rFonts w:ascii="Times New Roman" w:hAnsi="Times New Roman" w:cs="Times New Roman"/>
          <w:color w:val="000000" w:themeColor="text1"/>
          <w:sz w:val="24"/>
          <w:szCs w:val="24"/>
          <w:shd w:val="clear" w:color="auto" w:fill="FFFFFF"/>
        </w:rPr>
        <w:t>-Georgiou, E. Profiling risk and sustainability in coastal deltas of the world. </w:t>
      </w:r>
      <w:r w:rsidRPr="009A51B3">
        <w:rPr>
          <w:rFonts w:ascii="Times New Roman" w:hAnsi="Times New Roman" w:cs="Times New Roman"/>
          <w:i/>
          <w:iCs/>
          <w:color w:val="000000" w:themeColor="text1"/>
          <w:sz w:val="24"/>
          <w:szCs w:val="24"/>
        </w:rPr>
        <w:t>Science</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
          <w:iCs/>
          <w:color w:val="000000" w:themeColor="text1"/>
          <w:sz w:val="24"/>
          <w:szCs w:val="24"/>
        </w:rPr>
        <w:t>349</w:t>
      </w:r>
      <w:r w:rsidRPr="009A51B3">
        <w:rPr>
          <w:rFonts w:ascii="Times New Roman" w:hAnsi="Times New Roman" w:cs="Times New Roman"/>
          <w:color w:val="000000" w:themeColor="text1"/>
          <w:sz w:val="24"/>
          <w:szCs w:val="24"/>
          <w:shd w:val="clear" w:color="auto" w:fill="FFFFFF"/>
        </w:rPr>
        <w:t>(6248), 638-643 (2015).</w:t>
      </w:r>
    </w:p>
    <w:p w14:paraId="4D995575"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 xml:space="preserve">Nicholls, R.J., Hutton, C.W., </w:t>
      </w:r>
      <w:proofErr w:type="spellStart"/>
      <w:r w:rsidRPr="009A51B3">
        <w:rPr>
          <w:rFonts w:ascii="Times New Roman" w:hAnsi="Times New Roman" w:cs="Times New Roman"/>
          <w:color w:val="000000" w:themeColor="text1"/>
          <w:sz w:val="24"/>
          <w:szCs w:val="24"/>
          <w:shd w:val="clear" w:color="auto" w:fill="FFFFFF"/>
        </w:rPr>
        <w:t>Lázár</w:t>
      </w:r>
      <w:proofErr w:type="spellEnd"/>
      <w:r w:rsidRPr="009A51B3">
        <w:rPr>
          <w:rFonts w:ascii="Times New Roman" w:hAnsi="Times New Roman" w:cs="Times New Roman"/>
          <w:color w:val="000000" w:themeColor="text1"/>
          <w:sz w:val="24"/>
          <w:szCs w:val="24"/>
          <w:shd w:val="clear" w:color="auto" w:fill="FFFFFF"/>
        </w:rPr>
        <w:t xml:space="preserve">, A.N., Allan, A., </w:t>
      </w:r>
      <w:proofErr w:type="spellStart"/>
      <w:r w:rsidRPr="009A51B3">
        <w:rPr>
          <w:rFonts w:ascii="Times New Roman" w:hAnsi="Times New Roman" w:cs="Times New Roman"/>
          <w:color w:val="000000" w:themeColor="text1"/>
          <w:sz w:val="24"/>
          <w:szCs w:val="24"/>
          <w:shd w:val="clear" w:color="auto" w:fill="FFFFFF"/>
        </w:rPr>
        <w:t>Adger</w:t>
      </w:r>
      <w:proofErr w:type="spellEnd"/>
      <w:r w:rsidRPr="009A51B3">
        <w:rPr>
          <w:rFonts w:ascii="Times New Roman" w:hAnsi="Times New Roman" w:cs="Times New Roman"/>
          <w:color w:val="000000" w:themeColor="text1"/>
          <w:sz w:val="24"/>
          <w:szCs w:val="24"/>
          <w:shd w:val="clear" w:color="auto" w:fill="FFFFFF"/>
        </w:rPr>
        <w:t xml:space="preserve">, W.N., Adams, H., Wolf, J., Rahman, M. and </w:t>
      </w:r>
      <w:proofErr w:type="spellStart"/>
      <w:r w:rsidRPr="009A51B3">
        <w:rPr>
          <w:rFonts w:ascii="Times New Roman" w:hAnsi="Times New Roman" w:cs="Times New Roman"/>
          <w:color w:val="000000" w:themeColor="text1"/>
          <w:sz w:val="24"/>
          <w:szCs w:val="24"/>
          <w:shd w:val="clear" w:color="auto" w:fill="FFFFFF"/>
        </w:rPr>
        <w:t>Salehin</w:t>
      </w:r>
      <w:proofErr w:type="spellEnd"/>
      <w:r w:rsidRPr="009A51B3">
        <w:rPr>
          <w:rFonts w:ascii="Times New Roman" w:hAnsi="Times New Roman" w:cs="Times New Roman"/>
          <w:color w:val="000000" w:themeColor="text1"/>
          <w:sz w:val="24"/>
          <w:szCs w:val="24"/>
          <w:shd w:val="clear" w:color="auto" w:fill="FFFFFF"/>
        </w:rPr>
        <w:t>, M. Integrated assessment of social and environmental sustainability dynamics in the Ganges-Brahmaputra-Meghna delta, Bangladesh. </w:t>
      </w:r>
      <w:r w:rsidRPr="009A51B3">
        <w:rPr>
          <w:rFonts w:ascii="Times New Roman" w:hAnsi="Times New Roman" w:cs="Times New Roman"/>
          <w:i/>
          <w:iCs/>
          <w:color w:val="000000" w:themeColor="text1"/>
          <w:sz w:val="24"/>
          <w:szCs w:val="24"/>
        </w:rPr>
        <w:t>Estuarine, Coastal and Shelf Science</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rPr>
        <w:t>183</w:t>
      </w:r>
      <w:r w:rsidRPr="009A51B3">
        <w:rPr>
          <w:rFonts w:ascii="Times New Roman" w:hAnsi="Times New Roman" w:cs="Times New Roman"/>
          <w:color w:val="000000" w:themeColor="text1"/>
          <w:sz w:val="24"/>
          <w:szCs w:val="24"/>
          <w:shd w:val="clear" w:color="auto" w:fill="FFFFFF"/>
        </w:rPr>
        <w:t>, 370-381 (2016).</w:t>
      </w:r>
    </w:p>
    <w:p w14:paraId="0E70394E" w14:textId="68C0E6A0" w:rsidR="00071D82" w:rsidRPr="009A51B3" w:rsidRDefault="00071D82" w:rsidP="00071D82">
      <w:pPr>
        <w:pStyle w:val="ListParagraph"/>
        <w:numPr>
          <w:ilvl w:val="0"/>
          <w:numId w:val="15"/>
        </w:numPr>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 xml:space="preserve">Rogers, S. and </w:t>
      </w:r>
      <w:proofErr w:type="spellStart"/>
      <w:r w:rsidRPr="009A51B3">
        <w:rPr>
          <w:rFonts w:ascii="Times New Roman" w:hAnsi="Times New Roman" w:cs="Times New Roman"/>
          <w:color w:val="000000" w:themeColor="text1"/>
          <w:sz w:val="24"/>
          <w:szCs w:val="24"/>
          <w:shd w:val="clear" w:color="auto" w:fill="FFFFFF"/>
        </w:rPr>
        <w:t>Xue</w:t>
      </w:r>
      <w:proofErr w:type="spellEnd"/>
      <w:r w:rsidRPr="009A51B3">
        <w:rPr>
          <w:rFonts w:ascii="Times New Roman" w:hAnsi="Times New Roman" w:cs="Times New Roman"/>
          <w:color w:val="000000" w:themeColor="text1"/>
          <w:sz w:val="24"/>
          <w:szCs w:val="24"/>
          <w:shd w:val="clear" w:color="auto" w:fill="FFFFFF"/>
        </w:rPr>
        <w:t>, T. Resettlement and climate change vulnerability: evidence from rural China. </w:t>
      </w:r>
      <w:r w:rsidR="00DE16DA" w:rsidRPr="009A51B3">
        <w:rPr>
          <w:rFonts w:ascii="Times New Roman" w:hAnsi="Times New Roman" w:cs="Times New Roman"/>
          <w:i/>
          <w:iCs/>
          <w:color w:val="000000" w:themeColor="text1"/>
          <w:sz w:val="24"/>
          <w:szCs w:val="24"/>
        </w:rPr>
        <w:t>Glob. Environ. Chang.</w:t>
      </w:r>
      <w:r w:rsidR="00DE16DA"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iCs/>
          <w:color w:val="000000" w:themeColor="text1"/>
          <w:sz w:val="24"/>
          <w:szCs w:val="24"/>
        </w:rPr>
        <w:t>35</w:t>
      </w:r>
      <w:r w:rsidRPr="009A51B3">
        <w:rPr>
          <w:rFonts w:ascii="Times New Roman" w:hAnsi="Times New Roman" w:cs="Times New Roman"/>
          <w:color w:val="000000" w:themeColor="text1"/>
          <w:sz w:val="24"/>
          <w:szCs w:val="24"/>
          <w:shd w:val="clear" w:color="auto" w:fill="FFFFFF"/>
        </w:rPr>
        <w:t>, 62-69 (2015).</w:t>
      </w:r>
    </w:p>
    <w:p w14:paraId="025329F9" w14:textId="77777777" w:rsidR="00071D82" w:rsidRPr="009A51B3" w:rsidRDefault="00071D82" w:rsidP="00071D82">
      <w:pPr>
        <w:pStyle w:val="ListParagraph"/>
        <w:numPr>
          <w:ilvl w:val="0"/>
          <w:numId w:val="15"/>
        </w:numPr>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shd w:val="clear" w:color="auto" w:fill="FFFFFF"/>
        </w:rPr>
        <w:t>Wilmsen</w:t>
      </w:r>
      <w:proofErr w:type="spellEnd"/>
      <w:r w:rsidRPr="009A51B3">
        <w:rPr>
          <w:rFonts w:ascii="Times New Roman" w:hAnsi="Times New Roman" w:cs="Times New Roman"/>
          <w:color w:val="000000" w:themeColor="text1"/>
          <w:sz w:val="24"/>
          <w:szCs w:val="24"/>
          <w:shd w:val="clear" w:color="auto" w:fill="FFFFFF"/>
        </w:rPr>
        <w:t xml:space="preserve">, B. and Webber, M. What can we learn from the practice of development-forced displacement and resettlement for organised resettlements in response to climate </w:t>
      </w:r>
      <w:proofErr w:type="gramStart"/>
      <w:r w:rsidRPr="009A51B3">
        <w:rPr>
          <w:rFonts w:ascii="Times New Roman" w:hAnsi="Times New Roman" w:cs="Times New Roman"/>
          <w:color w:val="000000" w:themeColor="text1"/>
          <w:sz w:val="24"/>
          <w:szCs w:val="24"/>
          <w:shd w:val="clear" w:color="auto" w:fill="FFFFFF"/>
        </w:rPr>
        <w:t>change?.</w:t>
      </w:r>
      <w:proofErr w:type="gramEnd"/>
      <w:r w:rsidRPr="009A51B3">
        <w:rPr>
          <w:rFonts w:ascii="Times New Roman" w:hAnsi="Times New Roman" w:cs="Times New Roman"/>
          <w:color w:val="000000" w:themeColor="text1"/>
          <w:sz w:val="24"/>
          <w:szCs w:val="24"/>
          <w:shd w:val="clear" w:color="auto" w:fill="FFFFFF"/>
        </w:rPr>
        <w:t> </w:t>
      </w:r>
      <w:proofErr w:type="spellStart"/>
      <w:r w:rsidRPr="009A51B3">
        <w:rPr>
          <w:rFonts w:ascii="Times New Roman" w:hAnsi="Times New Roman" w:cs="Times New Roman"/>
          <w:i/>
          <w:iCs/>
          <w:color w:val="000000" w:themeColor="text1"/>
          <w:sz w:val="24"/>
          <w:szCs w:val="24"/>
        </w:rPr>
        <w:t>Geoforum</w:t>
      </w:r>
      <w:proofErr w:type="spellEnd"/>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rPr>
        <w:t>58</w:t>
      </w:r>
      <w:r w:rsidRPr="009A51B3">
        <w:rPr>
          <w:rFonts w:ascii="Times New Roman" w:hAnsi="Times New Roman" w:cs="Times New Roman"/>
          <w:color w:val="000000" w:themeColor="text1"/>
          <w:sz w:val="24"/>
          <w:szCs w:val="24"/>
          <w:shd w:val="clear" w:color="auto" w:fill="FFFFFF"/>
        </w:rPr>
        <w:t>, 76-85 (2015).</w:t>
      </w:r>
    </w:p>
    <w:p w14:paraId="4B7DF79E" w14:textId="041010CD"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shd w:val="clear" w:color="auto" w:fill="FFFFFF"/>
        </w:rPr>
        <w:t>Mortreux</w:t>
      </w:r>
      <w:proofErr w:type="spellEnd"/>
      <w:r w:rsidRPr="009A51B3">
        <w:rPr>
          <w:rFonts w:ascii="Times New Roman" w:hAnsi="Times New Roman" w:cs="Times New Roman"/>
          <w:color w:val="000000" w:themeColor="text1"/>
          <w:sz w:val="24"/>
          <w:szCs w:val="24"/>
          <w:shd w:val="clear" w:color="auto" w:fill="FFFFFF"/>
        </w:rPr>
        <w:t xml:space="preserve">, C., de Campos, R.S., </w:t>
      </w:r>
      <w:proofErr w:type="spellStart"/>
      <w:r w:rsidRPr="009A51B3">
        <w:rPr>
          <w:rFonts w:ascii="Times New Roman" w:hAnsi="Times New Roman" w:cs="Times New Roman"/>
          <w:color w:val="000000" w:themeColor="text1"/>
          <w:sz w:val="24"/>
          <w:szCs w:val="24"/>
          <w:shd w:val="clear" w:color="auto" w:fill="FFFFFF"/>
        </w:rPr>
        <w:t>Adger</w:t>
      </w:r>
      <w:proofErr w:type="spellEnd"/>
      <w:r w:rsidRPr="009A51B3">
        <w:rPr>
          <w:rFonts w:ascii="Times New Roman" w:hAnsi="Times New Roman" w:cs="Times New Roman"/>
          <w:color w:val="000000" w:themeColor="text1"/>
          <w:sz w:val="24"/>
          <w:szCs w:val="24"/>
          <w:shd w:val="clear" w:color="auto" w:fill="FFFFFF"/>
        </w:rPr>
        <w:t xml:space="preserve">, W.N., Ghosh, T., Das, S., Adams, H. and </w:t>
      </w:r>
      <w:proofErr w:type="spellStart"/>
      <w:r w:rsidRPr="009A51B3">
        <w:rPr>
          <w:rFonts w:ascii="Times New Roman" w:hAnsi="Times New Roman" w:cs="Times New Roman"/>
          <w:color w:val="000000" w:themeColor="text1"/>
          <w:sz w:val="24"/>
          <w:szCs w:val="24"/>
          <w:shd w:val="clear" w:color="auto" w:fill="FFFFFF"/>
        </w:rPr>
        <w:t>Hazra</w:t>
      </w:r>
      <w:proofErr w:type="spellEnd"/>
      <w:r w:rsidRPr="009A51B3">
        <w:rPr>
          <w:rFonts w:ascii="Times New Roman" w:hAnsi="Times New Roman" w:cs="Times New Roman"/>
          <w:color w:val="000000" w:themeColor="text1"/>
          <w:sz w:val="24"/>
          <w:szCs w:val="24"/>
          <w:shd w:val="clear" w:color="auto" w:fill="FFFFFF"/>
        </w:rPr>
        <w:t>, S. Political economy of planned relocation: A model of action and inaction in government responses.</w:t>
      </w:r>
      <w:r w:rsidRPr="009A51B3">
        <w:rPr>
          <w:rStyle w:val="apple-converted-space"/>
          <w:rFonts w:ascii="Times New Roman" w:hAnsi="Times New Roman" w:cs="Times New Roman"/>
          <w:color w:val="000000" w:themeColor="text1"/>
          <w:sz w:val="24"/>
          <w:szCs w:val="24"/>
          <w:shd w:val="clear" w:color="auto" w:fill="FFFFFF"/>
        </w:rPr>
        <w:t> </w:t>
      </w:r>
      <w:r w:rsidR="00DE16DA" w:rsidRPr="009A51B3">
        <w:rPr>
          <w:rFonts w:ascii="Times New Roman" w:hAnsi="Times New Roman" w:cs="Times New Roman"/>
          <w:i/>
          <w:iCs/>
          <w:color w:val="000000" w:themeColor="text1"/>
          <w:sz w:val="24"/>
          <w:szCs w:val="24"/>
        </w:rPr>
        <w:t>Glob. Environ. Chang.</w:t>
      </w:r>
      <w:r w:rsidR="00DE16DA"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iCs/>
          <w:color w:val="000000" w:themeColor="text1"/>
          <w:sz w:val="24"/>
          <w:szCs w:val="24"/>
        </w:rPr>
        <w:t>50</w:t>
      </w:r>
      <w:r w:rsidRPr="009A51B3">
        <w:rPr>
          <w:rFonts w:ascii="Times New Roman" w:hAnsi="Times New Roman" w:cs="Times New Roman"/>
          <w:color w:val="000000" w:themeColor="text1"/>
          <w:sz w:val="24"/>
          <w:szCs w:val="24"/>
          <w:shd w:val="clear" w:color="auto" w:fill="FFFFFF"/>
        </w:rPr>
        <w:t>, 123-132 (2018).</w:t>
      </w:r>
    </w:p>
    <w:p w14:paraId="3A915127" w14:textId="3CA466F8"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De </w:t>
      </w:r>
      <w:proofErr w:type="spellStart"/>
      <w:r w:rsidRPr="009A51B3">
        <w:rPr>
          <w:rFonts w:ascii="Times New Roman" w:hAnsi="Times New Roman" w:cs="Times New Roman"/>
          <w:color w:val="000000" w:themeColor="text1"/>
          <w:sz w:val="24"/>
          <w:szCs w:val="24"/>
        </w:rPr>
        <w:t>Sherbinin</w:t>
      </w:r>
      <w:proofErr w:type="spellEnd"/>
      <w:r w:rsidRPr="009A51B3">
        <w:rPr>
          <w:rFonts w:ascii="Times New Roman" w:hAnsi="Times New Roman" w:cs="Times New Roman"/>
          <w:color w:val="000000" w:themeColor="text1"/>
          <w:sz w:val="24"/>
          <w:szCs w:val="24"/>
        </w:rPr>
        <w:t xml:space="preserve">, A., Levy, M., Adamo, S., MacManus, K., </w:t>
      </w:r>
      <w:proofErr w:type="spellStart"/>
      <w:r w:rsidRPr="009A51B3">
        <w:rPr>
          <w:rFonts w:ascii="Times New Roman" w:hAnsi="Times New Roman" w:cs="Times New Roman"/>
          <w:color w:val="000000" w:themeColor="text1"/>
          <w:sz w:val="24"/>
          <w:szCs w:val="24"/>
        </w:rPr>
        <w:t>Yetman</w:t>
      </w:r>
      <w:proofErr w:type="spellEnd"/>
      <w:r w:rsidRPr="009A51B3">
        <w:rPr>
          <w:rFonts w:ascii="Times New Roman" w:hAnsi="Times New Roman" w:cs="Times New Roman"/>
          <w:color w:val="000000" w:themeColor="text1"/>
          <w:sz w:val="24"/>
          <w:szCs w:val="24"/>
        </w:rPr>
        <w:t xml:space="preserve">, G., Mara, V., </w:t>
      </w:r>
      <w:proofErr w:type="spellStart"/>
      <w:r w:rsidRPr="009A51B3">
        <w:rPr>
          <w:rFonts w:ascii="Times New Roman" w:hAnsi="Times New Roman" w:cs="Times New Roman"/>
          <w:color w:val="000000" w:themeColor="text1"/>
          <w:sz w:val="24"/>
          <w:szCs w:val="24"/>
        </w:rPr>
        <w:t>Razafindrazay</w:t>
      </w:r>
      <w:proofErr w:type="spellEnd"/>
      <w:r w:rsidRPr="009A51B3">
        <w:rPr>
          <w:rFonts w:ascii="Times New Roman" w:hAnsi="Times New Roman" w:cs="Times New Roman"/>
          <w:color w:val="000000" w:themeColor="text1"/>
          <w:sz w:val="24"/>
          <w:szCs w:val="24"/>
        </w:rPr>
        <w:t xml:space="preserve">, L., Goodrich, B., </w:t>
      </w:r>
      <w:proofErr w:type="spellStart"/>
      <w:r w:rsidRPr="009A51B3">
        <w:rPr>
          <w:rFonts w:ascii="Times New Roman" w:hAnsi="Times New Roman" w:cs="Times New Roman"/>
          <w:color w:val="000000" w:themeColor="text1"/>
          <w:sz w:val="24"/>
          <w:szCs w:val="24"/>
        </w:rPr>
        <w:t>Srebotnjak</w:t>
      </w:r>
      <w:proofErr w:type="spellEnd"/>
      <w:r w:rsidRPr="009A51B3">
        <w:rPr>
          <w:rFonts w:ascii="Times New Roman" w:hAnsi="Times New Roman" w:cs="Times New Roman"/>
          <w:color w:val="000000" w:themeColor="text1"/>
          <w:sz w:val="24"/>
          <w:szCs w:val="24"/>
        </w:rPr>
        <w:t xml:space="preserve">, T., </w:t>
      </w:r>
      <w:proofErr w:type="spellStart"/>
      <w:r w:rsidRPr="009A51B3">
        <w:rPr>
          <w:rFonts w:ascii="Times New Roman" w:hAnsi="Times New Roman" w:cs="Times New Roman"/>
          <w:color w:val="000000" w:themeColor="text1"/>
          <w:sz w:val="24"/>
          <w:szCs w:val="24"/>
        </w:rPr>
        <w:t>Aichele</w:t>
      </w:r>
      <w:proofErr w:type="spellEnd"/>
      <w:r w:rsidRPr="009A51B3">
        <w:rPr>
          <w:rFonts w:ascii="Times New Roman" w:hAnsi="Times New Roman" w:cs="Times New Roman"/>
          <w:color w:val="000000" w:themeColor="text1"/>
          <w:sz w:val="24"/>
          <w:szCs w:val="24"/>
        </w:rPr>
        <w:t xml:space="preserve">, C. &amp; </w:t>
      </w:r>
      <w:proofErr w:type="spellStart"/>
      <w:r w:rsidRPr="009A51B3">
        <w:rPr>
          <w:rFonts w:ascii="Times New Roman" w:hAnsi="Times New Roman" w:cs="Times New Roman"/>
          <w:color w:val="000000" w:themeColor="text1"/>
          <w:sz w:val="24"/>
          <w:szCs w:val="24"/>
        </w:rPr>
        <w:t>Pistolesi</w:t>
      </w:r>
      <w:proofErr w:type="spellEnd"/>
      <w:r w:rsidRPr="009A51B3">
        <w:rPr>
          <w:rFonts w:ascii="Times New Roman" w:hAnsi="Times New Roman" w:cs="Times New Roman"/>
          <w:color w:val="000000" w:themeColor="text1"/>
          <w:sz w:val="24"/>
          <w:szCs w:val="24"/>
        </w:rPr>
        <w:t>, L. Migration and risk: net migration in marginal ecosystems and hazardous areas. </w:t>
      </w:r>
      <w:r w:rsidRPr="009A51B3">
        <w:rPr>
          <w:rFonts w:ascii="Times New Roman" w:hAnsi="Times New Roman" w:cs="Times New Roman"/>
          <w:i/>
          <w:color w:val="000000" w:themeColor="text1"/>
          <w:sz w:val="24"/>
          <w:szCs w:val="24"/>
        </w:rPr>
        <w:t>Environmental Research Letters</w:t>
      </w:r>
      <w:r w:rsidRPr="009A51B3">
        <w:rPr>
          <w:rFonts w:ascii="Times New Roman" w:hAnsi="Times New Roman" w:cs="Times New Roman"/>
          <w:color w:val="000000" w:themeColor="text1"/>
          <w:sz w:val="24"/>
          <w:szCs w:val="24"/>
        </w:rPr>
        <w:t> </w:t>
      </w:r>
      <w:r w:rsidRPr="009A51B3">
        <w:rPr>
          <w:rFonts w:ascii="Times New Roman" w:hAnsi="Times New Roman" w:cs="Times New Roman"/>
          <w:b/>
          <w:color w:val="000000" w:themeColor="text1"/>
          <w:sz w:val="24"/>
          <w:szCs w:val="24"/>
        </w:rPr>
        <w:t>7</w:t>
      </w:r>
      <w:r w:rsidRPr="009A51B3">
        <w:rPr>
          <w:rFonts w:ascii="Times New Roman" w:hAnsi="Times New Roman" w:cs="Times New Roman"/>
          <w:color w:val="000000" w:themeColor="text1"/>
          <w:sz w:val="24"/>
          <w:szCs w:val="24"/>
        </w:rPr>
        <w:t>(4), 045602 (2012).</w:t>
      </w:r>
    </w:p>
    <w:p w14:paraId="73E30D19"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Dun, O. Migration and displacement triggered by floods in the Mekong Delta. </w:t>
      </w:r>
      <w:r w:rsidRPr="009A51B3">
        <w:rPr>
          <w:rFonts w:ascii="Times New Roman" w:hAnsi="Times New Roman" w:cs="Times New Roman"/>
          <w:i/>
          <w:iCs/>
          <w:color w:val="000000" w:themeColor="text1"/>
          <w:sz w:val="24"/>
          <w:szCs w:val="24"/>
        </w:rPr>
        <w:t>International Migration</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rPr>
        <w:t>49</w:t>
      </w:r>
      <w:r w:rsidRPr="009A51B3">
        <w:rPr>
          <w:rFonts w:ascii="Times New Roman" w:hAnsi="Times New Roman" w:cs="Times New Roman"/>
          <w:color w:val="000000" w:themeColor="text1"/>
          <w:sz w:val="24"/>
          <w:szCs w:val="24"/>
          <w:shd w:val="clear" w:color="auto" w:fill="FFFFFF"/>
        </w:rPr>
        <w:t>, e200-e223 (2011).</w:t>
      </w:r>
    </w:p>
    <w:p w14:paraId="687A604E"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 xml:space="preserve">Renaud, F.G., Dun, O., Warner, K. and </w:t>
      </w:r>
      <w:proofErr w:type="spellStart"/>
      <w:r w:rsidRPr="009A51B3">
        <w:rPr>
          <w:rFonts w:ascii="Times New Roman" w:hAnsi="Times New Roman" w:cs="Times New Roman"/>
          <w:color w:val="000000" w:themeColor="text1"/>
          <w:sz w:val="24"/>
          <w:szCs w:val="24"/>
          <w:shd w:val="clear" w:color="auto" w:fill="FFFFFF"/>
        </w:rPr>
        <w:t>Bogardi</w:t>
      </w:r>
      <w:proofErr w:type="spellEnd"/>
      <w:r w:rsidRPr="009A51B3">
        <w:rPr>
          <w:rFonts w:ascii="Times New Roman" w:hAnsi="Times New Roman" w:cs="Times New Roman"/>
          <w:color w:val="000000" w:themeColor="text1"/>
          <w:sz w:val="24"/>
          <w:szCs w:val="24"/>
          <w:shd w:val="clear" w:color="auto" w:fill="FFFFFF"/>
        </w:rPr>
        <w:t>, J. A decision framework for environmentally induced migration. </w:t>
      </w:r>
      <w:r w:rsidRPr="009A51B3">
        <w:rPr>
          <w:rFonts w:ascii="Times New Roman" w:hAnsi="Times New Roman" w:cs="Times New Roman"/>
          <w:i/>
          <w:iCs/>
          <w:color w:val="000000" w:themeColor="text1"/>
          <w:sz w:val="24"/>
          <w:szCs w:val="24"/>
        </w:rPr>
        <w:t>International Migration</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rPr>
        <w:t>49</w:t>
      </w:r>
      <w:r w:rsidRPr="009A51B3">
        <w:rPr>
          <w:rFonts w:ascii="Times New Roman" w:hAnsi="Times New Roman" w:cs="Times New Roman"/>
          <w:color w:val="000000" w:themeColor="text1"/>
          <w:sz w:val="24"/>
          <w:szCs w:val="24"/>
          <w:shd w:val="clear" w:color="auto" w:fill="FFFFFF"/>
        </w:rPr>
        <w:t>, e5-e29 (2011).</w:t>
      </w:r>
    </w:p>
    <w:p w14:paraId="39CD83A7"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shd w:val="clear" w:color="auto" w:fill="FFFFFF"/>
        </w:rPr>
        <w:t>Koubi</w:t>
      </w:r>
      <w:proofErr w:type="spellEnd"/>
      <w:r w:rsidRPr="009A51B3">
        <w:rPr>
          <w:rFonts w:ascii="Times New Roman" w:hAnsi="Times New Roman" w:cs="Times New Roman"/>
          <w:color w:val="000000" w:themeColor="text1"/>
          <w:sz w:val="24"/>
          <w:szCs w:val="24"/>
          <w:shd w:val="clear" w:color="auto" w:fill="FFFFFF"/>
        </w:rPr>
        <w:t xml:space="preserve">, V., </w:t>
      </w:r>
      <w:proofErr w:type="spellStart"/>
      <w:r w:rsidRPr="009A51B3">
        <w:rPr>
          <w:rFonts w:ascii="Times New Roman" w:hAnsi="Times New Roman" w:cs="Times New Roman"/>
          <w:color w:val="000000" w:themeColor="text1"/>
          <w:sz w:val="24"/>
          <w:szCs w:val="24"/>
          <w:shd w:val="clear" w:color="auto" w:fill="FFFFFF"/>
        </w:rPr>
        <w:t>Spilker</w:t>
      </w:r>
      <w:proofErr w:type="spellEnd"/>
      <w:r w:rsidRPr="009A51B3">
        <w:rPr>
          <w:rFonts w:ascii="Times New Roman" w:hAnsi="Times New Roman" w:cs="Times New Roman"/>
          <w:color w:val="000000" w:themeColor="text1"/>
          <w:sz w:val="24"/>
          <w:szCs w:val="24"/>
          <w:shd w:val="clear" w:color="auto" w:fill="FFFFFF"/>
        </w:rPr>
        <w:t xml:space="preserve">, G., Schaffer, L. and </w:t>
      </w:r>
      <w:proofErr w:type="spellStart"/>
      <w:r w:rsidRPr="009A51B3">
        <w:rPr>
          <w:rFonts w:ascii="Times New Roman" w:hAnsi="Times New Roman" w:cs="Times New Roman"/>
          <w:color w:val="000000" w:themeColor="text1"/>
          <w:sz w:val="24"/>
          <w:szCs w:val="24"/>
          <w:shd w:val="clear" w:color="auto" w:fill="FFFFFF"/>
        </w:rPr>
        <w:t>Böhmelt</w:t>
      </w:r>
      <w:proofErr w:type="spellEnd"/>
      <w:r w:rsidRPr="009A51B3">
        <w:rPr>
          <w:rFonts w:ascii="Times New Roman" w:hAnsi="Times New Roman" w:cs="Times New Roman"/>
          <w:color w:val="000000" w:themeColor="text1"/>
          <w:sz w:val="24"/>
          <w:szCs w:val="24"/>
          <w:shd w:val="clear" w:color="auto" w:fill="FFFFFF"/>
        </w:rPr>
        <w:t>, T. The role of environmental perceptions in migration decision-making: evidence from both migrants and non-migrants in five developing countries. </w:t>
      </w:r>
      <w:r w:rsidRPr="009A51B3">
        <w:rPr>
          <w:rFonts w:ascii="Times New Roman" w:hAnsi="Times New Roman" w:cs="Times New Roman"/>
          <w:i/>
          <w:iCs/>
          <w:color w:val="000000" w:themeColor="text1"/>
          <w:sz w:val="24"/>
          <w:szCs w:val="24"/>
        </w:rPr>
        <w:t>Population and environment</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rPr>
        <w:t>38</w:t>
      </w:r>
      <w:r w:rsidRPr="009A51B3">
        <w:rPr>
          <w:rFonts w:ascii="Times New Roman" w:hAnsi="Times New Roman" w:cs="Times New Roman"/>
          <w:color w:val="000000" w:themeColor="text1"/>
          <w:sz w:val="24"/>
          <w:szCs w:val="24"/>
          <w:shd w:val="clear" w:color="auto" w:fill="FFFFFF"/>
        </w:rPr>
        <w:t>(2), 134-163 (2016).</w:t>
      </w:r>
    </w:p>
    <w:p w14:paraId="18EC445B" w14:textId="0F49C5A6" w:rsidR="00997FDB" w:rsidRPr="009A51B3" w:rsidRDefault="00997FDB" w:rsidP="00997FDB">
      <w:pPr>
        <w:pStyle w:val="CommentText"/>
        <w:numPr>
          <w:ilvl w:val="0"/>
          <w:numId w:val="15"/>
        </w:numPr>
        <w:spacing w:after="0"/>
        <w:rPr>
          <w:rFonts w:ascii="Times New Roman" w:hAnsi="Times New Roman" w:cs="Times New Roman"/>
          <w:color w:val="000000" w:themeColor="text1"/>
        </w:rPr>
      </w:pPr>
      <w:proofErr w:type="spellStart"/>
      <w:r w:rsidRPr="009A51B3">
        <w:rPr>
          <w:rFonts w:ascii="Times New Roman" w:hAnsi="Times New Roman" w:cs="Times New Roman"/>
          <w:color w:val="000000" w:themeColor="text1"/>
        </w:rPr>
        <w:t>Sietz</w:t>
      </w:r>
      <w:proofErr w:type="spellEnd"/>
      <w:r w:rsidRPr="009A51B3">
        <w:rPr>
          <w:rFonts w:ascii="Times New Roman" w:hAnsi="Times New Roman" w:cs="Times New Roman"/>
          <w:color w:val="000000" w:themeColor="text1"/>
        </w:rPr>
        <w:t xml:space="preserve">, D., </w:t>
      </w:r>
      <w:proofErr w:type="spellStart"/>
      <w:r w:rsidRPr="009A51B3">
        <w:rPr>
          <w:rFonts w:ascii="Times New Roman" w:hAnsi="Times New Roman" w:cs="Times New Roman"/>
          <w:color w:val="000000" w:themeColor="text1"/>
        </w:rPr>
        <w:t>Lüdeke</w:t>
      </w:r>
      <w:proofErr w:type="spellEnd"/>
      <w:r w:rsidRPr="009A51B3">
        <w:rPr>
          <w:rFonts w:ascii="Times New Roman" w:hAnsi="Times New Roman" w:cs="Times New Roman"/>
          <w:color w:val="000000" w:themeColor="text1"/>
        </w:rPr>
        <w:t xml:space="preserve">, M. K. B. &amp; Walther, C. Categorisation of </w:t>
      </w:r>
      <w:r>
        <w:rPr>
          <w:rFonts w:ascii="Times New Roman" w:hAnsi="Times New Roman" w:cs="Times New Roman"/>
          <w:color w:val="000000" w:themeColor="text1"/>
        </w:rPr>
        <w:t>t</w:t>
      </w:r>
      <w:r w:rsidRPr="009A51B3">
        <w:rPr>
          <w:rFonts w:ascii="Times New Roman" w:hAnsi="Times New Roman" w:cs="Times New Roman"/>
          <w:color w:val="000000" w:themeColor="text1"/>
        </w:rPr>
        <w:t xml:space="preserve">ypical </w:t>
      </w:r>
      <w:r>
        <w:rPr>
          <w:rFonts w:ascii="Times New Roman" w:hAnsi="Times New Roman" w:cs="Times New Roman"/>
          <w:color w:val="000000" w:themeColor="text1"/>
        </w:rPr>
        <w:t>v</w:t>
      </w:r>
      <w:r w:rsidRPr="009A51B3">
        <w:rPr>
          <w:rFonts w:ascii="Times New Roman" w:hAnsi="Times New Roman" w:cs="Times New Roman"/>
          <w:color w:val="000000" w:themeColor="text1"/>
        </w:rPr>
        <w:t xml:space="preserve">ulnerability </w:t>
      </w:r>
      <w:r>
        <w:rPr>
          <w:rFonts w:ascii="Times New Roman" w:hAnsi="Times New Roman" w:cs="Times New Roman"/>
          <w:color w:val="000000" w:themeColor="text1"/>
        </w:rPr>
        <w:t>p</w:t>
      </w:r>
      <w:r w:rsidRPr="009A51B3">
        <w:rPr>
          <w:rFonts w:ascii="Times New Roman" w:hAnsi="Times New Roman" w:cs="Times New Roman"/>
          <w:color w:val="000000" w:themeColor="text1"/>
        </w:rPr>
        <w:t xml:space="preserve">atterns in </w:t>
      </w:r>
      <w:r>
        <w:rPr>
          <w:rFonts w:ascii="Times New Roman" w:hAnsi="Times New Roman" w:cs="Times New Roman"/>
          <w:color w:val="000000" w:themeColor="text1"/>
        </w:rPr>
        <w:t>g</w:t>
      </w:r>
      <w:r w:rsidRPr="009A51B3">
        <w:rPr>
          <w:rFonts w:ascii="Times New Roman" w:hAnsi="Times New Roman" w:cs="Times New Roman"/>
          <w:color w:val="000000" w:themeColor="text1"/>
        </w:rPr>
        <w:t xml:space="preserve">lobal </w:t>
      </w:r>
      <w:r>
        <w:rPr>
          <w:rFonts w:ascii="Times New Roman" w:hAnsi="Times New Roman" w:cs="Times New Roman"/>
          <w:color w:val="000000" w:themeColor="text1"/>
        </w:rPr>
        <w:t>d</w:t>
      </w:r>
      <w:r w:rsidRPr="009A51B3">
        <w:rPr>
          <w:rFonts w:ascii="Times New Roman" w:hAnsi="Times New Roman" w:cs="Times New Roman"/>
          <w:color w:val="000000" w:themeColor="text1"/>
        </w:rPr>
        <w:t xml:space="preserve">rylands. </w:t>
      </w:r>
      <w:r w:rsidRPr="009A51B3">
        <w:rPr>
          <w:rFonts w:ascii="Times New Roman" w:hAnsi="Times New Roman" w:cs="Times New Roman"/>
          <w:i/>
          <w:color w:val="000000" w:themeColor="text1"/>
        </w:rPr>
        <w:t>Glob</w:t>
      </w:r>
      <w:r w:rsidR="00DE16DA">
        <w:rPr>
          <w:rFonts w:ascii="Times New Roman" w:hAnsi="Times New Roman" w:cs="Times New Roman"/>
          <w:i/>
          <w:color w:val="000000" w:themeColor="text1"/>
        </w:rPr>
        <w:t>.</w:t>
      </w:r>
      <w:r w:rsidRPr="009A51B3">
        <w:rPr>
          <w:rFonts w:ascii="Times New Roman" w:hAnsi="Times New Roman" w:cs="Times New Roman"/>
          <w:i/>
          <w:color w:val="000000" w:themeColor="text1"/>
        </w:rPr>
        <w:t xml:space="preserve"> Environ</w:t>
      </w:r>
      <w:r w:rsidR="00DE16DA">
        <w:rPr>
          <w:rFonts w:ascii="Times New Roman" w:hAnsi="Times New Roman" w:cs="Times New Roman"/>
          <w:i/>
          <w:color w:val="000000" w:themeColor="text1"/>
        </w:rPr>
        <w:t>.</w:t>
      </w:r>
      <w:r w:rsidRPr="009A51B3">
        <w:rPr>
          <w:rFonts w:ascii="Times New Roman" w:hAnsi="Times New Roman" w:cs="Times New Roman"/>
          <w:i/>
          <w:color w:val="000000" w:themeColor="text1"/>
        </w:rPr>
        <w:t xml:space="preserve"> Chang</w:t>
      </w:r>
      <w:r w:rsidR="00DE16DA">
        <w:rPr>
          <w:rFonts w:ascii="Times New Roman" w:hAnsi="Times New Roman" w:cs="Times New Roman"/>
          <w:i/>
          <w:color w:val="000000" w:themeColor="text1"/>
        </w:rPr>
        <w:t>.</w:t>
      </w:r>
      <w:r w:rsidRPr="009A51B3">
        <w:rPr>
          <w:rFonts w:ascii="Times New Roman" w:hAnsi="Times New Roman" w:cs="Times New Roman"/>
          <w:color w:val="000000" w:themeColor="text1"/>
        </w:rPr>
        <w:t xml:space="preserve"> </w:t>
      </w:r>
      <w:r w:rsidRPr="009A51B3">
        <w:rPr>
          <w:rFonts w:ascii="Times New Roman" w:hAnsi="Times New Roman" w:cs="Times New Roman"/>
          <w:b/>
          <w:color w:val="000000" w:themeColor="text1"/>
        </w:rPr>
        <w:t>21</w:t>
      </w:r>
      <w:r w:rsidRPr="009A51B3">
        <w:rPr>
          <w:rFonts w:ascii="Times New Roman" w:hAnsi="Times New Roman" w:cs="Times New Roman"/>
          <w:color w:val="000000" w:themeColor="text1"/>
        </w:rPr>
        <w:t>, 431-440 (2011).</w:t>
      </w:r>
    </w:p>
    <w:p w14:paraId="3B070D3B" w14:textId="77777777" w:rsidR="00997FDB" w:rsidRPr="005D79A5" w:rsidRDefault="00997FDB" w:rsidP="00997FDB">
      <w:pPr>
        <w:pStyle w:val="NormalWeb"/>
        <w:numPr>
          <w:ilvl w:val="0"/>
          <w:numId w:val="15"/>
        </w:numPr>
        <w:rPr>
          <w:color w:val="000000" w:themeColor="text1"/>
        </w:rPr>
      </w:pPr>
      <w:r w:rsidRPr="005D79A5">
        <w:rPr>
          <w:color w:val="000000" w:themeColor="text1"/>
        </w:rPr>
        <w:t xml:space="preserve">Reid, R., S., </w:t>
      </w:r>
      <w:proofErr w:type="spellStart"/>
      <w:r w:rsidRPr="005D79A5">
        <w:rPr>
          <w:color w:val="000000" w:themeColor="text1"/>
        </w:rPr>
        <w:t>Fernández-Giménez</w:t>
      </w:r>
      <w:proofErr w:type="spellEnd"/>
      <w:r w:rsidRPr="005D79A5">
        <w:rPr>
          <w:color w:val="000000" w:themeColor="text1"/>
        </w:rPr>
        <w:t xml:space="preserve">, M. E. &amp; Galvin, K. A. Dynamics and resilience of rangelands and pastoral peoples around the </w:t>
      </w:r>
      <w:proofErr w:type="spellStart"/>
      <w:r w:rsidRPr="005D79A5">
        <w:rPr>
          <w:color w:val="000000" w:themeColor="text1"/>
        </w:rPr>
        <w:t>Ggobe</w:t>
      </w:r>
      <w:proofErr w:type="spellEnd"/>
      <w:r w:rsidRPr="005D79A5">
        <w:rPr>
          <w:color w:val="000000" w:themeColor="text1"/>
        </w:rPr>
        <w:t xml:space="preserve">. </w:t>
      </w:r>
      <w:r w:rsidRPr="005D79A5">
        <w:rPr>
          <w:i/>
          <w:color w:val="000000" w:themeColor="text1"/>
        </w:rPr>
        <w:t>Annual Review of Environment and Resources</w:t>
      </w:r>
      <w:r w:rsidRPr="005D79A5">
        <w:rPr>
          <w:color w:val="000000" w:themeColor="text1"/>
        </w:rPr>
        <w:t xml:space="preserve"> </w:t>
      </w:r>
      <w:r w:rsidRPr="005D79A5">
        <w:rPr>
          <w:b/>
          <w:color w:val="000000" w:themeColor="text1"/>
        </w:rPr>
        <w:t>39</w:t>
      </w:r>
      <w:r w:rsidRPr="005D79A5">
        <w:rPr>
          <w:color w:val="000000" w:themeColor="text1"/>
        </w:rPr>
        <w:t>, 217-242 (2014).</w:t>
      </w:r>
    </w:p>
    <w:p w14:paraId="7294FB6B" w14:textId="77777777" w:rsidR="00071D82" w:rsidRPr="009A51B3" w:rsidRDefault="00071D82" w:rsidP="00071D82">
      <w:pPr>
        <w:pStyle w:val="NormalWeb"/>
        <w:numPr>
          <w:ilvl w:val="0"/>
          <w:numId w:val="15"/>
        </w:numPr>
        <w:rPr>
          <w:color w:val="000000" w:themeColor="text1"/>
        </w:rPr>
      </w:pPr>
      <w:proofErr w:type="spellStart"/>
      <w:r w:rsidRPr="009A51B3">
        <w:rPr>
          <w:color w:val="000000" w:themeColor="text1"/>
          <w:lang w:val="nl-NL"/>
        </w:rPr>
        <w:t>Shackleton</w:t>
      </w:r>
      <w:proofErr w:type="spellEnd"/>
      <w:r w:rsidRPr="009A51B3">
        <w:rPr>
          <w:color w:val="000000" w:themeColor="text1"/>
          <w:lang w:val="nl-NL"/>
        </w:rPr>
        <w:t xml:space="preserve">, S., Ziervogel, G., </w:t>
      </w:r>
      <w:proofErr w:type="spellStart"/>
      <w:r w:rsidRPr="009A51B3">
        <w:rPr>
          <w:color w:val="000000" w:themeColor="text1"/>
          <w:lang w:val="nl-NL"/>
        </w:rPr>
        <w:t>Sallu</w:t>
      </w:r>
      <w:proofErr w:type="spellEnd"/>
      <w:r w:rsidRPr="009A51B3">
        <w:rPr>
          <w:color w:val="000000" w:themeColor="text1"/>
          <w:lang w:val="nl-NL"/>
        </w:rPr>
        <w:t xml:space="preserve">, S., </w:t>
      </w:r>
      <w:proofErr w:type="spellStart"/>
      <w:r w:rsidRPr="009A51B3">
        <w:rPr>
          <w:color w:val="000000" w:themeColor="text1"/>
          <w:lang w:val="nl-NL"/>
        </w:rPr>
        <w:t>Gill</w:t>
      </w:r>
      <w:proofErr w:type="spellEnd"/>
      <w:r w:rsidRPr="009A51B3">
        <w:rPr>
          <w:color w:val="000000" w:themeColor="text1"/>
          <w:lang w:val="nl-NL"/>
        </w:rPr>
        <w:t xml:space="preserve">, T. &amp; </w:t>
      </w:r>
      <w:proofErr w:type="spellStart"/>
      <w:r w:rsidRPr="009A51B3">
        <w:rPr>
          <w:color w:val="000000" w:themeColor="text1"/>
          <w:lang w:val="nl-NL"/>
        </w:rPr>
        <w:t>Tschakert</w:t>
      </w:r>
      <w:proofErr w:type="spellEnd"/>
      <w:r w:rsidRPr="009A51B3">
        <w:rPr>
          <w:color w:val="000000" w:themeColor="text1"/>
          <w:lang w:val="nl-NL"/>
        </w:rPr>
        <w:t xml:space="preserve">, P. </w:t>
      </w:r>
      <w:r w:rsidRPr="009A51B3">
        <w:rPr>
          <w:color w:val="000000" w:themeColor="text1"/>
        </w:rPr>
        <w:t xml:space="preserve">Why Is Socially-Just Climate Change Adaptation in Sub-Saharan Africa So Challenging? A Review of Barriers Identified from Empirical Cases. </w:t>
      </w:r>
      <w:r w:rsidRPr="009A51B3">
        <w:rPr>
          <w:i/>
          <w:color w:val="000000" w:themeColor="text1"/>
        </w:rPr>
        <w:t>Wiley Interdisciplinary Reviews-Climate Change</w:t>
      </w:r>
      <w:r w:rsidRPr="009A51B3">
        <w:rPr>
          <w:color w:val="000000" w:themeColor="text1"/>
        </w:rPr>
        <w:t xml:space="preserve"> </w:t>
      </w:r>
      <w:r w:rsidRPr="009A51B3">
        <w:rPr>
          <w:b/>
          <w:color w:val="000000" w:themeColor="text1"/>
        </w:rPr>
        <w:t>6</w:t>
      </w:r>
      <w:r w:rsidRPr="009A51B3">
        <w:rPr>
          <w:color w:val="000000" w:themeColor="text1"/>
        </w:rPr>
        <w:t xml:space="preserve">, 321-344 </w:t>
      </w:r>
      <w:r w:rsidRPr="009A51B3">
        <w:rPr>
          <w:color w:val="000000" w:themeColor="text1"/>
          <w:lang w:val="nl-NL"/>
        </w:rPr>
        <w:t>(2015).</w:t>
      </w:r>
      <w:r w:rsidRPr="009A51B3">
        <w:rPr>
          <w:color w:val="000000" w:themeColor="text1"/>
        </w:rPr>
        <w:t xml:space="preserve"> </w:t>
      </w:r>
    </w:p>
    <w:p w14:paraId="587E21E5"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Porter, G., Hampshire, K., </w:t>
      </w:r>
      <w:proofErr w:type="spellStart"/>
      <w:r w:rsidRPr="009A51B3">
        <w:rPr>
          <w:rFonts w:ascii="Times New Roman" w:hAnsi="Times New Roman" w:cs="Times New Roman"/>
          <w:color w:val="000000" w:themeColor="text1"/>
          <w:sz w:val="24"/>
          <w:szCs w:val="24"/>
        </w:rPr>
        <w:t>Mashiri</w:t>
      </w:r>
      <w:proofErr w:type="spellEnd"/>
      <w:r w:rsidRPr="009A51B3">
        <w:rPr>
          <w:rFonts w:ascii="Times New Roman" w:hAnsi="Times New Roman" w:cs="Times New Roman"/>
          <w:color w:val="000000" w:themeColor="text1"/>
          <w:sz w:val="24"/>
          <w:szCs w:val="24"/>
        </w:rPr>
        <w:t xml:space="preserve">, M., Dube, S. &amp; </w:t>
      </w:r>
      <w:proofErr w:type="spellStart"/>
      <w:r w:rsidRPr="009A51B3">
        <w:rPr>
          <w:rFonts w:ascii="Times New Roman" w:hAnsi="Times New Roman" w:cs="Times New Roman"/>
          <w:color w:val="000000" w:themeColor="text1"/>
          <w:sz w:val="24"/>
          <w:szCs w:val="24"/>
        </w:rPr>
        <w:t>Maponya</w:t>
      </w:r>
      <w:proofErr w:type="spellEnd"/>
      <w:r w:rsidRPr="009A51B3">
        <w:rPr>
          <w:rFonts w:ascii="Times New Roman" w:hAnsi="Times New Roman" w:cs="Times New Roman"/>
          <w:color w:val="000000" w:themeColor="text1"/>
          <w:sz w:val="24"/>
          <w:szCs w:val="24"/>
        </w:rPr>
        <w:t>, G. '</w:t>
      </w:r>
      <w:proofErr w:type="spellStart"/>
      <w:r w:rsidRPr="009A51B3">
        <w:rPr>
          <w:rFonts w:ascii="Times New Roman" w:hAnsi="Times New Roman" w:cs="Times New Roman"/>
          <w:color w:val="000000" w:themeColor="text1"/>
          <w:sz w:val="24"/>
          <w:szCs w:val="24"/>
        </w:rPr>
        <w:t>Youthscapes</w:t>
      </w:r>
      <w:proofErr w:type="spellEnd"/>
      <w:r w:rsidRPr="009A51B3">
        <w:rPr>
          <w:rFonts w:ascii="Times New Roman" w:hAnsi="Times New Roman" w:cs="Times New Roman"/>
          <w:color w:val="000000" w:themeColor="text1"/>
          <w:sz w:val="24"/>
          <w:szCs w:val="24"/>
        </w:rPr>
        <w:t xml:space="preserve">' and Escapes in Rural Africa: Education, Mobility and Livelihood Trajectories for Young People in Eastern Cape, South Africa. </w:t>
      </w:r>
      <w:r w:rsidRPr="009A51B3">
        <w:rPr>
          <w:rFonts w:ascii="Times New Roman" w:hAnsi="Times New Roman" w:cs="Times New Roman"/>
          <w:i/>
          <w:color w:val="000000" w:themeColor="text1"/>
          <w:sz w:val="24"/>
          <w:szCs w:val="24"/>
        </w:rPr>
        <w:t>Journal of International Development</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rPr>
        <w:t>22</w:t>
      </w:r>
      <w:r w:rsidRPr="009A51B3">
        <w:rPr>
          <w:rFonts w:ascii="Times New Roman" w:hAnsi="Times New Roman" w:cs="Times New Roman"/>
          <w:color w:val="000000" w:themeColor="text1"/>
          <w:sz w:val="24"/>
          <w:szCs w:val="24"/>
        </w:rPr>
        <w:t>, 1090-1101 (2010).</w:t>
      </w:r>
    </w:p>
    <w:p w14:paraId="79E728ED"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lang w:val="nl-NL"/>
        </w:rPr>
        <w:t xml:space="preserve">Langevang, T. ‘We Are Managing!’ </w:t>
      </w:r>
      <w:r w:rsidRPr="009A51B3">
        <w:rPr>
          <w:rFonts w:ascii="Times New Roman" w:hAnsi="Times New Roman" w:cs="Times New Roman"/>
          <w:color w:val="000000" w:themeColor="text1"/>
          <w:sz w:val="24"/>
          <w:szCs w:val="24"/>
        </w:rPr>
        <w:t xml:space="preserve">Uncertain Paths to Respectable Adulthoods in Accra, Ghana. </w:t>
      </w:r>
      <w:proofErr w:type="spellStart"/>
      <w:r w:rsidRPr="009A51B3">
        <w:rPr>
          <w:rFonts w:ascii="Times New Roman" w:hAnsi="Times New Roman" w:cs="Times New Roman"/>
          <w:i/>
          <w:color w:val="000000" w:themeColor="text1"/>
          <w:sz w:val="24"/>
          <w:szCs w:val="24"/>
        </w:rPr>
        <w:t>Geoforum</w:t>
      </w:r>
      <w:proofErr w:type="spellEnd"/>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rPr>
        <w:t>39</w:t>
      </w:r>
      <w:r w:rsidRPr="009A51B3">
        <w:rPr>
          <w:rFonts w:ascii="Times New Roman" w:hAnsi="Times New Roman" w:cs="Times New Roman"/>
          <w:color w:val="000000" w:themeColor="text1"/>
          <w:sz w:val="24"/>
          <w:szCs w:val="24"/>
        </w:rPr>
        <w:t>, 2039-2047 (2008).</w:t>
      </w:r>
    </w:p>
    <w:p w14:paraId="341A0B07"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Ansell, N., </w:t>
      </w:r>
      <w:proofErr w:type="spellStart"/>
      <w:r w:rsidRPr="009A51B3">
        <w:rPr>
          <w:rFonts w:ascii="Times New Roman" w:hAnsi="Times New Roman" w:cs="Times New Roman"/>
          <w:color w:val="000000" w:themeColor="text1"/>
          <w:sz w:val="24"/>
          <w:szCs w:val="24"/>
        </w:rPr>
        <w:t>Hajdu</w:t>
      </w:r>
      <w:proofErr w:type="spellEnd"/>
      <w:r w:rsidRPr="009A51B3">
        <w:rPr>
          <w:rFonts w:ascii="Times New Roman" w:hAnsi="Times New Roman" w:cs="Times New Roman"/>
          <w:color w:val="000000" w:themeColor="text1"/>
          <w:sz w:val="24"/>
          <w:szCs w:val="24"/>
        </w:rPr>
        <w:t xml:space="preserve">, F., Blerk, L. &amp; Robson, E. Reconceptualising Temporality in Young Lives: Exploring Young People's Current and Future Livelihoods in Aids-Affected Southern Africa. </w:t>
      </w:r>
      <w:r w:rsidRPr="009A51B3">
        <w:rPr>
          <w:rFonts w:ascii="Times New Roman" w:hAnsi="Times New Roman" w:cs="Times New Roman"/>
          <w:i/>
          <w:color w:val="000000" w:themeColor="text1"/>
          <w:sz w:val="24"/>
          <w:szCs w:val="24"/>
        </w:rPr>
        <w:t>Transactions of the Institute of British Geographers</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rPr>
        <w:t>39</w:t>
      </w:r>
      <w:r w:rsidRPr="009A51B3">
        <w:rPr>
          <w:rFonts w:ascii="Times New Roman" w:hAnsi="Times New Roman" w:cs="Times New Roman"/>
          <w:color w:val="000000" w:themeColor="text1"/>
          <w:sz w:val="24"/>
          <w:szCs w:val="24"/>
        </w:rPr>
        <w:t xml:space="preserve">, 387-401 (2014). </w:t>
      </w:r>
    </w:p>
    <w:p w14:paraId="6625D9FE" w14:textId="0CC5AC85"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Singh, C. </w:t>
      </w:r>
      <w:r w:rsidRPr="009A51B3">
        <w:rPr>
          <w:rFonts w:ascii="Times New Roman" w:hAnsi="Times New Roman" w:cs="Times New Roman"/>
          <w:i/>
          <w:color w:val="000000" w:themeColor="text1"/>
          <w:sz w:val="24"/>
          <w:szCs w:val="24"/>
        </w:rPr>
        <w:t>Using life histories to understand temporal vulnerability to climate change in highly dynamic contexts</w:t>
      </w:r>
      <w:r w:rsidRPr="009A51B3">
        <w:rPr>
          <w:rFonts w:ascii="Times New Roman" w:hAnsi="Times New Roman" w:cs="Times New Roman"/>
          <w:color w:val="000000" w:themeColor="text1"/>
          <w:sz w:val="24"/>
          <w:szCs w:val="24"/>
        </w:rPr>
        <w:t xml:space="preserve">. SAGE Research Methods Case </w:t>
      </w:r>
      <w:r w:rsidR="00997FDB">
        <w:rPr>
          <w:rFonts w:ascii="Times New Roman" w:hAnsi="Times New Roman" w:cs="Times New Roman"/>
          <w:color w:val="000000" w:themeColor="text1"/>
          <w:sz w:val="24"/>
          <w:szCs w:val="24"/>
        </w:rPr>
        <w:t>(</w:t>
      </w:r>
      <w:r w:rsidRPr="009A51B3">
        <w:rPr>
          <w:rFonts w:ascii="Times New Roman" w:hAnsi="Times New Roman" w:cs="Times New Roman"/>
          <w:color w:val="000000" w:themeColor="text1"/>
          <w:sz w:val="24"/>
          <w:szCs w:val="24"/>
        </w:rPr>
        <w:t>2018</w:t>
      </w:r>
      <w:r w:rsidR="00997FDB">
        <w:rPr>
          <w:rFonts w:ascii="Times New Roman" w:hAnsi="Times New Roman" w:cs="Times New Roman"/>
          <w:color w:val="000000" w:themeColor="text1"/>
          <w:sz w:val="24"/>
          <w:szCs w:val="24"/>
        </w:rPr>
        <w:t>)</w:t>
      </w:r>
      <w:r w:rsidRPr="009A51B3">
        <w:rPr>
          <w:rFonts w:ascii="Times New Roman" w:hAnsi="Times New Roman" w:cs="Times New Roman"/>
          <w:color w:val="000000" w:themeColor="text1"/>
          <w:sz w:val="24"/>
          <w:szCs w:val="24"/>
        </w:rPr>
        <w:t>. DOI: 10.4135/9781526440358</w:t>
      </w:r>
    </w:p>
    <w:p w14:paraId="5528C5EE" w14:textId="37503449"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lastRenderedPageBreak/>
        <w:t xml:space="preserve">Singh, C. Tebboth, M. Spear, D. Ansah, P. &amp; Mensah, A. Opening up the methodological toolkit on climate change vulnerability and adaptation research: reflections from using life history approaches. </w:t>
      </w:r>
      <w:r w:rsidR="00DE16DA" w:rsidRPr="009A51B3">
        <w:rPr>
          <w:rFonts w:ascii="Times New Roman" w:hAnsi="Times New Roman" w:cs="Times New Roman"/>
          <w:i/>
          <w:iCs/>
          <w:color w:val="000000" w:themeColor="text1"/>
          <w:sz w:val="24"/>
          <w:szCs w:val="24"/>
        </w:rPr>
        <w:t>Reg. Environ. Chang.</w:t>
      </w:r>
      <w:r w:rsidRPr="009A51B3">
        <w:rPr>
          <w:rFonts w:ascii="Times New Roman" w:hAnsi="Times New Roman" w:cs="Times New Roman"/>
          <w:color w:val="000000" w:themeColor="text1"/>
          <w:sz w:val="24"/>
          <w:szCs w:val="24"/>
        </w:rPr>
        <w:t xml:space="preserve"> (in review).</w:t>
      </w:r>
    </w:p>
    <w:p w14:paraId="183E2171"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Ford, J. D., </w:t>
      </w:r>
      <w:proofErr w:type="spellStart"/>
      <w:r w:rsidRPr="009A51B3">
        <w:rPr>
          <w:rFonts w:ascii="Times New Roman" w:hAnsi="Times New Roman" w:cs="Times New Roman"/>
          <w:color w:val="000000" w:themeColor="text1"/>
          <w:sz w:val="24"/>
          <w:szCs w:val="24"/>
        </w:rPr>
        <w:t>Keskitalo</w:t>
      </w:r>
      <w:proofErr w:type="spellEnd"/>
      <w:r w:rsidRPr="009A51B3">
        <w:rPr>
          <w:rFonts w:ascii="Times New Roman" w:hAnsi="Times New Roman" w:cs="Times New Roman"/>
          <w:color w:val="000000" w:themeColor="text1"/>
          <w:sz w:val="24"/>
          <w:szCs w:val="24"/>
        </w:rPr>
        <w:t xml:space="preserve">, E. C. H., Smith, T., Pearce, T., </w:t>
      </w:r>
      <w:proofErr w:type="spellStart"/>
      <w:r w:rsidRPr="009A51B3">
        <w:rPr>
          <w:rFonts w:ascii="Times New Roman" w:hAnsi="Times New Roman" w:cs="Times New Roman"/>
          <w:color w:val="000000" w:themeColor="text1"/>
          <w:sz w:val="24"/>
          <w:szCs w:val="24"/>
        </w:rPr>
        <w:t>Berrang</w:t>
      </w:r>
      <w:proofErr w:type="spellEnd"/>
      <w:r w:rsidRPr="009A51B3">
        <w:rPr>
          <w:rFonts w:ascii="Times New Roman" w:hAnsi="Times New Roman" w:cs="Times New Roman"/>
          <w:color w:val="000000" w:themeColor="text1"/>
          <w:sz w:val="24"/>
          <w:szCs w:val="24"/>
        </w:rPr>
        <w:t xml:space="preserve">-Ford, L., </w:t>
      </w:r>
      <w:proofErr w:type="spellStart"/>
      <w:r w:rsidRPr="009A51B3">
        <w:rPr>
          <w:rFonts w:ascii="Times New Roman" w:hAnsi="Times New Roman" w:cs="Times New Roman"/>
          <w:color w:val="000000" w:themeColor="text1"/>
          <w:sz w:val="24"/>
          <w:szCs w:val="24"/>
        </w:rPr>
        <w:t>Duerden</w:t>
      </w:r>
      <w:proofErr w:type="spellEnd"/>
      <w:r w:rsidRPr="009A51B3">
        <w:rPr>
          <w:rFonts w:ascii="Times New Roman" w:hAnsi="Times New Roman" w:cs="Times New Roman"/>
          <w:color w:val="000000" w:themeColor="text1"/>
          <w:sz w:val="24"/>
          <w:szCs w:val="24"/>
        </w:rPr>
        <w:t xml:space="preserve">, F. &amp; Smit, B. Case Study and Analogue Methodologies in Climate Change Vulnerability Research. </w:t>
      </w:r>
      <w:r w:rsidRPr="009A51B3">
        <w:rPr>
          <w:rFonts w:ascii="Times New Roman" w:hAnsi="Times New Roman" w:cs="Times New Roman"/>
          <w:i/>
          <w:color w:val="000000" w:themeColor="text1"/>
          <w:sz w:val="24"/>
          <w:szCs w:val="24"/>
        </w:rPr>
        <w:t>Wiley Interdisciplinary Reviews: Climate Change</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rPr>
        <w:t>1</w:t>
      </w:r>
      <w:r w:rsidRPr="009A51B3">
        <w:rPr>
          <w:rFonts w:ascii="Times New Roman" w:hAnsi="Times New Roman" w:cs="Times New Roman"/>
          <w:color w:val="000000" w:themeColor="text1"/>
          <w:sz w:val="24"/>
          <w:szCs w:val="24"/>
        </w:rPr>
        <w:t xml:space="preserve">, 374-392 (2010). </w:t>
      </w:r>
    </w:p>
    <w:p w14:paraId="02452B22" w14:textId="77777777" w:rsidR="00A713D1" w:rsidRPr="009A51B3" w:rsidRDefault="00A713D1" w:rsidP="00A713D1">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rPr>
        <w:t>Ayeb</w:t>
      </w:r>
      <w:proofErr w:type="spellEnd"/>
      <w:r w:rsidRPr="009A51B3">
        <w:rPr>
          <w:rFonts w:ascii="Times New Roman" w:hAnsi="Times New Roman" w:cs="Times New Roman"/>
          <w:color w:val="000000" w:themeColor="text1"/>
          <w:sz w:val="24"/>
          <w:szCs w:val="24"/>
        </w:rPr>
        <w:t xml:space="preserve">-Karlsson, S., Van Der </w:t>
      </w:r>
      <w:proofErr w:type="spellStart"/>
      <w:r w:rsidRPr="009A51B3">
        <w:rPr>
          <w:rFonts w:ascii="Times New Roman" w:hAnsi="Times New Roman" w:cs="Times New Roman"/>
          <w:color w:val="000000" w:themeColor="text1"/>
          <w:sz w:val="24"/>
          <w:szCs w:val="24"/>
        </w:rPr>
        <w:t>Geest</w:t>
      </w:r>
      <w:proofErr w:type="spellEnd"/>
      <w:r w:rsidRPr="009A51B3">
        <w:rPr>
          <w:rFonts w:ascii="Times New Roman" w:hAnsi="Times New Roman" w:cs="Times New Roman"/>
          <w:color w:val="000000" w:themeColor="text1"/>
          <w:sz w:val="24"/>
          <w:szCs w:val="24"/>
        </w:rPr>
        <w:t xml:space="preserve">, K., Ahmed, I., Huq, S. &amp; Warner, K. A People‐Centred Perspective on Climate Change, Environmental Stress, and Livelihood Resilience in Bangladesh. </w:t>
      </w:r>
      <w:r w:rsidRPr="009A51B3">
        <w:rPr>
          <w:rFonts w:ascii="Times New Roman" w:hAnsi="Times New Roman" w:cs="Times New Roman"/>
          <w:i/>
          <w:color w:val="000000" w:themeColor="text1"/>
          <w:sz w:val="24"/>
          <w:szCs w:val="24"/>
        </w:rPr>
        <w:t>Sustainability Science</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rPr>
        <w:t>11</w:t>
      </w:r>
      <w:r w:rsidRPr="009A51B3">
        <w:rPr>
          <w:rFonts w:ascii="Times New Roman" w:hAnsi="Times New Roman" w:cs="Times New Roman"/>
          <w:color w:val="000000" w:themeColor="text1"/>
          <w:sz w:val="24"/>
          <w:szCs w:val="24"/>
        </w:rPr>
        <w:t xml:space="preserve">, 679-694 (2016). </w:t>
      </w:r>
    </w:p>
    <w:p w14:paraId="2295A7B2"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lang w:val="en-US"/>
        </w:rPr>
        <w:t xml:space="preserve">Black, R., Bennett, S. R. G., Thomas, S. M. &amp; </w:t>
      </w:r>
      <w:proofErr w:type="spellStart"/>
      <w:r w:rsidRPr="009A51B3">
        <w:rPr>
          <w:rFonts w:ascii="Times New Roman" w:hAnsi="Times New Roman" w:cs="Times New Roman"/>
          <w:color w:val="000000" w:themeColor="text1"/>
          <w:sz w:val="24"/>
          <w:szCs w:val="24"/>
          <w:lang w:val="en-US"/>
        </w:rPr>
        <w:t>Beddington</w:t>
      </w:r>
      <w:proofErr w:type="spellEnd"/>
      <w:r w:rsidRPr="009A51B3">
        <w:rPr>
          <w:rFonts w:ascii="Times New Roman" w:hAnsi="Times New Roman" w:cs="Times New Roman"/>
          <w:color w:val="000000" w:themeColor="text1"/>
          <w:sz w:val="24"/>
          <w:szCs w:val="24"/>
          <w:lang w:val="en-US"/>
        </w:rPr>
        <w:t xml:space="preserve">, J. R. Comment: Migration as Adaptation. </w:t>
      </w:r>
      <w:r w:rsidRPr="009A51B3">
        <w:rPr>
          <w:rFonts w:ascii="Times New Roman" w:hAnsi="Times New Roman" w:cs="Times New Roman"/>
          <w:i/>
          <w:iCs/>
          <w:color w:val="000000" w:themeColor="text1"/>
          <w:sz w:val="24"/>
          <w:szCs w:val="24"/>
          <w:lang w:val="en-US"/>
        </w:rPr>
        <w:t>Nature</w:t>
      </w:r>
      <w:r w:rsidRPr="009A51B3">
        <w:rPr>
          <w:rFonts w:ascii="Times New Roman" w:hAnsi="Times New Roman" w:cs="Times New Roman"/>
          <w:color w:val="000000" w:themeColor="text1"/>
          <w:sz w:val="24"/>
          <w:szCs w:val="24"/>
          <w:lang w:val="en-US"/>
        </w:rPr>
        <w:t xml:space="preserve"> </w:t>
      </w:r>
      <w:r w:rsidRPr="009A51B3">
        <w:rPr>
          <w:rFonts w:ascii="Times New Roman" w:hAnsi="Times New Roman" w:cs="Times New Roman"/>
          <w:b/>
          <w:color w:val="000000" w:themeColor="text1"/>
          <w:sz w:val="24"/>
          <w:szCs w:val="24"/>
          <w:lang w:val="en-US"/>
        </w:rPr>
        <w:t>478</w:t>
      </w:r>
      <w:r w:rsidRPr="009A51B3">
        <w:rPr>
          <w:rFonts w:ascii="Times New Roman" w:hAnsi="Times New Roman" w:cs="Times New Roman"/>
          <w:bCs/>
          <w:color w:val="000000" w:themeColor="text1"/>
          <w:sz w:val="24"/>
          <w:szCs w:val="24"/>
          <w:lang w:val="en-US"/>
        </w:rPr>
        <w:t>,</w:t>
      </w:r>
      <w:r w:rsidRPr="009A51B3">
        <w:rPr>
          <w:rFonts w:ascii="Times New Roman" w:hAnsi="Times New Roman" w:cs="Times New Roman"/>
          <w:color w:val="000000" w:themeColor="text1"/>
          <w:sz w:val="24"/>
          <w:szCs w:val="24"/>
          <w:lang w:val="en-US"/>
        </w:rPr>
        <w:t xml:space="preserve"> 447-449 (2011).</w:t>
      </w:r>
    </w:p>
    <w:p w14:paraId="624F219E"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lang w:val="en-US"/>
        </w:rPr>
        <w:t>Tacoli</w:t>
      </w:r>
      <w:proofErr w:type="spellEnd"/>
      <w:r w:rsidRPr="009A51B3">
        <w:rPr>
          <w:rFonts w:ascii="Times New Roman" w:hAnsi="Times New Roman" w:cs="Times New Roman"/>
          <w:color w:val="000000" w:themeColor="text1"/>
          <w:sz w:val="24"/>
          <w:szCs w:val="24"/>
          <w:lang w:val="en-US"/>
        </w:rPr>
        <w:t xml:space="preserve">, C. Not Only Climate Change: Mobility, Vulnerability and Socio-Economic Transformations in Environmentally Fragile Areas of Bolivia, Senegal and Tanzania. </w:t>
      </w:r>
      <w:r w:rsidRPr="009A51B3">
        <w:rPr>
          <w:rFonts w:ascii="Times New Roman" w:hAnsi="Times New Roman" w:cs="Times New Roman"/>
          <w:i/>
          <w:iCs/>
          <w:color w:val="000000" w:themeColor="text1"/>
          <w:sz w:val="24"/>
          <w:szCs w:val="24"/>
          <w:lang w:val="en-US"/>
        </w:rPr>
        <w:t>Human Settlements Working Paper Series.</w:t>
      </w:r>
      <w:r w:rsidRPr="009A51B3">
        <w:rPr>
          <w:rFonts w:ascii="Times New Roman" w:hAnsi="Times New Roman" w:cs="Times New Roman"/>
          <w:color w:val="000000" w:themeColor="text1"/>
          <w:sz w:val="24"/>
          <w:szCs w:val="24"/>
          <w:lang w:val="en-US"/>
        </w:rPr>
        <w:t xml:space="preserve"> London: Oversees Development Institute, 2011.</w:t>
      </w:r>
    </w:p>
    <w:p w14:paraId="1F7DF757" w14:textId="77777777" w:rsidR="00071D82" w:rsidRPr="009A51B3" w:rsidRDefault="00071D82" w:rsidP="00071D82">
      <w:pPr>
        <w:pStyle w:val="ListParagraph"/>
        <w:numPr>
          <w:ilvl w:val="0"/>
          <w:numId w:val="15"/>
        </w:numPr>
        <w:autoSpaceDE w:val="0"/>
        <w:autoSpaceDN w:val="0"/>
        <w:adjustRightInd w:val="0"/>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Seo</w:t>
      </w:r>
      <w:proofErr w:type="spellEnd"/>
      <w:r>
        <w:rPr>
          <w:rFonts w:ascii="Times New Roman" w:hAnsi="Times New Roman" w:cs="Times New Roman"/>
          <w:color w:val="000000" w:themeColor="text1"/>
          <w:sz w:val="24"/>
          <w:szCs w:val="24"/>
          <w:lang w:val="en-US"/>
        </w:rPr>
        <w:t>, S.N &amp;</w:t>
      </w:r>
      <w:r w:rsidRPr="009A51B3">
        <w:rPr>
          <w:rFonts w:ascii="Times New Roman" w:hAnsi="Times New Roman" w:cs="Times New Roman"/>
          <w:color w:val="000000" w:themeColor="text1"/>
          <w:sz w:val="24"/>
          <w:szCs w:val="24"/>
          <w:lang w:val="en-US"/>
        </w:rPr>
        <w:t xml:space="preserve"> R. Mendelsohn. An analysis of crop choice: Adapting to climate </w:t>
      </w:r>
      <w:r>
        <w:rPr>
          <w:rFonts w:ascii="Times New Roman" w:hAnsi="Times New Roman" w:cs="Times New Roman"/>
          <w:color w:val="000000" w:themeColor="text1"/>
          <w:sz w:val="24"/>
          <w:szCs w:val="24"/>
          <w:lang w:val="en-US"/>
        </w:rPr>
        <w:t>change in South American farms.</w:t>
      </w:r>
      <w:r w:rsidRPr="009A51B3">
        <w:rPr>
          <w:rFonts w:ascii="Times New Roman" w:hAnsi="Times New Roman" w:cs="Times New Roman"/>
          <w:color w:val="000000" w:themeColor="text1"/>
          <w:sz w:val="24"/>
          <w:szCs w:val="24"/>
          <w:lang w:val="en-US"/>
        </w:rPr>
        <w:t xml:space="preserve"> </w:t>
      </w:r>
      <w:r w:rsidRPr="009A51B3">
        <w:rPr>
          <w:rFonts w:ascii="Times New Roman" w:hAnsi="Times New Roman" w:cs="Times New Roman"/>
          <w:i/>
          <w:color w:val="000000" w:themeColor="text1"/>
          <w:sz w:val="24"/>
          <w:szCs w:val="24"/>
          <w:lang w:val="en-US"/>
        </w:rPr>
        <w:t>Ecological Economics</w:t>
      </w:r>
      <w:r w:rsidRPr="009A51B3">
        <w:rPr>
          <w:rFonts w:ascii="Times New Roman" w:hAnsi="Times New Roman" w:cs="Times New Roman"/>
          <w:color w:val="000000" w:themeColor="text1"/>
          <w:sz w:val="24"/>
          <w:szCs w:val="24"/>
          <w:lang w:val="en-US"/>
        </w:rPr>
        <w:t xml:space="preserve"> </w:t>
      </w:r>
      <w:r w:rsidRPr="009A51B3">
        <w:rPr>
          <w:rFonts w:ascii="Times New Roman" w:hAnsi="Times New Roman" w:cs="Times New Roman"/>
          <w:b/>
          <w:color w:val="000000" w:themeColor="text1"/>
          <w:sz w:val="24"/>
          <w:szCs w:val="24"/>
          <w:lang w:val="en-US"/>
        </w:rPr>
        <w:t>67</w:t>
      </w:r>
      <w:r>
        <w:rPr>
          <w:rFonts w:ascii="Times New Roman" w:hAnsi="Times New Roman" w:cs="Times New Roman"/>
          <w:color w:val="000000" w:themeColor="text1"/>
          <w:sz w:val="24"/>
          <w:szCs w:val="24"/>
          <w:lang w:val="en-US"/>
        </w:rPr>
        <w:t>(1), 109-116 (2008).</w:t>
      </w:r>
    </w:p>
    <w:p w14:paraId="3E869022" w14:textId="77777777" w:rsidR="00071D82" w:rsidRPr="009A51B3" w:rsidRDefault="00071D82" w:rsidP="00071D82">
      <w:pPr>
        <w:pStyle w:val="ListParagraph"/>
        <w:numPr>
          <w:ilvl w:val="0"/>
          <w:numId w:val="15"/>
        </w:numPr>
        <w:autoSpaceDE w:val="0"/>
        <w:autoSpaceDN w:val="0"/>
        <w:adjustRightInd w:val="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Di Falco, S., Veronesi, M. &amp;</w:t>
      </w:r>
      <w:r w:rsidRPr="009A51B3">
        <w:rPr>
          <w:rFonts w:ascii="Times New Roman" w:hAnsi="Times New Roman" w:cs="Times New Roman"/>
          <w:color w:val="000000" w:themeColor="text1"/>
          <w:sz w:val="24"/>
          <w:szCs w:val="24"/>
          <w:lang w:val="en-US"/>
        </w:rPr>
        <w:t xml:space="preserve"> </w:t>
      </w:r>
      <w:proofErr w:type="spellStart"/>
      <w:r w:rsidRPr="009A51B3">
        <w:rPr>
          <w:rFonts w:ascii="Times New Roman" w:hAnsi="Times New Roman" w:cs="Times New Roman"/>
          <w:color w:val="000000" w:themeColor="text1"/>
          <w:sz w:val="24"/>
          <w:szCs w:val="24"/>
          <w:lang w:val="en-US"/>
        </w:rPr>
        <w:t>Yesuf</w:t>
      </w:r>
      <w:proofErr w:type="spellEnd"/>
      <w:r w:rsidRPr="009A51B3">
        <w:rPr>
          <w:rFonts w:ascii="Times New Roman" w:hAnsi="Times New Roman" w:cs="Times New Roman"/>
          <w:color w:val="000000" w:themeColor="text1"/>
          <w:sz w:val="24"/>
          <w:szCs w:val="24"/>
          <w:lang w:val="en-US"/>
        </w:rPr>
        <w:t xml:space="preserve">, M. Does adaptation to climate change provide food security? A micro-perspective from Ethiopia. </w:t>
      </w:r>
      <w:r w:rsidRPr="009A51B3">
        <w:rPr>
          <w:rFonts w:ascii="Times New Roman" w:hAnsi="Times New Roman" w:cs="Times New Roman"/>
          <w:i/>
          <w:color w:val="000000" w:themeColor="text1"/>
          <w:sz w:val="24"/>
          <w:szCs w:val="24"/>
          <w:lang w:val="en-US"/>
        </w:rPr>
        <w:t>American Journal of Agricultural Economics</w:t>
      </w:r>
      <w:r>
        <w:rPr>
          <w:rFonts w:ascii="Times New Roman" w:hAnsi="Times New Roman" w:cs="Times New Roman"/>
          <w:color w:val="000000" w:themeColor="text1"/>
          <w:sz w:val="24"/>
          <w:szCs w:val="24"/>
          <w:lang w:val="en-US"/>
        </w:rPr>
        <w:t xml:space="preserve"> </w:t>
      </w:r>
      <w:r w:rsidRPr="009A51B3">
        <w:rPr>
          <w:rFonts w:ascii="Times New Roman" w:hAnsi="Times New Roman" w:cs="Times New Roman"/>
          <w:b/>
          <w:color w:val="000000" w:themeColor="text1"/>
          <w:sz w:val="24"/>
          <w:szCs w:val="24"/>
          <w:lang w:val="en-US"/>
        </w:rPr>
        <w:t>93</w:t>
      </w:r>
      <w:r>
        <w:rPr>
          <w:rFonts w:ascii="Times New Roman" w:hAnsi="Times New Roman" w:cs="Times New Roman"/>
          <w:color w:val="000000" w:themeColor="text1"/>
          <w:sz w:val="24"/>
          <w:szCs w:val="24"/>
          <w:lang w:val="en-US"/>
        </w:rPr>
        <w:t>(3), 829-846 (</w:t>
      </w:r>
      <w:r w:rsidRPr="009A51B3">
        <w:rPr>
          <w:rFonts w:ascii="Times New Roman" w:hAnsi="Times New Roman" w:cs="Times New Roman"/>
          <w:color w:val="000000" w:themeColor="text1"/>
          <w:sz w:val="24"/>
          <w:szCs w:val="24"/>
          <w:lang w:val="en-US"/>
        </w:rPr>
        <w:t>2011</w:t>
      </w:r>
      <w:r>
        <w:rPr>
          <w:rFonts w:ascii="Times New Roman" w:hAnsi="Times New Roman" w:cs="Times New Roman"/>
          <w:color w:val="000000" w:themeColor="text1"/>
          <w:sz w:val="24"/>
          <w:szCs w:val="24"/>
          <w:lang w:val="en-US"/>
        </w:rPr>
        <w:t>)</w:t>
      </w:r>
      <w:r w:rsidRPr="009A51B3">
        <w:rPr>
          <w:rFonts w:ascii="Times New Roman" w:hAnsi="Times New Roman" w:cs="Times New Roman"/>
          <w:color w:val="000000" w:themeColor="text1"/>
          <w:sz w:val="24"/>
          <w:szCs w:val="24"/>
          <w:lang w:val="en-US"/>
        </w:rPr>
        <w:t>.</w:t>
      </w:r>
    </w:p>
    <w:p w14:paraId="4B5445C9" w14:textId="77777777" w:rsidR="00071D82" w:rsidRDefault="00071D82" w:rsidP="00071D82">
      <w:pPr>
        <w:pStyle w:val="ListParagraph"/>
        <w:numPr>
          <w:ilvl w:val="0"/>
          <w:numId w:val="15"/>
        </w:numPr>
        <w:autoSpaceDE w:val="0"/>
        <w:autoSpaceDN w:val="0"/>
        <w:adjustRightInd w:val="0"/>
        <w:rPr>
          <w:rFonts w:ascii="Times New Roman" w:hAnsi="Times New Roman" w:cs="Times New Roman"/>
          <w:color w:val="000000" w:themeColor="text1"/>
          <w:sz w:val="24"/>
          <w:szCs w:val="24"/>
          <w:lang w:val="en-US"/>
        </w:rPr>
      </w:pPr>
      <w:proofErr w:type="spellStart"/>
      <w:r w:rsidRPr="009A51B3">
        <w:rPr>
          <w:rFonts w:ascii="Times New Roman" w:hAnsi="Times New Roman" w:cs="Times New Roman"/>
          <w:color w:val="000000" w:themeColor="text1"/>
          <w:sz w:val="24"/>
          <w:szCs w:val="24"/>
          <w:lang w:val="en-US"/>
        </w:rPr>
        <w:t>Wedawatta</w:t>
      </w:r>
      <w:proofErr w:type="spellEnd"/>
      <w:r>
        <w:rPr>
          <w:rFonts w:ascii="Times New Roman" w:hAnsi="Times New Roman" w:cs="Times New Roman"/>
          <w:color w:val="000000" w:themeColor="text1"/>
          <w:sz w:val="24"/>
          <w:szCs w:val="24"/>
          <w:lang w:val="en-US"/>
        </w:rPr>
        <w:t xml:space="preserve"> G. S. D., </w:t>
      </w:r>
      <w:proofErr w:type="spellStart"/>
      <w:r>
        <w:rPr>
          <w:rFonts w:ascii="Times New Roman" w:hAnsi="Times New Roman" w:cs="Times New Roman"/>
          <w:color w:val="000000" w:themeColor="text1"/>
          <w:sz w:val="24"/>
          <w:szCs w:val="24"/>
          <w:lang w:val="en-US"/>
        </w:rPr>
        <w:t>Ingirige</w:t>
      </w:r>
      <w:proofErr w:type="spellEnd"/>
      <w:r>
        <w:rPr>
          <w:rFonts w:ascii="Times New Roman" w:hAnsi="Times New Roman" w:cs="Times New Roman"/>
          <w:color w:val="000000" w:themeColor="text1"/>
          <w:sz w:val="24"/>
          <w:szCs w:val="24"/>
          <w:lang w:val="en-US"/>
        </w:rPr>
        <w:t xml:space="preserve"> M. J. B. &amp;</w:t>
      </w:r>
      <w:r w:rsidRPr="009A51B3">
        <w:rPr>
          <w:rFonts w:ascii="Times New Roman" w:hAnsi="Times New Roman" w:cs="Times New Roman"/>
          <w:color w:val="000000" w:themeColor="text1"/>
          <w:sz w:val="24"/>
          <w:szCs w:val="24"/>
          <w:lang w:val="en-US"/>
        </w:rPr>
        <w:t xml:space="preserve"> </w:t>
      </w:r>
      <w:proofErr w:type="spellStart"/>
      <w:r w:rsidRPr="009A51B3">
        <w:rPr>
          <w:rFonts w:ascii="Times New Roman" w:hAnsi="Times New Roman" w:cs="Times New Roman"/>
          <w:color w:val="000000" w:themeColor="text1"/>
          <w:sz w:val="24"/>
          <w:szCs w:val="24"/>
          <w:lang w:val="en-US"/>
        </w:rPr>
        <w:t>Amaratunga</w:t>
      </w:r>
      <w:proofErr w:type="spellEnd"/>
      <w:r w:rsidRPr="009A51B3">
        <w:rPr>
          <w:rFonts w:ascii="Times New Roman" w:hAnsi="Times New Roman" w:cs="Times New Roman"/>
          <w:color w:val="000000" w:themeColor="text1"/>
          <w:sz w:val="24"/>
          <w:szCs w:val="24"/>
          <w:lang w:val="en-US"/>
        </w:rPr>
        <w:t xml:space="preserve"> R. D. G. Building up resilience of construction sector SMEs and their supply chains to extreme weather events. </w:t>
      </w:r>
      <w:r w:rsidRPr="009A51B3">
        <w:rPr>
          <w:rFonts w:ascii="Times New Roman" w:hAnsi="Times New Roman" w:cs="Times New Roman"/>
          <w:i/>
          <w:color w:val="000000" w:themeColor="text1"/>
          <w:sz w:val="24"/>
          <w:szCs w:val="24"/>
          <w:lang w:val="en-US"/>
        </w:rPr>
        <w:t xml:space="preserve">International Journal of Strategic Property Management </w:t>
      </w:r>
      <w:r w:rsidRPr="009A51B3">
        <w:rPr>
          <w:rFonts w:ascii="Times New Roman" w:hAnsi="Times New Roman" w:cs="Times New Roman"/>
          <w:b/>
          <w:color w:val="000000" w:themeColor="text1"/>
          <w:sz w:val="24"/>
          <w:szCs w:val="24"/>
          <w:lang w:val="en-US"/>
        </w:rPr>
        <w:t>14</w:t>
      </w:r>
      <w:r>
        <w:rPr>
          <w:rFonts w:ascii="Times New Roman" w:hAnsi="Times New Roman" w:cs="Times New Roman"/>
          <w:color w:val="000000" w:themeColor="text1"/>
          <w:sz w:val="24"/>
          <w:szCs w:val="24"/>
          <w:lang w:val="en-US"/>
        </w:rPr>
        <w:t>(4), 362-375 (</w:t>
      </w:r>
      <w:r w:rsidRPr="009A51B3">
        <w:rPr>
          <w:rFonts w:ascii="Times New Roman" w:hAnsi="Times New Roman" w:cs="Times New Roman"/>
          <w:color w:val="000000" w:themeColor="text1"/>
          <w:sz w:val="24"/>
          <w:szCs w:val="24"/>
          <w:lang w:val="en-US"/>
        </w:rPr>
        <w:t>2010</w:t>
      </w:r>
      <w:r>
        <w:rPr>
          <w:rFonts w:ascii="Times New Roman" w:hAnsi="Times New Roman" w:cs="Times New Roman"/>
          <w:color w:val="000000" w:themeColor="text1"/>
          <w:sz w:val="24"/>
          <w:szCs w:val="24"/>
          <w:lang w:val="en-US"/>
        </w:rPr>
        <w:t>)</w:t>
      </w:r>
      <w:r w:rsidRPr="009A51B3">
        <w:rPr>
          <w:rFonts w:ascii="Times New Roman" w:hAnsi="Times New Roman" w:cs="Times New Roman"/>
          <w:color w:val="000000" w:themeColor="text1"/>
          <w:sz w:val="24"/>
          <w:szCs w:val="24"/>
          <w:lang w:val="en-US"/>
        </w:rPr>
        <w:t>.</w:t>
      </w:r>
    </w:p>
    <w:p w14:paraId="7B061D43" w14:textId="77777777" w:rsidR="00071D82" w:rsidRPr="009A51B3" w:rsidRDefault="00071D82" w:rsidP="00071D82">
      <w:pPr>
        <w:pStyle w:val="ListParagraph"/>
        <w:numPr>
          <w:ilvl w:val="0"/>
          <w:numId w:val="15"/>
        </w:numPr>
        <w:autoSpaceDE w:val="0"/>
        <w:autoSpaceDN w:val="0"/>
        <w:adjustRightInd w:val="0"/>
        <w:rPr>
          <w:rFonts w:ascii="Times New Roman" w:hAnsi="Times New Roman" w:cs="Times New Roman"/>
          <w:color w:val="000000" w:themeColor="text1"/>
          <w:sz w:val="24"/>
          <w:szCs w:val="24"/>
          <w:lang w:val="en-US"/>
        </w:rPr>
      </w:pPr>
      <w:r w:rsidRPr="009A51B3">
        <w:rPr>
          <w:rFonts w:ascii="Times New Roman" w:hAnsi="Times New Roman" w:cs="Times New Roman"/>
          <w:color w:val="000000" w:themeColor="text1"/>
          <w:sz w:val="24"/>
          <w:szCs w:val="24"/>
          <w:lang w:val="en-US"/>
        </w:rPr>
        <w:t xml:space="preserve">International Finance Corporation (IFC) </w:t>
      </w:r>
      <w:r w:rsidRPr="009A51B3">
        <w:rPr>
          <w:rFonts w:ascii="Times New Roman" w:hAnsi="Times New Roman" w:cs="Times New Roman"/>
          <w:i/>
          <w:color w:val="000000" w:themeColor="text1"/>
          <w:sz w:val="24"/>
          <w:szCs w:val="24"/>
          <w:lang w:val="en-US"/>
        </w:rPr>
        <w:t>2004 Annual review small business activities</w:t>
      </w:r>
      <w:r w:rsidRPr="009A51B3">
        <w:rPr>
          <w:rFonts w:ascii="Times New Roman" w:hAnsi="Times New Roman" w:cs="Times New Roman"/>
          <w:color w:val="000000" w:themeColor="text1"/>
          <w:sz w:val="24"/>
          <w:szCs w:val="24"/>
          <w:lang w:val="en-US"/>
        </w:rPr>
        <w:t>, 2004.</w:t>
      </w:r>
    </w:p>
    <w:p w14:paraId="349D8D19" w14:textId="6398C085" w:rsidR="00071D82" w:rsidRPr="009A51B3" w:rsidRDefault="00071D82" w:rsidP="00071D82">
      <w:pPr>
        <w:pStyle w:val="ListParagraph"/>
        <w:numPr>
          <w:ilvl w:val="0"/>
          <w:numId w:val="15"/>
        </w:numPr>
        <w:autoSpaceDE w:val="0"/>
        <w:autoSpaceDN w:val="0"/>
        <w:adjustRightInd w:val="0"/>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Grothmann</w:t>
      </w:r>
      <w:proofErr w:type="spellEnd"/>
      <w:r>
        <w:rPr>
          <w:rFonts w:ascii="Times New Roman" w:hAnsi="Times New Roman" w:cs="Times New Roman"/>
          <w:color w:val="000000" w:themeColor="text1"/>
          <w:sz w:val="24"/>
          <w:szCs w:val="24"/>
          <w:lang w:val="en-US"/>
        </w:rPr>
        <w:t>, T. &amp;</w:t>
      </w:r>
      <w:r w:rsidRPr="009A51B3">
        <w:rPr>
          <w:rFonts w:ascii="Times New Roman" w:hAnsi="Times New Roman" w:cs="Times New Roman"/>
          <w:color w:val="000000" w:themeColor="text1"/>
          <w:sz w:val="24"/>
          <w:szCs w:val="24"/>
          <w:lang w:val="en-US"/>
        </w:rPr>
        <w:t xml:space="preserve"> </w:t>
      </w:r>
      <w:proofErr w:type="spellStart"/>
      <w:r w:rsidRPr="009A51B3">
        <w:rPr>
          <w:rFonts w:ascii="Times New Roman" w:hAnsi="Times New Roman" w:cs="Times New Roman"/>
          <w:color w:val="000000" w:themeColor="text1"/>
          <w:sz w:val="24"/>
          <w:szCs w:val="24"/>
          <w:lang w:val="en-US"/>
        </w:rPr>
        <w:t>Patt</w:t>
      </w:r>
      <w:proofErr w:type="spellEnd"/>
      <w:r w:rsidRPr="009A51B3">
        <w:rPr>
          <w:rFonts w:ascii="Times New Roman" w:hAnsi="Times New Roman" w:cs="Times New Roman"/>
          <w:color w:val="000000" w:themeColor="text1"/>
          <w:sz w:val="24"/>
          <w:szCs w:val="24"/>
          <w:lang w:val="en-US"/>
        </w:rPr>
        <w:t xml:space="preserve">, A. Adaptive capacity and human cognition: the process of individual adaptation to climate change. </w:t>
      </w:r>
      <w:r w:rsidR="00DE16DA" w:rsidRPr="009A51B3">
        <w:rPr>
          <w:rFonts w:ascii="Times New Roman" w:hAnsi="Times New Roman" w:cs="Times New Roman"/>
          <w:i/>
          <w:iCs/>
          <w:color w:val="000000" w:themeColor="text1"/>
          <w:sz w:val="24"/>
          <w:szCs w:val="24"/>
        </w:rPr>
        <w:t>Glob. Environ. Chang.</w:t>
      </w:r>
      <w:r w:rsidR="00DE16DA"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lang w:val="en-US"/>
        </w:rPr>
        <w:t>15</w:t>
      </w:r>
      <w:r>
        <w:rPr>
          <w:rFonts w:ascii="Times New Roman" w:hAnsi="Times New Roman" w:cs="Times New Roman"/>
          <w:color w:val="000000" w:themeColor="text1"/>
          <w:sz w:val="24"/>
          <w:szCs w:val="24"/>
          <w:lang w:val="en-US"/>
        </w:rPr>
        <w:t>, 199-213 (2005).</w:t>
      </w:r>
    </w:p>
    <w:p w14:paraId="1B3AD85E" w14:textId="77777777" w:rsidR="00071D82" w:rsidRPr="009A51B3" w:rsidRDefault="00071D82" w:rsidP="00071D82">
      <w:pPr>
        <w:pStyle w:val="ListParagraph"/>
        <w:numPr>
          <w:ilvl w:val="0"/>
          <w:numId w:val="15"/>
        </w:numPr>
        <w:spacing w:before="60"/>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shd w:val="clear" w:color="auto" w:fill="FFFFFF"/>
        </w:rPr>
        <w:t>Hassan</w:t>
      </w:r>
      <w:r>
        <w:rPr>
          <w:rFonts w:ascii="Times New Roman" w:hAnsi="Times New Roman" w:cs="Times New Roman"/>
          <w:color w:val="000000" w:themeColor="text1"/>
          <w:sz w:val="24"/>
          <w:szCs w:val="24"/>
          <w:shd w:val="clear" w:color="auto" w:fill="FFFFFF"/>
        </w:rPr>
        <w:t>i-Mahmooei</w:t>
      </w:r>
      <w:proofErr w:type="spellEnd"/>
      <w:r>
        <w:rPr>
          <w:rFonts w:ascii="Times New Roman" w:hAnsi="Times New Roman" w:cs="Times New Roman"/>
          <w:color w:val="000000" w:themeColor="text1"/>
          <w:sz w:val="24"/>
          <w:szCs w:val="24"/>
          <w:shd w:val="clear" w:color="auto" w:fill="FFFFFF"/>
        </w:rPr>
        <w:t>, B. &amp; Parris, B.W.</w:t>
      </w:r>
      <w:r w:rsidRPr="009A51B3">
        <w:rPr>
          <w:rFonts w:ascii="Times New Roman" w:hAnsi="Times New Roman" w:cs="Times New Roman"/>
          <w:color w:val="000000" w:themeColor="text1"/>
          <w:sz w:val="24"/>
          <w:szCs w:val="24"/>
          <w:shd w:val="clear" w:color="auto" w:fill="FFFFFF"/>
        </w:rPr>
        <w:t xml:space="preserve"> Climate change and internal migration patterns in Bangladesh: an agent-based model.</w:t>
      </w:r>
      <w:r w:rsidRPr="009A51B3">
        <w:rPr>
          <w:rStyle w:val="apple-converted-space"/>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i/>
          <w:iCs/>
          <w:color w:val="000000" w:themeColor="text1"/>
          <w:sz w:val="24"/>
          <w:szCs w:val="24"/>
        </w:rPr>
        <w:t>Environment and Development Economics</w:t>
      </w:r>
      <w:r w:rsidRPr="009A51B3">
        <w:rPr>
          <w:rStyle w:val="apple-converted-space"/>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rPr>
        <w:t>17</w:t>
      </w:r>
      <w:r>
        <w:rPr>
          <w:rFonts w:ascii="Times New Roman" w:hAnsi="Times New Roman" w:cs="Times New Roman"/>
          <w:color w:val="000000" w:themeColor="text1"/>
          <w:sz w:val="24"/>
          <w:szCs w:val="24"/>
          <w:shd w:val="clear" w:color="auto" w:fill="FFFFFF"/>
        </w:rPr>
        <w:t xml:space="preserve">(6), </w:t>
      </w:r>
      <w:r w:rsidRPr="009A51B3">
        <w:rPr>
          <w:rFonts w:ascii="Times New Roman" w:hAnsi="Times New Roman" w:cs="Times New Roman"/>
          <w:color w:val="000000" w:themeColor="text1"/>
          <w:sz w:val="24"/>
          <w:szCs w:val="24"/>
          <w:shd w:val="clear" w:color="auto" w:fill="FFFFFF"/>
        </w:rPr>
        <w:t>763-780</w:t>
      </w:r>
      <w:r>
        <w:rPr>
          <w:rFonts w:ascii="Times New Roman" w:hAnsi="Times New Roman" w:cs="Times New Roman"/>
          <w:color w:val="000000" w:themeColor="text1"/>
          <w:sz w:val="24"/>
          <w:szCs w:val="24"/>
          <w:shd w:val="clear" w:color="auto" w:fill="FFFFFF"/>
        </w:rPr>
        <w:t xml:space="preserve"> (</w:t>
      </w:r>
      <w:r w:rsidRPr="009A51B3">
        <w:rPr>
          <w:rFonts w:ascii="Times New Roman" w:hAnsi="Times New Roman" w:cs="Times New Roman"/>
          <w:color w:val="000000" w:themeColor="text1"/>
          <w:sz w:val="24"/>
          <w:szCs w:val="24"/>
          <w:shd w:val="clear" w:color="auto" w:fill="FFFFFF"/>
        </w:rPr>
        <w:t>2012</w:t>
      </w:r>
      <w:r>
        <w:rPr>
          <w:rFonts w:ascii="Times New Roman" w:hAnsi="Times New Roman" w:cs="Times New Roman"/>
          <w:color w:val="000000" w:themeColor="text1"/>
          <w:sz w:val="24"/>
          <w:szCs w:val="24"/>
          <w:shd w:val="clear" w:color="auto" w:fill="FFFFFF"/>
        </w:rPr>
        <w:t>)</w:t>
      </w:r>
      <w:r w:rsidRPr="009A51B3">
        <w:rPr>
          <w:rFonts w:ascii="Times New Roman" w:hAnsi="Times New Roman" w:cs="Times New Roman"/>
          <w:color w:val="000000" w:themeColor="text1"/>
          <w:sz w:val="24"/>
          <w:szCs w:val="24"/>
          <w:shd w:val="clear" w:color="auto" w:fill="FFFFFF"/>
        </w:rPr>
        <w:t>.</w:t>
      </w:r>
    </w:p>
    <w:p w14:paraId="3B8B5149" w14:textId="77777777" w:rsidR="00071D82" w:rsidRPr="009A51B3" w:rsidRDefault="00071D82" w:rsidP="00071D82">
      <w:pPr>
        <w:pStyle w:val="ListParagraph"/>
        <w:numPr>
          <w:ilvl w:val="0"/>
          <w:numId w:val="15"/>
        </w:numPr>
        <w:autoSpaceDE w:val="0"/>
        <w:autoSpaceDN w:val="0"/>
        <w:adjustRightInd w:val="0"/>
        <w:rPr>
          <w:rFonts w:ascii="Times New Roman" w:hAnsi="Times New Roman" w:cs="Times New Roman"/>
          <w:color w:val="000000" w:themeColor="text1"/>
          <w:sz w:val="24"/>
          <w:szCs w:val="24"/>
          <w:lang w:val="en-US"/>
        </w:rPr>
      </w:pPr>
      <w:proofErr w:type="spellStart"/>
      <w:r w:rsidRPr="009A51B3">
        <w:rPr>
          <w:rFonts w:ascii="Times New Roman" w:hAnsi="Times New Roman" w:cs="Times New Roman"/>
          <w:color w:val="000000" w:themeColor="text1"/>
          <w:sz w:val="24"/>
          <w:szCs w:val="24"/>
          <w:lang w:val="en-US"/>
        </w:rPr>
        <w:t>Berkhout</w:t>
      </w:r>
      <w:proofErr w:type="spellEnd"/>
      <w:r>
        <w:rPr>
          <w:rFonts w:ascii="Times New Roman" w:hAnsi="Times New Roman" w:cs="Times New Roman"/>
          <w:color w:val="000000" w:themeColor="text1"/>
          <w:sz w:val="24"/>
          <w:szCs w:val="24"/>
          <w:lang w:val="en-US"/>
        </w:rPr>
        <w:t>,</w:t>
      </w:r>
      <w:r w:rsidRPr="009A51B3">
        <w:rPr>
          <w:rFonts w:ascii="Times New Roman" w:hAnsi="Times New Roman" w:cs="Times New Roman"/>
          <w:color w:val="000000" w:themeColor="text1"/>
          <w:sz w:val="24"/>
          <w:szCs w:val="24"/>
          <w:lang w:val="en-US"/>
        </w:rPr>
        <w:t xml:space="preserve"> F. Adaptation to climate change by organizations. </w:t>
      </w:r>
      <w:r w:rsidRPr="009A51B3">
        <w:rPr>
          <w:rFonts w:ascii="Times New Roman" w:hAnsi="Times New Roman" w:cs="Times New Roman"/>
          <w:i/>
          <w:color w:val="000000" w:themeColor="text1"/>
          <w:sz w:val="24"/>
          <w:szCs w:val="24"/>
          <w:lang w:val="en-US"/>
        </w:rPr>
        <w:t>Wiley Interdisciplinary Reviews: Climate Change</w:t>
      </w:r>
      <w:r w:rsidRPr="009A51B3">
        <w:rPr>
          <w:rFonts w:ascii="Times New Roman" w:hAnsi="Times New Roman" w:cs="Times New Roman"/>
          <w:color w:val="000000" w:themeColor="text1"/>
          <w:sz w:val="24"/>
          <w:szCs w:val="24"/>
          <w:lang w:val="en-US"/>
        </w:rPr>
        <w:t xml:space="preserve"> </w:t>
      </w:r>
      <w:r w:rsidRPr="009A51B3">
        <w:rPr>
          <w:rFonts w:ascii="Times New Roman" w:hAnsi="Times New Roman" w:cs="Times New Roman"/>
          <w:b/>
          <w:color w:val="000000" w:themeColor="text1"/>
          <w:sz w:val="24"/>
          <w:szCs w:val="24"/>
          <w:lang w:val="en-US"/>
        </w:rPr>
        <w:t>3</w:t>
      </w:r>
      <w:r>
        <w:rPr>
          <w:rFonts w:ascii="Times New Roman" w:hAnsi="Times New Roman" w:cs="Times New Roman"/>
          <w:color w:val="000000" w:themeColor="text1"/>
          <w:sz w:val="24"/>
          <w:szCs w:val="24"/>
          <w:lang w:val="en-US"/>
        </w:rPr>
        <w:t>: 91-106 (</w:t>
      </w:r>
      <w:r w:rsidRPr="009A51B3">
        <w:rPr>
          <w:rFonts w:ascii="Times New Roman" w:hAnsi="Times New Roman" w:cs="Times New Roman"/>
          <w:color w:val="000000" w:themeColor="text1"/>
          <w:sz w:val="24"/>
          <w:szCs w:val="24"/>
          <w:lang w:val="en-US"/>
        </w:rPr>
        <w:t>2012</w:t>
      </w:r>
      <w:r>
        <w:rPr>
          <w:rFonts w:ascii="Times New Roman" w:hAnsi="Times New Roman" w:cs="Times New Roman"/>
          <w:color w:val="000000" w:themeColor="text1"/>
          <w:sz w:val="24"/>
          <w:szCs w:val="24"/>
          <w:lang w:val="en-US"/>
        </w:rPr>
        <w:t>)</w:t>
      </w:r>
      <w:r w:rsidRPr="009A51B3">
        <w:rPr>
          <w:rFonts w:ascii="Times New Roman" w:hAnsi="Times New Roman" w:cs="Times New Roman"/>
          <w:color w:val="000000" w:themeColor="text1"/>
          <w:sz w:val="24"/>
          <w:szCs w:val="24"/>
          <w:lang w:val="en-US"/>
        </w:rPr>
        <w:t>.</w:t>
      </w:r>
    </w:p>
    <w:p w14:paraId="6ABA2DC4" w14:textId="4D2C3847" w:rsidR="00071D82" w:rsidRPr="009A51B3" w:rsidRDefault="00071D82" w:rsidP="00071D82">
      <w:pPr>
        <w:pStyle w:val="ListParagraph"/>
        <w:numPr>
          <w:ilvl w:val="0"/>
          <w:numId w:val="15"/>
        </w:numPr>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 xml:space="preserve">Reid, H., &amp; Huq, S. </w:t>
      </w:r>
      <w:r w:rsidRPr="009A51B3">
        <w:rPr>
          <w:rFonts w:ascii="Times New Roman" w:hAnsi="Times New Roman" w:cs="Times New Roman"/>
          <w:i/>
          <w:color w:val="000000" w:themeColor="text1"/>
          <w:sz w:val="24"/>
          <w:szCs w:val="24"/>
          <w:shd w:val="clear" w:color="auto" w:fill="FFFFFF"/>
        </w:rPr>
        <w:t>Community-based adaptation: A vital approach to the threat climate change poses to the poor.</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iCs/>
          <w:color w:val="000000" w:themeColor="text1"/>
          <w:sz w:val="24"/>
          <w:szCs w:val="24"/>
          <w:shd w:val="clear" w:color="auto" w:fill="FFFFFF"/>
        </w:rPr>
        <w:t>International Institute for Environment and Development (IIED). Briefing Paper, London: IIED</w:t>
      </w:r>
      <w:r>
        <w:rPr>
          <w:rFonts w:ascii="Times New Roman" w:hAnsi="Times New Roman" w:cs="Times New Roman"/>
          <w:color w:val="000000" w:themeColor="text1"/>
          <w:sz w:val="24"/>
          <w:szCs w:val="24"/>
          <w:shd w:val="clear" w:color="auto" w:fill="FFFFFF"/>
        </w:rPr>
        <w:t xml:space="preserve"> </w:t>
      </w:r>
      <w:r w:rsidR="00997FDB">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2007</w:t>
      </w:r>
      <w:r w:rsidR="00997FDB">
        <w:rPr>
          <w:rFonts w:ascii="Times New Roman" w:hAnsi="Times New Roman" w:cs="Times New Roman"/>
          <w:color w:val="000000" w:themeColor="text1"/>
          <w:sz w:val="24"/>
          <w:szCs w:val="24"/>
          <w:shd w:val="clear" w:color="auto" w:fill="FFFFFF"/>
        </w:rPr>
        <w:t>)</w:t>
      </w:r>
      <w:r w:rsidRPr="009A51B3">
        <w:rPr>
          <w:rFonts w:ascii="Times New Roman" w:hAnsi="Times New Roman" w:cs="Times New Roman"/>
          <w:color w:val="000000" w:themeColor="text1"/>
          <w:sz w:val="24"/>
          <w:szCs w:val="24"/>
          <w:shd w:val="clear" w:color="auto" w:fill="FFFFFF"/>
        </w:rPr>
        <w:t>.</w:t>
      </w:r>
    </w:p>
    <w:p w14:paraId="1357FE1B" w14:textId="77777777" w:rsidR="00071D82" w:rsidRPr="009A51B3" w:rsidRDefault="00071D82" w:rsidP="00071D82">
      <w:pPr>
        <w:pStyle w:val="ListParagraph"/>
        <w:numPr>
          <w:ilvl w:val="0"/>
          <w:numId w:val="15"/>
        </w:numPr>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Chambers, R. The origins and practice of participatory rural appraisal. </w:t>
      </w:r>
      <w:r w:rsidRPr="009A51B3">
        <w:rPr>
          <w:rFonts w:ascii="Times New Roman" w:hAnsi="Times New Roman" w:cs="Times New Roman"/>
          <w:i/>
          <w:iCs/>
          <w:color w:val="000000" w:themeColor="text1"/>
          <w:sz w:val="24"/>
          <w:szCs w:val="24"/>
          <w:shd w:val="clear" w:color="auto" w:fill="FFFFFF"/>
        </w:rPr>
        <w:t>World development</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shd w:val="clear" w:color="auto" w:fill="FFFFFF"/>
        </w:rPr>
        <w:t>22</w:t>
      </w:r>
      <w:r w:rsidRPr="009A51B3">
        <w:rPr>
          <w:rFonts w:ascii="Times New Roman" w:hAnsi="Times New Roman" w:cs="Times New Roman"/>
          <w:color w:val="000000" w:themeColor="text1"/>
          <w:sz w:val="24"/>
          <w:szCs w:val="24"/>
          <w:shd w:val="clear" w:color="auto" w:fill="FFFFFF"/>
        </w:rPr>
        <w:t>(7), 953-969</w:t>
      </w:r>
      <w:r>
        <w:rPr>
          <w:rFonts w:ascii="Times New Roman" w:hAnsi="Times New Roman" w:cs="Times New Roman"/>
          <w:color w:val="000000" w:themeColor="text1"/>
          <w:sz w:val="24"/>
          <w:szCs w:val="24"/>
          <w:shd w:val="clear" w:color="auto" w:fill="FFFFFF"/>
        </w:rPr>
        <w:t xml:space="preserve"> </w:t>
      </w:r>
      <w:r w:rsidRPr="009A51B3">
        <w:rPr>
          <w:rFonts w:ascii="Times New Roman" w:hAnsi="Times New Roman" w:cs="Times New Roman"/>
          <w:color w:val="000000" w:themeColor="text1"/>
          <w:sz w:val="24"/>
          <w:szCs w:val="24"/>
          <w:shd w:val="clear" w:color="auto" w:fill="FFFFFF"/>
        </w:rPr>
        <w:t>(1994).</w:t>
      </w:r>
    </w:p>
    <w:p w14:paraId="31BC1672" w14:textId="5BA895D0" w:rsidR="00071D82" w:rsidRPr="009A51B3" w:rsidRDefault="00071D82" w:rsidP="00071D82">
      <w:pPr>
        <w:pStyle w:val="ListParagraph"/>
        <w:numPr>
          <w:ilvl w:val="0"/>
          <w:numId w:val="15"/>
        </w:numPr>
        <w:autoSpaceDE w:val="0"/>
        <w:autoSpaceDN w:val="0"/>
        <w:adjustRightInd w:val="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Pathak, S., Pant, L. &amp;</w:t>
      </w:r>
      <w:r w:rsidRPr="009A51B3">
        <w:rPr>
          <w:rFonts w:ascii="Times New Roman" w:hAnsi="Times New Roman" w:cs="Times New Roman"/>
          <w:color w:val="000000" w:themeColor="text1"/>
          <w:sz w:val="24"/>
          <w:szCs w:val="24"/>
          <w:lang w:val="en-US"/>
        </w:rPr>
        <w:t xml:space="preserve"> </w:t>
      </w:r>
      <w:proofErr w:type="spellStart"/>
      <w:r w:rsidRPr="009A51B3">
        <w:rPr>
          <w:rFonts w:ascii="Times New Roman" w:hAnsi="Times New Roman" w:cs="Times New Roman"/>
          <w:color w:val="000000" w:themeColor="text1"/>
          <w:sz w:val="24"/>
          <w:szCs w:val="24"/>
          <w:lang w:val="en-US"/>
        </w:rPr>
        <w:t>Maharjan</w:t>
      </w:r>
      <w:proofErr w:type="spellEnd"/>
      <w:r w:rsidRPr="009A51B3">
        <w:rPr>
          <w:rFonts w:ascii="Times New Roman" w:hAnsi="Times New Roman" w:cs="Times New Roman"/>
          <w:color w:val="000000" w:themeColor="text1"/>
          <w:sz w:val="24"/>
          <w:szCs w:val="24"/>
          <w:lang w:val="en-US"/>
        </w:rPr>
        <w:t xml:space="preserve"> A. </w:t>
      </w:r>
      <w:r w:rsidRPr="009A51B3">
        <w:rPr>
          <w:rFonts w:ascii="Times New Roman" w:hAnsi="Times New Roman" w:cs="Times New Roman"/>
          <w:i/>
          <w:color w:val="000000" w:themeColor="text1"/>
          <w:sz w:val="24"/>
          <w:szCs w:val="24"/>
          <w:lang w:val="en-US"/>
        </w:rPr>
        <w:t xml:space="preserve">Depopulation trends, patterns and effects in Uttarakhand, India: A gateway to Kailash </w:t>
      </w:r>
      <w:proofErr w:type="spellStart"/>
      <w:r w:rsidRPr="009A51B3">
        <w:rPr>
          <w:rFonts w:ascii="Times New Roman" w:hAnsi="Times New Roman" w:cs="Times New Roman"/>
          <w:i/>
          <w:color w:val="000000" w:themeColor="text1"/>
          <w:sz w:val="24"/>
          <w:szCs w:val="24"/>
          <w:lang w:val="en-US"/>
        </w:rPr>
        <w:t>Mansarovar</w:t>
      </w:r>
      <w:proofErr w:type="spellEnd"/>
      <w:r w:rsidRPr="009A51B3">
        <w:rPr>
          <w:rFonts w:ascii="Times New Roman" w:hAnsi="Times New Roman" w:cs="Times New Roman"/>
          <w:i/>
          <w:color w:val="000000" w:themeColor="text1"/>
          <w:sz w:val="24"/>
          <w:szCs w:val="24"/>
          <w:lang w:val="en-US"/>
        </w:rPr>
        <w:t>.</w:t>
      </w:r>
      <w:r w:rsidRPr="009A51B3">
        <w:rPr>
          <w:rFonts w:ascii="Times New Roman" w:hAnsi="Times New Roman" w:cs="Times New Roman"/>
          <w:color w:val="000000" w:themeColor="text1"/>
          <w:sz w:val="24"/>
          <w:szCs w:val="24"/>
          <w:lang w:val="en-US"/>
        </w:rPr>
        <w:t xml:space="preserve"> ICIMOD Working Paper </w:t>
      </w:r>
      <w:r w:rsidR="00E47E58">
        <w:rPr>
          <w:rFonts w:ascii="Times New Roman" w:hAnsi="Times New Roman" w:cs="Times New Roman"/>
          <w:color w:val="000000" w:themeColor="text1"/>
          <w:sz w:val="24"/>
          <w:szCs w:val="24"/>
          <w:lang w:val="en-US"/>
        </w:rPr>
        <w:t>22,</w:t>
      </w:r>
      <w:r w:rsidRPr="009A51B3">
        <w:rPr>
          <w:rFonts w:ascii="Times New Roman" w:hAnsi="Times New Roman" w:cs="Times New Roman"/>
          <w:color w:val="000000" w:themeColor="text1"/>
          <w:sz w:val="24"/>
          <w:szCs w:val="24"/>
          <w:lang w:val="en-US"/>
        </w:rPr>
        <w:t xml:space="preserve"> Kathmandu: ICIMOD</w:t>
      </w:r>
      <w:r w:rsidR="00997FDB">
        <w:rPr>
          <w:rFonts w:ascii="Times New Roman" w:hAnsi="Times New Roman" w:cs="Times New Roman"/>
          <w:color w:val="000000" w:themeColor="text1"/>
          <w:sz w:val="24"/>
          <w:szCs w:val="24"/>
          <w:lang w:val="en-US"/>
        </w:rPr>
        <w:t xml:space="preserve"> </w:t>
      </w:r>
      <w:r w:rsidR="00997FDB" w:rsidRPr="009A51B3">
        <w:rPr>
          <w:rFonts w:ascii="Times New Roman" w:hAnsi="Times New Roman" w:cs="Times New Roman"/>
          <w:color w:val="000000" w:themeColor="text1"/>
          <w:sz w:val="24"/>
          <w:szCs w:val="24"/>
          <w:lang w:val="en-US"/>
        </w:rPr>
        <w:t>(2017).</w:t>
      </w:r>
    </w:p>
    <w:p w14:paraId="17B5D594" w14:textId="77777777" w:rsidR="00071D82" w:rsidRPr="009A51B3" w:rsidRDefault="00071D82" w:rsidP="00071D82">
      <w:pPr>
        <w:pStyle w:val="ListParagraph"/>
        <w:numPr>
          <w:ilvl w:val="0"/>
          <w:numId w:val="15"/>
        </w:numPr>
        <w:tabs>
          <w:tab w:val="left" w:pos="-720"/>
        </w:tabs>
        <w:suppressAutoHyphen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Gannon, K.E.</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i/>
          <w:iCs/>
          <w:color w:val="000000" w:themeColor="text1"/>
          <w:sz w:val="24"/>
          <w:szCs w:val="24"/>
        </w:rPr>
        <w:t>et al.</w:t>
      </w:r>
      <w:r w:rsidRPr="009A51B3">
        <w:rPr>
          <w:rFonts w:ascii="Times New Roman" w:hAnsi="Times New Roman" w:cs="Times New Roman"/>
          <w:color w:val="000000" w:themeColor="text1"/>
          <w:sz w:val="24"/>
          <w:szCs w:val="24"/>
        </w:rPr>
        <w:t xml:space="preserve"> Business experience of floods and drought-related water and electricity supply disruption in three cities in sub-Saharan Africa during the 2015/2016 El </w:t>
      </w:r>
      <w:proofErr w:type="spellStart"/>
      <w:r w:rsidRPr="009A51B3">
        <w:rPr>
          <w:rFonts w:ascii="Times New Roman" w:hAnsi="Times New Roman" w:cs="Times New Roman"/>
          <w:color w:val="000000" w:themeColor="text1"/>
          <w:sz w:val="24"/>
          <w:szCs w:val="24"/>
        </w:rPr>
        <w:t>Niño</w:t>
      </w:r>
      <w:proofErr w:type="spellEnd"/>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i/>
          <w:color w:val="000000" w:themeColor="text1"/>
          <w:sz w:val="24"/>
          <w:szCs w:val="24"/>
        </w:rPr>
        <w:t>Global Sustainability</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color w:val="000000" w:themeColor="text1"/>
          <w:sz w:val="24"/>
          <w:szCs w:val="24"/>
        </w:rPr>
        <w:t>1</w:t>
      </w:r>
      <w:r w:rsidRPr="009A51B3">
        <w:rPr>
          <w:rFonts w:ascii="Times New Roman" w:hAnsi="Times New Roman" w:cs="Times New Roman"/>
          <w:color w:val="000000" w:themeColor="text1"/>
          <w:sz w:val="24"/>
          <w:szCs w:val="24"/>
        </w:rPr>
        <w:t>, e14, 1-15</w:t>
      </w:r>
      <w:r>
        <w:rPr>
          <w:rFonts w:ascii="Times New Roman" w:hAnsi="Times New Roman" w:cs="Times New Roman"/>
          <w:color w:val="000000" w:themeColor="text1"/>
          <w:sz w:val="24"/>
          <w:szCs w:val="24"/>
        </w:rPr>
        <w:t xml:space="preserve"> </w:t>
      </w:r>
      <w:r w:rsidRPr="009A51B3">
        <w:rPr>
          <w:rFonts w:ascii="Times New Roman" w:hAnsi="Times New Roman" w:cs="Times New Roman"/>
          <w:color w:val="000000" w:themeColor="text1"/>
          <w:sz w:val="24"/>
          <w:szCs w:val="24"/>
        </w:rPr>
        <w:t>(2018).</w:t>
      </w:r>
    </w:p>
    <w:p w14:paraId="35CF5127" w14:textId="77777777" w:rsidR="00071D82" w:rsidRPr="009A51B3" w:rsidRDefault="00071D82" w:rsidP="00071D82">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rPr>
        <w:t xml:space="preserve">Sugden, F. </w:t>
      </w:r>
      <w:r w:rsidRPr="009A51B3">
        <w:rPr>
          <w:rFonts w:ascii="Times New Roman" w:hAnsi="Times New Roman" w:cs="Times New Roman"/>
          <w:i/>
          <w:iCs/>
          <w:color w:val="000000" w:themeColor="text1"/>
          <w:sz w:val="24"/>
          <w:szCs w:val="24"/>
        </w:rPr>
        <w:t>et al.</w:t>
      </w:r>
      <w:r w:rsidRPr="009A51B3">
        <w:rPr>
          <w:rFonts w:ascii="Times New Roman" w:hAnsi="Times New Roman" w:cs="Times New Roman"/>
          <w:color w:val="000000" w:themeColor="text1"/>
          <w:sz w:val="24"/>
          <w:szCs w:val="24"/>
        </w:rPr>
        <w:t xml:space="preserve"> Agrarian stress and climate change in the Eastern Gangetic Plains: Gendered vulnerability in a stratified social formation. </w:t>
      </w:r>
      <w:r w:rsidRPr="009A51B3">
        <w:rPr>
          <w:rFonts w:ascii="Times New Roman" w:hAnsi="Times New Roman" w:cs="Times New Roman"/>
          <w:i/>
          <w:iCs/>
          <w:color w:val="000000" w:themeColor="text1"/>
          <w:sz w:val="24"/>
          <w:szCs w:val="24"/>
        </w:rPr>
        <w:t>Glob. Environ. Chang.</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bCs/>
          <w:color w:val="000000" w:themeColor="text1"/>
          <w:sz w:val="24"/>
          <w:szCs w:val="24"/>
        </w:rPr>
        <w:t>29,</w:t>
      </w:r>
      <w:r w:rsidRPr="009A51B3">
        <w:rPr>
          <w:rFonts w:ascii="Times New Roman" w:hAnsi="Times New Roman" w:cs="Times New Roman"/>
          <w:color w:val="000000" w:themeColor="text1"/>
          <w:sz w:val="24"/>
          <w:szCs w:val="24"/>
        </w:rPr>
        <w:t xml:space="preserve"> 258–269 (2014).</w:t>
      </w:r>
    </w:p>
    <w:p w14:paraId="6D691C75" w14:textId="77777777" w:rsidR="00071D82" w:rsidRPr="009A51B3" w:rsidRDefault="00071D82" w:rsidP="00071D82">
      <w:pPr>
        <w:pStyle w:val="ListParagraph"/>
        <w:numPr>
          <w:ilvl w:val="0"/>
          <w:numId w:val="15"/>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shd w:val="clear" w:color="auto" w:fill="FFFFFF"/>
        </w:rPr>
        <w:lastRenderedPageBreak/>
        <w:t>Piguet</w:t>
      </w:r>
      <w:proofErr w:type="spellEnd"/>
      <w:r>
        <w:rPr>
          <w:rFonts w:ascii="Times New Roman" w:hAnsi="Times New Roman" w:cs="Times New Roman"/>
          <w:color w:val="000000" w:themeColor="text1"/>
          <w:sz w:val="24"/>
          <w:szCs w:val="24"/>
          <w:shd w:val="clear" w:color="auto" w:fill="FFFFFF"/>
        </w:rPr>
        <w:t>, E.</w:t>
      </w:r>
      <w:r w:rsidRPr="009A51B3">
        <w:rPr>
          <w:rFonts w:ascii="Times New Roman" w:hAnsi="Times New Roman" w:cs="Times New Roman"/>
          <w:color w:val="000000" w:themeColor="text1"/>
          <w:sz w:val="24"/>
          <w:szCs w:val="24"/>
          <w:shd w:val="clear" w:color="auto" w:fill="FFFFFF"/>
        </w:rPr>
        <w:t xml:space="preserve"> Linking climate change, environmental degradation, and migration: a methodological overview.</w:t>
      </w:r>
      <w:r w:rsidRPr="009A51B3">
        <w:rPr>
          <w:rStyle w:val="apple-converted-space"/>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i/>
          <w:iCs/>
          <w:color w:val="000000" w:themeColor="text1"/>
          <w:sz w:val="24"/>
          <w:szCs w:val="24"/>
        </w:rPr>
        <w:t>Wiley Interdisciplinary Reviews: Climate Change</w:t>
      </w:r>
      <w:r w:rsidRPr="009A51B3">
        <w:rPr>
          <w:rStyle w:val="apple-converted-space"/>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rPr>
        <w:t>1</w:t>
      </w:r>
      <w:r>
        <w:rPr>
          <w:rFonts w:ascii="Times New Roman" w:hAnsi="Times New Roman" w:cs="Times New Roman"/>
          <w:color w:val="000000" w:themeColor="text1"/>
          <w:sz w:val="24"/>
          <w:szCs w:val="24"/>
          <w:shd w:val="clear" w:color="auto" w:fill="FFFFFF"/>
        </w:rPr>
        <w:t xml:space="preserve">(4), </w:t>
      </w:r>
      <w:r w:rsidRPr="009A51B3">
        <w:rPr>
          <w:rFonts w:ascii="Times New Roman" w:hAnsi="Times New Roman" w:cs="Times New Roman"/>
          <w:color w:val="000000" w:themeColor="text1"/>
          <w:sz w:val="24"/>
          <w:szCs w:val="24"/>
          <w:shd w:val="clear" w:color="auto" w:fill="FFFFFF"/>
        </w:rPr>
        <w:t>517-524</w:t>
      </w:r>
      <w:r>
        <w:rPr>
          <w:rFonts w:ascii="Times New Roman" w:hAnsi="Times New Roman" w:cs="Times New Roman"/>
          <w:color w:val="000000" w:themeColor="text1"/>
          <w:sz w:val="24"/>
          <w:szCs w:val="24"/>
          <w:shd w:val="clear" w:color="auto" w:fill="FFFFFF"/>
        </w:rPr>
        <w:t xml:space="preserve"> (</w:t>
      </w:r>
      <w:r w:rsidRPr="009A51B3">
        <w:rPr>
          <w:rFonts w:ascii="Times New Roman" w:hAnsi="Times New Roman" w:cs="Times New Roman"/>
          <w:color w:val="000000" w:themeColor="text1"/>
          <w:sz w:val="24"/>
          <w:szCs w:val="24"/>
          <w:shd w:val="clear" w:color="auto" w:fill="FFFFFF"/>
        </w:rPr>
        <w:t>2010</w:t>
      </w:r>
      <w:r>
        <w:rPr>
          <w:rFonts w:ascii="Times New Roman" w:hAnsi="Times New Roman" w:cs="Times New Roman"/>
          <w:color w:val="000000" w:themeColor="text1"/>
          <w:sz w:val="24"/>
          <w:szCs w:val="24"/>
          <w:shd w:val="clear" w:color="auto" w:fill="FFFFFF"/>
        </w:rPr>
        <w:t>)</w:t>
      </w:r>
      <w:r w:rsidRPr="009A51B3">
        <w:rPr>
          <w:rFonts w:ascii="Times New Roman" w:hAnsi="Times New Roman" w:cs="Times New Roman"/>
          <w:color w:val="000000" w:themeColor="text1"/>
          <w:sz w:val="24"/>
          <w:szCs w:val="24"/>
          <w:shd w:val="clear" w:color="auto" w:fill="FFFFFF"/>
        </w:rPr>
        <w:t>.</w:t>
      </w:r>
    </w:p>
    <w:p w14:paraId="7475A5CB" w14:textId="4E1EABAA" w:rsidR="00071D82" w:rsidRPr="009A51B3" w:rsidRDefault="00071D82" w:rsidP="00071D82">
      <w:pPr>
        <w:pStyle w:val="ListParagraph"/>
        <w:numPr>
          <w:ilvl w:val="0"/>
          <w:numId w:val="15"/>
        </w:numPr>
        <w:rPr>
          <w:rFonts w:ascii="Times New Roman" w:hAnsi="Times New Roman" w:cs="Times New Roman"/>
          <w:color w:val="000000" w:themeColor="text1"/>
          <w:sz w:val="24"/>
          <w:szCs w:val="24"/>
          <w:shd w:val="clear" w:color="auto" w:fill="FFFFFF"/>
        </w:rPr>
      </w:pPr>
      <w:r w:rsidRPr="009A51B3">
        <w:rPr>
          <w:rFonts w:ascii="Times New Roman" w:hAnsi="Times New Roman" w:cs="Times New Roman"/>
          <w:color w:val="000000" w:themeColor="text1"/>
          <w:sz w:val="24"/>
          <w:szCs w:val="24"/>
          <w:shd w:val="clear" w:color="auto" w:fill="FFFFFF"/>
        </w:rPr>
        <w:t>Cooke, B., &amp; Kothari, U. (Eds.). (2001). </w:t>
      </w:r>
      <w:r w:rsidRPr="009A51B3">
        <w:rPr>
          <w:rFonts w:ascii="Times New Roman" w:hAnsi="Times New Roman" w:cs="Times New Roman"/>
          <w:i/>
          <w:iCs/>
          <w:color w:val="000000" w:themeColor="text1"/>
          <w:sz w:val="24"/>
          <w:szCs w:val="24"/>
          <w:shd w:val="clear" w:color="auto" w:fill="FFFFFF"/>
        </w:rPr>
        <w:t>Participation: The new tyranny?</w:t>
      </w:r>
      <w:r w:rsidRPr="009A51B3">
        <w:rPr>
          <w:rFonts w:ascii="Times New Roman" w:hAnsi="Times New Roman" w:cs="Times New Roman"/>
          <w:color w:val="000000" w:themeColor="text1"/>
          <w:sz w:val="24"/>
          <w:szCs w:val="24"/>
          <w:shd w:val="clear" w:color="auto" w:fill="FFFFFF"/>
        </w:rPr>
        <w:t xml:space="preserve"> Zed books.</w:t>
      </w:r>
    </w:p>
    <w:p w14:paraId="60664F29" w14:textId="77777777" w:rsidR="00071D82" w:rsidRPr="009A51B3" w:rsidRDefault="00071D82" w:rsidP="00071D82">
      <w:pPr>
        <w:pStyle w:val="ListParagraph"/>
        <w:numPr>
          <w:ilvl w:val="0"/>
          <w:numId w:val="15"/>
        </w:numPr>
        <w:rPr>
          <w:rFonts w:ascii="Times New Roman" w:hAnsi="Times New Roman" w:cs="Times New Roman"/>
          <w:color w:val="000000" w:themeColor="text1"/>
          <w:sz w:val="24"/>
          <w:szCs w:val="24"/>
        </w:rPr>
      </w:pPr>
      <w:r w:rsidRPr="009A51B3">
        <w:rPr>
          <w:rFonts w:ascii="Times New Roman" w:hAnsi="Times New Roman" w:cs="Times New Roman"/>
          <w:color w:val="000000" w:themeColor="text1"/>
          <w:sz w:val="24"/>
          <w:szCs w:val="24"/>
          <w:shd w:val="clear" w:color="auto" w:fill="FFFFFF"/>
        </w:rPr>
        <w:t>Few, R., Brown, K., &amp; Tompkins, E. L. Public participation and climate change adaptation: avoiding the illusion of inclusion. </w:t>
      </w:r>
      <w:r w:rsidRPr="009A51B3">
        <w:rPr>
          <w:rFonts w:ascii="Times New Roman" w:hAnsi="Times New Roman" w:cs="Times New Roman"/>
          <w:i/>
          <w:iCs/>
          <w:color w:val="000000" w:themeColor="text1"/>
          <w:sz w:val="24"/>
          <w:szCs w:val="24"/>
          <w:shd w:val="clear" w:color="auto" w:fill="FFFFFF"/>
        </w:rPr>
        <w:t>Climate policy</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shd w:val="clear" w:color="auto" w:fill="FFFFFF"/>
        </w:rPr>
        <w:t>7</w:t>
      </w:r>
      <w:r w:rsidRPr="009A51B3">
        <w:rPr>
          <w:rFonts w:ascii="Times New Roman" w:hAnsi="Times New Roman" w:cs="Times New Roman"/>
          <w:color w:val="000000" w:themeColor="text1"/>
          <w:sz w:val="24"/>
          <w:szCs w:val="24"/>
          <w:shd w:val="clear" w:color="auto" w:fill="FFFFFF"/>
        </w:rPr>
        <w:t>(1), 46-59</w:t>
      </w:r>
      <w:r>
        <w:rPr>
          <w:rFonts w:ascii="Times New Roman" w:hAnsi="Times New Roman" w:cs="Times New Roman"/>
          <w:color w:val="000000" w:themeColor="text1"/>
          <w:sz w:val="24"/>
          <w:szCs w:val="24"/>
          <w:shd w:val="clear" w:color="auto" w:fill="FFFFFF"/>
        </w:rPr>
        <w:t xml:space="preserve"> </w:t>
      </w:r>
      <w:r w:rsidRPr="009A51B3">
        <w:rPr>
          <w:rFonts w:ascii="Times New Roman" w:hAnsi="Times New Roman" w:cs="Times New Roman"/>
          <w:color w:val="000000" w:themeColor="text1"/>
          <w:sz w:val="24"/>
          <w:szCs w:val="24"/>
          <w:shd w:val="clear" w:color="auto" w:fill="FFFFFF"/>
        </w:rPr>
        <w:t>(2007).</w:t>
      </w:r>
    </w:p>
    <w:p w14:paraId="1629B69C" w14:textId="630DD695" w:rsidR="00B70244" w:rsidRPr="00AD65B6" w:rsidRDefault="00B70244" w:rsidP="00AD65B6">
      <w:pPr>
        <w:pStyle w:val="ListParagraph"/>
        <w:numPr>
          <w:ilvl w:val="0"/>
          <w:numId w:val="15"/>
        </w:numPr>
        <w:rPr>
          <w:rFonts w:ascii="Times New Roman" w:hAnsi="Times New Roman" w:cs="Times New Roman"/>
          <w:color w:val="000000" w:themeColor="text1"/>
          <w:sz w:val="24"/>
          <w:szCs w:val="24"/>
          <w:shd w:val="clear" w:color="auto" w:fill="FFFFFF"/>
        </w:rPr>
      </w:pPr>
      <w:proofErr w:type="spellStart"/>
      <w:r w:rsidRPr="00AD65B6">
        <w:rPr>
          <w:rFonts w:ascii="Times New Roman" w:hAnsi="Times New Roman" w:cs="Times New Roman"/>
          <w:color w:val="000000" w:themeColor="text1"/>
          <w:sz w:val="24"/>
          <w:szCs w:val="24"/>
          <w:shd w:val="clear" w:color="auto" w:fill="FFFFFF"/>
        </w:rPr>
        <w:t>Tschakert</w:t>
      </w:r>
      <w:proofErr w:type="spellEnd"/>
      <w:r w:rsidRPr="00AD65B6">
        <w:rPr>
          <w:rFonts w:ascii="Times New Roman" w:hAnsi="Times New Roman" w:cs="Times New Roman"/>
          <w:color w:val="000000" w:themeColor="text1"/>
          <w:sz w:val="24"/>
          <w:szCs w:val="24"/>
          <w:shd w:val="clear" w:color="auto" w:fill="FFFFFF"/>
        </w:rPr>
        <w:t xml:space="preserve">, P., Ellis, N. R., Anderson, C., Kelly, A., &amp; Obeng, J. One thousand ways to experience loss: A systematic analysis of climate-related intangible harm from around the world. </w:t>
      </w:r>
      <w:r w:rsidRPr="00AD65B6">
        <w:rPr>
          <w:rFonts w:ascii="Times New Roman" w:hAnsi="Times New Roman" w:cs="Times New Roman"/>
          <w:i/>
          <w:color w:val="000000" w:themeColor="text1"/>
          <w:sz w:val="24"/>
          <w:szCs w:val="24"/>
          <w:shd w:val="clear" w:color="auto" w:fill="FFFFFF"/>
        </w:rPr>
        <w:t>Glob</w:t>
      </w:r>
      <w:r w:rsidR="00155156">
        <w:rPr>
          <w:rFonts w:ascii="Times New Roman" w:hAnsi="Times New Roman" w:cs="Times New Roman"/>
          <w:i/>
          <w:color w:val="000000" w:themeColor="text1"/>
          <w:sz w:val="24"/>
          <w:szCs w:val="24"/>
          <w:shd w:val="clear" w:color="auto" w:fill="FFFFFF"/>
        </w:rPr>
        <w:t>.</w:t>
      </w:r>
      <w:r w:rsidRPr="00AD65B6">
        <w:rPr>
          <w:rFonts w:ascii="Times New Roman" w:hAnsi="Times New Roman" w:cs="Times New Roman"/>
          <w:i/>
          <w:color w:val="000000" w:themeColor="text1"/>
          <w:sz w:val="24"/>
          <w:szCs w:val="24"/>
          <w:shd w:val="clear" w:color="auto" w:fill="FFFFFF"/>
        </w:rPr>
        <w:t xml:space="preserve"> Environ</w:t>
      </w:r>
      <w:r w:rsidR="00155156">
        <w:rPr>
          <w:rFonts w:ascii="Times New Roman" w:hAnsi="Times New Roman" w:cs="Times New Roman"/>
          <w:i/>
          <w:color w:val="000000" w:themeColor="text1"/>
          <w:sz w:val="24"/>
          <w:szCs w:val="24"/>
          <w:shd w:val="clear" w:color="auto" w:fill="FFFFFF"/>
        </w:rPr>
        <w:t>.</w:t>
      </w:r>
      <w:r w:rsidRPr="00AD65B6">
        <w:rPr>
          <w:rFonts w:ascii="Times New Roman" w:hAnsi="Times New Roman" w:cs="Times New Roman"/>
          <w:i/>
          <w:color w:val="000000" w:themeColor="text1"/>
          <w:sz w:val="24"/>
          <w:szCs w:val="24"/>
          <w:shd w:val="clear" w:color="auto" w:fill="FFFFFF"/>
        </w:rPr>
        <w:t xml:space="preserve"> Chang</w:t>
      </w:r>
      <w:r w:rsidR="00155156">
        <w:rPr>
          <w:rFonts w:ascii="Times New Roman" w:hAnsi="Times New Roman" w:cs="Times New Roman"/>
          <w:i/>
          <w:color w:val="000000" w:themeColor="text1"/>
          <w:sz w:val="24"/>
          <w:szCs w:val="24"/>
          <w:shd w:val="clear" w:color="auto" w:fill="FFFFFF"/>
        </w:rPr>
        <w:t>.</w:t>
      </w:r>
      <w:r w:rsidRPr="00AD65B6">
        <w:rPr>
          <w:rFonts w:ascii="Times New Roman" w:hAnsi="Times New Roman" w:cs="Times New Roman"/>
          <w:color w:val="000000" w:themeColor="text1"/>
          <w:sz w:val="24"/>
          <w:szCs w:val="24"/>
          <w:shd w:val="clear" w:color="auto" w:fill="FFFFFF"/>
        </w:rPr>
        <w:t xml:space="preserve"> </w:t>
      </w:r>
      <w:r w:rsidRPr="00AD65B6">
        <w:rPr>
          <w:rFonts w:ascii="Times New Roman" w:hAnsi="Times New Roman" w:cs="Times New Roman"/>
          <w:b/>
          <w:color w:val="000000" w:themeColor="text1"/>
          <w:sz w:val="24"/>
          <w:szCs w:val="24"/>
          <w:shd w:val="clear" w:color="auto" w:fill="FFFFFF"/>
        </w:rPr>
        <w:t>55</w:t>
      </w:r>
      <w:r w:rsidRPr="00AD65B6">
        <w:rPr>
          <w:rFonts w:ascii="Times New Roman" w:hAnsi="Times New Roman" w:cs="Times New Roman"/>
          <w:color w:val="000000" w:themeColor="text1"/>
          <w:sz w:val="24"/>
          <w:szCs w:val="24"/>
          <w:shd w:val="clear" w:color="auto" w:fill="FFFFFF"/>
        </w:rPr>
        <w:t>, 58-72 (2019). </w:t>
      </w:r>
    </w:p>
    <w:p w14:paraId="594F4B3F" w14:textId="77777777" w:rsidR="00B70244" w:rsidRPr="00AD65B6" w:rsidRDefault="00B70244" w:rsidP="00AD65B6">
      <w:pPr>
        <w:pStyle w:val="ListParagraph"/>
        <w:numPr>
          <w:ilvl w:val="0"/>
          <w:numId w:val="15"/>
        </w:numPr>
        <w:rPr>
          <w:rFonts w:ascii="Times New Roman" w:hAnsi="Times New Roman" w:cs="Times New Roman"/>
          <w:color w:val="000000" w:themeColor="text1"/>
          <w:sz w:val="24"/>
          <w:szCs w:val="24"/>
          <w:shd w:val="clear" w:color="auto" w:fill="FFFFFF"/>
        </w:rPr>
      </w:pPr>
      <w:r w:rsidRPr="00AD65B6">
        <w:rPr>
          <w:rFonts w:ascii="Times New Roman" w:hAnsi="Times New Roman" w:cs="Times New Roman"/>
          <w:color w:val="000000" w:themeColor="text1"/>
          <w:sz w:val="24"/>
          <w:szCs w:val="24"/>
          <w:shd w:val="clear" w:color="auto" w:fill="FFFFFF"/>
        </w:rPr>
        <w:t xml:space="preserve">Leiter, T., &amp; Pringle, P. Pitfalls and potential of measuring climate change adaptation through adaptation metrics. In: Christiansen, L., Martinez, G., &amp; </w:t>
      </w:r>
      <w:proofErr w:type="spellStart"/>
      <w:r w:rsidRPr="00AD65B6">
        <w:rPr>
          <w:rFonts w:ascii="Times New Roman" w:hAnsi="Times New Roman" w:cs="Times New Roman"/>
          <w:color w:val="000000" w:themeColor="text1"/>
          <w:sz w:val="24"/>
          <w:szCs w:val="24"/>
          <w:shd w:val="clear" w:color="auto" w:fill="FFFFFF"/>
        </w:rPr>
        <w:t>Naswa</w:t>
      </w:r>
      <w:proofErr w:type="spellEnd"/>
      <w:r w:rsidRPr="00AD65B6">
        <w:rPr>
          <w:rFonts w:ascii="Times New Roman" w:hAnsi="Times New Roman" w:cs="Times New Roman"/>
          <w:color w:val="000000" w:themeColor="text1"/>
          <w:sz w:val="24"/>
          <w:szCs w:val="24"/>
          <w:shd w:val="clear" w:color="auto" w:fill="FFFFFF"/>
        </w:rPr>
        <w:t>, P. (Ed.), </w:t>
      </w:r>
      <w:r w:rsidRPr="00AD65B6">
        <w:rPr>
          <w:rFonts w:ascii="Times New Roman" w:hAnsi="Times New Roman" w:cs="Times New Roman"/>
          <w:i/>
          <w:color w:val="000000" w:themeColor="text1"/>
          <w:sz w:val="24"/>
          <w:szCs w:val="24"/>
          <w:shd w:val="clear" w:color="auto" w:fill="FFFFFF"/>
        </w:rPr>
        <w:t>Adaptation metrics: Perspectives on comparing, measuring and aggregating adaptation results.</w:t>
      </w:r>
      <w:r w:rsidRPr="00AD65B6">
        <w:rPr>
          <w:rFonts w:ascii="Times New Roman" w:hAnsi="Times New Roman" w:cs="Times New Roman"/>
          <w:color w:val="000000" w:themeColor="text1"/>
          <w:sz w:val="24"/>
          <w:szCs w:val="24"/>
          <w:shd w:val="clear" w:color="auto" w:fill="FFFFFF"/>
        </w:rPr>
        <w:t xml:space="preserve"> Copenhagen, Denmark: UNEP DTU Partnership, (2018).</w:t>
      </w:r>
    </w:p>
    <w:p w14:paraId="4FF7BFD2" w14:textId="04A60130" w:rsidR="00071D82" w:rsidRPr="00837220" w:rsidRDefault="00071D82" w:rsidP="00071D82">
      <w:pPr>
        <w:pStyle w:val="ListParagraph"/>
        <w:numPr>
          <w:ilvl w:val="0"/>
          <w:numId w:val="15"/>
        </w:numPr>
        <w:rPr>
          <w:rFonts w:ascii="Times New Roman" w:hAnsi="Times New Roman" w:cs="Times New Roman"/>
          <w:color w:val="000000" w:themeColor="text1"/>
          <w:sz w:val="24"/>
          <w:szCs w:val="24"/>
          <w:shd w:val="clear" w:color="auto" w:fill="FFFFFF"/>
        </w:rPr>
      </w:pPr>
      <w:proofErr w:type="spellStart"/>
      <w:r w:rsidRPr="009A51B3">
        <w:rPr>
          <w:rFonts w:ascii="Times New Roman" w:hAnsi="Times New Roman" w:cs="Times New Roman"/>
          <w:color w:val="000000" w:themeColor="text1"/>
          <w:sz w:val="24"/>
          <w:szCs w:val="24"/>
          <w:shd w:val="clear" w:color="auto" w:fill="FFFFFF"/>
        </w:rPr>
        <w:t>Berrang</w:t>
      </w:r>
      <w:proofErr w:type="spellEnd"/>
      <w:r w:rsidRPr="009A51B3">
        <w:rPr>
          <w:rFonts w:ascii="Times New Roman" w:hAnsi="Times New Roman" w:cs="Times New Roman"/>
          <w:color w:val="000000" w:themeColor="text1"/>
          <w:sz w:val="24"/>
          <w:szCs w:val="24"/>
          <w:shd w:val="clear" w:color="auto" w:fill="FFFFFF"/>
        </w:rPr>
        <w:t xml:space="preserve">-Ford, L., Pearce, T., &amp; Ford, J. D. Systematic review approaches for climate </w:t>
      </w:r>
      <w:r w:rsidRPr="00837220">
        <w:rPr>
          <w:rFonts w:ascii="Times New Roman" w:hAnsi="Times New Roman" w:cs="Times New Roman"/>
          <w:color w:val="000000" w:themeColor="text1"/>
          <w:sz w:val="24"/>
          <w:szCs w:val="24"/>
          <w:shd w:val="clear" w:color="auto" w:fill="FFFFFF"/>
        </w:rPr>
        <w:t>change adaptation research. </w:t>
      </w:r>
      <w:r w:rsidR="00155156" w:rsidRPr="009A51B3">
        <w:rPr>
          <w:rFonts w:ascii="Times New Roman" w:hAnsi="Times New Roman" w:cs="Times New Roman"/>
          <w:i/>
          <w:iCs/>
          <w:color w:val="000000" w:themeColor="text1"/>
          <w:sz w:val="24"/>
          <w:szCs w:val="24"/>
        </w:rPr>
        <w:t>Reg. Environ. Chang.</w:t>
      </w:r>
      <w:r w:rsidR="00155156" w:rsidRPr="009A51B3">
        <w:rPr>
          <w:rFonts w:ascii="Times New Roman" w:hAnsi="Times New Roman" w:cs="Times New Roman"/>
          <w:i/>
          <w:color w:val="000000" w:themeColor="text1"/>
          <w:sz w:val="24"/>
          <w:szCs w:val="24"/>
        </w:rPr>
        <w:t xml:space="preserve"> </w:t>
      </w:r>
      <w:r w:rsidRPr="00837220">
        <w:rPr>
          <w:rFonts w:ascii="Times New Roman" w:hAnsi="Times New Roman" w:cs="Times New Roman"/>
          <w:b/>
          <w:iCs/>
          <w:color w:val="000000" w:themeColor="text1"/>
          <w:sz w:val="24"/>
          <w:szCs w:val="24"/>
          <w:shd w:val="clear" w:color="auto" w:fill="FFFFFF"/>
        </w:rPr>
        <w:t>15</w:t>
      </w:r>
      <w:r w:rsidRPr="00837220">
        <w:rPr>
          <w:rFonts w:ascii="Times New Roman" w:hAnsi="Times New Roman" w:cs="Times New Roman"/>
          <w:color w:val="000000" w:themeColor="text1"/>
          <w:sz w:val="24"/>
          <w:szCs w:val="24"/>
          <w:shd w:val="clear" w:color="auto" w:fill="FFFFFF"/>
        </w:rPr>
        <w:t>(5), 755-769 (2015).</w:t>
      </w:r>
    </w:p>
    <w:p w14:paraId="6E86B2A7" w14:textId="77777777" w:rsidR="00071D82" w:rsidRPr="00837220" w:rsidRDefault="00071D82" w:rsidP="00071D82">
      <w:pPr>
        <w:pStyle w:val="ListParagraph"/>
        <w:numPr>
          <w:ilvl w:val="0"/>
          <w:numId w:val="15"/>
        </w:numPr>
        <w:rPr>
          <w:rFonts w:ascii="Times New Roman" w:hAnsi="Times New Roman" w:cs="Times New Roman"/>
          <w:color w:val="000000" w:themeColor="text1"/>
          <w:sz w:val="24"/>
          <w:szCs w:val="24"/>
          <w:shd w:val="clear" w:color="auto" w:fill="FFFFFF"/>
        </w:rPr>
      </w:pPr>
      <w:r w:rsidRPr="00837220">
        <w:rPr>
          <w:rFonts w:ascii="Times New Roman" w:hAnsi="Times New Roman" w:cs="Times New Roman"/>
          <w:color w:val="000000" w:themeColor="text1"/>
          <w:sz w:val="24"/>
          <w:szCs w:val="24"/>
        </w:rPr>
        <w:t xml:space="preserve">Delaney, A., Chesterman, S., Crane, T.A., </w:t>
      </w:r>
      <w:proofErr w:type="spellStart"/>
      <w:r w:rsidRPr="00837220">
        <w:rPr>
          <w:rFonts w:ascii="Times New Roman" w:hAnsi="Times New Roman" w:cs="Times New Roman"/>
          <w:color w:val="000000" w:themeColor="text1"/>
          <w:sz w:val="24"/>
          <w:szCs w:val="24"/>
        </w:rPr>
        <w:t>Tamás</w:t>
      </w:r>
      <w:proofErr w:type="spellEnd"/>
      <w:r w:rsidRPr="00837220">
        <w:rPr>
          <w:rFonts w:ascii="Times New Roman" w:hAnsi="Times New Roman" w:cs="Times New Roman"/>
          <w:color w:val="000000" w:themeColor="text1"/>
          <w:sz w:val="24"/>
          <w:szCs w:val="24"/>
        </w:rPr>
        <w:t xml:space="preserve">, P.A. &amp; Ericksen, P. </w:t>
      </w:r>
      <w:r w:rsidRPr="00AD65B6">
        <w:rPr>
          <w:rFonts w:ascii="Times New Roman" w:hAnsi="Times New Roman" w:cs="Times New Roman"/>
          <w:i/>
          <w:color w:val="000000" w:themeColor="text1"/>
          <w:sz w:val="24"/>
          <w:szCs w:val="24"/>
        </w:rPr>
        <w:t xml:space="preserve">A systematic review of local vulnerability to climate change: In search of transparency, coherence and </w:t>
      </w:r>
      <w:proofErr w:type="spellStart"/>
      <w:r w:rsidRPr="00AD65B6">
        <w:rPr>
          <w:rFonts w:ascii="Times New Roman" w:hAnsi="Times New Roman" w:cs="Times New Roman"/>
          <w:i/>
          <w:color w:val="000000" w:themeColor="text1"/>
          <w:sz w:val="24"/>
          <w:szCs w:val="24"/>
        </w:rPr>
        <w:t>compatability</w:t>
      </w:r>
      <w:proofErr w:type="spellEnd"/>
      <w:r w:rsidRPr="00837220">
        <w:rPr>
          <w:rFonts w:ascii="Times New Roman" w:hAnsi="Times New Roman" w:cs="Times New Roman"/>
          <w:color w:val="000000" w:themeColor="text1"/>
          <w:sz w:val="24"/>
          <w:szCs w:val="24"/>
        </w:rPr>
        <w:t xml:space="preserve">. CCAFS Working Paper no. 97. CGIAR Research Program on Climate Change, Agriculture and Food Security (CCAFS). Copenhagen, Denmark, 2014. Available online at: </w:t>
      </w:r>
      <w:hyperlink r:id="rId10" w:history="1">
        <w:r w:rsidRPr="00837220">
          <w:rPr>
            <w:rStyle w:val="Hyperlink"/>
            <w:rFonts w:ascii="Times New Roman" w:hAnsi="Times New Roman" w:cs="Times New Roman"/>
            <w:color w:val="000000" w:themeColor="text1"/>
            <w:sz w:val="24"/>
            <w:szCs w:val="24"/>
          </w:rPr>
          <w:t>www.ccafs.cgiar.org</w:t>
        </w:r>
      </w:hyperlink>
    </w:p>
    <w:p w14:paraId="4080A8EE" w14:textId="33BCF444" w:rsidR="00071D82" w:rsidRPr="009A51B3" w:rsidRDefault="00071D82" w:rsidP="00071D82">
      <w:pPr>
        <w:pStyle w:val="ListParagraph"/>
        <w:numPr>
          <w:ilvl w:val="0"/>
          <w:numId w:val="15"/>
        </w:numPr>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shd w:val="clear" w:color="auto" w:fill="FFFFFF"/>
        </w:rPr>
        <w:t>Knive</w:t>
      </w:r>
      <w:r>
        <w:rPr>
          <w:rFonts w:ascii="Times New Roman" w:hAnsi="Times New Roman" w:cs="Times New Roman"/>
          <w:color w:val="000000" w:themeColor="text1"/>
          <w:sz w:val="24"/>
          <w:szCs w:val="24"/>
          <w:shd w:val="clear" w:color="auto" w:fill="FFFFFF"/>
        </w:rPr>
        <w:t>ton</w:t>
      </w:r>
      <w:proofErr w:type="spellEnd"/>
      <w:r>
        <w:rPr>
          <w:rFonts w:ascii="Times New Roman" w:hAnsi="Times New Roman" w:cs="Times New Roman"/>
          <w:color w:val="000000" w:themeColor="text1"/>
          <w:sz w:val="24"/>
          <w:szCs w:val="24"/>
          <w:shd w:val="clear" w:color="auto" w:fill="FFFFFF"/>
        </w:rPr>
        <w:t>, D., Smith, C. &amp; Wood, S.</w:t>
      </w:r>
      <w:r w:rsidRPr="009A51B3">
        <w:rPr>
          <w:rFonts w:ascii="Times New Roman" w:hAnsi="Times New Roman" w:cs="Times New Roman"/>
          <w:color w:val="000000" w:themeColor="text1"/>
          <w:sz w:val="24"/>
          <w:szCs w:val="24"/>
          <w:shd w:val="clear" w:color="auto" w:fill="FFFFFF"/>
        </w:rPr>
        <w:t xml:space="preserve"> Agent-based model simulations of future changes in migration flows for Burkina Faso.</w:t>
      </w:r>
      <w:r w:rsidRPr="009A51B3">
        <w:rPr>
          <w:rStyle w:val="apple-converted-space"/>
          <w:rFonts w:ascii="Times New Roman" w:hAnsi="Times New Roman" w:cs="Times New Roman"/>
          <w:color w:val="000000" w:themeColor="text1"/>
          <w:sz w:val="24"/>
          <w:szCs w:val="24"/>
          <w:shd w:val="clear" w:color="auto" w:fill="FFFFFF"/>
        </w:rPr>
        <w:t> </w:t>
      </w:r>
      <w:r w:rsidR="00DE16DA" w:rsidRPr="009A51B3">
        <w:rPr>
          <w:rFonts w:ascii="Times New Roman" w:hAnsi="Times New Roman" w:cs="Times New Roman"/>
          <w:i/>
          <w:iCs/>
          <w:color w:val="000000" w:themeColor="text1"/>
          <w:sz w:val="24"/>
          <w:szCs w:val="24"/>
        </w:rPr>
        <w:t>Glob. Environ. Chang.</w:t>
      </w:r>
      <w:r w:rsidR="00DE16DA"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b/>
          <w:iCs/>
          <w:color w:val="000000" w:themeColor="text1"/>
          <w:sz w:val="24"/>
          <w:szCs w:val="24"/>
        </w:rPr>
        <w:t>21</w:t>
      </w:r>
      <w:r>
        <w:rPr>
          <w:rFonts w:ascii="Times New Roman" w:hAnsi="Times New Roman" w:cs="Times New Roman"/>
          <w:color w:val="000000" w:themeColor="text1"/>
          <w:sz w:val="24"/>
          <w:szCs w:val="24"/>
          <w:shd w:val="clear" w:color="auto" w:fill="FFFFFF"/>
        </w:rPr>
        <w:t xml:space="preserve">, </w:t>
      </w:r>
      <w:r w:rsidRPr="009A51B3">
        <w:rPr>
          <w:rFonts w:ascii="Times New Roman" w:hAnsi="Times New Roman" w:cs="Times New Roman"/>
          <w:color w:val="000000" w:themeColor="text1"/>
          <w:sz w:val="24"/>
          <w:szCs w:val="24"/>
          <w:shd w:val="clear" w:color="auto" w:fill="FFFFFF"/>
        </w:rPr>
        <w:t>S34-S40</w:t>
      </w:r>
      <w:r>
        <w:rPr>
          <w:rFonts w:ascii="Times New Roman" w:hAnsi="Times New Roman" w:cs="Times New Roman"/>
          <w:color w:val="000000" w:themeColor="text1"/>
          <w:sz w:val="24"/>
          <w:szCs w:val="24"/>
          <w:shd w:val="clear" w:color="auto" w:fill="FFFFFF"/>
        </w:rPr>
        <w:t xml:space="preserve"> (</w:t>
      </w:r>
      <w:r w:rsidRPr="009A51B3">
        <w:rPr>
          <w:rFonts w:ascii="Times New Roman" w:hAnsi="Times New Roman" w:cs="Times New Roman"/>
          <w:color w:val="000000" w:themeColor="text1"/>
          <w:sz w:val="24"/>
          <w:szCs w:val="24"/>
          <w:shd w:val="clear" w:color="auto" w:fill="FFFFFF"/>
        </w:rPr>
        <w:t>2011</w:t>
      </w:r>
      <w:r>
        <w:rPr>
          <w:rFonts w:ascii="Times New Roman" w:hAnsi="Times New Roman" w:cs="Times New Roman"/>
          <w:color w:val="000000" w:themeColor="text1"/>
          <w:sz w:val="24"/>
          <w:szCs w:val="24"/>
          <w:shd w:val="clear" w:color="auto" w:fill="FFFFFF"/>
        </w:rPr>
        <w:t>)</w:t>
      </w:r>
      <w:r w:rsidRPr="009A51B3">
        <w:rPr>
          <w:rFonts w:ascii="Times New Roman" w:hAnsi="Times New Roman" w:cs="Times New Roman"/>
          <w:color w:val="000000" w:themeColor="text1"/>
          <w:sz w:val="24"/>
          <w:szCs w:val="24"/>
          <w:shd w:val="clear" w:color="auto" w:fill="FFFFFF"/>
        </w:rPr>
        <w:t>.</w:t>
      </w:r>
    </w:p>
    <w:p w14:paraId="22DD7A78" w14:textId="77777777" w:rsidR="00071D82" w:rsidRPr="00837220" w:rsidRDefault="00071D82" w:rsidP="00071D82">
      <w:pPr>
        <w:pStyle w:val="ListParagraph"/>
        <w:numPr>
          <w:ilvl w:val="0"/>
          <w:numId w:val="15"/>
        </w:numPr>
        <w:rPr>
          <w:rFonts w:ascii="Times New Roman" w:hAnsi="Times New Roman" w:cs="Times New Roman"/>
          <w:color w:val="000000" w:themeColor="text1"/>
          <w:sz w:val="24"/>
          <w:szCs w:val="24"/>
        </w:rPr>
      </w:pPr>
      <w:proofErr w:type="spellStart"/>
      <w:r w:rsidRPr="009A51B3">
        <w:rPr>
          <w:rFonts w:ascii="Times New Roman" w:hAnsi="Times New Roman" w:cs="Times New Roman"/>
          <w:color w:val="000000" w:themeColor="text1"/>
          <w:sz w:val="24"/>
          <w:szCs w:val="24"/>
          <w:shd w:val="clear" w:color="auto" w:fill="FFFFFF"/>
        </w:rPr>
        <w:t>Hassan</w:t>
      </w:r>
      <w:r>
        <w:rPr>
          <w:rFonts w:ascii="Times New Roman" w:hAnsi="Times New Roman" w:cs="Times New Roman"/>
          <w:color w:val="000000" w:themeColor="text1"/>
          <w:sz w:val="24"/>
          <w:szCs w:val="24"/>
          <w:shd w:val="clear" w:color="auto" w:fill="FFFFFF"/>
        </w:rPr>
        <w:t>i-Mahmooei</w:t>
      </w:r>
      <w:proofErr w:type="spellEnd"/>
      <w:r>
        <w:rPr>
          <w:rFonts w:ascii="Times New Roman" w:hAnsi="Times New Roman" w:cs="Times New Roman"/>
          <w:color w:val="000000" w:themeColor="text1"/>
          <w:sz w:val="24"/>
          <w:szCs w:val="24"/>
          <w:shd w:val="clear" w:color="auto" w:fill="FFFFFF"/>
        </w:rPr>
        <w:t>, B. &amp; Parris, B.W.</w:t>
      </w:r>
      <w:r w:rsidRPr="009A51B3">
        <w:rPr>
          <w:rFonts w:ascii="Times New Roman" w:hAnsi="Times New Roman" w:cs="Times New Roman"/>
          <w:color w:val="000000" w:themeColor="text1"/>
          <w:sz w:val="24"/>
          <w:szCs w:val="24"/>
          <w:shd w:val="clear" w:color="auto" w:fill="FFFFFF"/>
        </w:rPr>
        <w:t xml:space="preserve"> Climate change and internal migration patterns in Bangladesh: an agent-based model.</w:t>
      </w:r>
      <w:r w:rsidRPr="009A51B3">
        <w:rPr>
          <w:rStyle w:val="apple-converted-space"/>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i/>
          <w:iCs/>
          <w:color w:val="000000" w:themeColor="text1"/>
          <w:sz w:val="24"/>
          <w:szCs w:val="24"/>
        </w:rPr>
        <w:t>Environment and Development Economics</w:t>
      </w:r>
      <w:r w:rsidRPr="009A51B3">
        <w:rPr>
          <w:rFonts w:ascii="Times New Roman" w:hAnsi="Times New Roman" w:cs="Times New Roman"/>
          <w:color w:val="000000" w:themeColor="text1"/>
          <w:sz w:val="24"/>
          <w:szCs w:val="24"/>
          <w:shd w:val="clear" w:color="auto" w:fill="FFFFFF"/>
        </w:rPr>
        <w:t>,</w:t>
      </w:r>
      <w:r w:rsidRPr="009A51B3">
        <w:rPr>
          <w:rStyle w:val="apple-converted-space"/>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rPr>
        <w:t>17</w:t>
      </w:r>
      <w:r w:rsidRPr="009A51B3">
        <w:rPr>
          <w:rFonts w:ascii="Times New Roman" w:hAnsi="Times New Roman" w:cs="Times New Roman"/>
          <w:color w:val="000000" w:themeColor="text1"/>
          <w:sz w:val="24"/>
          <w:szCs w:val="24"/>
          <w:shd w:val="clear" w:color="auto" w:fill="FFFFFF"/>
        </w:rPr>
        <w:t>(6), 763-780</w:t>
      </w:r>
      <w:r>
        <w:rPr>
          <w:rFonts w:ascii="Times New Roman" w:hAnsi="Times New Roman" w:cs="Times New Roman"/>
          <w:color w:val="000000" w:themeColor="text1"/>
          <w:sz w:val="24"/>
          <w:szCs w:val="24"/>
          <w:shd w:val="clear" w:color="auto" w:fill="FFFFFF"/>
        </w:rPr>
        <w:t xml:space="preserve"> (</w:t>
      </w:r>
      <w:r w:rsidRPr="009A51B3">
        <w:rPr>
          <w:rFonts w:ascii="Times New Roman" w:hAnsi="Times New Roman" w:cs="Times New Roman"/>
          <w:color w:val="000000" w:themeColor="text1"/>
          <w:sz w:val="24"/>
          <w:szCs w:val="24"/>
          <w:shd w:val="clear" w:color="auto" w:fill="FFFFFF"/>
        </w:rPr>
        <w:t>2012</w:t>
      </w:r>
      <w:r>
        <w:rPr>
          <w:rFonts w:ascii="Times New Roman" w:hAnsi="Times New Roman" w:cs="Times New Roman"/>
          <w:color w:val="000000" w:themeColor="text1"/>
          <w:sz w:val="24"/>
          <w:szCs w:val="24"/>
          <w:shd w:val="clear" w:color="auto" w:fill="FFFFFF"/>
        </w:rPr>
        <w:t>)</w:t>
      </w:r>
      <w:r w:rsidRPr="009A51B3">
        <w:rPr>
          <w:rFonts w:ascii="Times New Roman" w:hAnsi="Times New Roman" w:cs="Times New Roman"/>
          <w:color w:val="000000" w:themeColor="text1"/>
          <w:sz w:val="24"/>
          <w:szCs w:val="24"/>
          <w:shd w:val="clear" w:color="auto" w:fill="FFFFFF"/>
        </w:rPr>
        <w:t>.</w:t>
      </w:r>
    </w:p>
    <w:p w14:paraId="3828F7E7" w14:textId="2F4DEA0E" w:rsidR="00837220" w:rsidRPr="00837220" w:rsidRDefault="00837220" w:rsidP="00837220">
      <w:pPr>
        <w:pStyle w:val="ListParagraph"/>
        <w:numPr>
          <w:ilvl w:val="0"/>
          <w:numId w:val="15"/>
        </w:numPr>
        <w:rPr>
          <w:rFonts w:ascii="Times New Roman" w:hAnsi="Times New Roman" w:cs="Times New Roman"/>
          <w:color w:val="000000" w:themeColor="text1"/>
          <w:sz w:val="24"/>
          <w:szCs w:val="24"/>
        </w:rPr>
      </w:pPr>
      <w:r w:rsidRPr="00837220">
        <w:rPr>
          <w:rFonts w:ascii="Times New Roman" w:hAnsi="Times New Roman" w:cs="Times New Roman"/>
          <w:color w:val="000000" w:themeColor="text1"/>
          <w:sz w:val="24"/>
          <w:szCs w:val="24"/>
          <w:shd w:val="clear" w:color="auto" w:fill="FFFFFF"/>
        </w:rPr>
        <w:t>Lobell, D. B.,</w:t>
      </w:r>
      <w:r w:rsidRPr="009A51B3">
        <w:rPr>
          <w:rFonts w:ascii="Times New Roman" w:hAnsi="Times New Roman" w:cs="Times New Roman"/>
          <w:color w:val="000000" w:themeColor="text1"/>
          <w:sz w:val="24"/>
          <w:szCs w:val="24"/>
          <w:shd w:val="clear" w:color="auto" w:fill="FFFFFF"/>
        </w:rPr>
        <w:t xml:space="preserve"> Burke, M. B., Tebaldi, C., </w:t>
      </w:r>
      <w:proofErr w:type="spellStart"/>
      <w:r w:rsidRPr="009A51B3">
        <w:rPr>
          <w:rFonts w:ascii="Times New Roman" w:hAnsi="Times New Roman" w:cs="Times New Roman"/>
          <w:color w:val="000000" w:themeColor="text1"/>
          <w:sz w:val="24"/>
          <w:szCs w:val="24"/>
          <w:shd w:val="clear" w:color="auto" w:fill="FFFFFF"/>
        </w:rPr>
        <w:t>Mastrandrea</w:t>
      </w:r>
      <w:proofErr w:type="spellEnd"/>
      <w:r w:rsidRPr="009A51B3">
        <w:rPr>
          <w:rFonts w:ascii="Times New Roman" w:hAnsi="Times New Roman" w:cs="Times New Roman"/>
          <w:color w:val="000000" w:themeColor="text1"/>
          <w:sz w:val="24"/>
          <w:szCs w:val="24"/>
          <w:shd w:val="clear" w:color="auto" w:fill="FFFFFF"/>
        </w:rPr>
        <w:t>, M. D., Falcon, W. P., &amp; Naylor, R. L. Prioritizing climate change adaptation needs for food security in 2030. </w:t>
      </w:r>
      <w:r w:rsidRPr="009A51B3">
        <w:rPr>
          <w:rFonts w:ascii="Times New Roman" w:hAnsi="Times New Roman" w:cs="Times New Roman"/>
          <w:i/>
          <w:iCs/>
          <w:color w:val="000000" w:themeColor="text1"/>
          <w:sz w:val="24"/>
          <w:szCs w:val="24"/>
          <w:shd w:val="clear" w:color="auto" w:fill="FFFFFF"/>
        </w:rPr>
        <w:t>Science</w:t>
      </w:r>
      <w:r w:rsidRPr="009A51B3">
        <w:rPr>
          <w:rFonts w:ascii="Times New Roman" w:hAnsi="Times New Roman" w:cs="Times New Roman"/>
          <w:color w:val="000000" w:themeColor="text1"/>
          <w:sz w:val="24"/>
          <w:szCs w:val="24"/>
          <w:shd w:val="clear" w:color="auto" w:fill="FFFFFF"/>
        </w:rPr>
        <w:t>, </w:t>
      </w:r>
      <w:r w:rsidRPr="009A51B3">
        <w:rPr>
          <w:rFonts w:ascii="Times New Roman" w:hAnsi="Times New Roman" w:cs="Times New Roman"/>
          <w:b/>
          <w:iCs/>
          <w:color w:val="000000" w:themeColor="text1"/>
          <w:sz w:val="24"/>
          <w:szCs w:val="24"/>
          <w:shd w:val="clear" w:color="auto" w:fill="FFFFFF"/>
        </w:rPr>
        <w:t>319</w:t>
      </w:r>
      <w:r w:rsidRPr="009A51B3">
        <w:rPr>
          <w:rFonts w:ascii="Times New Roman" w:hAnsi="Times New Roman" w:cs="Times New Roman"/>
          <w:color w:val="000000" w:themeColor="text1"/>
          <w:sz w:val="24"/>
          <w:szCs w:val="24"/>
          <w:shd w:val="clear" w:color="auto" w:fill="FFFFFF"/>
        </w:rPr>
        <w:t>(5863), 607-610</w:t>
      </w:r>
      <w:r>
        <w:rPr>
          <w:rFonts w:ascii="Times New Roman" w:hAnsi="Times New Roman" w:cs="Times New Roman"/>
          <w:color w:val="000000" w:themeColor="text1"/>
          <w:sz w:val="24"/>
          <w:szCs w:val="24"/>
          <w:shd w:val="clear" w:color="auto" w:fill="FFFFFF"/>
        </w:rPr>
        <w:t xml:space="preserve"> (2008)</w:t>
      </w:r>
      <w:r w:rsidRPr="009A51B3">
        <w:rPr>
          <w:rFonts w:ascii="Times New Roman" w:hAnsi="Times New Roman" w:cs="Times New Roman"/>
          <w:color w:val="000000" w:themeColor="text1"/>
          <w:sz w:val="24"/>
          <w:szCs w:val="24"/>
          <w:shd w:val="clear" w:color="auto" w:fill="FFFFFF"/>
        </w:rPr>
        <w:t>.</w:t>
      </w:r>
    </w:p>
    <w:p w14:paraId="528AE17D" w14:textId="43531931" w:rsidR="00837220" w:rsidRPr="00837220" w:rsidRDefault="00837220" w:rsidP="00837220">
      <w:pPr>
        <w:pStyle w:val="ListParagraph"/>
        <w:numPr>
          <w:ilvl w:val="0"/>
          <w:numId w:val="15"/>
        </w:numPr>
        <w:rPr>
          <w:rFonts w:ascii="Times New Roman" w:hAnsi="Times New Roman" w:cs="Times New Roman"/>
          <w:color w:val="000000" w:themeColor="text1"/>
          <w:sz w:val="24"/>
          <w:szCs w:val="24"/>
          <w:shd w:val="clear" w:color="auto" w:fill="FFFFFF"/>
        </w:rPr>
      </w:pPr>
      <w:proofErr w:type="spellStart"/>
      <w:r w:rsidRPr="00837220">
        <w:rPr>
          <w:rFonts w:ascii="Times New Roman" w:hAnsi="Times New Roman" w:cs="Times New Roman"/>
          <w:color w:val="000000" w:themeColor="text1"/>
          <w:sz w:val="24"/>
          <w:szCs w:val="24"/>
          <w:shd w:val="clear" w:color="auto" w:fill="FFFFFF"/>
        </w:rPr>
        <w:t>Hazeleger</w:t>
      </w:r>
      <w:proofErr w:type="spellEnd"/>
      <w:r w:rsidRPr="00837220">
        <w:rPr>
          <w:rFonts w:ascii="Times New Roman" w:hAnsi="Times New Roman" w:cs="Times New Roman"/>
          <w:color w:val="000000" w:themeColor="text1"/>
          <w:sz w:val="24"/>
          <w:szCs w:val="24"/>
          <w:shd w:val="clear" w:color="auto" w:fill="FFFFFF"/>
        </w:rPr>
        <w:t xml:space="preserve">, W., van den </w:t>
      </w:r>
      <w:proofErr w:type="spellStart"/>
      <w:r w:rsidRPr="00837220">
        <w:rPr>
          <w:rFonts w:ascii="Times New Roman" w:hAnsi="Times New Roman" w:cs="Times New Roman"/>
          <w:color w:val="000000" w:themeColor="text1"/>
          <w:sz w:val="24"/>
          <w:szCs w:val="24"/>
          <w:shd w:val="clear" w:color="auto" w:fill="FFFFFF"/>
        </w:rPr>
        <w:t>Hurk</w:t>
      </w:r>
      <w:proofErr w:type="spellEnd"/>
      <w:r w:rsidRPr="00837220">
        <w:rPr>
          <w:rFonts w:ascii="Times New Roman" w:hAnsi="Times New Roman" w:cs="Times New Roman"/>
          <w:color w:val="000000" w:themeColor="text1"/>
          <w:sz w:val="24"/>
          <w:szCs w:val="24"/>
          <w:shd w:val="clear" w:color="auto" w:fill="FFFFFF"/>
        </w:rPr>
        <w:t xml:space="preserve">, B.J., Min, E., van </w:t>
      </w:r>
      <w:proofErr w:type="spellStart"/>
      <w:r w:rsidRPr="00837220">
        <w:rPr>
          <w:rFonts w:ascii="Times New Roman" w:hAnsi="Times New Roman" w:cs="Times New Roman"/>
          <w:color w:val="000000" w:themeColor="text1"/>
          <w:sz w:val="24"/>
          <w:szCs w:val="24"/>
          <w:shd w:val="clear" w:color="auto" w:fill="FFFFFF"/>
        </w:rPr>
        <w:t>Oldenborgh</w:t>
      </w:r>
      <w:proofErr w:type="spellEnd"/>
      <w:r w:rsidRPr="00837220">
        <w:rPr>
          <w:rFonts w:ascii="Times New Roman" w:hAnsi="Times New Roman" w:cs="Times New Roman"/>
          <w:color w:val="000000" w:themeColor="text1"/>
          <w:sz w:val="24"/>
          <w:szCs w:val="24"/>
          <w:shd w:val="clear" w:color="auto" w:fill="FFFFFF"/>
        </w:rPr>
        <w:t xml:space="preserve">, G.J., Petersen, A.C., </w:t>
      </w:r>
      <w:proofErr w:type="spellStart"/>
      <w:r w:rsidRPr="00837220">
        <w:rPr>
          <w:rFonts w:ascii="Times New Roman" w:hAnsi="Times New Roman" w:cs="Times New Roman"/>
          <w:color w:val="000000" w:themeColor="text1"/>
          <w:sz w:val="24"/>
          <w:szCs w:val="24"/>
          <w:shd w:val="clear" w:color="auto" w:fill="FFFFFF"/>
        </w:rPr>
        <w:t>Stainforth</w:t>
      </w:r>
      <w:proofErr w:type="spellEnd"/>
      <w:r w:rsidRPr="00837220">
        <w:rPr>
          <w:rFonts w:ascii="Times New Roman" w:hAnsi="Times New Roman" w:cs="Times New Roman"/>
          <w:color w:val="000000" w:themeColor="text1"/>
          <w:sz w:val="24"/>
          <w:szCs w:val="24"/>
          <w:shd w:val="clear" w:color="auto" w:fill="FFFFFF"/>
        </w:rPr>
        <w:t xml:space="preserve">, D.A., </w:t>
      </w:r>
      <w:proofErr w:type="spellStart"/>
      <w:r w:rsidRPr="00837220">
        <w:rPr>
          <w:rFonts w:ascii="Times New Roman" w:hAnsi="Times New Roman" w:cs="Times New Roman"/>
          <w:color w:val="000000" w:themeColor="text1"/>
          <w:sz w:val="24"/>
          <w:szCs w:val="24"/>
          <w:shd w:val="clear" w:color="auto" w:fill="FFFFFF"/>
        </w:rPr>
        <w:t>V</w:t>
      </w:r>
      <w:r>
        <w:rPr>
          <w:rFonts w:ascii="Times New Roman" w:hAnsi="Times New Roman" w:cs="Times New Roman"/>
          <w:color w:val="000000" w:themeColor="text1"/>
          <w:sz w:val="24"/>
          <w:szCs w:val="24"/>
          <w:shd w:val="clear" w:color="auto" w:fill="FFFFFF"/>
        </w:rPr>
        <w:t>asileiadou</w:t>
      </w:r>
      <w:proofErr w:type="spellEnd"/>
      <w:r>
        <w:rPr>
          <w:rFonts w:ascii="Times New Roman" w:hAnsi="Times New Roman" w:cs="Times New Roman"/>
          <w:color w:val="000000" w:themeColor="text1"/>
          <w:sz w:val="24"/>
          <w:szCs w:val="24"/>
          <w:shd w:val="clear" w:color="auto" w:fill="FFFFFF"/>
        </w:rPr>
        <w:t xml:space="preserve">, E. and Smith, L.A. </w:t>
      </w:r>
      <w:r w:rsidRPr="00837220">
        <w:rPr>
          <w:rFonts w:ascii="Times New Roman" w:hAnsi="Times New Roman" w:cs="Times New Roman"/>
          <w:color w:val="000000" w:themeColor="text1"/>
          <w:sz w:val="24"/>
          <w:szCs w:val="24"/>
          <w:shd w:val="clear" w:color="auto" w:fill="FFFFFF"/>
        </w:rPr>
        <w:t>Tales of future weather. </w:t>
      </w:r>
      <w:r w:rsidRPr="00837220">
        <w:rPr>
          <w:rFonts w:ascii="Times New Roman" w:hAnsi="Times New Roman" w:cs="Times New Roman"/>
          <w:i/>
          <w:color w:val="000000" w:themeColor="text1"/>
          <w:sz w:val="24"/>
          <w:szCs w:val="24"/>
          <w:shd w:val="clear" w:color="auto" w:fill="FFFFFF"/>
        </w:rPr>
        <w:t>Nature Climate Change</w:t>
      </w:r>
      <w:r w:rsidRPr="00837220">
        <w:rPr>
          <w:rFonts w:ascii="Times New Roman" w:hAnsi="Times New Roman" w:cs="Times New Roman"/>
          <w:color w:val="000000" w:themeColor="text1"/>
          <w:sz w:val="24"/>
          <w:szCs w:val="24"/>
          <w:shd w:val="clear" w:color="auto" w:fill="FFFFFF"/>
        </w:rPr>
        <w:t>, </w:t>
      </w:r>
      <w:r w:rsidRPr="00837220">
        <w:rPr>
          <w:rFonts w:ascii="Times New Roman" w:hAnsi="Times New Roman" w:cs="Times New Roman"/>
          <w:b/>
          <w:color w:val="000000" w:themeColor="text1"/>
          <w:sz w:val="24"/>
          <w:szCs w:val="24"/>
          <w:shd w:val="clear" w:color="auto" w:fill="FFFFFF"/>
        </w:rPr>
        <w:t>5</w:t>
      </w:r>
      <w:r w:rsidRPr="00837220">
        <w:rPr>
          <w:rFonts w:ascii="Times New Roman" w:hAnsi="Times New Roman" w:cs="Times New Roman"/>
          <w:color w:val="000000" w:themeColor="text1"/>
          <w:sz w:val="24"/>
          <w:szCs w:val="24"/>
          <w:shd w:val="clear" w:color="auto" w:fill="FFFFFF"/>
        </w:rPr>
        <w:t>(2), 107</w:t>
      </w:r>
      <w:r>
        <w:rPr>
          <w:rFonts w:ascii="Times New Roman" w:hAnsi="Times New Roman" w:cs="Times New Roman"/>
          <w:color w:val="000000" w:themeColor="text1"/>
          <w:sz w:val="24"/>
          <w:szCs w:val="24"/>
          <w:shd w:val="clear" w:color="auto" w:fill="FFFFFF"/>
        </w:rPr>
        <w:t xml:space="preserve"> (2015).</w:t>
      </w:r>
    </w:p>
    <w:p w14:paraId="48A190D8" w14:textId="58292907" w:rsidR="00071D82" w:rsidRDefault="00837220" w:rsidP="00837220">
      <w:pPr>
        <w:pStyle w:val="ListParagraph"/>
        <w:numPr>
          <w:ilvl w:val="0"/>
          <w:numId w:val="15"/>
        </w:numPr>
        <w:rPr>
          <w:rFonts w:ascii="Times New Roman" w:hAnsi="Times New Roman" w:cs="Times New Roman"/>
          <w:color w:val="000000" w:themeColor="text1"/>
          <w:sz w:val="24"/>
          <w:szCs w:val="24"/>
          <w:shd w:val="clear" w:color="auto" w:fill="FFFFFF"/>
        </w:rPr>
      </w:pPr>
      <w:proofErr w:type="spellStart"/>
      <w:r w:rsidRPr="00837220">
        <w:rPr>
          <w:rFonts w:ascii="Times New Roman" w:hAnsi="Times New Roman" w:cs="Times New Roman"/>
          <w:color w:val="000000" w:themeColor="text1"/>
          <w:sz w:val="24"/>
          <w:szCs w:val="24"/>
          <w:shd w:val="clear" w:color="auto" w:fill="FFFFFF"/>
        </w:rPr>
        <w:t>Dessai</w:t>
      </w:r>
      <w:proofErr w:type="spellEnd"/>
      <w:r w:rsidRPr="00837220">
        <w:rPr>
          <w:rFonts w:ascii="Times New Roman" w:hAnsi="Times New Roman" w:cs="Times New Roman"/>
          <w:color w:val="000000" w:themeColor="text1"/>
          <w:sz w:val="24"/>
          <w:szCs w:val="24"/>
          <w:shd w:val="clear" w:color="auto" w:fill="FFFFFF"/>
        </w:rPr>
        <w:t xml:space="preserve">, S., </w:t>
      </w:r>
      <w:proofErr w:type="spellStart"/>
      <w:r w:rsidRPr="00837220">
        <w:rPr>
          <w:rFonts w:ascii="Times New Roman" w:hAnsi="Times New Roman" w:cs="Times New Roman"/>
          <w:color w:val="000000" w:themeColor="text1"/>
          <w:sz w:val="24"/>
          <w:szCs w:val="24"/>
          <w:shd w:val="clear" w:color="auto" w:fill="FFFFFF"/>
        </w:rPr>
        <w:t>Bhave</w:t>
      </w:r>
      <w:proofErr w:type="spellEnd"/>
      <w:r w:rsidRPr="00837220">
        <w:rPr>
          <w:rFonts w:ascii="Times New Roman" w:hAnsi="Times New Roman" w:cs="Times New Roman"/>
          <w:color w:val="000000" w:themeColor="text1"/>
          <w:sz w:val="24"/>
          <w:szCs w:val="24"/>
          <w:shd w:val="clear" w:color="auto" w:fill="FFFFFF"/>
        </w:rPr>
        <w:t xml:space="preserve">, A., Birch, C., Conway, D., Garcia-Carreras, L., Gosling, J.P., Mittal, N. and </w:t>
      </w:r>
      <w:proofErr w:type="spellStart"/>
      <w:r w:rsidRPr="00837220">
        <w:rPr>
          <w:rFonts w:ascii="Times New Roman" w:hAnsi="Times New Roman" w:cs="Times New Roman"/>
          <w:color w:val="000000" w:themeColor="text1"/>
          <w:sz w:val="24"/>
          <w:szCs w:val="24"/>
          <w:shd w:val="clear" w:color="auto" w:fill="FFFFFF"/>
        </w:rPr>
        <w:t>Stainforth</w:t>
      </w:r>
      <w:proofErr w:type="spellEnd"/>
      <w:r w:rsidRPr="00837220">
        <w:rPr>
          <w:rFonts w:ascii="Times New Roman" w:hAnsi="Times New Roman" w:cs="Times New Roman"/>
          <w:color w:val="000000" w:themeColor="text1"/>
          <w:sz w:val="24"/>
          <w:szCs w:val="24"/>
          <w:shd w:val="clear" w:color="auto" w:fill="FFFFFF"/>
        </w:rPr>
        <w:t xml:space="preserve">, D.A. Building narratives to characterise uncertainty in regional climate change through expert elicitation. </w:t>
      </w:r>
      <w:r w:rsidRPr="005D79A5">
        <w:rPr>
          <w:rFonts w:ascii="Times New Roman" w:hAnsi="Times New Roman" w:cs="Times New Roman"/>
          <w:i/>
          <w:color w:val="000000" w:themeColor="text1"/>
          <w:sz w:val="24"/>
          <w:szCs w:val="24"/>
          <w:shd w:val="clear" w:color="auto" w:fill="FFFFFF"/>
        </w:rPr>
        <w:t>Environmental Research Letters</w:t>
      </w:r>
      <w:r>
        <w:rPr>
          <w:rFonts w:ascii="Times New Roman" w:hAnsi="Times New Roman" w:cs="Times New Roman"/>
          <w:color w:val="000000" w:themeColor="text1"/>
          <w:sz w:val="24"/>
          <w:szCs w:val="24"/>
          <w:shd w:val="clear" w:color="auto" w:fill="FFFFFF"/>
        </w:rPr>
        <w:t>,</w:t>
      </w:r>
      <w:r w:rsidRPr="00837220">
        <w:rPr>
          <w:rFonts w:ascii="Times New Roman" w:hAnsi="Times New Roman" w:cs="Times New Roman"/>
          <w:color w:val="000000" w:themeColor="text1"/>
          <w:sz w:val="24"/>
          <w:szCs w:val="24"/>
          <w:shd w:val="clear" w:color="auto" w:fill="FFFFFF"/>
        </w:rPr>
        <w:t xml:space="preserve"> </w:t>
      </w:r>
      <w:r w:rsidRPr="00837220">
        <w:rPr>
          <w:rFonts w:ascii="Times New Roman" w:hAnsi="Times New Roman" w:cs="Times New Roman"/>
          <w:b/>
          <w:color w:val="000000" w:themeColor="text1"/>
          <w:sz w:val="24"/>
          <w:szCs w:val="24"/>
          <w:shd w:val="clear" w:color="auto" w:fill="FFFFFF"/>
        </w:rPr>
        <w:t>13</w:t>
      </w:r>
      <w:r>
        <w:rPr>
          <w:rFonts w:ascii="Times New Roman" w:hAnsi="Times New Roman" w:cs="Times New Roman"/>
          <w:color w:val="000000" w:themeColor="text1"/>
          <w:sz w:val="24"/>
          <w:szCs w:val="24"/>
          <w:shd w:val="clear" w:color="auto" w:fill="FFFFFF"/>
        </w:rPr>
        <w:t xml:space="preserve"> 074005 (2018).</w:t>
      </w:r>
    </w:p>
    <w:p w14:paraId="3E17D171" w14:textId="0F2AFCE6" w:rsidR="005D79A5" w:rsidRDefault="005D79A5" w:rsidP="00837220">
      <w:pPr>
        <w:pStyle w:val="ListParagraph"/>
        <w:numPr>
          <w:ilvl w:val="0"/>
          <w:numId w:val="15"/>
        </w:numPr>
        <w:rPr>
          <w:rFonts w:ascii="Times New Roman" w:hAnsi="Times New Roman" w:cs="Times New Roman"/>
          <w:color w:val="000000" w:themeColor="text1"/>
          <w:sz w:val="24"/>
          <w:szCs w:val="24"/>
          <w:shd w:val="clear" w:color="auto" w:fill="FFFFFF"/>
        </w:rPr>
      </w:pPr>
      <w:r w:rsidRPr="005D79A5">
        <w:rPr>
          <w:rFonts w:ascii="Times New Roman" w:hAnsi="Times New Roman" w:cs="Times New Roman"/>
          <w:color w:val="000000" w:themeColor="text1"/>
          <w:sz w:val="24"/>
          <w:szCs w:val="24"/>
          <w:shd w:val="clear" w:color="auto" w:fill="FFFFFF"/>
        </w:rPr>
        <w:t xml:space="preserve">McClure, A. </w:t>
      </w:r>
      <w:r w:rsidRPr="00D87D46">
        <w:rPr>
          <w:rFonts w:ascii="Times New Roman" w:hAnsi="Times New Roman" w:cs="Times New Roman"/>
          <w:i/>
          <w:color w:val="000000" w:themeColor="text1"/>
          <w:sz w:val="24"/>
          <w:szCs w:val="24"/>
          <w:shd w:val="clear" w:color="auto" w:fill="FFFFFF"/>
        </w:rPr>
        <w:t>Climate narratives What have we tried? what have we learned? What does this mean for us going forward?</w:t>
      </w:r>
      <w:r w:rsidRPr="005D79A5">
        <w:rPr>
          <w:rFonts w:ascii="Times New Roman" w:hAnsi="Times New Roman" w:cs="Times New Roman"/>
          <w:color w:val="000000" w:themeColor="text1"/>
          <w:sz w:val="24"/>
          <w:szCs w:val="24"/>
          <w:shd w:val="clear" w:color="auto" w:fill="FFFFFF"/>
        </w:rPr>
        <w:t xml:space="preserve"> FRACTAL Briefing note, Future Climate </w:t>
      </w:r>
      <w:proofErr w:type="gramStart"/>
      <w:r w:rsidRPr="005D79A5">
        <w:rPr>
          <w:rFonts w:ascii="Times New Roman" w:hAnsi="Times New Roman" w:cs="Times New Roman"/>
          <w:color w:val="000000" w:themeColor="text1"/>
          <w:sz w:val="24"/>
          <w:szCs w:val="24"/>
          <w:shd w:val="clear" w:color="auto" w:fill="FFFFFF"/>
        </w:rPr>
        <w:t>For</w:t>
      </w:r>
      <w:proofErr w:type="gramEnd"/>
      <w:r w:rsidRPr="005D79A5">
        <w:rPr>
          <w:rFonts w:ascii="Times New Roman" w:hAnsi="Times New Roman" w:cs="Times New Roman"/>
          <w:color w:val="000000" w:themeColor="text1"/>
          <w:sz w:val="24"/>
          <w:szCs w:val="24"/>
          <w:shd w:val="clear" w:color="auto" w:fill="FFFFFF"/>
        </w:rPr>
        <w:t xml:space="preserve"> Africa. Climate Systems Analysis Group, University of Cape Town</w:t>
      </w:r>
      <w:r>
        <w:rPr>
          <w:rFonts w:ascii="Times New Roman" w:hAnsi="Times New Roman" w:cs="Times New Roman"/>
          <w:color w:val="000000" w:themeColor="text1"/>
          <w:sz w:val="24"/>
          <w:szCs w:val="24"/>
          <w:shd w:val="clear" w:color="auto" w:fill="FFFFFF"/>
        </w:rPr>
        <w:t xml:space="preserve">, </w:t>
      </w:r>
      <w:r w:rsidRPr="005D79A5">
        <w:rPr>
          <w:rFonts w:ascii="Times New Roman" w:hAnsi="Times New Roman" w:cs="Times New Roman"/>
          <w:color w:val="000000" w:themeColor="text1"/>
          <w:sz w:val="24"/>
          <w:szCs w:val="24"/>
          <w:shd w:val="clear" w:color="auto" w:fill="FFFFFF"/>
        </w:rPr>
        <w:t>2018</w:t>
      </w:r>
      <w:r>
        <w:rPr>
          <w:rFonts w:ascii="Times New Roman" w:hAnsi="Times New Roman" w:cs="Times New Roman"/>
          <w:color w:val="000000" w:themeColor="text1"/>
          <w:sz w:val="24"/>
          <w:szCs w:val="24"/>
          <w:shd w:val="clear" w:color="auto" w:fill="FFFFFF"/>
        </w:rPr>
        <w:t>. Available from</w:t>
      </w:r>
      <w:r w:rsidRPr="005D79A5">
        <w:rPr>
          <w:rFonts w:ascii="Times New Roman" w:hAnsi="Times New Roman" w:cs="Times New Roman"/>
          <w:color w:val="000000" w:themeColor="text1"/>
          <w:sz w:val="24"/>
          <w:szCs w:val="24"/>
          <w:shd w:val="clear" w:color="auto" w:fill="FFFFFF"/>
        </w:rPr>
        <w:t xml:space="preserve"> </w:t>
      </w:r>
      <w:hyperlink r:id="rId11" w:history="1">
        <w:r w:rsidRPr="005D79A5">
          <w:rPr>
            <w:rFonts w:ascii="Times New Roman" w:hAnsi="Times New Roman" w:cs="Times New Roman"/>
            <w:color w:val="000000" w:themeColor="text1"/>
            <w:sz w:val="24"/>
            <w:szCs w:val="24"/>
            <w:shd w:val="clear" w:color="auto" w:fill="FFFFFF"/>
          </w:rPr>
          <w:t>www.fractal.org.za/wp-content/uploads/2018/09/Learning_climate-narratives-briefing-note.pdf</w:t>
        </w:r>
      </w:hyperlink>
    </w:p>
    <w:p w14:paraId="5C17D45B" w14:textId="3A5358E8" w:rsidR="00837220" w:rsidRPr="00AD65B6" w:rsidRDefault="00837220" w:rsidP="00837220">
      <w:pPr>
        <w:pStyle w:val="ListParagraph"/>
        <w:numPr>
          <w:ilvl w:val="0"/>
          <w:numId w:val="15"/>
        </w:numPr>
        <w:rPr>
          <w:rFonts w:ascii="Times New Roman" w:hAnsi="Times New Roman" w:cs="Times New Roman"/>
          <w:color w:val="000000" w:themeColor="text1"/>
          <w:sz w:val="24"/>
          <w:szCs w:val="24"/>
          <w:shd w:val="clear" w:color="auto" w:fill="FFFFFF"/>
        </w:rPr>
      </w:pPr>
      <w:r w:rsidRPr="009A51B3">
        <w:rPr>
          <w:rFonts w:ascii="Times New Roman" w:hAnsi="Times New Roman" w:cs="Times New Roman"/>
          <w:color w:val="000000" w:themeColor="text1"/>
          <w:sz w:val="24"/>
          <w:szCs w:val="24"/>
        </w:rPr>
        <w:t>New, M., Bouwer, R</w:t>
      </w:r>
      <w:r>
        <w:rPr>
          <w:rFonts w:ascii="Times New Roman" w:hAnsi="Times New Roman" w:cs="Times New Roman"/>
          <w:color w:val="000000" w:themeColor="text1"/>
          <w:sz w:val="24"/>
          <w:szCs w:val="24"/>
        </w:rPr>
        <w:t>. &amp;</w:t>
      </w:r>
      <w:r w:rsidRPr="009A51B3">
        <w:rPr>
          <w:rFonts w:ascii="Times New Roman" w:hAnsi="Times New Roman" w:cs="Times New Roman"/>
          <w:color w:val="000000" w:themeColor="text1"/>
          <w:sz w:val="24"/>
          <w:szCs w:val="24"/>
        </w:rPr>
        <w:t xml:space="preserve"> </w:t>
      </w:r>
      <w:proofErr w:type="spellStart"/>
      <w:r w:rsidRPr="009A51B3">
        <w:rPr>
          <w:rFonts w:ascii="Times New Roman" w:hAnsi="Times New Roman" w:cs="Times New Roman"/>
          <w:color w:val="000000" w:themeColor="text1"/>
          <w:sz w:val="24"/>
          <w:szCs w:val="24"/>
        </w:rPr>
        <w:t>Nkemelang</w:t>
      </w:r>
      <w:proofErr w:type="spellEnd"/>
      <w:r w:rsidRPr="009A51B3">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rPr>
        <w:t>.</w:t>
      </w:r>
      <w:r w:rsidRPr="009A51B3">
        <w:rPr>
          <w:rFonts w:ascii="Times New Roman" w:hAnsi="Times New Roman" w:cs="Times New Roman"/>
          <w:color w:val="000000" w:themeColor="text1"/>
          <w:sz w:val="24"/>
          <w:szCs w:val="24"/>
        </w:rPr>
        <w:t xml:space="preserve"> </w:t>
      </w:r>
      <w:r w:rsidRPr="009A51B3">
        <w:rPr>
          <w:rFonts w:ascii="Times New Roman" w:hAnsi="Times New Roman" w:cs="Times New Roman"/>
          <w:i/>
          <w:color w:val="000000" w:themeColor="text1"/>
          <w:sz w:val="24"/>
          <w:szCs w:val="24"/>
        </w:rPr>
        <w:t>Regional changes in climate and its impacts in semi-Arid countries in Africa.</w:t>
      </w:r>
      <w:r>
        <w:rPr>
          <w:rFonts w:ascii="Times New Roman" w:hAnsi="Times New Roman" w:cs="Times New Roman"/>
          <w:color w:val="000000" w:themeColor="text1"/>
          <w:sz w:val="24"/>
          <w:szCs w:val="24"/>
        </w:rPr>
        <w:t xml:space="preserve">  ASSAR Working Paper 5: 11pp, </w:t>
      </w:r>
      <w:r w:rsidRPr="009A51B3">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 xml:space="preserve"> </w:t>
      </w:r>
      <w:r w:rsidRPr="009A51B3">
        <w:rPr>
          <w:rFonts w:ascii="Times New Roman" w:hAnsi="Times New Roman" w:cs="Times New Roman"/>
          <w:color w:val="000000" w:themeColor="text1"/>
          <w:sz w:val="24"/>
          <w:szCs w:val="24"/>
        </w:rPr>
        <w:t xml:space="preserve">Available from </w:t>
      </w:r>
      <w:hyperlink r:id="rId12" w:history="1">
        <w:r w:rsidRPr="00837220">
          <w:rPr>
            <w:rStyle w:val="Hyperlink"/>
            <w:rFonts w:ascii="Times New Roman" w:hAnsi="Times New Roman" w:cs="Times New Roman"/>
            <w:color w:val="000000" w:themeColor="text1"/>
            <w:sz w:val="24"/>
            <w:szCs w:val="24"/>
          </w:rPr>
          <w:t>www.assar.uct.ac.za</w:t>
        </w:r>
      </w:hyperlink>
      <w:r w:rsidRPr="00837220">
        <w:rPr>
          <w:rFonts w:ascii="Times New Roman" w:hAnsi="Times New Roman" w:cs="Times New Roman"/>
          <w:color w:val="000000" w:themeColor="text1"/>
          <w:sz w:val="24"/>
          <w:szCs w:val="24"/>
        </w:rPr>
        <w:t>.</w:t>
      </w:r>
    </w:p>
    <w:p w14:paraId="2A8682CA" w14:textId="38756FF6" w:rsidR="00BC4D1E" w:rsidRPr="00AD65B6" w:rsidRDefault="00BC4D1E" w:rsidP="00AD65B6">
      <w:pPr>
        <w:pStyle w:val="ListParagraph"/>
        <w:numPr>
          <w:ilvl w:val="0"/>
          <w:numId w:val="15"/>
        </w:numPr>
        <w:spacing w:before="60" w:after="0" w:line="240" w:lineRule="auto"/>
        <w:rPr>
          <w:rFonts w:ascii="Times New Roman" w:hAnsi="Times New Roman" w:cs="Times New Roman"/>
          <w:color w:val="000000" w:themeColor="text1"/>
          <w:sz w:val="24"/>
          <w:szCs w:val="24"/>
        </w:rPr>
      </w:pPr>
      <w:r w:rsidRPr="00BC4D1E">
        <w:rPr>
          <w:rFonts w:ascii="Times New Roman" w:hAnsi="Times New Roman" w:cs="Times New Roman"/>
          <w:color w:val="000000" w:themeColor="text1"/>
          <w:sz w:val="24"/>
          <w:szCs w:val="24"/>
        </w:rPr>
        <w:t xml:space="preserve">Vincent, K. and </w:t>
      </w:r>
      <w:proofErr w:type="spellStart"/>
      <w:r w:rsidRPr="00BC4D1E">
        <w:rPr>
          <w:rFonts w:ascii="Times New Roman" w:hAnsi="Times New Roman" w:cs="Times New Roman"/>
          <w:color w:val="000000" w:themeColor="text1"/>
          <w:sz w:val="24"/>
          <w:szCs w:val="24"/>
        </w:rPr>
        <w:t>Colenbrander</w:t>
      </w:r>
      <w:proofErr w:type="spellEnd"/>
      <w:r w:rsidRPr="00BC4D1E">
        <w:rPr>
          <w:rFonts w:ascii="Times New Roman" w:hAnsi="Times New Roman" w:cs="Times New Roman"/>
          <w:color w:val="000000" w:themeColor="text1"/>
          <w:sz w:val="24"/>
          <w:szCs w:val="24"/>
        </w:rPr>
        <w:t xml:space="preserve">, W. Developing and applying a </w:t>
      </w:r>
      <w:proofErr w:type="gramStart"/>
      <w:r w:rsidRPr="00BC4D1E">
        <w:rPr>
          <w:rFonts w:ascii="Times New Roman" w:hAnsi="Times New Roman" w:cs="Times New Roman"/>
          <w:color w:val="000000" w:themeColor="text1"/>
          <w:sz w:val="24"/>
          <w:szCs w:val="24"/>
        </w:rPr>
        <w:t>five step</w:t>
      </w:r>
      <w:proofErr w:type="gramEnd"/>
      <w:r w:rsidRPr="00BC4D1E">
        <w:rPr>
          <w:rFonts w:ascii="Times New Roman" w:hAnsi="Times New Roman" w:cs="Times New Roman"/>
          <w:color w:val="000000" w:themeColor="text1"/>
          <w:sz w:val="24"/>
          <w:szCs w:val="24"/>
        </w:rPr>
        <w:t xml:space="preserve"> process for mainstreaming climate change into local development plans: A case study from Zambia. </w:t>
      </w:r>
      <w:r w:rsidRPr="00BC4D1E">
        <w:rPr>
          <w:rFonts w:ascii="Times New Roman" w:hAnsi="Times New Roman" w:cs="Times New Roman"/>
          <w:i/>
          <w:color w:val="000000" w:themeColor="text1"/>
          <w:sz w:val="24"/>
          <w:szCs w:val="24"/>
        </w:rPr>
        <w:t>Climate Risk Management</w:t>
      </w:r>
      <w:r w:rsidRPr="00BC4D1E">
        <w:rPr>
          <w:rFonts w:ascii="Times New Roman" w:hAnsi="Times New Roman" w:cs="Times New Roman"/>
          <w:color w:val="000000" w:themeColor="text1"/>
          <w:sz w:val="24"/>
          <w:szCs w:val="24"/>
        </w:rPr>
        <w:t> </w:t>
      </w:r>
      <w:r w:rsidRPr="00BC4D1E">
        <w:rPr>
          <w:rFonts w:ascii="Times New Roman" w:hAnsi="Times New Roman" w:cs="Times New Roman"/>
          <w:b/>
          <w:color w:val="000000" w:themeColor="text1"/>
          <w:sz w:val="24"/>
          <w:szCs w:val="24"/>
        </w:rPr>
        <w:t>21</w:t>
      </w:r>
      <w:r w:rsidRPr="00BC4D1E">
        <w:rPr>
          <w:rFonts w:ascii="Times New Roman" w:hAnsi="Times New Roman" w:cs="Times New Roman"/>
          <w:color w:val="000000" w:themeColor="text1"/>
          <w:sz w:val="24"/>
          <w:szCs w:val="24"/>
        </w:rPr>
        <w:t xml:space="preserve">, 26-38 </w:t>
      </w:r>
      <w:r>
        <w:rPr>
          <w:rFonts w:ascii="Times New Roman" w:hAnsi="Times New Roman" w:cs="Times New Roman"/>
          <w:color w:val="000000" w:themeColor="text1"/>
          <w:sz w:val="24"/>
          <w:szCs w:val="24"/>
        </w:rPr>
        <w:t>(</w:t>
      </w:r>
      <w:r w:rsidRPr="00BC4D1E">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w:t>
      </w:r>
      <w:r w:rsidRPr="00BC4D1E">
        <w:rPr>
          <w:rFonts w:ascii="Times New Roman" w:hAnsi="Times New Roman" w:cs="Times New Roman"/>
          <w:color w:val="000000" w:themeColor="text1"/>
          <w:sz w:val="24"/>
          <w:szCs w:val="24"/>
        </w:rPr>
        <w:t>.</w:t>
      </w:r>
    </w:p>
    <w:p w14:paraId="2646BB81" w14:textId="77777777" w:rsidR="00837220" w:rsidRDefault="00071D82" w:rsidP="00837220">
      <w:pPr>
        <w:pStyle w:val="ListParagraph"/>
        <w:numPr>
          <w:ilvl w:val="0"/>
          <w:numId w:val="15"/>
        </w:numPr>
        <w:rPr>
          <w:rFonts w:ascii="Times New Roman" w:hAnsi="Times New Roman" w:cs="Times New Roman"/>
          <w:color w:val="000000" w:themeColor="text1"/>
          <w:sz w:val="24"/>
          <w:szCs w:val="24"/>
          <w:shd w:val="clear" w:color="auto" w:fill="FFFFFF"/>
        </w:rPr>
      </w:pPr>
      <w:r w:rsidRPr="00837220">
        <w:rPr>
          <w:rFonts w:ascii="Times New Roman" w:hAnsi="Times New Roman" w:cs="Times New Roman"/>
          <w:color w:val="000000" w:themeColor="text1"/>
          <w:sz w:val="24"/>
          <w:szCs w:val="24"/>
          <w:shd w:val="clear" w:color="auto" w:fill="FFFFFF"/>
        </w:rPr>
        <w:lastRenderedPageBreak/>
        <w:t>Miller, C. Hybrid management: boundary organizations, science policy, and environmental governance in the climate regime. </w:t>
      </w:r>
      <w:r w:rsidRPr="00837220">
        <w:rPr>
          <w:rFonts w:ascii="Times New Roman" w:hAnsi="Times New Roman" w:cs="Times New Roman"/>
          <w:i/>
          <w:iCs/>
          <w:color w:val="000000" w:themeColor="text1"/>
          <w:sz w:val="24"/>
          <w:szCs w:val="24"/>
          <w:shd w:val="clear" w:color="auto" w:fill="FFFFFF"/>
        </w:rPr>
        <w:t>Science, Technology, &amp; Human Values</w:t>
      </w:r>
      <w:r w:rsidRPr="00837220">
        <w:rPr>
          <w:rFonts w:ascii="Times New Roman" w:hAnsi="Times New Roman" w:cs="Times New Roman"/>
          <w:color w:val="000000" w:themeColor="text1"/>
          <w:sz w:val="24"/>
          <w:szCs w:val="24"/>
          <w:shd w:val="clear" w:color="auto" w:fill="FFFFFF"/>
        </w:rPr>
        <w:t> </w:t>
      </w:r>
      <w:r w:rsidRPr="00837220">
        <w:rPr>
          <w:rFonts w:ascii="Times New Roman" w:hAnsi="Times New Roman" w:cs="Times New Roman"/>
          <w:b/>
          <w:iCs/>
          <w:color w:val="000000" w:themeColor="text1"/>
          <w:sz w:val="24"/>
          <w:szCs w:val="24"/>
          <w:shd w:val="clear" w:color="auto" w:fill="FFFFFF"/>
        </w:rPr>
        <w:t>26</w:t>
      </w:r>
      <w:r w:rsidRPr="00837220">
        <w:rPr>
          <w:rFonts w:ascii="Times New Roman" w:hAnsi="Times New Roman" w:cs="Times New Roman"/>
          <w:color w:val="000000" w:themeColor="text1"/>
          <w:sz w:val="24"/>
          <w:szCs w:val="24"/>
          <w:shd w:val="clear" w:color="auto" w:fill="FFFFFF"/>
        </w:rPr>
        <w:t>(4), 478-500 (2001).</w:t>
      </w:r>
    </w:p>
    <w:p w14:paraId="224F16C5" w14:textId="48D61C73" w:rsidR="00837220" w:rsidRPr="00837220" w:rsidRDefault="00071D82" w:rsidP="00837220">
      <w:pPr>
        <w:pStyle w:val="ListParagraph"/>
        <w:numPr>
          <w:ilvl w:val="0"/>
          <w:numId w:val="15"/>
        </w:numPr>
        <w:rPr>
          <w:rFonts w:ascii="Times New Roman" w:hAnsi="Times New Roman" w:cs="Times New Roman"/>
          <w:color w:val="000000" w:themeColor="text1"/>
          <w:sz w:val="24"/>
          <w:szCs w:val="24"/>
          <w:shd w:val="clear" w:color="auto" w:fill="FFFFFF"/>
        </w:rPr>
      </w:pPr>
      <w:proofErr w:type="spellStart"/>
      <w:r w:rsidRPr="00837220">
        <w:rPr>
          <w:rFonts w:ascii="Times New Roman" w:hAnsi="Times New Roman" w:cs="Times New Roman"/>
          <w:color w:val="000000" w:themeColor="text1"/>
          <w:sz w:val="24"/>
          <w:szCs w:val="24"/>
        </w:rPr>
        <w:t>Morchain</w:t>
      </w:r>
      <w:proofErr w:type="spellEnd"/>
      <w:r w:rsidRPr="00837220">
        <w:rPr>
          <w:rFonts w:ascii="Times New Roman" w:hAnsi="Times New Roman" w:cs="Times New Roman"/>
          <w:color w:val="000000" w:themeColor="text1"/>
          <w:sz w:val="24"/>
          <w:szCs w:val="24"/>
        </w:rPr>
        <w:t xml:space="preserve">, D., </w:t>
      </w:r>
      <w:proofErr w:type="spellStart"/>
      <w:r w:rsidRPr="00837220">
        <w:rPr>
          <w:rFonts w:ascii="Times New Roman" w:hAnsi="Times New Roman" w:cs="Times New Roman"/>
          <w:color w:val="000000" w:themeColor="text1"/>
          <w:sz w:val="24"/>
          <w:szCs w:val="24"/>
        </w:rPr>
        <w:t>Ziervogel</w:t>
      </w:r>
      <w:proofErr w:type="spellEnd"/>
      <w:r w:rsidRPr="00837220">
        <w:rPr>
          <w:rFonts w:ascii="Times New Roman" w:hAnsi="Times New Roman" w:cs="Times New Roman"/>
          <w:color w:val="000000" w:themeColor="text1"/>
          <w:sz w:val="24"/>
          <w:szCs w:val="24"/>
        </w:rPr>
        <w:t xml:space="preserve">, G., Spear, D., </w:t>
      </w:r>
      <w:proofErr w:type="spellStart"/>
      <w:r w:rsidRPr="00837220">
        <w:rPr>
          <w:rFonts w:ascii="Times New Roman" w:hAnsi="Times New Roman" w:cs="Times New Roman"/>
          <w:color w:val="000000" w:themeColor="text1"/>
          <w:sz w:val="24"/>
          <w:szCs w:val="24"/>
        </w:rPr>
        <w:t>Masundire</w:t>
      </w:r>
      <w:proofErr w:type="spellEnd"/>
      <w:r w:rsidRPr="00837220">
        <w:rPr>
          <w:rFonts w:ascii="Times New Roman" w:hAnsi="Times New Roman" w:cs="Times New Roman"/>
          <w:color w:val="000000" w:themeColor="text1"/>
          <w:sz w:val="24"/>
          <w:szCs w:val="24"/>
        </w:rPr>
        <w:t xml:space="preserve">, H., </w:t>
      </w:r>
      <w:proofErr w:type="spellStart"/>
      <w:r w:rsidRPr="00837220">
        <w:rPr>
          <w:rFonts w:ascii="Times New Roman" w:hAnsi="Times New Roman" w:cs="Times New Roman"/>
          <w:color w:val="000000" w:themeColor="text1"/>
          <w:sz w:val="24"/>
          <w:szCs w:val="24"/>
        </w:rPr>
        <w:t>Angula</w:t>
      </w:r>
      <w:proofErr w:type="spellEnd"/>
      <w:r w:rsidRPr="00837220">
        <w:rPr>
          <w:rFonts w:ascii="Times New Roman" w:hAnsi="Times New Roman" w:cs="Times New Roman"/>
          <w:color w:val="000000" w:themeColor="text1"/>
          <w:sz w:val="24"/>
          <w:szCs w:val="24"/>
        </w:rPr>
        <w:t xml:space="preserve">, M., Davies, J., </w:t>
      </w:r>
      <w:proofErr w:type="spellStart"/>
      <w:r w:rsidRPr="00837220">
        <w:rPr>
          <w:rFonts w:ascii="Times New Roman" w:hAnsi="Times New Roman" w:cs="Times New Roman"/>
          <w:color w:val="000000" w:themeColor="text1"/>
          <w:sz w:val="24"/>
          <w:szCs w:val="24"/>
        </w:rPr>
        <w:t>Hegga</w:t>
      </w:r>
      <w:proofErr w:type="spellEnd"/>
      <w:r w:rsidRPr="00837220">
        <w:rPr>
          <w:rFonts w:ascii="Times New Roman" w:hAnsi="Times New Roman" w:cs="Times New Roman"/>
          <w:color w:val="000000" w:themeColor="text1"/>
          <w:sz w:val="24"/>
          <w:szCs w:val="24"/>
        </w:rPr>
        <w:t xml:space="preserve">, S. &amp; Molefe C. Building transformative capacity in southern Africa: Surfacing knowledge through participatory Vulnerability and Risk Assessments. </w:t>
      </w:r>
      <w:r w:rsidRPr="00837220">
        <w:rPr>
          <w:rFonts w:ascii="Times New Roman" w:hAnsi="Times New Roman" w:cs="Times New Roman"/>
          <w:i/>
          <w:iCs/>
          <w:color w:val="000000" w:themeColor="text1"/>
          <w:sz w:val="24"/>
          <w:szCs w:val="24"/>
        </w:rPr>
        <w:t>Action Research</w:t>
      </w:r>
      <w:r w:rsidRPr="00837220">
        <w:rPr>
          <w:rFonts w:ascii="Times New Roman" w:hAnsi="Times New Roman" w:cs="Times New Roman"/>
          <w:color w:val="000000" w:themeColor="text1"/>
          <w:sz w:val="24"/>
          <w:szCs w:val="24"/>
        </w:rPr>
        <w:t xml:space="preserve">, </w:t>
      </w:r>
      <w:r w:rsidR="00155156">
        <w:rPr>
          <w:rFonts w:ascii="Times New Roman" w:hAnsi="Times New Roman" w:cs="Times New Roman"/>
          <w:color w:val="000000" w:themeColor="text1"/>
          <w:sz w:val="24"/>
          <w:szCs w:val="24"/>
        </w:rPr>
        <w:t>i</w:t>
      </w:r>
      <w:r w:rsidR="000B31DF">
        <w:rPr>
          <w:rFonts w:ascii="Times New Roman" w:hAnsi="Times New Roman" w:cs="Times New Roman"/>
          <w:color w:val="000000" w:themeColor="text1"/>
          <w:sz w:val="24"/>
          <w:szCs w:val="24"/>
        </w:rPr>
        <w:t xml:space="preserve">n </w:t>
      </w:r>
      <w:r w:rsidR="00155156">
        <w:rPr>
          <w:rFonts w:ascii="Times New Roman" w:hAnsi="Times New Roman" w:cs="Times New Roman"/>
          <w:color w:val="000000" w:themeColor="text1"/>
          <w:sz w:val="24"/>
          <w:szCs w:val="24"/>
        </w:rPr>
        <w:t>p</w:t>
      </w:r>
      <w:r w:rsidR="000B31DF">
        <w:rPr>
          <w:rFonts w:ascii="Times New Roman" w:hAnsi="Times New Roman" w:cs="Times New Roman"/>
          <w:color w:val="000000" w:themeColor="text1"/>
          <w:sz w:val="24"/>
          <w:szCs w:val="24"/>
        </w:rPr>
        <w:t>ress</w:t>
      </w:r>
      <w:r w:rsidRPr="00837220">
        <w:rPr>
          <w:rFonts w:ascii="Times New Roman" w:hAnsi="Times New Roman" w:cs="Times New Roman"/>
          <w:color w:val="000000" w:themeColor="text1"/>
          <w:sz w:val="24"/>
          <w:szCs w:val="24"/>
        </w:rPr>
        <w:t>.</w:t>
      </w:r>
      <w:bookmarkStart w:id="0" w:name="_GoBack"/>
      <w:bookmarkEnd w:id="0"/>
    </w:p>
    <w:p w14:paraId="7939C358" w14:textId="77777777" w:rsidR="00837220" w:rsidRPr="00837220" w:rsidRDefault="00071D82" w:rsidP="00837220">
      <w:pPr>
        <w:pStyle w:val="ListParagraph"/>
        <w:numPr>
          <w:ilvl w:val="0"/>
          <w:numId w:val="15"/>
        </w:numPr>
        <w:rPr>
          <w:rFonts w:ascii="Times New Roman" w:hAnsi="Times New Roman" w:cs="Times New Roman"/>
          <w:color w:val="000000" w:themeColor="text1"/>
          <w:sz w:val="24"/>
          <w:szCs w:val="24"/>
          <w:shd w:val="clear" w:color="auto" w:fill="FFFFFF"/>
        </w:rPr>
      </w:pPr>
      <w:proofErr w:type="spellStart"/>
      <w:r w:rsidRPr="00837220">
        <w:rPr>
          <w:rFonts w:ascii="Times New Roman" w:hAnsi="Times New Roman" w:cs="Times New Roman"/>
          <w:color w:val="000000" w:themeColor="text1"/>
          <w:sz w:val="24"/>
          <w:szCs w:val="24"/>
        </w:rPr>
        <w:t>Totin</w:t>
      </w:r>
      <w:proofErr w:type="spellEnd"/>
      <w:r w:rsidRPr="00837220">
        <w:rPr>
          <w:rFonts w:ascii="Times New Roman" w:hAnsi="Times New Roman" w:cs="Times New Roman"/>
          <w:color w:val="000000" w:themeColor="text1"/>
          <w:sz w:val="24"/>
          <w:szCs w:val="24"/>
        </w:rPr>
        <w:t xml:space="preserve">, E., Butler, J. R., </w:t>
      </w:r>
      <w:proofErr w:type="spellStart"/>
      <w:r w:rsidRPr="00837220">
        <w:rPr>
          <w:rFonts w:ascii="Times New Roman" w:hAnsi="Times New Roman" w:cs="Times New Roman"/>
          <w:color w:val="000000" w:themeColor="text1"/>
          <w:sz w:val="24"/>
          <w:szCs w:val="24"/>
        </w:rPr>
        <w:t>Sidibé</w:t>
      </w:r>
      <w:proofErr w:type="spellEnd"/>
      <w:r w:rsidRPr="00837220">
        <w:rPr>
          <w:rFonts w:ascii="Times New Roman" w:hAnsi="Times New Roman" w:cs="Times New Roman"/>
          <w:color w:val="000000" w:themeColor="text1"/>
          <w:sz w:val="24"/>
          <w:szCs w:val="24"/>
        </w:rPr>
        <w:t xml:space="preserve">, A., </w:t>
      </w:r>
      <w:proofErr w:type="spellStart"/>
      <w:r w:rsidRPr="00837220">
        <w:rPr>
          <w:rFonts w:ascii="Times New Roman" w:hAnsi="Times New Roman" w:cs="Times New Roman"/>
          <w:color w:val="000000" w:themeColor="text1"/>
          <w:sz w:val="24"/>
          <w:szCs w:val="24"/>
        </w:rPr>
        <w:t>Partey</w:t>
      </w:r>
      <w:proofErr w:type="spellEnd"/>
      <w:r w:rsidRPr="00837220">
        <w:rPr>
          <w:rFonts w:ascii="Times New Roman" w:hAnsi="Times New Roman" w:cs="Times New Roman"/>
          <w:color w:val="000000" w:themeColor="text1"/>
          <w:sz w:val="24"/>
          <w:szCs w:val="24"/>
        </w:rPr>
        <w:t xml:space="preserve">, S., Thornton, P. K. &amp; </w:t>
      </w:r>
      <w:proofErr w:type="spellStart"/>
      <w:r w:rsidRPr="00837220">
        <w:rPr>
          <w:rFonts w:ascii="Times New Roman" w:hAnsi="Times New Roman" w:cs="Times New Roman"/>
          <w:color w:val="000000" w:themeColor="text1"/>
          <w:sz w:val="24"/>
          <w:szCs w:val="24"/>
        </w:rPr>
        <w:t>Tabo</w:t>
      </w:r>
      <w:proofErr w:type="spellEnd"/>
      <w:r w:rsidRPr="00837220">
        <w:rPr>
          <w:rFonts w:ascii="Times New Roman" w:hAnsi="Times New Roman" w:cs="Times New Roman"/>
          <w:color w:val="000000" w:themeColor="text1"/>
          <w:sz w:val="24"/>
          <w:szCs w:val="24"/>
        </w:rPr>
        <w:t xml:space="preserve">, R. Can scenario planning catalyse transformational change? Evaluating a climate change policy case study in Mali. </w:t>
      </w:r>
      <w:r w:rsidRPr="00837220">
        <w:rPr>
          <w:rFonts w:ascii="Times New Roman" w:hAnsi="Times New Roman" w:cs="Times New Roman"/>
          <w:i/>
          <w:iCs/>
          <w:color w:val="000000" w:themeColor="text1"/>
          <w:sz w:val="24"/>
          <w:szCs w:val="24"/>
        </w:rPr>
        <w:t>Futures</w:t>
      </w:r>
      <w:r w:rsidRPr="00837220">
        <w:rPr>
          <w:rFonts w:ascii="Times New Roman" w:hAnsi="Times New Roman" w:cs="Times New Roman"/>
          <w:color w:val="000000" w:themeColor="text1"/>
          <w:sz w:val="24"/>
          <w:szCs w:val="24"/>
        </w:rPr>
        <w:t xml:space="preserve"> </w:t>
      </w:r>
      <w:r w:rsidRPr="00837220">
        <w:rPr>
          <w:rFonts w:ascii="Times New Roman" w:hAnsi="Times New Roman" w:cs="Times New Roman"/>
          <w:b/>
          <w:color w:val="000000" w:themeColor="text1"/>
          <w:sz w:val="24"/>
          <w:szCs w:val="24"/>
        </w:rPr>
        <w:t>96</w:t>
      </w:r>
      <w:r w:rsidRPr="00837220">
        <w:rPr>
          <w:rFonts w:ascii="Times New Roman" w:hAnsi="Times New Roman" w:cs="Times New Roman"/>
          <w:color w:val="000000" w:themeColor="text1"/>
          <w:sz w:val="24"/>
          <w:szCs w:val="24"/>
        </w:rPr>
        <w:t xml:space="preserve">, 44-56 (2018). </w:t>
      </w:r>
    </w:p>
    <w:p w14:paraId="7261D358" w14:textId="3D6CB8D3" w:rsidR="00BC53DB" w:rsidRPr="00837220" w:rsidRDefault="00071D82" w:rsidP="00837220">
      <w:pPr>
        <w:pStyle w:val="ListParagraph"/>
        <w:numPr>
          <w:ilvl w:val="0"/>
          <w:numId w:val="15"/>
        </w:numPr>
        <w:rPr>
          <w:rFonts w:ascii="Times New Roman" w:hAnsi="Times New Roman" w:cs="Times New Roman"/>
          <w:color w:val="000000" w:themeColor="text1"/>
          <w:sz w:val="24"/>
          <w:szCs w:val="24"/>
          <w:shd w:val="clear" w:color="auto" w:fill="FFFFFF"/>
        </w:rPr>
      </w:pPr>
      <w:r w:rsidRPr="00837220">
        <w:rPr>
          <w:rFonts w:ascii="Times New Roman" w:hAnsi="Times New Roman" w:cs="Times New Roman"/>
          <w:color w:val="000000" w:themeColor="text1"/>
          <w:sz w:val="24"/>
          <w:szCs w:val="24"/>
        </w:rPr>
        <w:t xml:space="preserve">McDermott, T.K.J. &amp; </w:t>
      </w:r>
      <w:proofErr w:type="spellStart"/>
      <w:r w:rsidRPr="00837220">
        <w:rPr>
          <w:rFonts w:ascii="Times New Roman" w:hAnsi="Times New Roman" w:cs="Times New Roman"/>
          <w:color w:val="000000" w:themeColor="text1"/>
          <w:sz w:val="24"/>
          <w:szCs w:val="24"/>
        </w:rPr>
        <w:t>Surminski</w:t>
      </w:r>
      <w:proofErr w:type="spellEnd"/>
      <w:r w:rsidRPr="00837220">
        <w:rPr>
          <w:rFonts w:ascii="Times New Roman" w:hAnsi="Times New Roman" w:cs="Times New Roman"/>
          <w:color w:val="000000" w:themeColor="text1"/>
          <w:sz w:val="24"/>
          <w:szCs w:val="24"/>
        </w:rPr>
        <w:t>, S. How normative interpretations of climate risk assessment affect local decision-making: an exploratory study at the city scale in Cork, Ireland. </w:t>
      </w:r>
      <w:r w:rsidRPr="00837220">
        <w:rPr>
          <w:rFonts w:ascii="Times New Roman" w:hAnsi="Times New Roman" w:cs="Times New Roman"/>
          <w:i/>
          <w:color w:val="000000" w:themeColor="text1"/>
          <w:sz w:val="24"/>
          <w:szCs w:val="24"/>
        </w:rPr>
        <w:t>Phil. Trans. R. Soc. A</w:t>
      </w:r>
      <w:r w:rsidRPr="00837220">
        <w:rPr>
          <w:rFonts w:ascii="Times New Roman" w:hAnsi="Times New Roman" w:cs="Times New Roman"/>
          <w:color w:val="000000" w:themeColor="text1"/>
          <w:sz w:val="24"/>
          <w:szCs w:val="24"/>
        </w:rPr>
        <w:t> </w:t>
      </w:r>
      <w:r w:rsidRPr="00837220">
        <w:rPr>
          <w:rFonts w:ascii="Times New Roman" w:hAnsi="Times New Roman" w:cs="Times New Roman"/>
          <w:b/>
          <w:color w:val="000000" w:themeColor="text1"/>
          <w:sz w:val="24"/>
          <w:szCs w:val="24"/>
        </w:rPr>
        <w:t>376</w:t>
      </w:r>
      <w:r w:rsidRPr="00837220">
        <w:rPr>
          <w:rFonts w:ascii="Times New Roman" w:hAnsi="Times New Roman" w:cs="Times New Roman"/>
          <w:color w:val="000000" w:themeColor="text1"/>
          <w:sz w:val="24"/>
          <w:szCs w:val="24"/>
        </w:rPr>
        <w:t xml:space="preserve">(2121), 20170300 (2018). </w:t>
      </w:r>
      <w:r w:rsidR="00BC53DB" w:rsidRPr="00837220">
        <w:rPr>
          <w:rFonts w:ascii="Times New Roman" w:hAnsi="Times New Roman" w:cs="Times New Roman"/>
          <w:color w:val="000000" w:themeColor="text1"/>
          <w:sz w:val="24"/>
          <w:szCs w:val="24"/>
        </w:rPr>
        <w:br w:type="page"/>
      </w:r>
    </w:p>
    <w:p w14:paraId="464F7C56" w14:textId="77777777" w:rsidR="00E8515F" w:rsidRDefault="00E8515F" w:rsidP="00147702">
      <w:pPr>
        <w:spacing w:before="120" w:line="360" w:lineRule="auto"/>
      </w:pPr>
    </w:p>
    <w:p w14:paraId="07F993AE" w14:textId="421F2E62" w:rsidR="000359F8" w:rsidRDefault="000C4CA8" w:rsidP="00A078EE">
      <w:pPr>
        <w:spacing w:before="120" w:line="360" w:lineRule="auto"/>
      </w:pPr>
      <w:r>
        <w:t>Tables</w:t>
      </w:r>
    </w:p>
    <w:p w14:paraId="6ADD9DA7" w14:textId="77777777" w:rsidR="002D029F" w:rsidRPr="00A078EE" w:rsidRDefault="002D029F" w:rsidP="00A078EE">
      <w:pPr>
        <w:spacing w:before="120" w:line="360" w:lineRule="auto"/>
      </w:pPr>
    </w:p>
    <w:tbl>
      <w:tblPr>
        <w:tblStyle w:val="TableGrid"/>
        <w:tblW w:w="9067" w:type="dxa"/>
        <w:tblLook w:val="04A0" w:firstRow="1" w:lastRow="0" w:firstColumn="1" w:lastColumn="0" w:noHBand="0" w:noVBand="1"/>
      </w:tblPr>
      <w:tblGrid>
        <w:gridCol w:w="1413"/>
        <w:gridCol w:w="2551"/>
        <w:gridCol w:w="2551"/>
        <w:gridCol w:w="2552"/>
      </w:tblGrid>
      <w:tr w:rsidR="00033062" w:rsidRPr="003B7B2D" w14:paraId="185B673F" w14:textId="77777777" w:rsidTr="00033062">
        <w:tc>
          <w:tcPr>
            <w:tcW w:w="1413" w:type="dxa"/>
          </w:tcPr>
          <w:p w14:paraId="012305AB" w14:textId="77777777" w:rsidR="00033062" w:rsidRPr="006E54D3" w:rsidRDefault="00033062" w:rsidP="00033062">
            <w:pPr>
              <w:spacing w:before="60" w:after="60"/>
              <w:rPr>
                <w:rFonts w:cs="Times"/>
                <w:b/>
                <w:color w:val="000000" w:themeColor="text1"/>
                <w:sz w:val="20"/>
                <w:szCs w:val="20"/>
              </w:rPr>
            </w:pPr>
          </w:p>
        </w:tc>
        <w:tc>
          <w:tcPr>
            <w:tcW w:w="2551" w:type="dxa"/>
          </w:tcPr>
          <w:p w14:paraId="2BD6A35A" w14:textId="26EF4D3F" w:rsidR="00033062" w:rsidRPr="006E54D3" w:rsidRDefault="00033062" w:rsidP="00033062">
            <w:pPr>
              <w:spacing w:before="60" w:after="60"/>
              <w:rPr>
                <w:rFonts w:cs="Times"/>
                <w:b/>
                <w:color w:val="000000" w:themeColor="text1"/>
                <w:sz w:val="20"/>
                <w:szCs w:val="20"/>
              </w:rPr>
            </w:pPr>
            <w:r w:rsidRPr="006E54D3">
              <w:rPr>
                <w:rFonts w:cs="Times"/>
                <w:b/>
                <w:color w:val="000000" w:themeColor="text1"/>
                <w:sz w:val="20"/>
                <w:szCs w:val="20"/>
              </w:rPr>
              <w:t>Deltas</w:t>
            </w:r>
          </w:p>
        </w:tc>
        <w:tc>
          <w:tcPr>
            <w:tcW w:w="2551" w:type="dxa"/>
          </w:tcPr>
          <w:p w14:paraId="379D3096" w14:textId="1FD1E750" w:rsidR="00033062" w:rsidRPr="006E54D3" w:rsidRDefault="00033062" w:rsidP="00033062">
            <w:pPr>
              <w:spacing w:before="60" w:after="60"/>
              <w:rPr>
                <w:rFonts w:cs="Times"/>
                <w:b/>
                <w:color w:val="000000" w:themeColor="text1"/>
                <w:sz w:val="20"/>
                <w:szCs w:val="20"/>
              </w:rPr>
            </w:pPr>
            <w:r>
              <w:rPr>
                <w:rFonts w:cs="Times"/>
                <w:b/>
                <w:color w:val="000000" w:themeColor="text1"/>
                <w:sz w:val="20"/>
                <w:szCs w:val="20"/>
              </w:rPr>
              <w:t>African countries/</w:t>
            </w:r>
            <w:r w:rsidRPr="006E54D3">
              <w:rPr>
                <w:rFonts w:cs="Times"/>
                <w:b/>
                <w:color w:val="000000" w:themeColor="text1"/>
                <w:sz w:val="20"/>
                <w:szCs w:val="20"/>
              </w:rPr>
              <w:t>Semi-arid lands</w:t>
            </w:r>
          </w:p>
        </w:tc>
        <w:tc>
          <w:tcPr>
            <w:tcW w:w="2552" w:type="dxa"/>
          </w:tcPr>
          <w:p w14:paraId="245DBE91" w14:textId="36844BDC" w:rsidR="00033062" w:rsidRPr="006E54D3" w:rsidRDefault="000C60C3" w:rsidP="000C60C3">
            <w:pPr>
              <w:spacing w:before="60" w:after="60"/>
              <w:rPr>
                <w:rFonts w:cs="Times"/>
                <w:b/>
                <w:color w:val="000000" w:themeColor="text1"/>
                <w:sz w:val="20"/>
                <w:szCs w:val="20"/>
              </w:rPr>
            </w:pPr>
            <w:r>
              <w:rPr>
                <w:b/>
                <w:sz w:val="20"/>
                <w:szCs w:val="20"/>
              </w:rPr>
              <w:t>River basins dependent on g</w:t>
            </w:r>
            <w:r w:rsidR="00033062" w:rsidRPr="006E54D3">
              <w:rPr>
                <w:b/>
                <w:sz w:val="20"/>
                <w:szCs w:val="20"/>
              </w:rPr>
              <w:t>lacier</w:t>
            </w:r>
            <w:r>
              <w:rPr>
                <w:b/>
                <w:sz w:val="20"/>
                <w:szCs w:val="20"/>
              </w:rPr>
              <w:t>s</w:t>
            </w:r>
            <w:r w:rsidR="00033062" w:rsidRPr="006E54D3">
              <w:rPr>
                <w:b/>
                <w:sz w:val="20"/>
                <w:szCs w:val="20"/>
              </w:rPr>
              <w:t xml:space="preserve"> and </w:t>
            </w:r>
            <w:proofErr w:type="gramStart"/>
            <w:r w:rsidR="00033062" w:rsidRPr="006E54D3">
              <w:rPr>
                <w:b/>
                <w:sz w:val="20"/>
                <w:szCs w:val="20"/>
              </w:rPr>
              <w:t>snowmelt</w:t>
            </w:r>
            <w:r w:rsidR="00C543B7">
              <w:rPr>
                <w:sz w:val="20"/>
                <w:szCs w:val="20"/>
              </w:rPr>
              <w:t>(</w:t>
            </w:r>
            <w:proofErr w:type="gramEnd"/>
            <w:r w:rsidR="00C543B7" w:rsidRPr="00A078EE">
              <w:rPr>
                <w:sz w:val="20"/>
                <w:szCs w:val="20"/>
              </w:rPr>
              <w:t>Indus, Ganges and Brahmaputra river basins)</w:t>
            </w:r>
          </w:p>
        </w:tc>
      </w:tr>
      <w:tr w:rsidR="00033062" w:rsidRPr="003B7B2D" w14:paraId="086757EF" w14:textId="77777777" w:rsidTr="00033062">
        <w:tc>
          <w:tcPr>
            <w:tcW w:w="1413" w:type="dxa"/>
          </w:tcPr>
          <w:p w14:paraId="0594A2EC" w14:textId="7CE7A2BD" w:rsidR="00033062" w:rsidRPr="006E54D3" w:rsidRDefault="00033062" w:rsidP="00033062">
            <w:pPr>
              <w:spacing w:before="60" w:after="60"/>
              <w:rPr>
                <w:rFonts w:cs="Times"/>
                <w:b/>
                <w:color w:val="000000" w:themeColor="text1"/>
                <w:sz w:val="20"/>
                <w:szCs w:val="20"/>
              </w:rPr>
            </w:pPr>
            <w:r w:rsidRPr="006E54D3">
              <w:rPr>
                <w:rFonts w:cs="Times"/>
                <w:b/>
                <w:color w:val="000000" w:themeColor="text1"/>
                <w:sz w:val="20"/>
                <w:szCs w:val="20"/>
              </w:rPr>
              <w:t>Top</w:t>
            </w:r>
            <w:r>
              <w:rPr>
                <w:rFonts w:cs="Times"/>
                <w:b/>
                <w:color w:val="000000" w:themeColor="text1"/>
                <w:sz w:val="20"/>
                <w:szCs w:val="20"/>
              </w:rPr>
              <w:t>-</w:t>
            </w:r>
            <w:r w:rsidRPr="006E54D3">
              <w:rPr>
                <w:rFonts w:cs="Times"/>
                <w:b/>
                <w:color w:val="000000" w:themeColor="text1"/>
                <w:sz w:val="20"/>
                <w:szCs w:val="20"/>
              </w:rPr>
              <w:t>down</w:t>
            </w:r>
          </w:p>
        </w:tc>
        <w:tc>
          <w:tcPr>
            <w:tcW w:w="2551" w:type="dxa"/>
          </w:tcPr>
          <w:p w14:paraId="59E3A2FE" w14:textId="36327917" w:rsidR="00033062" w:rsidRPr="006E54D3" w:rsidRDefault="00033062" w:rsidP="00033062">
            <w:pPr>
              <w:spacing w:before="60" w:after="60"/>
              <w:rPr>
                <w:rFonts w:cs="Times"/>
                <w:color w:val="000000" w:themeColor="text1"/>
                <w:sz w:val="20"/>
                <w:szCs w:val="20"/>
              </w:rPr>
            </w:pPr>
            <w:r w:rsidRPr="006E54D3">
              <w:rPr>
                <w:rFonts w:cs="Times"/>
                <w:color w:val="000000" w:themeColor="text1"/>
                <w:sz w:val="20"/>
                <w:szCs w:val="20"/>
              </w:rPr>
              <w:t xml:space="preserve">To assess the cumulative area in the flood plain, the magnitude of sea-level rise in a given year (from </w:t>
            </w:r>
            <w:r w:rsidR="005B0C94" w:rsidRPr="008737FB">
              <w:rPr>
                <w:rFonts w:cs="Times"/>
                <w:color w:val="000000" w:themeColor="text1"/>
                <w:sz w:val="20"/>
                <w:szCs w:val="20"/>
                <w:vertAlign w:val="superscript"/>
              </w:rPr>
              <w:t>43</w:t>
            </w:r>
            <w:r w:rsidRPr="006E54D3">
              <w:rPr>
                <w:rFonts w:cs="Times"/>
                <w:color w:val="000000" w:themeColor="text1"/>
                <w:sz w:val="20"/>
                <w:szCs w:val="20"/>
              </w:rPr>
              <w:t xml:space="preserve">) was added to </w:t>
            </w:r>
            <w:r>
              <w:rPr>
                <w:rFonts w:cs="Times"/>
                <w:color w:val="000000" w:themeColor="text1"/>
                <w:sz w:val="20"/>
                <w:szCs w:val="20"/>
              </w:rPr>
              <w:t>a</w:t>
            </w:r>
            <w:r w:rsidRPr="006E54D3">
              <w:rPr>
                <w:rFonts w:cs="Times"/>
                <w:color w:val="000000" w:themeColor="text1"/>
                <w:sz w:val="20"/>
                <w:szCs w:val="20"/>
              </w:rPr>
              <w:t xml:space="preserve"> </w:t>
            </w:r>
            <w:r>
              <w:rPr>
                <w:rFonts w:cs="Times"/>
                <w:color w:val="000000" w:themeColor="text1"/>
                <w:sz w:val="20"/>
                <w:szCs w:val="20"/>
              </w:rPr>
              <w:t xml:space="preserve">modelled </w:t>
            </w:r>
            <w:r w:rsidRPr="006E54D3">
              <w:rPr>
                <w:rFonts w:cs="Times"/>
                <w:color w:val="000000" w:themeColor="text1"/>
                <w:sz w:val="20"/>
                <w:szCs w:val="20"/>
              </w:rPr>
              <w:t>surge component. This was undertaken for the Ganges-Brahmaputra, Indian Bengal, Mahanadi and Volta deltas in 2000 and with sea-level rise at 1.5°C and 2.0°C in 2100 and 2300</w:t>
            </w:r>
            <w:r w:rsidR="005B0C94">
              <w:rPr>
                <w:rFonts w:cs="Times"/>
                <w:color w:val="000000" w:themeColor="text1"/>
                <w:sz w:val="20"/>
                <w:szCs w:val="20"/>
                <w:vertAlign w:val="superscript"/>
              </w:rPr>
              <w:t>44</w:t>
            </w:r>
            <w:r w:rsidRPr="006E54D3">
              <w:rPr>
                <w:rFonts w:cs="Times"/>
                <w:color w:val="000000" w:themeColor="text1"/>
                <w:sz w:val="20"/>
                <w:szCs w:val="20"/>
              </w:rPr>
              <w:t>.</w:t>
            </w:r>
          </w:p>
        </w:tc>
        <w:tc>
          <w:tcPr>
            <w:tcW w:w="2551" w:type="dxa"/>
          </w:tcPr>
          <w:p w14:paraId="323AF2B4" w14:textId="495C39C7" w:rsidR="00033062" w:rsidRPr="006E54D3" w:rsidRDefault="00033062" w:rsidP="00033062">
            <w:pPr>
              <w:spacing w:before="60" w:after="60"/>
              <w:rPr>
                <w:rFonts w:cs="Times"/>
                <w:b/>
                <w:color w:val="000000" w:themeColor="text1"/>
                <w:sz w:val="20"/>
                <w:szCs w:val="20"/>
              </w:rPr>
            </w:pPr>
            <w:r w:rsidRPr="006E54D3">
              <w:rPr>
                <w:rFonts w:cs="Times"/>
                <w:color w:val="000000" w:themeColor="text1"/>
                <w:sz w:val="20"/>
                <w:szCs w:val="20"/>
              </w:rPr>
              <w:t>35 global climate model</w:t>
            </w:r>
            <w:r>
              <w:rPr>
                <w:rFonts w:cs="Times"/>
                <w:color w:val="000000" w:themeColor="text1"/>
                <w:sz w:val="20"/>
                <w:szCs w:val="20"/>
              </w:rPr>
              <w:t>s</w:t>
            </w:r>
            <w:r w:rsidRPr="006E54D3">
              <w:rPr>
                <w:rFonts w:cs="Times"/>
                <w:color w:val="000000" w:themeColor="text1"/>
                <w:sz w:val="20"/>
                <w:szCs w:val="20"/>
              </w:rPr>
              <w:t xml:space="preserve"> (GCMs) </w:t>
            </w:r>
            <w:r>
              <w:rPr>
                <w:rFonts w:cs="Times"/>
                <w:color w:val="000000" w:themeColor="text1"/>
                <w:sz w:val="20"/>
                <w:szCs w:val="20"/>
              </w:rPr>
              <w:t xml:space="preserve">were used </w:t>
            </w:r>
            <w:r w:rsidRPr="006E54D3">
              <w:rPr>
                <w:rFonts w:cs="Times"/>
                <w:color w:val="000000" w:themeColor="text1"/>
                <w:sz w:val="20"/>
                <w:szCs w:val="20"/>
              </w:rPr>
              <w:t>from CMIP5 with the RCP8.5 forcing scenario for projections of temperature and precipitation. They evaluated the national level changes in temperature and precipitation in 49 African countries at global warming levels of 1.5°C and 2°C</w:t>
            </w:r>
            <w:r w:rsidR="005B0C94">
              <w:rPr>
                <w:rFonts w:cs="Times"/>
                <w:color w:val="000000" w:themeColor="text1"/>
                <w:sz w:val="20"/>
                <w:szCs w:val="20"/>
                <w:vertAlign w:val="superscript"/>
              </w:rPr>
              <w:t>45</w:t>
            </w:r>
            <w:r w:rsidRPr="006E54D3">
              <w:rPr>
                <w:rFonts w:cs="Times"/>
                <w:color w:val="000000" w:themeColor="text1"/>
                <w:sz w:val="20"/>
                <w:szCs w:val="20"/>
              </w:rPr>
              <w:t>.</w:t>
            </w:r>
          </w:p>
        </w:tc>
        <w:tc>
          <w:tcPr>
            <w:tcW w:w="2552" w:type="dxa"/>
          </w:tcPr>
          <w:p w14:paraId="1A7DBB5C" w14:textId="722159A3" w:rsidR="00033062" w:rsidRPr="006E54D3" w:rsidRDefault="00033062" w:rsidP="00033062">
            <w:pPr>
              <w:spacing w:before="60" w:after="60"/>
              <w:rPr>
                <w:rFonts w:cs="Times"/>
                <w:b/>
                <w:color w:val="000000" w:themeColor="text1"/>
                <w:sz w:val="20"/>
                <w:szCs w:val="20"/>
              </w:rPr>
            </w:pPr>
            <w:r>
              <w:rPr>
                <w:rFonts w:cs="Times"/>
                <w:color w:val="000000" w:themeColor="text1"/>
                <w:sz w:val="20"/>
                <w:szCs w:val="20"/>
              </w:rPr>
              <w:t>A</w:t>
            </w:r>
            <w:r w:rsidRPr="006E54D3">
              <w:rPr>
                <w:rFonts w:cs="Times"/>
                <w:color w:val="000000" w:themeColor="text1"/>
                <w:sz w:val="20"/>
                <w:szCs w:val="20"/>
              </w:rPr>
              <w:t xml:space="preserve">n ensemble of </w:t>
            </w:r>
            <w:r>
              <w:rPr>
                <w:rFonts w:cs="Times"/>
                <w:color w:val="000000" w:themeColor="text1"/>
                <w:sz w:val="20"/>
                <w:szCs w:val="20"/>
              </w:rPr>
              <w:t>2 x 4 downscaled GCMs</w:t>
            </w:r>
            <w:r w:rsidRPr="006E54D3">
              <w:rPr>
                <w:rFonts w:cs="Times"/>
                <w:color w:val="000000" w:themeColor="text1"/>
                <w:sz w:val="20"/>
                <w:szCs w:val="20"/>
              </w:rPr>
              <w:t xml:space="preserve"> representative </w:t>
            </w:r>
            <w:r>
              <w:rPr>
                <w:rFonts w:cs="Times"/>
                <w:color w:val="000000" w:themeColor="text1"/>
                <w:sz w:val="20"/>
                <w:szCs w:val="20"/>
              </w:rPr>
              <w:t>of</w:t>
            </w:r>
            <w:r w:rsidRPr="006E54D3">
              <w:rPr>
                <w:rFonts w:cs="Times"/>
                <w:color w:val="000000" w:themeColor="text1"/>
                <w:sz w:val="20"/>
                <w:szCs w:val="20"/>
              </w:rPr>
              <w:t xml:space="preserve"> the </w:t>
            </w:r>
            <w:r>
              <w:rPr>
                <w:rFonts w:cs="Times"/>
                <w:color w:val="000000" w:themeColor="text1"/>
                <w:sz w:val="20"/>
                <w:szCs w:val="20"/>
              </w:rPr>
              <w:t>CMIP5</w:t>
            </w:r>
            <w:r w:rsidRPr="00B322A7">
              <w:rPr>
                <w:rFonts w:cs="Times"/>
                <w:color w:val="000000" w:themeColor="text1"/>
                <w:sz w:val="20"/>
                <w:szCs w:val="20"/>
              </w:rPr>
              <w:t xml:space="preserve"> ensemble</w:t>
            </w:r>
            <w:r w:rsidRPr="006E54D3">
              <w:rPr>
                <w:rFonts w:cs="Times"/>
                <w:color w:val="000000" w:themeColor="text1"/>
                <w:sz w:val="20"/>
                <w:szCs w:val="20"/>
              </w:rPr>
              <w:t xml:space="preserve"> </w:t>
            </w:r>
            <w:r>
              <w:rPr>
                <w:rFonts w:cs="Times"/>
                <w:color w:val="000000" w:themeColor="text1"/>
                <w:sz w:val="20"/>
                <w:szCs w:val="20"/>
              </w:rPr>
              <w:t>under RCP4.5 and RCP8.5 was used for</w:t>
            </w:r>
            <w:r w:rsidRPr="006E54D3">
              <w:rPr>
                <w:rFonts w:cs="Times"/>
                <w:color w:val="000000" w:themeColor="text1"/>
                <w:sz w:val="20"/>
                <w:szCs w:val="20"/>
              </w:rPr>
              <w:t xml:space="preserve"> the Indus, Ganges and Brahmaputra river basins in South Asia. </w:t>
            </w:r>
            <w:r>
              <w:rPr>
                <w:rFonts w:cs="Times"/>
                <w:color w:val="000000" w:themeColor="text1"/>
                <w:sz w:val="20"/>
                <w:szCs w:val="20"/>
              </w:rPr>
              <w:t>A</w:t>
            </w:r>
            <w:r w:rsidRPr="006E54D3">
              <w:rPr>
                <w:rFonts w:cs="Times"/>
                <w:color w:val="000000" w:themeColor="text1"/>
                <w:sz w:val="20"/>
                <w:szCs w:val="20"/>
              </w:rPr>
              <w:t xml:space="preserve"> regional quantitative assessment of the impacts of a 1.5°C versus a 2°C global warming</w:t>
            </w:r>
            <w:r>
              <w:rPr>
                <w:rFonts w:cs="Times"/>
                <w:color w:val="000000" w:themeColor="text1"/>
                <w:sz w:val="20"/>
                <w:szCs w:val="20"/>
              </w:rPr>
              <w:t xml:space="preserve"> was undertaken</w:t>
            </w:r>
            <w:r w:rsidR="005B0C94">
              <w:rPr>
                <w:rFonts w:cs="Times"/>
                <w:color w:val="000000" w:themeColor="text1"/>
                <w:sz w:val="20"/>
                <w:szCs w:val="20"/>
                <w:vertAlign w:val="superscript"/>
              </w:rPr>
              <w:t>46</w:t>
            </w:r>
            <w:r w:rsidRPr="006E54D3">
              <w:rPr>
                <w:rFonts w:cs="Times"/>
                <w:color w:val="000000" w:themeColor="text1"/>
                <w:sz w:val="20"/>
                <w:szCs w:val="20"/>
              </w:rPr>
              <w:t>.</w:t>
            </w:r>
          </w:p>
        </w:tc>
      </w:tr>
      <w:tr w:rsidR="00033062" w:rsidRPr="003B7B2D" w14:paraId="311827E2" w14:textId="77777777" w:rsidTr="00033062">
        <w:tc>
          <w:tcPr>
            <w:tcW w:w="1413" w:type="dxa"/>
          </w:tcPr>
          <w:p w14:paraId="7FA530AE" w14:textId="550496CC" w:rsidR="00033062" w:rsidRPr="006E54D3" w:rsidRDefault="00033062" w:rsidP="00033062">
            <w:pPr>
              <w:spacing w:before="60" w:after="60"/>
              <w:rPr>
                <w:rFonts w:cs="Times"/>
                <w:b/>
                <w:color w:val="000000" w:themeColor="text1"/>
                <w:sz w:val="20"/>
                <w:szCs w:val="20"/>
              </w:rPr>
            </w:pPr>
            <w:r w:rsidRPr="006E54D3">
              <w:rPr>
                <w:rFonts w:cs="Times"/>
                <w:b/>
                <w:color w:val="000000" w:themeColor="text1"/>
                <w:sz w:val="20"/>
                <w:szCs w:val="20"/>
              </w:rPr>
              <w:t>Bottom</w:t>
            </w:r>
            <w:r>
              <w:rPr>
                <w:rFonts w:cs="Times"/>
                <w:b/>
                <w:color w:val="000000" w:themeColor="text1"/>
                <w:sz w:val="20"/>
                <w:szCs w:val="20"/>
              </w:rPr>
              <w:t>-</w:t>
            </w:r>
            <w:r w:rsidRPr="006E54D3">
              <w:rPr>
                <w:rFonts w:cs="Times"/>
                <w:b/>
                <w:color w:val="000000" w:themeColor="text1"/>
                <w:sz w:val="20"/>
                <w:szCs w:val="20"/>
              </w:rPr>
              <w:t>up</w:t>
            </w:r>
          </w:p>
        </w:tc>
        <w:tc>
          <w:tcPr>
            <w:tcW w:w="2551" w:type="dxa"/>
          </w:tcPr>
          <w:p w14:paraId="6E7090FA" w14:textId="0478B3F6" w:rsidR="00033062" w:rsidRPr="008C0686" w:rsidRDefault="00033062" w:rsidP="00033062">
            <w:pPr>
              <w:spacing w:before="60" w:after="60"/>
              <w:rPr>
                <w:rFonts w:cs="Times"/>
                <w:color w:val="000000" w:themeColor="text1"/>
                <w:sz w:val="20"/>
                <w:szCs w:val="20"/>
              </w:rPr>
            </w:pPr>
            <w:r w:rsidRPr="008C0686">
              <w:rPr>
                <w:rFonts w:cs="Times"/>
                <w:color w:val="000000" w:themeColor="text1"/>
                <w:sz w:val="20"/>
                <w:szCs w:val="20"/>
              </w:rPr>
              <w:t>Cross-sectional survey in 120 locations in the Volta, Mahanadi, Indian Bengal and Ganges-Brahmaputra-Meghna (Bangladesh) deltas that resulted in 5450 completed questionnaires</w:t>
            </w:r>
            <w:r w:rsidR="005B0C94">
              <w:rPr>
                <w:rFonts w:cs="Times"/>
                <w:color w:val="000000" w:themeColor="text1"/>
                <w:sz w:val="20"/>
                <w:szCs w:val="20"/>
                <w:vertAlign w:val="superscript"/>
              </w:rPr>
              <w:t>47</w:t>
            </w:r>
            <w:r w:rsidRPr="008C0686">
              <w:rPr>
                <w:rFonts w:cs="Times"/>
                <w:color w:val="000000" w:themeColor="text1"/>
                <w:sz w:val="20"/>
                <w:szCs w:val="20"/>
              </w:rPr>
              <w:t>.</w:t>
            </w:r>
          </w:p>
          <w:p w14:paraId="0FDEED53" w14:textId="259C8DA8" w:rsidR="00033062" w:rsidRDefault="00033062" w:rsidP="00033062">
            <w:pPr>
              <w:spacing w:before="60" w:after="60"/>
              <w:rPr>
                <w:rFonts w:cs="Times"/>
                <w:color w:val="000000" w:themeColor="text1"/>
                <w:sz w:val="20"/>
                <w:szCs w:val="20"/>
              </w:rPr>
            </w:pPr>
            <w:r w:rsidRPr="008C0686">
              <w:rPr>
                <w:rFonts w:cs="Times"/>
                <w:color w:val="000000" w:themeColor="text1"/>
                <w:sz w:val="20"/>
                <w:szCs w:val="20"/>
              </w:rPr>
              <w:t xml:space="preserve">Complemented with </w:t>
            </w:r>
            <w:r w:rsidRPr="008C0686">
              <w:rPr>
                <w:sz w:val="20"/>
                <w:szCs w:val="20"/>
              </w:rPr>
              <w:t>observational mixed methods studies</w:t>
            </w:r>
            <w:r w:rsidR="005B0C94">
              <w:rPr>
                <w:sz w:val="20"/>
                <w:szCs w:val="20"/>
                <w:vertAlign w:val="superscript"/>
              </w:rPr>
              <w:t>48-51</w:t>
            </w:r>
            <w:r w:rsidRPr="008C0686">
              <w:rPr>
                <w:sz w:val="20"/>
                <w:szCs w:val="20"/>
              </w:rPr>
              <w:t>.</w:t>
            </w:r>
            <w:r w:rsidRPr="008C0686">
              <w:rPr>
                <w:rFonts w:cs="Times"/>
                <w:color w:val="000000" w:themeColor="text1"/>
                <w:sz w:val="20"/>
                <w:szCs w:val="20"/>
              </w:rPr>
              <w:t xml:space="preserve">  </w:t>
            </w:r>
          </w:p>
        </w:tc>
        <w:tc>
          <w:tcPr>
            <w:tcW w:w="2551" w:type="dxa"/>
          </w:tcPr>
          <w:p w14:paraId="3A00BB39" w14:textId="765CE620" w:rsidR="00033062" w:rsidRDefault="00033062" w:rsidP="00033062">
            <w:pPr>
              <w:spacing w:before="60" w:after="60"/>
              <w:rPr>
                <w:rFonts w:cs="Times"/>
                <w:color w:val="000000" w:themeColor="text1"/>
                <w:sz w:val="20"/>
                <w:szCs w:val="20"/>
              </w:rPr>
            </w:pPr>
            <w:r>
              <w:rPr>
                <w:rFonts w:cs="Times"/>
                <w:color w:val="000000" w:themeColor="text1"/>
                <w:sz w:val="20"/>
                <w:szCs w:val="20"/>
              </w:rPr>
              <w:t>Two examples</w:t>
            </w:r>
            <w:r w:rsidR="005B0C94">
              <w:rPr>
                <w:rFonts w:cs="Times"/>
                <w:color w:val="000000" w:themeColor="text1"/>
                <w:sz w:val="20"/>
                <w:szCs w:val="20"/>
              </w:rPr>
              <w:t>;</w:t>
            </w:r>
          </w:p>
          <w:p w14:paraId="7F4980A3" w14:textId="01F31CBC" w:rsidR="00033062" w:rsidRDefault="00033062" w:rsidP="00033062">
            <w:pPr>
              <w:spacing w:before="60" w:after="60"/>
              <w:rPr>
                <w:rFonts w:cs="Times"/>
                <w:color w:val="000000" w:themeColor="text1"/>
                <w:sz w:val="20"/>
                <w:szCs w:val="20"/>
              </w:rPr>
            </w:pPr>
            <w:r>
              <w:rPr>
                <w:rFonts w:cs="Times"/>
                <w:color w:val="000000" w:themeColor="text1"/>
                <w:sz w:val="20"/>
                <w:szCs w:val="20"/>
              </w:rPr>
              <w:t>1.) D</w:t>
            </w:r>
            <w:r w:rsidRPr="006E54D3">
              <w:rPr>
                <w:rFonts w:cs="Times"/>
                <w:color w:val="000000" w:themeColor="text1"/>
                <w:sz w:val="20"/>
                <w:szCs w:val="20"/>
              </w:rPr>
              <w:t xml:space="preserve">ata </w:t>
            </w:r>
            <w:r w:rsidR="00C543B7">
              <w:rPr>
                <w:rFonts w:cs="Times"/>
                <w:color w:val="000000" w:themeColor="text1"/>
                <w:sz w:val="20"/>
                <w:szCs w:val="20"/>
              </w:rPr>
              <w:t xml:space="preserve">on adaptation </w:t>
            </w:r>
            <w:r>
              <w:rPr>
                <w:rFonts w:cs="Times"/>
                <w:color w:val="000000" w:themeColor="text1"/>
                <w:sz w:val="20"/>
                <w:szCs w:val="20"/>
              </w:rPr>
              <w:t xml:space="preserve">collected </w:t>
            </w:r>
            <w:r w:rsidRPr="006E54D3">
              <w:rPr>
                <w:rFonts w:cs="Times"/>
                <w:color w:val="000000" w:themeColor="text1"/>
                <w:sz w:val="20"/>
                <w:szCs w:val="20"/>
              </w:rPr>
              <w:t>through a structured questionnaire survey of 325 small and medium enterprises in Kenya and Senegal</w:t>
            </w:r>
            <w:r w:rsidR="005B0C94">
              <w:rPr>
                <w:rFonts w:cs="Times"/>
                <w:color w:val="000000" w:themeColor="text1"/>
                <w:sz w:val="20"/>
                <w:szCs w:val="20"/>
                <w:vertAlign w:val="superscript"/>
              </w:rPr>
              <w:t>52</w:t>
            </w:r>
            <w:r w:rsidRPr="006E54D3">
              <w:rPr>
                <w:rFonts w:cs="Times"/>
                <w:color w:val="000000" w:themeColor="text1"/>
                <w:sz w:val="20"/>
                <w:szCs w:val="20"/>
              </w:rPr>
              <w:t>.</w:t>
            </w:r>
          </w:p>
          <w:p w14:paraId="41D8F01D" w14:textId="66A1FC56" w:rsidR="00033062" w:rsidRPr="006E54D3" w:rsidRDefault="00033062" w:rsidP="00033062">
            <w:pPr>
              <w:spacing w:before="60" w:after="60"/>
              <w:rPr>
                <w:rFonts w:cs="Times"/>
                <w:b/>
                <w:color w:val="000000" w:themeColor="text1"/>
                <w:sz w:val="20"/>
                <w:szCs w:val="20"/>
              </w:rPr>
            </w:pPr>
            <w:r>
              <w:rPr>
                <w:rFonts w:cs="Times"/>
                <w:color w:val="000000" w:themeColor="text1"/>
                <w:sz w:val="20"/>
                <w:szCs w:val="20"/>
              </w:rPr>
              <w:t>2.) Q</w:t>
            </w:r>
            <w:r w:rsidRPr="006E54D3">
              <w:rPr>
                <w:rFonts w:cs="Times"/>
                <w:color w:val="000000" w:themeColor="text1"/>
                <w:sz w:val="20"/>
                <w:szCs w:val="20"/>
              </w:rPr>
              <w:t xml:space="preserve">ualitative </w:t>
            </w:r>
            <w:r>
              <w:rPr>
                <w:rFonts w:cs="Times"/>
                <w:color w:val="000000" w:themeColor="text1"/>
                <w:sz w:val="20"/>
                <w:szCs w:val="20"/>
              </w:rPr>
              <w:t xml:space="preserve">interview </w:t>
            </w:r>
            <w:r w:rsidRPr="006E54D3">
              <w:rPr>
                <w:rFonts w:cs="Times"/>
                <w:color w:val="000000" w:themeColor="text1"/>
                <w:sz w:val="20"/>
                <w:szCs w:val="20"/>
              </w:rPr>
              <w:t xml:space="preserve">methodology </w:t>
            </w:r>
            <w:r>
              <w:rPr>
                <w:rFonts w:cs="Times"/>
                <w:color w:val="000000" w:themeColor="text1"/>
                <w:sz w:val="20"/>
                <w:szCs w:val="20"/>
              </w:rPr>
              <w:t>used to detail life histories of individuals in Ghana, Kenya, Namibia and India</w:t>
            </w:r>
            <w:r w:rsidR="005B0C94">
              <w:rPr>
                <w:rFonts w:cs="Times"/>
                <w:color w:val="000000" w:themeColor="text1"/>
                <w:sz w:val="20"/>
                <w:szCs w:val="20"/>
                <w:vertAlign w:val="superscript"/>
              </w:rPr>
              <w:t>53</w:t>
            </w:r>
            <w:r w:rsidRPr="006E54D3">
              <w:rPr>
                <w:rFonts w:cs="Times"/>
                <w:color w:val="000000" w:themeColor="text1"/>
                <w:sz w:val="20"/>
                <w:szCs w:val="20"/>
              </w:rPr>
              <w:t>.</w:t>
            </w:r>
          </w:p>
        </w:tc>
        <w:tc>
          <w:tcPr>
            <w:tcW w:w="2552" w:type="dxa"/>
          </w:tcPr>
          <w:p w14:paraId="3A806EF6" w14:textId="1E23BF7E" w:rsidR="00033062" w:rsidRPr="001C77EB" w:rsidRDefault="00033062" w:rsidP="001C77EB">
            <w:pPr>
              <w:autoSpaceDE w:val="0"/>
              <w:autoSpaceDN w:val="0"/>
              <w:adjustRightInd w:val="0"/>
              <w:rPr>
                <w:sz w:val="20"/>
                <w:szCs w:val="20"/>
                <w:lang w:val="en-US"/>
              </w:rPr>
            </w:pPr>
            <w:r>
              <w:rPr>
                <w:rFonts w:cs="Times"/>
                <w:color w:val="000000" w:themeColor="text1"/>
                <w:sz w:val="20"/>
                <w:szCs w:val="20"/>
              </w:rPr>
              <w:t xml:space="preserve">A </w:t>
            </w:r>
            <w:r w:rsidRPr="006E54D3">
              <w:rPr>
                <w:rFonts w:cs="Times"/>
                <w:color w:val="000000" w:themeColor="text1"/>
                <w:sz w:val="20"/>
                <w:szCs w:val="20"/>
              </w:rPr>
              <w:t>hybrid approach</w:t>
            </w:r>
            <w:r>
              <w:rPr>
                <w:rFonts w:cs="Times"/>
                <w:color w:val="000000" w:themeColor="text1"/>
                <w:sz w:val="20"/>
                <w:szCs w:val="20"/>
              </w:rPr>
              <w:t xml:space="preserve"> used</w:t>
            </w:r>
            <w:r w:rsidRPr="006E54D3">
              <w:rPr>
                <w:rFonts w:cs="Times"/>
                <w:color w:val="000000" w:themeColor="text1"/>
                <w:sz w:val="20"/>
                <w:szCs w:val="20"/>
              </w:rPr>
              <w:t xml:space="preserve"> </w:t>
            </w:r>
            <w:proofErr w:type="gramStart"/>
            <w:r w:rsidRPr="006E54D3">
              <w:rPr>
                <w:rFonts w:cs="Times"/>
                <w:color w:val="000000" w:themeColor="text1"/>
                <w:sz w:val="20"/>
                <w:szCs w:val="20"/>
              </w:rPr>
              <w:t>employing</w:t>
            </w:r>
            <w:proofErr w:type="gramEnd"/>
            <w:r w:rsidRPr="006E54D3">
              <w:rPr>
                <w:rFonts w:cs="Times"/>
                <w:color w:val="000000" w:themeColor="text1"/>
                <w:sz w:val="20"/>
                <w:szCs w:val="20"/>
              </w:rPr>
              <w:t xml:space="preserve"> both qualitative and quantitative tools</w:t>
            </w:r>
            <w:r w:rsidR="00004365">
              <w:rPr>
                <w:rFonts w:cs="Times"/>
                <w:color w:val="000000" w:themeColor="text1"/>
                <w:sz w:val="20"/>
                <w:szCs w:val="20"/>
              </w:rPr>
              <w:t xml:space="preserve"> </w:t>
            </w:r>
            <w:r w:rsidR="00004365" w:rsidRPr="006E54D3">
              <w:rPr>
                <w:rFonts w:cs="Times"/>
                <w:color w:val="000000" w:themeColor="text1"/>
                <w:sz w:val="20"/>
                <w:szCs w:val="20"/>
              </w:rPr>
              <w:t xml:space="preserve">in </w:t>
            </w:r>
            <w:r w:rsidR="00004365">
              <w:rPr>
                <w:rFonts w:cs="Times"/>
                <w:color w:val="000000" w:themeColor="text1"/>
                <w:sz w:val="20"/>
                <w:szCs w:val="20"/>
              </w:rPr>
              <w:t xml:space="preserve">Chitwan District of the Gandaki basin in </w:t>
            </w:r>
            <w:r w:rsidR="00004365" w:rsidRPr="006E54D3">
              <w:rPr>
                <w:rFonts w:cs="Times"/>
                <w:color w:val="000000" w:themeColor="text1"/>
                <w:sz w:val="20"/>
                <w:szCs w:val="20"/>
              </w:rPr>
              <w:t>Nepal</w:t>
            </w:r>
            <w:r w:rsidR="00004365">
              <w:rPr>
                <w:rFonts w:cs="Times"/>
                <w:color w:val="000000" w:themeColor="text1"/>
                <w:sz w:val="20"/>
                <w:szCs w:val="20"/>
              </w:rPr>
              <w:t xml:space="preserve">. Household surveys using </w:t>
            </w:r>
            <w:r w:rsidR="00004365">
              <w:rPr>
                <w:rFonts w:eastAsiaTheme="minorHAnsi"/>
                <w:sz w:val="20"/>
                <w:szCs w:val="20"/>
                <w:lang w:val="en-US"/>
              </w:rPr>
              <w:t>stratified and some purposive sampling</w:t>
            </w:r>
            <w:r w:rsidR="000C60C3" w:rsidRPr="002D029F">
              <w:rPr>
                <w:rFonts w:eastAsiaTheme="minorHAnsi"/>
                <w:sz w:val="20"/>
                <w:szCs w:val="20"/>
                <w:vertAlign w:val="superscript"/>
                <w:lang w:val="en-US"/>
              </w:rPr>
              <w:t>54</w:t>
            </w:r>
            <w:r w:rsidR="00004365">
              <w:rPr>
                <w:rFonts w:eastAsiaTheme="minorHAnsi"/>
                <w:sz w:val="20"/>
                <w:szCs w:val="20"/>
                <w:lang w:val="en-US"/>
              </w:rPr>
              <w:t xml:space="preserve">. Qualitative methods </w:t>
            </w:r>
            <w:r w:rsidRPr="006E54D3">
              <w:rPr>
                <w:rFonts w:cs="Times"/>
                <w:color w:val="000000" w:themeColor="text1"/>
                <w:sz w:val="20"/>
                <w:szCs w:val="20"/>
              </w:rPr>
              <w:t>includ</w:t>
            </w:r>
            <w:r w:rsidR="00004365">
              <w:rPr>
                <w:rFonts w:cs="Times"/>
                <w:color w:val="000000" w:themeColor="text1"/>
                <w:sz w:val="20"/>
                <w:szCs w:val="20"/>
              </w:rPr>
              <w:t>ed</w:t>
            </w:r>
            <w:r w:rsidRPr="006E54D3">
              <w:rPr>
                <w:rFonts w:cs="Times"/>
                <w:color w:val="000000" w:themeColor="text1"/>
                <w:sz w:val="20"/>
                <w:szCs w:val="20"/>
              </w:rPr>
              <w:t xml:space="preserve"> focus groups </w:t>
            </w:r>
            <w:r w:rsidR="00004365">
              <w:rPr>
                <w:rFonts w:cs="Times"/>
                <w:color w:val="000000" w:themeColor="text1"/>
                <w:sz w:val="20"/>
                <w:szCs w:val="20"/>
              </w:rPr>
              <w:t>with communities, and discussions with local, district and national level stakeholders.</w:t>
            </w:r>
            <w:r w:rsidR="000C60C3">
              <w:rPr>
                <w:rFonts w:cs="Times"/>
                <w:color w:val="000000" w:themeColor="text1"/>
                <w:sz w:val="20"/>
                <w:szCs w:val="20"/>
                <w:vertAlign w:val="superscript"/>
              </w:rPr>
              <w:t>55</w:t>
            </w:r>
            <w:r w:rsidRPr="006E54D3">
              <w:rPr>
                <w:rFonts w:cs="Times"/>
                <w:color w:val="000000" w:themeColor="text1"/>
                <w:sz w:val="20"/>
                <w:szCs w:val="20"/>
              </w:rPr>
              <w:t>.</w:t>
            </w:r>
          </w:p>
        </w:tc>
      </w:tr>
    </w:tbl>
    <w:p w14:paraId="06BEC99E" w14:textId="7B258626" w:rsidR="001F305E" w:rsidRPr="00A078EE" w:rsidRDefault="001F305E" w:rsidP="00A078EE">
      <w:r w:rsidRPr="008C0686">
        <w:t>Table 1. Summary of methods used in the studies presented. Full detail</w:t>
      </w:r>
      <w:r w:rsidR="000359F8" w:rsidRPr="008C0686">
        <w:t>s</w:t>
      </w:r>
      <w:r w:rsidRPr="008C0686">
        <w:t xml:space="preserve"> can be found in the respective publications.</w:t>
      </w:r>
    </w:p>
    <w:p w14:paraId="1C745FF7" w14:textId="0B8761D6" w:rsidR="000359F8" w:rsidRDefault="000359F8">
      <w:pPr>
        <w:spacing w:after="160" w:line="259" w:lineRule="auto"/>
      </w:pPr>
      <w:r>
        <w:br w:type="page"/>
      </w:r>
    </w:p>
    <w:p w14:paraId="63C10DFB" w14:textId="77777777" w:rsidR="001F305E" w:rsidRPr="00147702" w:rsidRDefault="001F305E" w:rsidP="00147702">
      <w:pPr>
        <w:spacing w:before="120" w:line="360" w:lineRule="auto"/>
      </w:pPr>
    </w:p>
    <w:tbl>
      <w:tblPr>
        <w:tblStyle w:val="TableGrid"/>
        <w:tblW w:w="8995" w:type="dxa"/>
        <w:tblLook w:val="04A0" w:firstRow="1" w:lastRow="0" w:firstColumn="1" w:lastColumn="0" w:noHBand="0" w:noVBand="1"/>
      </w:tblPr>
      <w:tblGrid>
        <w:gridCol w:w="1483"/>
        <w:gridCol w:w="1932"/>
        <w:gridCol w:w="1825"/>
        <w:gridCol w:w="1786"/>
        <w:gridCol w:w="1969"/>
      </w:tblGrid>
      <w:tr w:rsidR="00DB6DFB" w:rsidRPr="00DF0EC9" w14:paraId="48360C52" w14:textId="77777777" w:rsidTr="00DB6DFB">
        <w:tc>
          <w:tcPr>
            <w:tcW w:w="1483" w:type="dxa"/>
          </w:tcPr>
          <w:p w14:paraId="0789C6F9" w14:textId="77777777" w:rsidR="00DB6DFB" w:rsidRPr="00A078EE" w:rsidRDefault="00DB6DFB" w:rsidP="00DB6DFB">
            <w:pPr>
              <w:spacing w:before="40"/>
              <w:rPr>
                <w:sz w:val="20"/>
                <w:szCs w:val="20"/>
              </w:rPr>
            </w:pPr>
          </w:p>
        </w:tc>
        <w:tc>
          <w:tcPr>
            <w:tcW w:w="7512" w:type="dxa"/>
            <w:gridSpan w:val="4"/>
          </w:tcPr>
          <w:p w14:paraId="4BA30650" w14:textId="77777777" w:rsidR="00DB6DFB" w:rsidRPr="00147702" w:rsidRDefault="00DB6DFB" w:rsidP="00DB6DFB">
            <w:pPr>
              <w:spacing w:before="40"/>
              <w:jc w:val="center"/>
              <w:rPr>
                <w:b/>
                <w:sz w:val="20"/>
                <w:szCs w:val="20"/>
              </w:rPr>
            </w:pPr>
            <w:r w:rsidRPr="00147702">
              <w:rPr>
                <w:b/>
                <w:sz w:val="20"/>
                <w:szCs w:val="20"/>
              </w:rPr>
              <w:t>Global Climate Change</w:t>
            </w:r>
          </w:p>
        </w:tc>
      </w:tr>
      <w:tr w:rsidR="00DB6DFB" w:rsidRPr="00DF0EC9" w14:paraId="18FA89D2" w14:textId="77777777" w:rsidTr="00DB6DFB">
        <w:tc>
          <w:tcPr>
            <w:tcW w:w="1483" w:type="dxa"/>
            <w:vMerge w:val="restart"/>
          </w:tcPr>
          <w:p w14:paraId="5C8376C9" w14:textId="6B2E33E2" w:rsidR="00DB6DFB" w:rsidRPr="00A078EE" w:rsidRDefault="009014ED" w:rsidP="00DB6DFB">
            <w:pPr>
              <w:spacing w:before="40"/>
              <w:rPr>
                <w:b/>
                <w:sz w:val="20"/>
                <w:szCs w:val="20"/>
              </w:rPr>
            </w:pPr>
            <w:r>
              <w:rPr>
                <w:b/>
                <w:sz w:val="20"/>
                <w:szCs w:val="20"/>
              </w:rPr>
              <w:t>E</w:t>
            </w:r>
            <w:r w:rsidR="00DB6DFB" w:rsidRPr="00A078EE">
              <w:rPr>
                <w:b/>
                <w:sz w:val="20"/>
                <w:szCs w:val="20"/>
              </w:rPr>
              <w:t>xample</w:t>
            </w:r>
          </w:p>
        </w:tc>
        <w:tc>
          <w:tcPr>
            <w:tcW w:w="3757" w:type="dxa"/>
            <w:gridSpan w:val="2"/>
          </w:tcPr>
          <w:p w14:paraId="3A70E46C" w14:textId="77777777" w:rsidR="00DB6DFB" w:rsidRPr="00147702" w:rsidRDefault="00DB6DFB" w:rsidP="00DB6DFB">
            <w:pPr>
              <w:spacing w:before="40"/>
              <w:jc w:val="center"/>
              <w:rPr>
                <w:b/>
                <w:sz w:val="20"/>
                <w:szCs w:val="20"/>
              </w:rPr>
            </w:pPr>
            <w:r w:rsidRPr="00147702">
              <w:rPr>
                <w:b/>
                <w:sz w:val="20"/>
                <w:szCs w:val="20"/>
              </w:rPr>
              <w:t>1.5</w:t>
            </w:r>
            <w:r w:rsidRPr="00147702">
              <w:rPr>
                <w:b/>
                <w:color w:val="000000" w:themeColor="text1"/>
                <w:sz w:val="20"/>
                <w:szCs w:val="20"/>
              </w:rPr>
              <w:t>°C</w:t>
            </w:r>
            <w:r w:rsidRPr="00147702">
              <w:rPr>
                <w:b/>
                <w:sz w:val="20"/>
                <w:szCs w:val="20"/>
              </w:rPr>
              <w:t xml:space="preserve"> </w:t>
            </w:r>
          </w:p>
        </w:tc>
        <w:tc>
          <w:tcPr>
            <w:tcW w:w="3755" w:type="dxa"/>
            <w:gridSpan w:val="2"/>
          </w:tcPr>
          <w:p w14:paraId="17F7D030" w14:textId="77777777" w:rsidR="00DB6DFB" w:rsidRPr="00147702" w:rsidRDefault="00DB6DFB" w:rsidP="00DB6DFB">
            <w:pPr>
              <w:spacing w:before="40"/>
              <w:jc w:val="center"/>
              <w:rPr>
                <w:b/>
                <w:sz w:val="20"/>
                <w:szCs w:val="20"/>
              </w:rPr>
            </w:pPr>
            <w:r w:rsidRPr="00147702">
              <w:rPr>
                <w:b/>
                <w:sz w:val="20"/>
                <w:szCs w:val="20"/>
              </w:rPr>
              <w:t>2.0</w:t>
            </w:r>
            <w:r w:rsidRPr="00147702">
              <w:rPr>
                <w:b/>
                <w:color w:val="000000" w:themeColor="text1"/>
                <w:sz w:val="20"/>
                <w:szCs w:val="20"/>
              </w:rPr>
              <w:t>°C</w:t>
            </w:r>
          </w:p>
        </w:tc>
      </w:tr>
      <w:tr w:rsidR="00DB6DFB" w:rsidRPr="00DF0EC9" w14:paraId="747BBDEE" w14:textId="77777777" w:rsidTr="00DB6DFB">
        <w:tc>
          <w:tcPr>
            <w:tcW w:w="1483" w:type="dxa"/>
            <w:vMerge/>
          </w:tcPr>
          <w:p w14:paraId="5E860299" w14:textId="77777777" w:rsidR="00DB6DFB" w:rsidRPr="00A078EE" w:rsidRDefault="00DB6DFB" w:rsidP="00DB6DFB">
            <w:pPr>
              <w:spacing w:before="40"/>
              <w:rPr>
                <w:sz w:val="20"/>
                <w:szCs w:val="20"/>
              </w:rPr>
            </w:pPr>
          </w:p>
        </w:tc>
        <w:tc>
          <w:tcPr>
            <w:tcW w:w="1932" w:type="dxa"/>
          </w:tcPr>
          <w:p w14:paraId="561E8218" w14:textId="77777777" w:rsidR="00DB6DFB" w:rsidRPr="00147702" w:rsidRDefault="00DB6DFB" w:rsidP="00DB6DFB">
            <w:pPr>
              <w:spacing w:before="40"/>
              <w:jc w:val="center"/>
              <w:rPr>
                <w:b/>
                <w:sz w:val="20"/>
                <w:szCs w:val="20"/>
              </w:rPr>
            </w:pPr>
            <w:r w:rsidRPr="00147702">
              <w:rPr>
                <w:b/>
                <w:sz w:val="20"/>
                <w:szCs w:val="20"/>
              </w:rPr>
              <w:t>Projections</w:t>
            </w:r>
          </w:p>
        </w:tc>
        <w:tc>
          <w:tcPr>
            <w:tcW w:w="1825" w:type="dxa"/>
          </w:tcPr>
          <w:p w14:paraId="6B71BCBD" w14:textId="77645187" w:rsidR="00DB6DFB" w:rsidRPr="00147702" w:rsidRDefault="00DB6DFB" w:rsidP="00DB6DFB">
            <w:pPr>
              <w:spacing w:before="40"/>
              <w:jc w:val="center"/>
              <w:rPr>
                <w:b/>
                <w:sz w:val="20"/>
                <w:szCs w:val="20"/>
              </w:rPr>
            </w:pPr>
            <w:r w:rsidRPr="00147702">
              <w:rPr>
                <w:b/>
                <w:sz w:val="20"/>
                <w:szCs w:val="20"/>
              </w:rPr>
              <w:t>Imp</w:t>
            </w:r>
            <w:r w:rsidR="00C543B7">
              <w:rPr>
                <w:b/>
                <w:sz w:val="20"/>
                <w:szCs w:val="20"/>
              </w:rPr>
              <w:t>lication</w:t>
            </w:r>
            <w:r w:rsidRPr="00147702">
              <w:rPr>
                <w:b/>
                <w:sz w:val="20"/>
                <w:szCs w:val="20"/>
              </w:rPr>
              <w:t>s</w:t>
            </w:r>
          </w:p>
        </w:tc>
        <w:tc>
          <w:tcPr>
            <w:tcW w:w="1786" w:type="dxa"/>
          </w:tcPr>
          <w:p w14:paraId="05629FB1" w14:textId="77777777" w:rsidR="00DB6DFB" w:rsidRPr="00147702" w:rsidRDefault="00DB6DFB" w:rsidP="00DB6DFB">
            <w:pPr>
              <w:spacing w:before="40"/>
              <w:jc w:val="center"/>
              <w:rPr>
                <w:b/>
                <w:sz w:val="20"/>
                <w:szCs w:val="20"/>
              </w:rPr>
            </w:pPr>
            <w:r w:rsidRPr="00147702">
              <w:rPr>
                <w:b/>
                <w:sz w:val="20"/>
                <w:szCs w:val="20"/>
              </w:rPr>
              <w:t>Projections</w:t>
            </w:r>
          </w:p>
        </w:tc>
        <w:tc>
          <w:tcPr>
            <w:tcW w:w="1969" w:type="dxa"/>
          </w:tcPr>
          <w:p w14:paraId="3394F4AF" w14:textId="2860E928" w:rsidR="00DB6DFB" w:rsidRPr="00147702" w:rsidRDefault="00DB6DFB" w:rsidP="00DB6DFB">
            <w:pPr>
              <w:spacing w:before="40"/>
              <w:jc w:val="center"/>
              <w:rPr>
                <w:b/>
                <w:sz w:val="20"/>
                <w:szCs w:val="20"/>
              </w:rPr>
            </w:pPr>
            <w:r w:rsidRPr="00147702">
              <w:rPr>
                <w:b/>
                <w:sz w:val="20"/>
                <w:szCs w:val="20"/>
              </w:rPr>
              <w:t>Imp</w:t>
            </w:r>
            <w:r w:rsidR="00C543B7">
              <w:rPr>
                <w:b/>
                <w:sz w:val="20"/>
                <w:szCs w:val="20"/>
              </w:rPr>
              <w:t>lication</w:t>
            </w:r>
            <w:r w:rsidRPr="00147702">
              <w:rPr>
                <w:b/>
                <w:sz w:val="20"/>
                <w:szCs w:val="20"/>
              </w:rPr>
              <w:t>s</w:t>
            </w:r>
          </w:p>
        </w:tc>
      </w:tr>
      <w:tr w:rsidR="00DC524C" w:rsidRPr="00DF0EC9" w14:paraId="4C59267B" w14:textId="77777777" w:rsidTr="00B70244">
        <w:tc>
          <w:tcPr>
            <w:tcW w:w="1483" w:type="dxa"/>
            <w:vMerge w:val="restart"/>
          </w:tcPr>
          <w:p w14:paraId="53CDD178" w14:textId="3F96FC95" w:rsidR="00DC524C" w:rsidRPr="00A078EE" w:rsidRDefault="00DC524C" w:rsidP="00A078EE">
            <w:pPr>
              <w:pStyle w:val="CommentText"/>
              <w:rPr>
                <w:rFonts w:ascii="Times New Roman" w:eastAsia="Times New Roman" w:hAnsi="Times New Roman" w:cs="Times New Roman"/>
                <w:sz w:val="20"/>
                <w:szCs w:val="20"/>
              </w:rPr>
            </w:pPr>
            <w:r w:rsidRPr="00A078EE">
              <w:rPr>
                <w:rFonts w:ascii="Times New Roman" w:eastAsia="Times New Roman" w:hAnsi="Times New Roman" w:cs="Times New Roman"/>
                <w:sz w:val="20"/>
                <w:szCs w:val="20"/>
              </w:rPr>
              <w:t>Deltas</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w:t>
            </w:r>
            <w:r w:rsidRPr="00667458">
              <w:rPr>
                <w:rFonts w:ascii="Times New Roman" w:eastAsia="Times New Roman" w:hAnsi="Times New Roman" w:cs="Times New Roman"/>
                <w:sz w:val="20"/>
                <w:szCs w:val="20"/>
              </w:rPr>
              <w:t>Ganges-Brahmaputra</w:t>
            </w:r>
            <w:r>
              <w:rPr>
                <w:rFonts w:ascii="Times New Roman" w:eastAsia="Times New Roman" w:hAnsi="Times New Roman" w:cs="Times New Roman"/>
                <w:sz w:val="20"/>
                <w:szCs w:val="20"/>
              </w:rPr>
              <w:t xml:space="preserve"> (GB)</w:t>
            </w:r>
            <w:r w:rsidRPr="00667458">
              <w:rPr>
                <w:rFonts w:ascii="Times New Roman" w:eastAsia="Times New Roman" w:hAnsi="Times New Roman" w:cs="Times New Roman"/>
                <w:sz w:val="20"/>
                <w:szCs w:val="20"/>
              </w:rPr>
              <w:t>, Indian Bengal, Mahanadi and Volta</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56,57</w:t>
            </w:r>
          </w:p>
        </w:tc>
        <w:tc>
          <w:tcPr>
            <w:tcW w:w="7512" w:type="dxa"/>
            <w:gridSpan w:val="4"/>
          </w:tcPr>
          <w:p w14:paraId="305873A4" w14:textId="1DAD7CB2" w:rsidR="00DC524C" w:rsidRPr="00147702" w:rsidRDefault="00DC524C" w:rsidP="00DC524C">
            <w:pPr>
              <w:spacing w:before="40"/>
              <w:jc w:val="center"/>
              <w:rPr>
                <w:sz w:val="20"/>
                <w:szCs w:val="20"/>
              </w:rPr>
            </w:pPr>
            <w:r>
              <w:rPr>
                <w:sz w:val="20"/>
                <w:szCs w:val="20"/>
              </w:rPr>
              <w:t>Sea-level rise slows but does not stop with stabilisation, representing a long-term threat.</w:t>
            </w:r>
          </w:p>
        </w:tc>
      </w:tr>
      <w:tr w:rsidR="00DC524C" w:rsidRPr="00DF0EC9" w14:paraId="0F69F652" w14:textId="77777777" w:rsidTr="00DB6DFB">
        <w:tc>
          <w:tcPr>
            <w:tcW w:w="1483" w:type="dxa"/>
            <w:vMerge/>
          </w:tcPr>
          <w:p w14:paraId="4A3243EE" w14:textId="10CA6525" w:rsidR="00DC524C" w:rsidRPr="00667458" w:rsidRDefault="00DC524C" w:rsidP="00DC524C">
            <w:pPr>
              <w:pStyle w:val="CommentText"/>
              <w:rPr>
                <w:rFonts w:ascii="Times New Roman" w:eastAsia="Times New Roman" w:hAnsi="Times New Roman" w:cs="Times New Roman"/>
                <w:sz w:val="20"/>
                <w:szCs w:val="20"/>
                <w:vertAlign w:val="superscript"/>
              </w:rPr>
            </w:pPr>
          </w:p>
        </w:tc>
        <w:tc>
          <w:tcPr>
            <w:tcW w:w="1932" w:type="dxa"/>
          </w:tcPr>
          <w:p w14:paraId="0564CDAB" w14:textId="06CE5358" w:rsidR="00DC524C" w:rsidRPr="00147702" w:rsidRDefault="00DC524C" w:rsidP="00DC524C">
            <w:pPr>
              <w:spacing w:before="40"/>
              <w:rPr>
                <w:sz w:val="20"/>
                <w:szCs w:val="20"/>
              </w:rPr>
            </w:pPr>
            <w:r>
              <w:rPr>
                <w:sz w:val="20"/>
                <w:szCs w:val="20"/>
              </w:rPr>
              <w:t>Sea level</w:t>
            </w:r>
            <w:r w:rsidRPr="00147702">
              <w:rPr>
                <w:sz w:val="20"/>
                <w:szCs w:val="20"/>
              </w:rPr>
              <w:t xml:space="preserve"> </w:t>
            </w:r>
            <w:r w:rsidR="00717D39">
              <w:rPr>
                <w:sz w:val="20"/>
                <w:szCs w:val="20"/>
              </w:rPr>
              <w:t>is projected to</w:t>
            </w:r>
            <w:r w:rsidRPr="00147702">
              <w:rPr>
                <w:sz w:val="20"/>
                <w:szCs w:val="20"/>
              </w:rPr>
              <w:t xml:space="preserve"> be 0.40m and 1.00 m above present values</w:t>
            </w:r>
            <w:r>
              <w:rPr>
                <w:sz w:val="20"/>
                <w:szCs w:val="20"/>
              </w:rPr>
              <w:t xml:space="preserve"> by 2100 and 2300</w:t>
            </w:r>
            <w:r w:rsidR="00717D39" w:rsidRPr="00AD65B6">
              <w:rPr>
                <w:sz w:val="20"/>
                <w:szCs w:val="20"/>
                <w:vertAlign w:val="superscript"/>
              </w:rPr>
              <w:t>43</w:t>
            </w:r>
            <w:r w:rsidRPr="00147702">
              <w:rPr>
                <w:sz w:val="20"/>
                <w:szCs w:val="20"/>
              </w:rPr>
              <w:t>, respectively</w:t>
            </w:r>
            <w:r>
              <w:rPr>
                <w:sz w:val="20"/>
                <w:szCs w:val="20"/>
              </w:rPr>
              <w:t xml:space="preserve"> (plus local subsidence)</w:t>
            </w:r>
            <w:r w:rsidRPr="00147702">
              <w:rPr>
                <w:sz w:val="20"/>
                <w:szCs w:val="20"/>
              </w:rPr>
              <w:t>.</w:t>
            </w:r>
          </w:p>
        </w:tc>
        <w:tc>
          <w:tcPr>
            <w:tcW w:w="1825" w:type="dxa"/>
          </w:tcPr>
          <w:p w14:paraId="0732C230" w14:textId="5ECAF8BA" w:rsidR="00DC524C" w:rsidRPr="00147702" w:rsidRDefault="00DC524C" w:rsidP="00DC524C">
            <w:pPr>
              <w:spacing w:before="40"/>
              <w:rPr>
                <w:sz w:val="20"/>
                <w:szCs w:val="20"/>
              </w:rPr>
            </w:pPr>
            <w:r>
              <w:rPr>
                <w:sz w:val="20"/>
                <w:szCs w:val="20"/>
              </w:rPr>
              <w:t>F</w:t>
            </w:r>
            <w:r w:rsidRPr="00147702">
              <w:rPr>
                <w:sz w:val="20"/>
                <w:szCs w:val="20"/>
              </w:rPr>
              <w:t>lood plain</w:t>
            </w:r>
            <w:r>
              <w:rPr>
                <w:sz w:val="20"/>
                <w:szCs w:val="20"/>
              </w:rPr>
              <w:t xml:space="preserve"> area increases up to 46% (GB); 80% (Indian Bengal); 47% (Mahanadi); and</w:t>
            </w:r>
            <w:r w:rsidRPr="00147702">
              <w:rPr>
                <w:sz w:val="20"/>
                <w:szCs w:val="20"/>
              </w:rPr>
              <w:t xml:space="preserve"> 58% (Volta)</w:t>
            </w:r>
            <w:r>
              <w:rPr>
                <w:sz w:val="20"/>
                <w:szCs w:val="20"/>
              </w:rPr>
              <w:t xml:space="preserve"> from 2000 to 2100.</w:t>
            </w:r>
            <w:r w:rsidRPr="00147702">
              <w:rPr>
                <w:sz w:val="20"/>
                <w:szCs w:val="20"/>
              </w:rPr>
              <w:t xml:space="preserve"> </w:t>
            </w:r>
          </w:p>
        </w:tc>
        <w:tc>
          <w:tcPr>
            <w:tcW w:w="1786" w:type="dxa"/>
          </w:tcPr>
          <w:p w14:paraId="41504D3B" w14:textId="37A65D0B" w:rsidR="00DC524C" w:rsidRPr="00147702" w:rsidRDefault="00DC524C" w:rsidP="00DC524C">
            <w:pPr>
              <w:spacing w:before="40"/>
              <w:rPr>
                <w:sz w:val="20"/>
                <w:szCs w:val="20"/>
                <w:highlight w:val="yellow"/>
              </w:rPr>
            </w:pPr>
            <w:r>
              <w:rPr>
                <w:sz w:val="20"/>
                <w:szCs w:val="20"/>
              </w:rPr>
              <w:t xml:space="preserve">Sea level </w:t>
            </w:r>
            <w:r w:rsidR="00717D39">
              <w:rPr>
                <w:sz w:val="20"/>
                <w:szCs w:val="20"/>
              </w:rPr>
              <w:t>is projected to</w:t>
            </w:r>
            <w:r w:rsidRPr="00147702">
              <w:rPr>
                <w:sz w:val="20"/>
                <w:szCs w:val="20"/>
              </w:rPr>
              <w:t xml:space="preserve"> be 0.46m and 1.26 m above present values</w:t>
            </w:r>
            <w:r>
              <w:rPr>
                <w:sz w:val="20"/>
                <w:szCs w:val="20"/>
              </w:rPr>
              <w:t xml:space="preserve"> by 2100 and 2300</w:t>
            </w:r>
            <w:r w:rsidR="00717D39" w:rsidRPr="007B38B3">
              <w:rPr>
                <w:sz w:val="20"/>
                <w:szCs w:val="20"/>
                <w:vertAlign w:val="superscript"/>
              </w:rPr>
              <w:t>43</w:t>
            </w:r>
            <w:r w:rsidRPr="00147702">
              <w:rPr>
                <w:sz w:val="20"/>
                <w:szCs w:val="20"/>
              </w:rPr>
              <w:t>,</w:t>
            </w:r>
            <w:r w:rsidR="00717D39">
              <w:rPr>
                <w:sz w:val="20"/>
                <w:szCs w:val="20"/>
              </w:rPr>
              <w:t xml:space="preserve"> </w:t>
            </w:r>
            <w:r w:rsidRPr="00147702">
              <w:rPr>
                <w:sz w:val="20"/>
                <w:szCs w:val="20"/>
              </w:rPr>
              <w:t>respectively</w:t>
            </w:r>
            <w:r>
              <w:rPr>
                <w:sz w:val="20"/>
                <w:szCs w:val="20"/>
              </w:rPr>
              <w:t xml:space="preserve"> (plus local subsidence)</w:t>
            </w:r>
            <w:r w:rsidRPr="00147702">
              <w:rPr>
                <w:sz w:val="20"/>
                <w:szCs w:val="20"/>
              </w:rPr>
              <w:t>.</w:t>
            </w:r>
          </w:p>
        </w:tc>
        <w:tc>
          <w:tcPr>
            <w:tcW w:w="1969" w:type="dxa"/>
          </w:tcPr>
          <w:p w14:paraId="2DAE3668" w14:textId="3C97BC29" w:rsidR="00DC524C" w:rsidRPr="00147702" w:rsidRDefault="00DC524C" w:rsidP="00DC524C">
            <w:pPr>
              <w:spacing w:before="40"/>
              <w:rPr>
                <w:sz w:val="20"/>
                <w:szCs w:val="20"/>
              </w:rPr>
            </w:pPr>
            <w:r>
              <w:rPr>
                <w:sz w:val="20"/>
                <w:szCs w:val="20"/>
              </w:rPr>
              <w:t>Fl</w:t>
            </w:r>
            <w:r w:rsidRPr="00147702">
              <w:rPr>
                <w:sz w:val="20"/>
                <w:szCs w:val="20"/>
              </w:rPr>
              <w:t>ood plain</w:t>
            </w:r>
            <w:r>
              <w:rPr>
                <w:sz w:val="20"/>
                <w:szCs w:val="20"/>
              </w:rPr>
              <w:t xml:space="preserve"> area increases up to 47% (GB); 80% (Indian Bengal); </w:t>
            </w:r>
            <w:r w:rsidRPr="00147702">
              <w:rPr>
                <w:sz w:val="20"/>
                <w:szCs w:val="20"/>
              </w:rPr>
              <w:t xml:space="preserve">49% </w:t>
            </w:r>
            <w:r>
              <w:rPr>
                <w:sz w:val="20"/>
                <w:szCs w:val="20"/>
              </w:rPr>
              <w:t xml:space="preserve">(Mahanadi); and </w:t>
            </w:r>
            <w:r w:rsidRPr="00147702">
              <w:rPr>
                <w:sz w:val="20"/>
                <w:szCs w:val="20"/>
              </w:rPr>
              <w:t>58% (Volta)</w:t>
            </w:r>
            <w:r>
              <w:rPr>
                <w:sz w:val="20"/>
                <w:szCs w:val="20"/>
              </w:rPr>
              <w:t xml:space="preserve"> from 2000 to 2100.</w:t>
            </w:r>
          </w:p>
        </w:tc>
      </w:tr>
      <w:tr w:rsidR="00DC524C" w:rsidRPr="00DF0EC9" w14:paraId="0858D2CE" w14:textId="77777777" w:rsidTr="00B70244">
        <w:tc>
          <w:tcPr>
            <w:tcW w:w="1483" w:type="dxa"/>
            <w:vMerge w:val="restart"/>
          </w:tcPr>
          <w:p w14:paraId="71929046" w14:textId="2F471747" w:rsidR="00DC524C" w:rsidRPr="00A078EE" w:rsidRDefault="00DC524C" w:rsidP="00DB6DFB">
            <w:pPr>
              <w:spacing w:before="40"/>
              <w:rPr>
                <w:sz w:val="20"/>
                <w:szCs w:val="20"/>
              </w:rPr>
            </w:pPr>
            <w:r w:rsidRPr="00A078EE">
              <w:rPr>
                <w:sz w:val="20"/>
                <w:szCs w:val="20"/>
              </w:rPr>
              <w:t>African countries/Semi-arid lands</w:t>
            </w:r>
            <w:r>
              <w:rPr>
                <w:sz w:val="20"/>
                <w:szCs w:val="20"/>
                <w:vertAlign w:val="superscript"/>
              </w:rPr>
              <w:t>45</w:t>
            </w:r>
          </w:p>
        </w:tc>
        <w:tc>
          <w:tcPr>
            <w:tcW w:w="7512" w:type="dxa"/>
            <w:gridSpan w:val="4"/>
          </w:tcPr>
          <w:p w14:paraId="368ADD4E" w14:textId="5714FCD8" w:rsidR="00DC524C" w:rsidRPr="00147702" w:rsidRDefault="00DC524C" w:rsidP="00DB6DFB">
            <w:pPr>
              <w:spacing w:before="40"/>
              <w:rPr>
                <w:sz w:val="20"/>
                <w:szCs w:val="20"/>
              </w:rPr>
            </w:pPr>
            <w:r w:rsidRPr="00147702">
              <w:rPr>
                <w:sz w:val="20"/>
                <w:szCs w:val="20"/>
              </w:rPr>
              <w:t xml:space="preserve">The relative change between 1.5°C and 2.0°C is much larger for countries with high aridity. </w:t>
            </w:r>
            <w:r>
              <w:rPr>
                <w:sz w:val="20"/>
                <w:szCs w:val="20"/>
              </w:rPr>
              <w:t xml:space="preserve">There is </w:t>
            </w:r>
            <w:r w:rsidRPr="00147702">
              <w:rPr>
                <w:sz w:val="20"/>
                <w:szCs w:val="20"/>
              </w:rPr>
              <w:t xml:space="preserve">greater national level warming relative to global in the more arid countries, and less warming in more humid countries. African national level temperatures, and in </w:t>
            </w:r>
            <w:r>
              <w:rPr>
                <w:sz w:val="20"/>
                <w:szCs w:val="20"/>
              </w:rPr>
              <w:t>a number of cases precipitation</w:t>
            </w:r>
            <w:r w:rsidR="00D452CB">
              <w:rPr>
                <w:sz w:val="20"/>
                <w:szCs w:val="20"/>
              </w:rPr>
              <w:t>,</w:t>
            </w:r>
            <w:r w:rsidRPr="00147702">
              <w:rPr>
                <w:sz w:val="20"/>
                <w:szCs w:val="20"/>
              </w:rPr>
              <w:t xml:space="preserve"> are climatologically different</w:t>
            </w:r>
            <w:r>
              <w:rPr>
                <w:sz w:val="20"/>
                <w:szCs w:val="20"/>
              </w:rPr>
              <w:t xml:space="preserve"> </w:t>
            </w:r>
            <w:r w:rsidRPr="00147702">
              <w:rPr>
                <w:sz w:val="20"/>
                <w:szCs w:val="20"/>
              </w:rPr>
              <w:t xml:space="preserve">at 1.5°C and 2.0°. This suggests that at current levels of vulnerability, the differential impacts of climate change at these two </w:t>
            </w:r>
            <w:r>
              <w:rPr>
                <w:sz w:val="20"/>
                <w:szCs w:val="20"/>
              </w:rPr>
              <w:t xml:space="preserve">stabilisation </w:t>
            </w:r>
            <w:r w:rsidRPr="00147702">
              <w:rPr>
                <w:sz w:val="20"/>
                <w:szCs w:val="20"/>
              </w:rPr>
              <w:t>levels will be significant.</w:t>
            </w:r>
          </w:p>
        </w:tc>
      </w:tr>
      <w:tr w:rsidR="00DC524C" w:rsidRPr="00DF0EC9" w14:paraId="06A0BE0B" w14:textId="77777777" w:rsidTr="00DB6DFB">
        <w:tc>
          <w:tcPr>
            <w:tcW w:w="1483" w:type="dxa"/>
            <w:vMerge/>
          </w:tcPr>
          <w:p w14:paraId="6F1B66A7" w14:textId="24D58B20" w:rsidR="00DC524C" w:rsidRPr="00A078EE" w:rsidRDefault="00DC524C" w:rsidP="00DB6DFB">
            <w:pPr>
              <w:spacing w:before="40"/>
              <w:rPr>
                <w:sz w:val="20"/>
                <w:szCs w:val="20"/>
              </w:rPr>
            </w:pPr>
          </w:p>
        </w:tc>
        <w:tc>
          <w:tcPr>
            <w:tcW w:w="1932" w:type="dxa"/>
          </w:tcPr>
          <w:p w14:paraId="093DFDB9" w14:textId="77777777" w:rsidR="00DC524C" w:rsidRPr="00147702" w:rsidRDefault="00DC524C" w:rsidP="00DB6DFB">
            <w:pPr>
              <w:spacing w:before="40"/>
              <w:rPr>
                <w:sz w:val="20"/>
                <w:szCs w:val="20"/>
              </w:rPr>
            </w:pPr>
            <w:r w:rsidRPr="00147702">
              <w:rPr>
                <w:sz w:val="20"/>
                <w:szCs w:val="20"/>
              </w:rPr>
              <w:t>Of 49 countries analysed, only five show an ensemble median national warming less than 1.5°C and 19 more than 1.75°C.</w:t>
            </w:r>
          </w:p>
          <w:p w14:paraId="2A3B48CC" w14:textId="77777777" w:rsidR="00DC524C" w:rsidRPr="00147702" w:rsidRDefault="00DC524C" w:rsidP="00DB6DFB">
            <w:pPr>
              <w:spacing w:before="40"/>
              <w:rPr>
                <w:sz w:val="20"/>
                <w:szCs w:val="20"/>
              </w:rPr>
            </w:pPr>
            <w:r w:rsidRPr="00147702">
              <w:rPr>
                <w:sz w:val="20"/>
                <w:szCs w:val="20"/>
              </w:rPr>
              <w:t>In southern Africa, all countries show ensemble median changes drying; In East Africa wetting in all countries, except Djibouti and Eritrea. West African countries exhibit a mixed signal.</w:t>
            </w:r>
          </w:p>
        </w:tc>
        <w:tc>
          <w:tcPr>
            <w:tcW w:w="1825" w:type="dxa"/>
          </w:tcPr>
          <w:p w14:paraId="3F64827E" w14:textId="77777777" w:rsidR="00DC524C" w:rsidRPr="00147702" w:rsidRDefault="00DC524C" w:rsidP="00DB6DFB">
            <w:pPr>
              <w:spacing w:before="40"/>
              <w:rPr>
                <w:sz w:val="20"/>
                <w:szCs w:val="20"/>
              </w:rPr>
            </w:pPr>
            <w:r w:rsidRPr="00147702">
              <w:rPr>
                <w:sz w:val="20"/>
                <w:szCs w:val="20"/>
              </w:rPr>
              <w:t xml:space="preserve">There is a clear pattern of greater national level warming relative to global in the more arid countries, and less warming in more humid countries. </w:t>
            </w:r>
          </w:p>
          <w:p w14:paraId="0DEEE116" w14:textId="77777777" w:rsidR="00DC524C" w:rsidRPr="00147702" w:rsidRDefault="00DC524C" w:rsidP="00DB6DFB">
            <w:pPr>
              <w:spacing w:before="40"/>
              <w:rPr>
                <w:sz w:val="20"/>
                <w:szCs w:val="20"/>
              </w:rPr>
            </w:pPr>
            <w:r w:rsidRPr="00147702">
              <w:rPr>
                <w:sz w:val="20"/>
                <w:szCs w:val="20"/>
              </w:rPr>
              <w:t xml:space="preserve">The relative change between 1.5°C and 2.0°C is much larger for countries with high aridity. </w:t>
            </w:r>
          </w:p>
          <w:p w14:paraId="203DBD25" w14:textId="77777777" w:rsidR="00DC524C" w:rsidRPr="00147702" w:rsidRDefault="00DC524C" w:rsidP="00DB6DFB">
            <w:pPr>
              <w:spacing w:before="40"/>
              <w:rPr>
                <w:sz w:val="20"/>
                <w:szCs w:val="20"/>
              </w:rPr>
            </w:pPr>
          </w:p>
        </w:tc>
        <w:tc>
          <w:tcPr>
            <w:tcW w:w="1786" w:type="dxa"/>
          </w:tcPr>
          <w:p w14:paraId="7B8DF819" w14:textId="77777777" w:rsidR="00DC524C" w:rsidRPr="00147702" w:rsidRDefault="00DC524C" w:rsidP="00DB6DFB">
            <w:pPr>
              <w:spacing w:before="40"/>
              <w:rPr>
                <w:sz w:val="20"/>
                <w:szCs w:val="20"/>
              </w:rPr>
            </w:pPr>
            <w:r w:rsidRPr="00147702">
              <w:rPr>
                <w:sz w:val="20"/>
                <w:szCs w:val="20"/>
              </w:rPr>
              <w:t xml:space="preserve">31 countries warm by more than 2.25°C and 5 by more than 2.75°C. </w:t>
            </w:r>
          </w:p>
          <w:p w14:paraId="1073D81D" w14:textId="77777777" w:rsidR="00DC524C" w:rsidRPr="00147702" w:rsidRDefault="00DC524C" w:rsidP="00DB6DFB">
            <w:pPr>
              <w:spacing w:before="40"/>
              <w:rPr>
                <w:sz w:val="20"/>
                <w:szCs w:val="20"/>
              </w:rPr>
            </w:pPr>
            <w:r w:rsidRPr="00147702">
              <w:rPr>
                <w:sz w:val="20"/>
                <w:szCs w:val="20"/>
              </w:rPr>
              <w:t>Precipitation decreases in southern Africa become more severe. In East Africa the increase is greater than at 1.5°C.</w:t>
            </w:r>
          </w:p>
          <w:p w14:paraId="47367BEB" w14:textId="77777777" w:rsidR="00DC524C" w:rsidRPr="00147702" w:rsidRDefault="00DC524C" w:rsidP="00DB6DFB">
            <w:pPr>
              <w:spacing w:before="40"/>
              <w:rPr>
                <w:sz w:val="20"/>
                <w:szCs w:val="20"/>
              </w:rPr>
            </w:pPr>
            <w:r w:rsidRPr="00147702">
              <w:rPr>
                <w:sz w:val="20"/>
                <w:szCs w:val="20"/>
              </w:rPr>
              <w:t>West African countries exhibit similar patterns to 1.5°C.</w:t>
            </w:r>
          </w:p>
        </w:tc>
        <w:tc>
          <w:tcPr>
            <w:tcW w:w="1969" w:type="dxa"/>
          </w:tcPr>
          <w:p w14:paraId="103CC6BB" w14:textId="77777777" w:rsidR="00DC524C" w:rsidRPr="00147702" w:rsidRDefault="00DC524C" w:rsidP="00DB6DFB">
            <w:pPr>
              <w:spacing w:before="40"/>
              <w:rPr>
                <w:sz w:val="20"/>
                <w:szCs w:val="20"/>
              </w:rPr>
            </w:pPr>
            <w:r w:rsidRPr="00147702">
              <w:rPr>
                <w:sz w:val="20"/>
                <w:szCs w:val="20"/>
              </w:rPr>
              <w:t>African national level temperatures, and in a number of cases precipitation, at 1.5°C and 2.0° are climatologically different. This suggests that at current levels of vulnerability, the differential impacts of climate change at these two levels will be significant.</w:t>
            </w:r>
            <w:r w:rsidRPr="00147702" w:rsidDel="00B439EE">
              <w:rPr>
                <w:sz w:val="20"/>
                <w:szCs w:val="20"/>
              </w:rPr>
              <w:t xml:space="preserve"> </w:t>
            </w:r>
          </w:p>
        </w:tc>
      </w:tr>
      <w:tr w:rsidR="00DB6DFB" w:rsidRPr="00DF0EC9" w14:paraId="7E8929C6" w14:textId="77777777" w:rsidTr="00DB6DFB">
        <w:tc>
          <w:tcPr>
            <w:tcW w:w="1483" w:type="dxa"/>
          </w:tcPr>
          <w:p w14:paraId="5FA751C2" w14:textId="268449E5" w:rsidR="00DB6DFB" w:rsidRPr="00A078EE" w:rsidRDefault="000C60C3" w:rsidP="00DB6DFB">
            <w:pPr>
              <w:spacing w:before="40"/>
              <w:rPr>
                <w:sz w:val="20"/>
                <w:szCs w:val="20"/>
              </w:rPr>
            </w:pPr>
            <w:r>
              <w:rPr>
                <w:sz w:val="20"/>
                <w:szCs w:val="20"/>
              </w:rPr>
              <w:t>R</w:t>
            </w:r>
            <w:r w:rsidR="00C543B7" w:rsidRPr="00C543B7">
              <w:rPr>
                <w:sz w:val="20"/>
                <w:szCs w:val="20"/>
              </w:rPr>
              <w:t xml:space="preserve">iver basins </w:t>
            </w:r>
            <w:r>
              <w:rPr>
                <w:sz w:val="20"/>
                <w:szCs w:val="20"/>
              </w:rPr>
              <w:t>dependent on g</w:t>
            </w:r>
            <w:r w:rsidRPr="00C543B7">
              <w:rPr>
                <w:sz w:val="20"/>
                <w:szCs w:val="20"/>
              </w:rPr>
              <w:t>lacier</w:t>
            </w:r>
            <w:r>
              <w:rPr>
                <w:sz w:val="20"/>
                <w:szCs w:val="20"/>
              </w:rPr>
              <w:t>s</w:t>
            </w:r>
            <w:r w:rsidRPr="00C543B7">
              <w:rPr>
                <w:sz w:val="20"/>
                <w:szCs w:val="20"/>
              </w:rPr>
              <w:t xml:space="preserve"> an</w:t>
            </w:r>
            <w:r>
              <w:rPr>
                <w:sz w:val="20"/>
                <w:szCs w:val="20"/>
              </w:rPr>
              <w:t>d snowmelt</w:t>
            </w:r>
            <w:r w:rsidRPr="00C543B7">
              <w:rPr>
                <w:sz w:val="20"/>
                <w:szCs w:val="20"/>
              </w:rPr>
              <w:t xml:space="preserve"> </w:t>
            </w:r>
            <w:r w:rsidR="00C543B7">
              <w:rPr>
                <w:sz w:val="20"/>
                <w:szCs w:val="20"/>
              </w:rPr>
              <w:t>(</w:t>
            </w:r>
            <w:r w:rsidR="00DB6DFB" w:rsidRPr="00A078EE">
              <w:rPr>
                <w:sz w:val="20"/>
                <w:szCs w:val="20"/>
              </w:rPr>
              <w:t>Indus, Ganges and Brahmaputra river basins</w:t>
            </w:r>
            <w:r w:rsidR="00C543B7">
              <w:rPr>
                <w:sz w:val="20"/>
                <w:szCs w:val="20"/>
              </w:rPr>
              <w:t xml:space="preserve">, </w:t>
            </w:r>
            <w:r w:rsidR="00DB6DFB" w:rsidRPr="00A078EE">
              <w:rPr>
                <w:sz w:val="20"/>
                <w:szCs w:val="20"/>
              </w:rPr>
              <w:t>IGB)</w:t>
            </w:r>
            <w:r>
              <w:rPr>
                <w:sz w:val="20"/>
                <w:szCs w:val="20"/>
                <w:vertAlign w:val="superscript"/>
              </w:rPr>
              <w:t>46</w:t>
            </w:r>
          </w:p>
        </w:tc>
        <w:tc>
          <w:tcPr>
            <w:tcW w:w="1932" w:type="dxa"/>
          </w:tcPr>
          <w:p w14:paraId="30F86E4C" w14:textId="77777777" w:rsidR="00DB6DFB" w:rsidRPr="00147702" w:rsidRDefault="00DB6DFB" w:rsidP="00DB6DFB">
            <w:pPr>
              <w:spacing w:before="40"/>
              <w:rPr>
                <w:sz w:val="20"/>
                <w:szCs w:val="20"/>
              </w:rPr>
            </w:pPr>
            <w:r w:rsidRPr="00147702">
              <w:rPr>
                <w:sz w:val="20"/>
                <w:szCs w:val="20"/>
              </w:rPr>
              <w:t>A global average warming of 1.5°C is associated with warming of 1.4 – 2.6°C for the IGB.</w:t>
            </w:r>
          </w:p>
          <w:p w14:paraId="45AC25E3" w14:textId="77777777" w:rsidR="00DB6DFB" w:rsidRPr="00147702" w:rsidRDefault="00DB6DFB" w:rsidP="00DB6DFB">
            <w:pPr>
              <w:spacing w:before="40"/>
              <w:rPr>
                <w:sz w:val="20"/>
                <w:szCs w:val="20"/>
              </w:rPr>
            </w:pPr>
            <w:r w:rsidRPr="00147702">
              <w:rPr>
                <w:sz w:val="20"/>
                <w:szCs w:val="20"/>
              </w:rPr>
              <w:t>Precipitation most likely increases for the entire IGB. Inter-annual variability of precipitation decreases in areas with low inter-annual variability and increases in areas with high inter-annual variability.</w:t>
            </w:r>
            <w:r w:rsidRPr="00147702">
              <w:rPr>
                <w:rFonts w:ascii="MS Mincho" w:eastAsia="MS Mincho" w:hAnsi="MS Mincho" w:cs="MS Mincho" w:hint="eastAsia"/>
                <w:sz w:val="20"/>
                <w:szCs w:val="20"/>
              </w:rPr>
              <w:t> </w:t>
            </w:r>
          </w:p>
        </w:tc>
        <w:tc>
          <w:tcPr>
            <w:tcW w:w="1825" w:type="dxa"/>
          </w:tcPr>
          <w:p w14:paraId="78364BDB" w14:textId="77777777" w:rsidR="00DB6DFB" w:rsidRPr="00147702" w:rsidRDefault="00DB6DFB" w:rsidP="00DB6DFB">
            <w:pPr>
              <w:spacing w:before="40"/>
              <w:rPr>
                <w:sz w:val="20"/>
                <w:szCs w:val="20"/>
              </w:rPr>
            </w:pPr>
            <w:r w:rsidRPr="00147702">
              <w:rPr>
                <w:sz w:val="20"/>
                <w:szCs w:val="20"/>
              </w:rPr>
              <w:t>Quantitative changes in a set of ten climate change indicators are linked to expected impacts for different sectors.</w:t>
            </w:r>
          </w:p>
          <w:p w14:paraId="5608FAF5" w14:textId="77777777" w:rsidR="00DB6DFB" w:rsidRPr="00147702" w:rsidRDefault="00DB6DFB" w:rsidP="00DB6DFB">
            <w:pPr>
              <w:spacing w:before="40"/>
              <w:rPr>
                <w:sz w:val="20"/>
                <w:szCs w:val="20"/>
              </w:rPr>
            </w:pPr>
          </w:p>
          <w:p w14:paraId="31906026" w14:textId="77777777" w:rsidR="00DB6DFB" w:rsidRPr="00147702" w:rsidRDefault="00DB6DFB" w:rsidP="00DB6DFB">
            <w:pPr>
              <w:spacing w:before="40"/>
              <w:rPr>
                <w:sz w:val="20"/>
                <w:szCs w:val="20"/>
              </w:rPr>
            </w:pPr>
          </w:p>
        </w:tc>
        <w:tc>
          <w:tcPr>
            <w:tcW w:w="1786" w:type="dxa"/>
          </w:tcPr>
          <w:p w14:paraId="0AC54ECD" w14:textId="77777777" w:rsidR="00DB6DFB" w:rsidRPr="00147702" w:rsidRDefault="00DB6DFB" w:rsidP="00DB6DFB">
            <w:pPr>
              <w:spacing w:before="40"/>
              <w:rPr>
                <w:sz w:val="20"/>
                <w:szCs w:val="20"/>
              </w:rPr>
            </w:pPr>
            <w:r w:rsidRPr="00147702">
              <w:rPr>
                <w:sz w:val="20"/>
                <w:szCs w:val="20"/>
              </w:rPr>
              <w:t>At 2.0°C global average warming, the IGB is associated with 2.0 – 3.4°C.</w:t>
            </w:r>
          </w:p>
          <w:p w14:paraId="4E6CBC67" w14:textId="77777777" w:rsidR="00DB6DFB" w:rsidRPr="00147702" w:rsidRDefault="00DB6DFB" w:rsidP="00DB6DFB">
            <w:pPr>
              <w:spacing w:before="40"/>
              <w:rPr>
                <w:sz w:val="20"/>
                <w:szCs w:val="20"/>
              </w:rPr>
            </w:pPr>
            <w:r w:rsidRPr="00147702">
              <w:rPr>
                <w:sz w:val="20"/>
                <w:szCs w:val="20"/>
              </w:rPr>
              <w:t>Changes in climate change indicators other than air temperature correlate linearly with temperature increase.</w:t>
            </w:r>
          </w:p>
          <w:p w14:paraId="3C84A285" w14:textId="77777777" w:rsidR="00DB6DFB" w:rsidRPr="00147702" w:rsidRDefault="00DB6DFB" w:rsidP="00DB6DFB">
            <w:pPr>
              <w:spacing w:before="40"/>
              <w:rPr>
                <w:sz w:val="20"/>
                <w:szCs w:val="20"/>
              </w:rPr>
            </w:pPr>
            <w:r w:rsidRPr="00147702">
              <w:rPr>
                <w:sz w:val="20"/>
                <w:szCs w:val="20"/>
              </w:rPr>
              <w:t>The range in the precipitation projections is large.</w:t>
            </w:r>
          </w:p>
        </w:tc>
        <w:tc>
          <w:tcPr>
            <w:tcW w:w="1969" w:type="dxa"/>
          </w:tcPr>
          <w:p w14:paraId="475B9FC2" w14:textId="77777777" w:rsidR="00DB6DFB" w:rsidRPr="00147702" w:rsidRDefault="00DB6DFB" w:rsidP="00DB6DFB">
            <w:pPr>
              <w:spacing w:before="40"/>
              <w:rPr>
                <w:sz w:val="20"/>
                <w:szCs w:val="20"/>
              </w:rPr>
            </w:pPr>
            <w:r w:rsidRPr="00147702">
              <w:rPr>
                <w:sz w:val="20"/>
                <w:szCs w:val="20"/>
              </w:rPr>
              <w:t xml:space="preserve">The regional impacts of climate change will be more severe for 2.0°C than 1.5°C. </w:t>
            </w:r>
          </w:p>
          <w:p w14:paraId="210CAE58" w14:textId="77777777" w:rsidR="00DB6DFB" w:rsidRPr="00147702" w:rsidRDefault="00DB6DFB" w:rsidP="00DB6DFB">
            <w:pPr>
              <w:spacing w:before="40"/>
              <w:rPr>
                <w:sz w:val="20"/>
                <w:szCs w:val="20"/>
              </w:rPr>
            </w:pPr>
            <w:r w:rsidRPr="00147702">
              <w:rPr>
                <w:sz w:val="20"/>
                <w:szCs w:val="20"/>
              </w:rPr>
              <w:t>Temperature differences can be largely attributed to elevation-dependent warming in the upstream IGB basins, i.e. the stronger warming of areas at high altitude compared to low-lying areas.</w:t>
            </w:r>
          </w:p>
        </w:tc>
      </w:tr>
    </w:tbl>
    <w:p w14:paraId="2972694B" w14:textId="4ADEEC88" w:rsidR="000C4CA8" w:rsidRDefault="000C4CA8" w:rsidP="001C3282">
      <w:r w:rsidRPr="005B0FD9">
        <w:t xml:space="preserve">Table </w:t>
      </w:r>
      <w:r>
        <w:t>2</w:t>
      </w:r>
      <w:r w:rsidRPr="005B0FD9">
        <w:t>. S</w:t>
      </w:r>
      <w:r>
        <w:t>ummary of three studies</w:t>
      </w:r>
      <w:r w:rsidRPr="005B0FD9">
        <w:t xml:space="preserve"> </w:t>
      </w:r>
      <w:r w:rsidR="009014ED">
        <w:t xml:space="preserve">in climate sensitive systems focussing </w:t>
      </w:r>
      <w:r>
        <w:t>on climate model projections and imp</w:t>
      </w:r>
      <w:r w:rsidR="00CC1904">
        <w:t>lication</w:t>
      </w:r>
      <w:r>
        <w:t>s at 1.5</w:t>
      </w:r>
      <w:r w:rsidRPr="009F1D83">
        <w:rPr>
          <w:color w:val="000000" w:themeColor="text1"/>
        </w:rPr>
        <w:t>°C</w:t>
      </w:r>
      <w:r>
        <w:t xml:space="preserve"> and 2.0</w:t>
      </w:r>
      <w:r w:rsidRPr="000445CC">
        <w:t>°C</w:t>
      </w:r>
      <w:r>
        <w:t xml:space="preserve">. GB is </w:t>
      </w:r>
      <w:r w:rsidRPr="000445CC">
        <w:t>Ganges and Brahmaputra delta.</w:t>
      </w:r>
    </w:p>
    <w:p w14:paraId="7614CAEA" w14:textId="77777777" w:rsidR="001C3282" w:rsidRPr="007E3995" w:rsidRDefault="001C3282" w:rsidP="007E3995">
      <w:pPr>
        <w:ind w:left="284" w:hanging="284"/>
        <w:rPr>
          <w:sz w:val="20"/>
          <w:szCs w:val="20"/>
        </w:rPr>
      </w:pPr>
    </w:p>
    <w:sectPr w:rsidR="001C3282" w:rsidRPr="007E3995" w:rsidSect="006833E1">
      <w:footerReference w:type="even" r:id="rId13"/>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5327F" w14:textId="77777777" w:rsidR="00A52962" w:rsidRDefault="00A52962" w:rsidP="003E54BD">
      <w:r>
        <w:separator/>
      </w:r>
    </w:p>
  </w:endnote>
  <w:endnote w:type="continuationSeparator" w:id="0">
    <w:p w14:paraId="78C19A50" w14:textId="77777777" w:rsidR="00A52962" w:rsidRDefault="00A52962" w:rsidP="003E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Hiragino Sans W4">
    <w:panose1 w:val="020B04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3C5A3" w14:textId="77777777" w:rsidR="00B70244" w:rsidRDefault="00B70244" w:rsidP="007605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592F2D" w14:textId="77777777" w:rsidR="00B70244" w:rsidRDefault="00B70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7AB1E" w14:textId="77777777" w:rsidR="00B70244" w:rsidRDefault="00B70244" w:rsidP="007605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1F068F8" w14:textId="77777777" w:rsidR="00B70244" w:rsidRDefault="00B70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9CD10" w14:textId="77777777" w:rsidR="00A52962" w:rsidRDefault="00A52962" w:rsidP="003E54BD">
      <w:r>
        <w:separator/>
      </w:r>
    </w:p>
  </w:footnote>
  <w:footnote w:type="continuationSeparator" w:id="0">
    <w:p w14:paraId="6C45583A" w14:textId="77777777" w:rsidR="00A52962" w:rsidRDefault="00A52962" w:rsidP="003E5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00782"/>
    <w:multiLevelType w:val="hybridMultilevel"/>
    <w:tmpl w:val="48ECF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64B36"/>
    <w:multiLevelType w:val="hybridMultilevel"/>
    <w:tmpl w:val="18167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22765"/>
    <w:multiLevelType w:val="hybridMultilevel"/>
    <w:tmpl w:val="ECD8B18E"/>
    <w:lvl w:ilvl="0" w:tplc="4700527A">
      <w:start w:val="1"/>
      <w:numFmt w:val="bullet"/>
      <w:lvlText w:val="•"/>
      <w:lvlJc w:val="left"/>
      <w:pPr>
        <w:tabs>
          <w:tab w:val="num" w:pos="720"/>
        </w:tabs>
        <w:ind w:left="720" w:hanging="360"/>
      </w:pPr>
      <w:rPr>
        <w:rFonts w:ascii="Arial" w:hAnsi="Arial" w:hint="default"/>
      </w:rPr>
    </w:lvl>
    <w:lvl w:ilvl="1" w:tplc="94BC6412" w:tentative="1">
      <w:start w:val="1"/>
      <w:numFmt w:val="bullet"/>
      <w:lvlText w:val="•"/>
      <w:lvlJc w:val="left"/>
      <w:pPr>
        <w:tabs>
          <w:tab w:val="num" w:pos="1440"/>
        </w:tabs>
        <w:ind w:left="1440" w:hanging="360"/>
      </w:pPr>
      <w:rPr>
        <w:rFonts w:ascii="Arial" w:hAnsi="Arial" w:hint="default"/>
      </w:rPr>
    </w:lvl>
    <w:lvl w:ilvl="2" w:tplc="729668A2" w:tentative="1">
      <w:start w:val="1"/>
      <w:numFmt w:val="bullet"/>
      <w:lvlText w:val="•"/>
      <w:lvlJc w:val="left"/>
      <w:pPr>
        <w:tabs>
          <w:tab w:val="num" w:pos="2160"/>
        </w:tabs>
        <w:ind w:left="2160" w:hanging="360"/>
      </w:pPr>
      <w:rPr>
        <w:rFonts w:ascii="Arial" w:hAnsi="Arial" w:hint="default"/>
      </w:rPr>
    </w:lvl>
    <w:lvl w:ilvl="3" w:tplc="73B8DA3E" w:tentative="1">
      <w:start w:val="1"/>
      <w:numFmt w:val="bullet"/>
      <w:lvlText w:val="•"/>
      <w:lvlJc w:val="left"/>
      <w:pPr>
        <w:tabs>
          <w:tab w:val="num" w:pos="2880"/>
        </w:tabs>
        <w:ind w:left="2880" w:hanging="360"/>
      </w:pPr>
      <w:rPr>
        <w:rFonts w:ascii="Arial" w:hAnsi="Arial" w:hint="default"/>
      </w:rPr>
    </w:lvl>
    <w:lvl w:ilvl="4" w:tplc="2FF07640" w:tentative="1">
      <w:start w:val="1"/>
      <w:numFmt w:val="bullet"/>
      <w:lvlText w:val="•"/>
      <w:lvlJc w:val="left"/>
      <w:pPr>
        <w:tabs>
          <w:tab w:val="num" w:pos="3600"/>
        </w:tabs>
        <w:ind w:left="3600" w:hanging="360"/>
      </w:pPr>
      <w:rPr>
        <w:rFonts w:ascii="Arial" w:hAnsi="Arial" w:hint="default"/>
      </w:rPr>
    </w:lvl>
    <w:lvl w:ilvl="5" w:tplc="DFD81C76" w:tentative="1">
      <w:start w:val="1"/>
      <w:numFmt w:val="bullet"/>
      <w:lvlText w:val="•"/>
      <w:lvlJc w:val="left"/>
      <w:pPr>
        <w:tabs>
          <w:tab w:val="num" w:pos="4320"/>
        </w:tabs>
        <w:ind w:left="4320" w:hanging="360"/>
      </w:pPr>
      <w:rPr>
        <w:rFonts w:ascii="Arial" w:hAnsi="Arial" w:hint="default"/>
      </w:rPr>
    </w:lvl>
    <w:lvl w:ilvl="6" w:tplc="606EE9EA" w:tentative="1">
      <w:start w:val="1"/>
      <w:numFmt w:val="bullet"/>
      <w:lvlText w:val="•"/>
      <w:lvlJc w:val="left"/>
      <w:pPr>
        <w:tabs>
          <w:tab w:val="num" w:pos="5040"/>
        </w:tabs>
        <w:ind w:left="5040" w:hanging="360"/>
      </w:pPr>
      <w:rPr>
        <w:rFonts w:ascii="Arial" w:hAnsi="Arial" w:hint="default"/>
      </w:rPr>
    </w:lvl>
    <w:lvl w:ilvl="7" w:tplc="621C3D0A" w:tentative="1">
      <w:start w:val="1"/>
      <w:numFmt w:val="bullet"/>
      <w:lvlText w:val="•"/>
      <w:lvlJc w:val="left"/>
      <w:pPr>
        <w:tabs>
          <w:tab w:val="num" w:pos="5760"/>
        </w:tabs>
        <w:ind w:left="5760" w:hanging="360"/>
      </w:pPr>
      <w:rPr>
        <w:rFonts w:ascii="Arial" w:hAnsi="Arial" w:hint="default"/>
      </w:rPr>
    </w:lvl>
    <w:lvl w:ilvl="8" w:tplc="0D5E48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440F1C"/>
    <w:multiLevelType w:val="hybridMultilevel"/>
    <w:tmpl w:val="C8283B64"/>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C1E9C"/>
    <w:multiLevelType w:val="hybridMultilevel"/>
    <w:tmpl w:val="359E708C"/>
    <w:lvl w:ilvl="0" w:tplc="CDDE558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C513B"/>
    <w:multiLevelType w:val="hybridMultilevel"/>
    <w:tmpl w:val="147E6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7211D7"/>
    <w:multiLevelType w:val="multilevel"/>
    <w:tmpl w:val="6D34C3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A5350E2"/>
    <w:multiLevelType w:val="multilevel"/>
    <w:tmpl w:val="6D34C3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D257E8F"/>
    <w:multiLevelType w:val="multilevel"/>
    <w:tmpl w:val="6D34C3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3443BB5"/>
    <w:multiLevelType w:val="hybridMultilevel"/>
    <w:tmpl w:val="88469022"/>
    <w:lvl w:ilvl="0" w:tplc="0C30D022">
      <w:start w:val="1"/>
      <w:numFmt w:val="bullet"/>
      <w:lvlText w:val=""/>
      <w:lvlJc w:val="left"/>
      <w:pPr>
        <w:tabs>
          <w:tab w:val="num" w:pos="720"/>
        </w:tabs>
        <w:ind w:left="720" w:hanging="360"/>
      </w:pPr>
      <w:rPr>
        <w:rFonts w:ascii="Wingdings" w:hAnsi="Wingdings" w:hint="default"/>
      </w:rPr>
    </w:lvl>
    <w:lvl w:ilvl="1" w:tplc="34B442EA">
      <w:start w:val="1"/>
      <w:numFmt w:val="bullet"/>
      <w:lvlText w:val=""/>
      <w:lvlJc w:val="left"/>
      <w:pPr>
        <w:tabs>
          <w:tab w:val="num" w:pos="1440"/>
        </w:tabs>
        <w:ind w:left="1440" w:hanging="360"/>
      </w:pPr>
      <w:rPr>
        <w:rFonts w:ascii="Wingdings" w:hAnsi="Wingdings" w:hint="default"/>
      </w:rPr>
    </w:lvl>
    <w:lvl w:ilvl="2" w:tplc="624ED2DC" w:tentative="1">
      <w:start w:val="1"/>
      <w:numFmt w:val="bullet"/>
      <w:lvlText w:val=""/>
      <w:lvlJc w:val="left"/>
      <w:pPr>
        <w:tabs>
          <w:tab w:val="num" w:pos="2160"/>
        </w:tabs>
        <w:ind w:left="2160" w:hanging="360"/>
      </w:pPr>
      <w:rPr>
        <w:rFonts w:ascii="Wingdings" w:hAnsi="Wingdings" w:hint="default"/>
      </w:rPr>
    </w:lvl>
    <w:lvl w:ilvl="3" w:tplc="F508CDBE" w:tentative="1">
      <w:start w:val="1"/>
      <w:numFmt w:val="bullet"/>
      <w:lvlText w:val=""/>
      <w:lvlJc w:val="left"/>
      <w:pPr>
        <w:tabs>
          <w:tab w:val="num" w:pos="2880"/>
        </w:tabs>
        <w:ind w:left="2880" w:hanging="360"/>
      </w:pPr>
      <w:rPr>
        <w:rFonts w:ascii="Wingdings" w:hAnsi="Wingdings" w:hint="default"/>
      </w:rPr>
    </w:lvl>
    <w:lvl w:ilvl="4" w:tplc="7BFC0270" w:tentative="1">
      <w:start w:val="1"/>
      <w:numFmt w:val="bullet"/>
      <w:lvlText w:val=""/>
      <w:lvlJc w:val="left"/>
      <w:pPr>
        <w:tabs>
          <w:tab w:val="num" w:pos="3600"/>
        </w:tabs>
        <w:ind w:left="3600" w:hanging="360"/>
      </w:pPr>
      <w:rPr>
        <w:rFonts w:ascii="Wingdings" w:hAnsi="Wingdings" w:hint="default"/>
      </w:rPr>
    </w:lvl>
    <w:lvl w:ilvl="5" w:tplc="F3080198" w:tentative="1">
      <w:start w:val="1"/>
      <w:numFmt w:val="bullet"/>
      <w:lvlText w:val=""/>
      <w:lvlJc w:val="left"/>
      <w:pPr>
        <w:tabs>
          <w:tab w:val="num" w:pos="4320"/>
        </w:tabs>
        <w:ind w:left="4320" w:hanging="360"/>
      </w:pPr>
      <w:rPr>
        <w:rFonts w:ascii="Wingdings" w:hAnsi="Wingdings" w:hint="default"/>
      </w:rPr>
    </w:lvl>
    <w:lvl w:ilvl="6" w:tplc="6C26756E" w:tentative="1">
      <w:start w:val="1"/>
      <w:numFmt w:val="bullet"/>
      <w:lvlText w:val=""/>
      <w:lvlJc w:val="left"/>
      <w:pPr>
        <w:tabs>
          <w:tab w:val="num" w:pos="5040"/>
        </w:tabs>
        <w:ind w:left="5040" w:hanging="360"/>
      </w:pPr>
      <w:rPr>
        <w:rFonts w:ascii="Wingdings" w:hAnsi="Wingdings" w:hint="default"/>
      </w:rPr>
    </w:lvl>
    <w:lvl w:ilvl="7" w:tplc="975E9B7A" w:tentative="1">
      <w:start w:val="1"/>
      <w:numFmt w:val="bullet"/>
      <w:lvlText w:val=""/>
      <w:lvlJc w:val="left"/>
      <w:pPr>
        <w:tabs>
          <w:tab w:val="num" w:pos="5760"/>
        </w:tabs>
        <w:ind w:left="5760" w:hanging="360"/>
      </w:pPr>
      <w:rPr>
        <w:rFonts w:ascii="Wingdings" w:hAnsi="Wingdings" w:hint="default"/>
      </w:rPr>
    </w:lvl>
    <w:lvl w:ilvl="8" w:tplc="0C4887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984911"/>
    <w:multiLevelType w:val="multilevel"/>
    <w:tmpl w:val="C29E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09104C"/>
    <w:multiLevelType w:val="hybridMultilevel"/>
    <w:tmpl w:val="D062E820"/>
    <w:lvl w:ilvl="0" w:tplc="D4741446">
      <w:start w:val="1"/>
      <w:numFmt w:val="bullet"/>
      <w:lvlText w:val="•"/>
      <w:lvlJc w:val="left"/>
      <w:pPr>
        <w:tabs>
          <w:tab w:val="num" w:pos="720"/>
        </w:tabs>
        <w:ind w:left="720" w:hanging="360"/>
      </w:pPr>
      <w:rPr>
        <w:rFonts w:ascii="Arial" w:hAnsi="Arial" w:hint="default"/>
      </w:rPr>
    </w:lvl>
    <w:lvl w:ilvl="1" w:tplc="47448844">
      <w:start w:val="160"/>
      <w:numFmt w:val="bullet"/>
      <w:lvlText w:val="•"/>
      <w:lvlJc w:val="left"/>
      <w:pPr>
        <w:tabs>
          <w:tab w:val="num" w:pos="1440"/>
        </w:tabs>
        <w:ind w:left="1440" w:hanging="360"/>
      </w:pPr>
      <w:rPr>
        <w:rFonts w:ascii="Arial" w:hAnsi="Arial" w:hint="default"/>
      </w:rPr>
    </w:lvl>
    <w:lvl w:ilvl="2" w:tplc="315AD0CA" w:tentative="1">
      <w:start w:val="1"/>
      <w:numFmt w:val="bullet"/>
      <w:lvlText w:val="•"/>
      <w:lvlJc w:val="left"/>
      <w:pPr>
        <w:tabs>
          <w:tab w:val="num" w:pos="2160"/>
        </w:tabs>
        <w:ind w:left="2160" w:hanging="360"/>
      </w:pPr>
      <w:rPr>
        <w:rFonts w:ascii="Arial" w:hAnsi="Arial" w:hint="default"/>
      </w:rPr>
    </w:lvl>
    <w:lvl w:ilvl="3" w:tplc="55340D08" w:tentative="1">
      <w:start w:val="1"/>
      <w:numFmt w:val="bullet"/>
      <w:lvlText w:val="•"/>
      <w:lvlJc w:val="left"/>
      <w:pPr>
        <w:tabs>
          <w:tab w:val="num" w:pos="2880"/>
        </w:tabs>
        <w:ind w:left="2880" w:hanging="360"/>
      </w:pPr>
      <w:rPr>
        <w:rFonts w:ascii="Arial" w:hAnsi="Arial" w:hint="default"/>
      </w:rPr>
    </w:lvl>
    <w:lvl w:ilvl="4" w:tplc="5DAE399C" w:tentative="1">
      <w:start w:val="1"/>
      <w:numFmt w:val="bullet"/>
      <w:lvlText w:val="•"/>
      <w:lvlJc w:val="left"/>
      <w:pPr>
        <w:tabs>
          <w:tab w:val="num" w:pos="3600"/>
        </w:tabs>
        <w:ind w:left="3600" w:hanging="360"/>
      </w:pPr>
      <w:rPr>
        <w:rFonts w:ascii="Arial" w:hAnsi="Arial" w:hint="default"/>
      </w:rPr>
    </w:lvl>
    <w:lvl w:ilvl="5" w:tplc="94C6DCD0" w:tentative="1">
      <w:start w:val="1"/>
      <w:numFmt w:val="bullet"/>
      <w:lvlText w:val="•"/>
      <w:lvlJc w:val="left"/>
      <w:pPr>
        <w:tabs>
          <w:tab w:val="num" w:pos="4320"/>
        </w:tabs>
        <w:ind w:left="4320" w:hanging="360"/>
      </w:pPr>
      <w:rPr>
        <w:rFonts w:ascii="Arial" w:hAnsi="Arial" w:hint="default"/>
      </w:rPr>
    </w:lvl>
    <w:lvl w:ilvl="6" w:tplc="D826B1DC" w:tentative="1">
      <w:start w:val="1"/>
      <w:numFmt w:val="bullet"/>
      <w:lvlText w:val="•"/>
      <w:lvlJc w:val="left"/>
      <w:pPr>
        <w:tabs>
          <w:tab w:val="num" w:pos="5040"/>
        </w:tabs>
        <w:ind w:left="5040" w:hanging="360"/>
      </w:pPr>
      <w:rPr>
        <w:rFonts w:ascii="Arial" w:hAnsi="Arial" w:hint="default"/>
      </w:rPr>
    </w:lvl>
    <w:lvl w:ilvl="7" w:tplc="F9B2AA0E" w:tentative="1">
      <w:start w:val="1"/>
      <w:numFmt w:val="bullet"/>
      <w:lvlText w:val="•"/>
      <w:lvlJc w:val="left"/>
      <w:pPr>
        <w:tabs>
          <w:tab w:val="num" w:pos="5760"/>
        </w:tabs>
        <w:ind w:left="5760" w:hanging="360"/>
      </w:pPr>
      <w:rPr>
        <w:rFonts w:ascii="Arial" w:hAnsi="Arial" w:hint="default"/>
      </w:rPr>
    </w:lvl>
    <w:lvl w:ilvl="8" w:tplc="5BE02EA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913E4E"/>
    <w:multiLevelType w:val="multilevel"/>
    <w:tmpl w:val="F0FC8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0D68E2"/>
    <w:multiLevelType w:val="multilevel"/>
    <w:tmpl w:val="DD7C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8340E5"/>
    <w:multiLevelType w:val="hybridMultilevel"/>
    <w:tmpl w:val="B0CE5C0E"/>
    <w:lvl w:ilvl="0" w:tplc="1D14E1CC">
      <w:start w:val="1"/>
      <w:numFmt w:val="bullet"/>
      <w:lvlText w:val="•"/>
      <w:lvlJc w:val="left"/>
      <w:pPr>
        <w:tabs>
          <w:tab w:val="num" w:pos="720"/>
        </w:tabs>
        <w:ind w:left="720" w:hanging="360"/>
      </w:pPr>
      <w:rPr>
        <w:rFonts w:ascii="Arial" w:hAnsi="Arial" w:hint="default"/>
      </w:rPr>
    </w:lvl>
    <w:lvl w:ilvl="1" w:tplc="12B62622" w:tentative="1">
      <w:start w:val="1"/>
      <w:numFmt w:val="bullet"/>
      <w:lvlText w:val="•"/>
      <w:lvlJc w:val="left"/>
      <w:pPr>
        <w:tabs>
          <w:tab w:val="num" w:pos="1440"/>
        </w:tabs>
        <w:ind w:left="1440" w:hanging="360"/>
      </w:pPr>
      <w:rPr>
        <w:rFonts w:ascii="Arial" w:hAnsi="Arial" w:hint="default"/>
      </w:rPr>
    </w:lvl>
    <w:lvl w:ilvl="2" w:tplc="29587B8C" w:tentative="1">
      <w:start w:val="1"/>
      <w:numFmt w:val="bullet"/>
      <w:lvlText w:val="•"/>
      <w:lvlJc w:val="left"/>
      <w:pPr>
        <w:tabs>
          <w:tab w:val="num" w:pos="2160"/>
        </w:tabs>
        <w:ind w:left="2160" w:hanging="360"/>
      </w:pPr>
      <w:rPr>
        <w:rFonts w:ascii="Arial" w:hAnsi="Arial" w:hint="default"/>
      </w:rPr>
    </w:lvl>
    <w:lvl w:ilvl="3" w:tplc="403EDF00" w:tentative="1">
      <w:start w:val="1"/>
      <w:numFmt w:val="bullet"/>
      <w:lvlText w:val="•"/>
      <w:lvlJc w:val="left"/>
      <w:pPr>
        <w:tabs>
          <w:tab w:val="num" w:pos="2880"/>
        </w:tabs>
        <w:ind w:left="2880" w:hanging="360"/>
      </w:pPr>
      <w:rPr>
        <w:rFonts w:ascii="Arial" w:hAnsi="Arial" w:hint="default"/>
      </w:rPr>
    </w:lvl>
    <w:lvl w:ilvl="4" w:tplc="906ADA0E" w:tentative="1">
      <w:start w:val="1"/>
      <w:numFmt w:val="bullet"/>
      <w:lvlText w:val="•"/>
      <w:lvlJc w:val="left"/>
      <w:pPr>
        <w:tabs>
          <w:tab w:val="num" w:pos="3600"/>
        </w:tabs>
        <w:ind w:left="3600" w:hanging="360"/>
      </w:pPr>
      <w:rPr>
        <w:rFonts w:ascii="Arial" w:hAnsi="Arial" w:hint="default"/>
      </w:rPr>
    </w:lvl>
    <w:lvl w:ilvl="5" w:tplc="F1645202" w:tentative="1">
      <w:start w:val="1"/>
      <w:numFmt w:val="bullet"/>
      <w:lvlText w:val="•"/>
      <w:lvlJc w:val="left"/>
      <w:pPr>
        <w:tabs>
          <w:tab w:val="num" w:pos="4320"/>
        </w:tabs>
        <w:ind w:left="4320" w:hanging="360"/>
      </w:pPr>
      <w:rPr>
        <w:rFonts w:ascii="Arial" w:hAnsi="Arial" w:hint="default"/>
      </w:rPr>
    </w:lvl>
    <w:lvl w:ilvl="6" w:tplc="A89A98F8" w:tentative="1">
      <w:start w:val="1"/>
      <w:numFmt w:val="bullet"/>
      <w:lvlText w:val="•"/>
      <w:lvlJc w:val="left"/>
      <w:pPr>
        <w:tabs>
          <w:tab w:val="num" w:pos="5040"/>
        </w:tabs>
        <w:ind w:left="5040" w:hanging="360"/>
      </w:pPr>
      <w:rPr>
        <w:rFonts w:ascii="Arial" w:hAnsi="Arial" w:hint="default"/>
      </w:rPr>
    </w:lvl>
    <w:lvl w:ilvl="7" w:tplc="D1C29DB6" w:tentative="1">
      <w:start w:val="1"/>
      <w:numFmt w:val="bullet"/>
      <w:lvlText w:val="•"/>
      <w:lvlJc w:val="left"/>
      <w:pPr>
        <w:tabs>
          <w:tab w:val="num" w:pos="5760"/>
        </w:tabs>
        <w:ind w:left="5760" w:hanging="360"/>
      </w:pPr>
      <w:rPr>
        <w:rFonts w:ascii="Arial" w:hAnsi="Arial" w:hint="default"/>
      </w:rPr>
    </w:lvl>
    <w:lvl w:ilvl="8" w:tplc="C93E056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FA0589"/>
    <w:multiLevelType w:val="multilevel"/>
    <w:tmpl w:val="F1F4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B52BD"/>
    <w:multiLevelType w:val="hybridMultilevel"/>
    <w:tmpl w:val="D30AD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8510C0"/>
    <w:multiLevelType w:val="hybridMultilevel"/>
    <w:tmpl w:val="A67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8"/>
  </w:num>
  <w:num w:numId="4">
    <w:abstractNumId w:val="9"/>
  </w:num>
  <w:num w:numId="5">
    <w:abstractNumId w:val="0"/>
  </w:num>
  <w:num w:numId="6">
    <w:abstractNumId w:val="2"/>
  </w:num>
  <w:num w:numId="7">
    <w:abstractNumId w:val="1"/>
  </w:num>
  <w:num w:numId="8">
    <w:abstractNumId w:val="5"/>
  </w:num>
  <w:num w:numId="9">
    <w:abstractNumId w:val="6"/>
  </w:num>
  <w:num w:numId="10">
    <w:abstractNumId w:val="15"/>
  </w:num>
  <w:num w:numId="11">
    <w:abstractNumId w:val="12"/>
  </w:num>
  <w:num w:numId="12">
    <w:abstractNumId w:val="10"/>
  </w:num>
  <w:num w:numId="13">
    <w:abstractNumId w:val="3"/>
  </w:num>
  <w:num w:numId="14">
    <w:abstractNumId w:val="16"/>
  </w:num>
  <w:num w:numId="15">
    <w:abstractNumId w:val="17"/>
  </w:num>
  <w:num w:numId="16">
    <w:abstractNumId w:val="14"/>
  </w:num>
  <w:num w:numId="17">
    <w:abstractNumId w:val="13"/>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16"/>
    <w:rsid w:val="000004CE"/>
    <w:rsid w:val="000030B0"/>
    <w:rsid w:val="00004365"/>
    <w:rsid w:val="00006360"/>
    <w:rsid w:val="00012685"/>
    <w:rsid w:val="00012A58"/>
    <w:rsid w:val="0001468E"/>
    <w:rsid w:val="00014F9F"/>
    <w:rsid w:val="000217F7"/>
    <w:rsid w:val="00026DE2"/>
    <w:rsid w:val="00031EEE"/>
    <w:rsid w:val="00033062"/>
    <w:rsid w:val="00034644"/>
    <w:rsid w:val="000359F8"/>
    <w:rsid w:val="0004031C"/>
    <w:rsid w:val="00040E15"/>
    <w:rsid w:val="000425DB"/>
    <w:rsid w:val="00042B6D"/>
    <w:rsid w:val="000445CC"/>
    <w:rsid w:val="00050631"/>
    <w:rsid w:val="00051652"/>
    <w:rsid w:val="00051F1B"/>
    <w:rsid w:val="0005748B"/>
    <w:rsid w:val="00062361"/>
    <w:rsid w:val="00064C91"/>
    <w:rsid w:val="00066032"/>
    <w:rsid w:val="00071D82"/>
    <w:rsid w:val="000728CA"/>
    <w:rsid w:val="00073E3D"/>
    <w:rsid w:val="00076995"/>
    <w:rsid w:val="00077170"/>
    <w:rsid w:val="00077BBD"/>
    <w:rsid w:val="00081589"/>
    <w:rsid w:val="00081657"/>
    <w:rsid w:val="00082FC3"/>
    <w:rsid w:val="00086617"/>
    <w:rsid w:val="000927B3"/>
    <w:rsid w:val="0009580D"/>
    <w:rsid w:val="00097195"/>
    <w:rsid w:val="000B1FCA"/>
    <w:rsid w:val="000B2A3A"/>
    <w:rsid w:val="000B31DF"/>
    <w:rsid w:val="000C027E"/>
    <w:rsid w:val="000C13B4"/>
    <w:rsid w:val="000C141C"/>
    <w:rsid w:val="000C4CA8"/>
    <w:rsid w:val="000C60C3"/>
    <w:rsid w:val="000C7A08"/>
    <w:rsid w:val="000D24ED"/>
    <w:rsid w:val="000D5B06"/>
    <w:rsid w:val="000D6917"/>
    <w:rsid w:val="000E0DE8"/>
    <w:rsid w:val="000E1B1D"/>
    <w:rsid w:val="000E7555"/>
    <w:rsid w:val="000E75FE"/>
    <w:rsid w:val="000F5547"/>
    <w:rsid w:val="00101FA3"/>
    <w:rsid w:val="0010318D"/>
    <w:rsid w:val="0010383A"/>
    <w:rsid w:val="001067D3"/>
    <w:rsid w:val="00111DF8"/>
    <w:rsid w:val="00120DFD"/>
    <w:rsid w:val="00121727"/>
    <w:rsid w:val="00121D5E"/>
    <w:rsid w:val="001259CF"/>
    <w:rsid w:val="00131AB6"/>
    <w:rsid w:val="00134B24"/>
    <w:rsid w:val="001359FB"/>
    <w:rsid w:val="001370B8"/>
    <w:rsid w:val="0014111A"/>
    <w:rsid w:val="00147702"/>
    <w:rsid w:val="00150A5B"/>
    <w:rsid w:val="0015433B"/>
    <w:rsid w:val="00155156"/>
    <w:rsid w:val="00155E70"/>
    <w:rsid w:val="0016013D"/>
    <w:rsid w:val="00160A52"/>
    <w:rsid w:val="00161767"/>
    <w:rsid w:val="00166C3F"/>
    <w:rsid w:val="00166EF3"/>
    <w:rsid w:val="00173F28"/>
    <w:rsid w:val="00174B85"/>
    <w:rsid w:val="0017503D"/>
    <w:rsid w:val="00180B74"/>
    <w:rsid w:val="00181C20"/>
    <w:rsid w:val="0018596A"/>
    <w:rsid w:val="00185C43"/>
    <w:rsid w:val="00186DF1"/>
    <w:rsid w:val="00191FCD"/>
    <w:rsid w:val="0019378F"/>
    <w:rsid w:val="00194076"/>
    <w:rsid w:val="00194B69"/>
    <w:rsid w:val="001B1901"/>
    <w:rsid w:val="001B1B58"/>
    <w:rsid w:val="001B2332"/>
    <w:rsid w:val="001B36A2"/>
    <w:rsid w:val="001B3D4C"/>
    <w:rsid w:val="001C08B3"/>
    <w:rsid w:val="001C213C"/>
    <w:rsid w:val="001C303E"/>
    <w:rsid w:val="001C3282"/>
    <w:rsid w:val="001C38C0"/>
    <w:rsid w:val="001C3CA9"/>
    <w:rsid w:val="001C3FB5"/>
    <w:rsid w:val="001C65B7"/>
    <w:rsid w:val="001C77EB"/>
    <w:rsid w:val="001E0157"/>
    <w:rsid w:val="001E3EA2"/>
    <w:rsid w:val="001F0DC9"/>
    <w:rsid w:val="001F1638"/>
    <w:rsid w:val="001F305E"/>
    <w:rsid w:val="001F74EF"/>
    <w:rsid w:val="0020174F"/>
    <w:rsid w:val="002048E8"/>
    <w:rsid w:val="002114CD"/>
    <w:rsid w:val="00221403"/>
    <w:rsid w:val="00222072"/>
    <w:rsid w:val="00236564"/>
    <w:rsid w:val="00240B48"/>
    <w:rsid w:val="00243FDE"/>
    <w:rsid w:val="002451A6"/>
    <w:rsid w:val="00253A12"/>
    <w:rsid w:val="00260090"/>
    <w:rsid w:val="0026066F"/>
    <w:rsid w:val="00262980"/>
    <w:rsid w:val="00263F66"/>
    <w:rsid w:val="002656DA"/>
    <w:rsid w:val="002659CE"/>
    <w:rsid w:val="0026608E"/>
    <w:rsid w:val="0027251A"/>
    <w:rsid w:val="00274A0D"/>
    <w:rsid w:val="00276BD8"/>
    <w:rsid w:val="00277B27"/>
    <w:rsid w:val="00281F19"/>
    <w:rsid w:val="00282080"/>
    <w:rsid w:val="00283822"/>
    <w:rsid w:val="0028437D"/>
    <w:rsid w:val="0028786B"/>
    <w:rsid w:val="002951E3"/>
    <w:rsid w:val="002A3BEF"/>
    <w:rsid w:val="002B6E57"/>
    <w:rsid w:val="002C5649"/>
    <w:rsid w:val="002D029F"/>
    <w:rsid w:val="002D6E87"/>
    <w:rsid w:val="002D7717"/>
    <w:rsid w:val="002D781E"/>
    <w:rsid w:val="002E0FC9"/>
    <w:rsid w:val="002E2441"/>
    <w:rsid w:val="002E270D"/>
    <w:rsid w:val="002E5AFF"/>
    <w:rsid w:val="002E5CCD"/>
    <w:rsid w:val="002E5D09"/>
    <w:rsid w:val="002E710F"/>
    <w:rsid w:val="002F3DC6"/>
    <w:rsid w:val="002F730E"/>
    <w:rsid w:val="00300A1E"/>
    <w:rsid w:val="00300AF9"/>
    <w:rsid w:val="00300DEC"/>
    <w:rsid w:val="00301789"/>
    <w:rsid w:val="00305372"/>
    <w:rsid w:val="00307584"/>
    <w:rsid w:val="00310240"/>
    <w:rsid w:val="00313969"/>
    <w:rsid w:val="0031722E"/>
    <w:rsid w:val="00323046"/>
    <w:rsid w:val="00326B33"/>
    <w:rsid w:val="00331166"/>
    <w:rsid w:val="00333262"/>
    <w:rsid w:val="0033405F"/>
    <w:rsid w:val="00334CD5"/>
    <w:rsid w:val="00335E74"/>
    <w:rsid w:val="00335EC5"/>
    <w:rsid w:val="00336DC9"/>
    <w:rsid w:val="00336E12"/>
    <w:rsid w:val="00337021"/>
    <w:rsid w:val="0034602F"/>
    <w:rsid w:val="003473FA"/>
    <w:rsid w:val="00351EDB"/>
    <w:rsid w:val="00352C94"/>
    <w:rsid w:val="0036210B"/>
    <w:rsid w:val="00362610"/>
    <w:rsid w:val="0037002F"/>
    <w:rsid w:val="003718C7"/>
    <w:rsid w:val="00371EB7"/>
    <w:rsid w:val="00372B07"/>
    <w:rsid w:val="003732F0"/>
    <w:rsid w:val="003819A3"/>
    <w:rsid w:val="00381C9A"/>
    <w:rsid w:val="00383CEA"/>
    <w:rsid w:val="00391587"/>
    <w:rsid w:val="00391599"/>
    <w:rsid w:val="003930A5"/>
    <w:rsid w:val="00396843"/>
    <w:rsid w:val="00396CB9"/>
    <w:rsid w:val="003973F4"/>
    <w:rsid w:val="003A25E9"/>
    <w:rsid w:val="003A3911"/>
    <w:rsid w:val="003A4271"/>
    <w:rsid w:val="003A4492"/>
    <w:rsid w:val="003B032F"/>
    <w:rsid w:val="003B09C6"/>
    <w:rsid w:val="003B19CB"/>
    <w:rsid w:val="003B3309"/>
    <w:rsid w:val="003C1799"/>
    <w:rsid w:val="003C2C64"/>
    <w:rsid w:val="003C3AB3"/>
    <w:rsid w:val="003D001F"/>
    <w:rsid w:val="003D063C"/>
    <w:rsid w:val="003D706B"/>
    <w:rsid w:val="003E04E3"/>
    <w:rsid w:val="003E2C54"/>
    <w:rsid w:val="003E54BD"/>
    <w:rsid w:val="003F180A"/>
    <w:rsid w:val="003F2F79"/>
    <w:rsid w:val="003F4A8D"/>
    <w:rsid w:val="0040252A"/>
    <w:rsid w:val="00406606"/>
    <w:rsid w:val="00406E6B"/>
    <w:rsid w:val="004113D1"/>
    <w:rsid w:val="0041577F"/>
    <w:rsid w:val="00422E19"/>
    <w:rsid w:val="0042302C"/>
    <w:rsid w:val="00424AF0"/>
    <w:rsid w:val="004273D2"/>
    <w:rsid w:val="0042748F"/>
    <w:rsid w:val="0043426F"/>
    <w:rsid w:val="00434436"/>
    <w:rsid w:val="00441AA9"/>
    <w:rsid w:val="00441E5D"/>
    <w:rsid w:val="00443131"/>
    <w:rsid w:val="00443D6F"/>
    <w:rsid w:val="00444001"/>
    <w:rsid w:val="00444C38"/>
    <w:rsid w:val="00452392"/>
    <w:rsid w:val="00452FCB"/>
    <w:rsid w:val="004640F1"/>
    <w:rsid w:val="00464A95"/>
    <w:rsid w:val="0046602E"/>
    <w:rsid w:val="004664E5"/>
    <w:rsid w:val="004716DB"/>
    <w:rsid w:val="0047363E"/>
    <w:rsid w:val="00475A71"/>
    <w:rsid w:val="00477C6F"/>
    <w:rsid w:val="00480696"/>
    <w:rsid w:val="004811A1"/>
    <w:rsid w:val="004814FA"/>
    <w:rsid w:val="0048513A"/>
    <w:rsid w:val="00487C57"/>
    <w:rsid w:val="004900E9"/>
    <w:rsid w:val="00492210"/>
    <w:rsid w:val="004947F8"/>
    <w:rsid w:val="00494994"/>
    <w:rsid w:val="004A01C8"/>
    <w:rsid w:val="004A202D"/>
    <w:rsid w:val="004A3921"/>
    <w:rsid w:val="004B6675"/>
    <w:rsid w:val="004C6970"/>
    <w:rsid w:val="004D151C"/>
    <w:rsid w:val="004D1F77"/>
    <w:rsid w:val="004D311B"/>
    <w:rsid w:val="004D32F3"/>
    <w:rsid w:val="004D40FD"/>
    <w:rsid w:val="004E2C40"/>
    <w:rsid w:val="004E340B"/>
    <w:rsid w:val="004F0B81"/>
    <w:rsid w:val="004F432D"/>
    <w:rsid w:val="004F6357"/>
    <w:rsid w:val="00504137"/>
    <w:rsid w:val="005064E6"/>
    <w:rsid w:val="0051465B"/>
    <w:rsid w:val="00515A01"/>
    <w:rsid w:val="005163E8"/>
    <w:rsid w:val="005215D6"/>
    <w:rsid w:val="00523441"/>
    <w:rsid w:val="005247EE"/>
    <w:rsid w:val="00526309"/>
    <w:rsid w:val="00530755"/>
    <w:rsid w:val="005309F9"/>
    <w:rsid w:val="005362A9"/>
    <w:rsid w:val="0053659E"/>
    <w:rsid w:val="005400A5"/>
    <w:rsid w:val="005405BA"/>
    <w:rsid w:val="00540ED9"/>
    <w:rsid w:val="00543217"/>
    <w:rsid w:val="0054429F"/>
    <w:rsid w:val="00546F7C"/>
    <w:rsid w:val="00547049"/>
    <w:rsid w:val="00547F55"/>
    <w:rsid w:val="0055392B"/>
    <w:rsid w:val="00554DC8"/>
    <w:rsid w:val="00555B70"/>
    <w:rsid w:val="00557FA3"/>
    <w:rsid w:val="005625DF"/>
    <w:rsid w:val="00564489"/>
    <w:rsid w:val="0056773F"/>
    <w:rsid w:val="00570146"/>
    <w:rsid w:val="0057381B"/>
    <w:rsid w:val="00575273"/>
    <w:rsid w:val="005758A0"/>
    <w:rsid w:val="00577483"/>
    <w:rsid w:val="00580F64"/>
    <w:rsid w:val="00581939"/>
    <w:rsid w:val="00583F20"/>
    <w:rsid w:val="00593280"/>
    <w:rsid w:val="00595A77"/>
    <w:rsid w:val="005969CF"/>
    <w:rsid w:val="005A0CB6"/>
    <w:rsid w:val="005A1F1B"/>
    <w:rsid w:val="005B035F"/>
    <w:rsid w:val="005B0C1D"/>
    <w:rsid w:val="005B0C94"/>
    <w:rsid w:val="005B0FD9"/>
    <w:rsid w:val="005B14F8"/>
    <w:rsid w:val="005B364E"/>
    <w:rsid w:val="005B46DD"/>
    <w:rsid w:val="005B795C"/>
    <w:rsid w:val="005C2D22"/>
    <w:rsid w:val="005C5AFE"/>
    <w:rsid w:val="005C6EAD"/>
    <w:rsid w:val="005D2A7F"/>
    <w:rsid w:val="005D3423"/>
    <w:rsid w:val="005D6DD2"/>
    <w:rsid w:val="005D79A5"/>
    <w:rsid w:val="005E36A1"/>
    <w:rsid w:val="005E5BDD"/>
    <w:rsid w:val="005E79BC"/>
    <w:rsid w:val="005F0DB9"/>
    <w:rsid w:val="005F5AFC"/>
    <w:rsid w:val="005F6FA5"/>
    <w:rsid w:val="006003D8"/>
    <w:rsid w:val="0060719B"/>
    <w:rsid w:val="006075A4"/>
    <w:rsid w:val="00614467"/>
    <w:rsid w:val="00615991"/>
    <w:rsid w:val="00622B4C"/>
    <w:rsid w:val="00623040"/>
    <w:rsid w:val="0063658C"/>
    <w:rsid w:val="00636DAD"/>
    <w:rsid w:val="006372BD"/>
    <w:rsid w:val="006408A4"/>
    <w:rsid w:val="00644EA6"/>
    <w:rsid w:val="0064579B"/>
    <w:rsid w:val="00645E70"/>
    <w:rsid w:val="00647D18"/>
    <w:rsid w:val="00650D26"/>
    <w:rsid w:val="00651063"/>
    <w:rsid w:val="00651CB0"/>
    <w:rsid w:val="00656AFA"/>
    <w:rsid w:val="00665A51"/>
    <w:rsid w:val="00666711"/>
    <w:rsid w:val="00667458"/>
    <w:rsid w:val="00674274"/>
    <w:rsid w:val="0067555B"/>
    <w:rsid w:val="00681387"/>
    <w:rsid w:val="006833E1"/>
    <w:rsid w:val="0069311A"/>
    <w:rsid w:val="006A2613"/>
    <w:rsid w:val="006A4B7A"/>
    <w:rsid w:val="006A7154"/>
    <w:rsid w:val="006A7299"/>
    <w:rsid w:val="006A7D89"/>
    <w:rsid w:val="006B192B"/>
    <w:rsid w:val="006B36E5"/>
    <w:rsid w:val="006B5047"/>
    <w:rsid w:val="006B5696"/>
    <w:rsid w:val="006B5BBB"/>
    <w:rsid w:val="006B6C5F"/>
    <w:rsid w:val="006C10ED"/>
    <w:rsid w:val="006C2BE9"/>
    <w:rsid w:val="006C6877"/>
    <w:rsid w:val="006C6EB3"/>
    <w:rsid w:val="006D24A1"/>
    <w:rsid w:val="006D7B21"/>
    <w:rsid w:val="006E5BB8"/>
    <w:rsid w:val="006F05F6"/>
    <w:rsid w:val="006F0C82"/>
    <w:rsid w:val="006F1032"/>
    <w:rsid w:val="006F4CAD"/>
    <w:rsid w:val="006F4F42"/>
    <w:rsid w:val="006F5D09"/>
    <w:rsid w:val="007013A7"/>
    <w:rsid w:val="0071016A"/>
    <w:rsid w:val="007106BF"/>
    <w:rsid w:val="0071133E"/>
    <w:rsid w:val="00711631"/>
    <w:rsid w:val="00717D39"/>
    <w:rsid w:val="00720DB0"/>
    <w:rsid w:val="007216AB"/>
    <w:rsid w:val="00723CE8"/>
    <w:rsid w:val="00724F74"/>
    <w:rsid w:val="00734F2C"/>
    <w:rsid w:val="0074671D"/>
    <w:rsid w:val="007514AD"/>
    <w:rsid w:val="0075778C"/>
    <w:rsid w:val="00760557"/>
    <w:rsid w:val="00760870"/>
    <w:rsid w:val="00763B3E"/>
    <w:rsid w:val="007649B0"/>
    <w:rsid w:val="00765F8E"/>
    <w:rsid w:val="00767134"/>
    <w:rsid w:val="007704B9"/>
    <w:rsid w:val="0077128C"/>
    <w:rsid w:val="0077140C"/>
    <w:rsid w:val="0077385D"/>
    <w:rsid w:val="00773B27"/>
    <w:rsid w:val="00773FDF"/>
    <w:rsid w:val="00775C53"/>
    <w:rsid w:val="007763BB"/>
    <w:rsid w:val="00777A54"/>
    <w:rsid w:val="00777C33"/>
    <w:rsid w:val="007825BA"/>
    <w:rsid w:val="00782842"/>
    <w:rsid w:val="007837C9"/>
    <w:rsid w:val="00784E69"/>
    <w:rsid w:val="00791367"/>
    <w:rsid w:val="00792276"/>
    <w:rsid w:val="00793C26"/>
    <w:rsid w:val="00796E6B"/>
    <w:rsid w:val="007A6A0C"/>
    <w:rsid w:val="007B1915"/>
    <w:rsid w:val="007B737D"/>
    <w:rsid w:val="007D6A48"/>
    <w:rsid w:val="007E07F9"/>
    <w:rsid w:val="007E167B"/>
    <w:rsid w:val="007E1BB2"/>
    <w:rsid w:val="007E3995"/>
    <w:rsid w:val="007E5146"/>
    <w:rsid w:val="007E7887"/>
    <w:rsid w:val="007F0531"/>
    <w:rsid w:val="00806C0E"/>
    <w:rsid w:val="0080798A"/>
    <w:rsid w:val="00814024"/>
    <w:rsid w:val="00814C98"/>
    <w:rsid w:val="00817822"/>
    <w:rsid w:val="0082026B"/>
    <w:rsid w:val="008222EB"/>
    <w:rsid w:val="008246DF"/>
    <w:rsid w:val="00830A7F"/>
    <w:rsid w:val="008314E2"/>
    <w:rsid w:val="00831A34"/>
    <w:rsid w:val="00832006"/>
    <w:rsid w:val="008335CD"/>
    <w:rsid w:val="00837220"/>
    <w:rsid w:val="00837F1F"/>
    <w:rsid w:val="008416EA"/>
    <w:rsid w:val="00841EA4"/>
    <w:rsid w:val="008435DF"/>
    <w:rsid w:val="0084537D"/>
    <w:rsid w:val="008504F4"/>
    <w:rsid w:val="00850B89"/>
    <w:rsid w:val="00852372"/>
    <w:rsid w:val="00856AED"/>
    <w:rsid w:val="00860032"/>
    <w:rsid w:val="00862825"/>
    <w:rsid w:val="00865FAF"/>
    <w:rsid w:val="00867C29"/>
    <w:rsid w:val="00870785"/>
    <w:rsid w:val="00870813"/>
    <w:rsid w:val="008712D9"/>
    <w:rsid w:val="00871ACD"/>
    <w:rsid w:val="008737FB"/>
    <w:rsid w:val="00873F1C"/>
    <w:rsid w:val="00875DC8"/>
    <w:rsid w:val="00877A59"/>
    <w:rsid w:val="00880864"/>
    <w:rsid w:val="00880E14"/>
    <w:rsid w:val="00883F70"/>
    <w:rsid w:val="0088400D"/>
    <w:rsid w:val="00890D5B"/>
    <w:rsid w:val="00894142"/>
    <w:rsid w:val="00895819"/>
    <w:rsid w:val="00896E69"/>
    <w:rsid w:val="008A0E15"/>
    <w:rsid w:val="008A2F92"/>
    <w:rsid w:val="008A7FFA"/>
    <w:rsid w:val="008B0CA1"/>
    <w:rsid w:val="008B1B9C"/>
    <w:rsid w:val="008B25C7"/>
    <w:rsid w:val="008C0686"/>
    <w:rsid w:val="008C0A79"/>
    <w:rsid w:val="008C41C5"/>
    <w:rsid w:val="008D08C6"/>
    <w:rsid w:val="008D4020"/>
    <w:rsid w:val="008D4A08"/>
    <w:rsid w:val="008D4C97"/>
    <w:rsid w:val="008D4E11"/>
    <w:rsid w:val="008E0DF5"/>
    <w:rsid w:val="008E0F5D"/>
    <w:rsid w:val="008E1A76"/>
    <w:rsid w:val="008E2BA7"/>
    <w:rsid w:val="008F136A"/>
    <w:rsid w:val="008F7BEA"/>
    <w:rsid w:val="00900483"/>
    <w:rsid w:val="009014ED"/>
    <w:rsid w:val="00904FE4"/>
    <w:rsid w:val="009056D7"/>
    <w:rsid w:val="00913602"/>
    <w:rsid w:val="00915918"/>
    <w:rsid w:val="00916A91"/>
    <w:rsid w:val="00916E38"/>
    <w:rsid w:val="0092063F"/>
    <w:rsid w:val="009266DE"/>
    <w:rsid w:val="00930639"/>
    <w:rsid w:val="00931A0F"/>
    <w:rsid w:val="00934548"/>
    <w:rsid w:val="0093562C"/>
    <w:rsid w:val="0094373F"/>
    <w:rsid w:val="00944D9C"/>
    <w:rsid w:val="009479E6"/>
    <w:rsid w:val="00950558"/>
    <w:rsid w:val="009547CD"/>
    <w:rsid w:val="009560A8"/>
    <w:rsid w:val="00956E21"/>
    <w:rsid w:val="00960175"/>
    <w:rsid w:val="00961DF6"/>
    <w:rsid w:val="00962E76"/>
    <w:rsid w:val="009638AF"/>
    <w:rsid w:val="00963FDF"/>
    <w:rsid w:val="00966F67"/>
    <w:rsid w:val="00967D30"/>
    <w:rsid w:val="00970BBC"/>
    <w:rsid w:val="00973463"/>
    <w:rsid w:val="009801A1"/>
    <w:rsid w:val="0098248F"/>
    <w:rsid w:val="009828D1"/>
    <w:rsid w:val="00983B5F"/>
    <w:rsid w:val="00984B46"/>
    <w:rsid w:val="00986760"/>
    <w:rsid w:val="00986A6A"/>
    <w:rsid w:val="00986FE8"/>
    <w:rsid w:val="00993530"/>
    <w:rsid w:val="0099586C"/>
    <w:rsid w:val="00996C96"/>
    <w:rsid w:val="00997FDB"/>
    <w:rsid w:val="009A448C"/>
    <w:rsid w:val="009A604B"/>
    <w:rsid w:val="009A6101"/>
    <w:rsid w:val="009A6340"/>
    <w:rsid w:val="009B0AD0"/>
    <w:rsid w:val="009B1805"/>
    <w:rsid w:val="009B4725"/>
    <w:rsid w:val="009B61D7"/>
    <w:rsid w:val="009C1F53"/>
    <w:rsid w:val="009C2029"/>
    <w:rsid w:val="009C3746"/>
    <w:rsid w:val="009C49FA"/>
    <w:rsid w:val="009C59FC"/>
    <w:rsid w:val="009C5AC4"/>
    <w:rsid w:val="009C75B2"/>
    <w:rsid w:val="009D107F"/>
    <w:rsid w:val="009D362C"/>
    <w:rsid w:val="009D578A"/>
    <w:rsid w:val="009D6859"/>
    <w:rsid w:val="009D6F3E"/>
    <w:rsid w:val="009E13ED"/>
    <w:rsid w:val="009F1D83"/>
    <w:rsid w:val="009F602C"/>
    <w:rsid w:val="009F6072"/>
    <w:rsid w:val="00A0297A"/>
    <w:rsid w:val="00A02AB9"/>
    <w:rsid w:val="00A05CE0"/>
    <w:rsid w:val="00A07481"/>
    <w:rsid w:val="00A078EE"/>
    <w:rsid w:val="00A16F93"/>
    <w:rsid w:val="00A17771"/>
    <w:rsid w:val="00A21456"/>
    <w:rsid w:val="00A30214"/>
    <w:rsid w:val="00A30CF1"/>
    <w:rsid w:val="00A30FED"/>
    <w:rsid w:val="00A32548"/>
    <w:rsid w:val="00A442F6"/>
    <w:rsid w:val="00A51116"/>
    <w:rsid w:val="00A52962"/>
    <w:rsid w:val="00A60020"/>
    <w:rsid w:val="00A602A7"/>
    <w:rsid w:val="00A615A4"/>
    <w:rsid w:val="00A669A1"/>
    <w:rsid w:val="00A713D1"/>
    <w:rsid w:val="00A71A70"/>
    <w:rsid w:val="00A725C6"/>
    <w:rsid w:val="00A735AF"/>
    <w:rsid w:val="00A7667C"/>
    <w:rsid w:val="00A77F66"/>
    <w:rsid w:val="00A824BE"/>
    <w:rsid w:val="00A85216"/>
    <w:rsid w:val="00A85CDA"/>
    <w:rsid w:val="00A8731C"/>
    <w:rsid w:val="00A87B6E"/>
    <w:rsid w:val="00A904E9"/>
    <w:rsid w:val="00A94920"/>
    <w:rsid w:val="00A95686"/>
    <w:rsid w:val="00AA016A"/>
    <w:rsid w:val="00AA181C"/>
    <w:rsid w:val="00AB0A2A"/>
    <w:rsid w:val="00AB0F37"/>
    <w:rsid w:val="00AB46A7"/>
    <w:rsid w:val="00AC0608"/>
    <w:rsid w:val="00AC54D0"/>
    <w:rsid w:val="00AC5B85"/>
    <w:rsid w:val="00AD211F"/>
    <w:rsid w:val="00AD65B6"/>
    <w:rsid w:val="00AD77F1"/>
    <w:rsid w:val="00AE0C28"/>
    <w:rsid w:val="00AE3444"/>
    <w:rsid w:val="00AE3755"/>
    <w:rsid w:val="00AF296A"/>
    <w:rsid w:val="00B0054C"/>
    <w:rsid w:val="00B022BD"/>
    <w:rsid w:val="00B02531"/>
    <w:rsid w:val="00B03291"/>
    <w:rsid w:val="00B03898"/>
    <w:rsid w:val="00B04265"/>
    <w:rsid w:val="00B048BF"/>
    <w:rsid w:val="00B04B0C"/>
    <w:rsid w:val="00B04EC1"/>
    <w:rsid w:val="00B0519A"/>
    <w:rsid w:val="00B075CA"/>
    <w:rsid w:val="00B1322D"/>
    <w:rsid w:val="00B163C1"/>
    <w:rsid w:val="00B166DF"/>
    <w:rsid w:val="00B20CC0"/>
    <w:rsid w:val="00B24F80"/>
    <w:rsid w:val="00B25C10"/>
    <w:rsid w:val="00B277DD"/>
    <w:rsid w:val="00B30D94"/>
    <w:rsid w:val="00B320FD"/>
    <w:rsid w:val="00B45334"/>
    <w:rsid w:val="00B50DB8"/>
    <w:rsid w:val="00B54C94"/>
    <w:rsid w:val="00B57F93"/>
    <w:rsid w:val="00B6643D"/>
    <w:rsid w:val="00B70244"/>
    <w:rsid w:val="00B73244"/>
    <w:rsid w:val="00B73502"/>
    <w:rsid w:val="00B75D5D"/>
    <w:rsid w:val="00B8028C"/>
    <w:rsid w:val="00B82569"/>
    <w:rsid w:val="00B84A62"/>
    <w:rsid w:val="00B85D3A"/>
    <w:rsid w:val="00B863C1"/>
    <w:rsid w:val="00B87FD1"/>
    <w:rsid w:val="00B904EB"/>
    <w:rsid w:val="00B96D53"/>
    <w:rsid w:val="00BA4F95"/>
    <w:rsid w:val="00BB49C2"/>
    <w:rsid w:val="00BC1EA8"/>
    <w:rsid w:val="00BC2D78"/>
    <w:rsid w:val="00BC301C"/>
    <w:rsid w:val="00BC445E"/>
    <w:rsid w:val="00BC4D1E"/>
    <w:rsid w:val="00BC53DB"/>
    <w:rsid w:val="00BD2C5F"/>
    <w:rsid w:val="00BD2DF1"/>
    <w:rsid w:val="00BE0FDA"/>
    <w:rsid w:val="00BE1210"/>
    <w:rsid w:val="00BE481B"/>
    <w:rsid w:val="00BE5AF9"/>
    <w:rsid w:val="00BE5B0B"/>
    <w:rsid w:val="00BE6590"/>
    <w:rsid w:val="00BF0D01"/>
    <w:rsid w:val="00BF5DB6"/>
    <w:rsid w:val="00C01A84"/>
    <w:rsid w:val="00C022A6"/>
    <w:rsid w:val="00C038C8"/>
    <w:rsid w:val="00C05824"/>
    <w:rsid w:val="00C062A1"/>
    <w:rsid w:val="00C06AD9"/>
    <w:rsid w:val="00C077C8"/>
    <w:rsid w:val="00C10425"/>
    <w:rsid w:val="00C13F96"/>
    <w:rsid w:val="00C166B7"/>
    <w:rsid w:val="00C202A1"/>
    <w:rsid w:val="00C20445"/>
    <w:rsid w:val="00C204A8"/>
    <w:rsid w:val="00C2256D"/>
    <w:rsid w:val="00C22B57"/>
    <w:rsid w:val="00C24611"/>
    <w:rsid w:val="00C2645A"/>
    <w:rsid w:val="00C26842"/>
    <w:rsid w:val="00C2775E"/>
    <w:rsid w:val="00C304E9"/>
    <w:rsid w:val="00C363FD"/>
    <w:rsid w:val="00C37165"/>
    <w:rsid w:val="00C404E2"/>
    <w:rsid w:val="00C404F9"/>
    <w:rsid w:val="00C4213F"/>
    <w:rsid w:val="00C45083"/>
    <w:rsid w:val="00C543B7"/>
    <w:rsid w:val="00C66324"/>
    <w:rsid w:val="00C704CF"/>
    <w:rsid w:val="00C70683"/>
    <w:rsid w:val="00C70747"/>
    <w:rsid w:val="00C75246"/>
    <w:rsid w:val="00C75A79"/>
    <w:rsid w:val="00C7635A"/>
    <w:rsid w:val="00C81989"/>
    <w:rsid w:val="00C83705"/>
    <w:rsid w:val="00C83B6D"/>
    <w:rsid w:val="00C8549C"/>
    <w:rsid w:val="00C87781"/>
    <w:rsid w:val="00C87804"/>
    <w:rsid w:val="00C928F3"/>
    <w:rsid w:val="00C93615"/>
    <w:rsid w:val="00C95ABB"/>
    <w:rsid w:val="00CA1E79"/>
    <w:rsid w:val="00CA323C"/>
    <w:rsid w:val="00CA387B"/>
    <w:rsid w:val="00CA5398"/>
    <w:rsid w:val="00CB303C"/>
    <w:rsid w:val="00CB3103"/>
    <w:rsid w:val="00CB5CED"/>
    <w:rsid w:val="00CC1904"/>
    <w:rsid w:val="00CC2D02"/>
    <w:rsid w:val="00CC3231"/>
    <w:rsid w:val="00CC4610"/>
    <w:rsid w:val="00CD434D"/>
    <w:rsid w:val="00CE15E3"/>
    <w:rsid w:val="00CF1DB3"/>
    <w:rsid w:val="00CF396F"/>
    <w:rsid w:val="00CF4CCF"/>
    <w:rsid w:val="00CF52FE"/>
    <w:rsid w:val="00D01ED0"/>
    <w:rsid w:val="00D03E28"/>
    <w:rsid w:val="00D04F36"/>
    <w:rsid w:val="00D053CC"/>
    <w:rsid w:val="00D06EC4"/>
    <w:rsid w:val="00D12608"/>
    <w:rsid w:val="00D22573"/>
    <w:rsid w:val="00D24FDE"/>
    <w:rsid w:val="00D26015"/>
    <w:rsid w:val="00D2798A"/>
    <w:rsid w:val="00D302DD"/>
    <w:rsid w:val="00D3299C"/>
    <w:rsid w:val="00D3330E"/>
    <w:rsid w:val="00D35997"/>
    <w:rsid w:val="00D452CB"/>
    <w:rsid w:val="00D45BAB"/>
    <w:rsid w:val="00D50585"/>
    <w:rsid w:val="00D528FF"/>
    <w:rsid w:val="00D53482"/>
    <w:rsid w:val="00D56607"/>
    <w:rsid w:val="00D62BAB"/>
    <w:rsid w:val="00D6394B"/>
    <w:rsid w:val="00D63DD6"/>
    <w:rsid w:val="00D65105"/>
    <w:rsid w:val="00D663FB"/>
    <w:rsid w:val="00D71AE9"/>
    <w:rsid w:val="00D76A93"/>
    <w:rsid w:val="00D81F14"/>
    <w:rsid w:val="00D82BEB"/>
    <w:rsid w:val="00D87049"/>
    <w:rsid w:val="00D87D46"/>
    <w:rsid w:val="00D92463"/>
    <w:rsid w:val="00D9397C"/>
    <w:rsid w:val="00D97BDC"/>
    <w:rsid w:val="00D97EE8"/>
    <w:rsid w:val="00DA08C9"/>
    <w:rsid w:val="00DA5617"/>
    <w:rsid w:val="00DA6313"/>
    <w:rsid w:val="00DB0F79"/>
    <w:rsid w:val="00DB32FA"/>
    <w:rsid w:val="00DB6626"/>
    <w:rsid w:val="00DB6DFB"/>
    <w:rsid w:val="00DB72C6"/>
    <w:rsid w:val="00DC38ED"/>
    <w:rsid w:val="00DC51F2"/>
    <w:rsid w:val="00DC524C"/>
    <w:rsid w:val="00DD176F"/>
    <w:rsid w:val="00DD641B"/>
    <w:rsid w:val="00DD7742"/>
    <w:rsid w:val="00DE16DA"/>
    <w:rsid w:val="00DF0D91"/>
    <w:rsid w:val="00DF0EC9"/>
    <w:rsid w:val="00DF1C01"/>
    <w:rsid w:val="00DF2085"/>
    <w:rsid w:val="00DF6B34"/>
    <w:rsid w:val="00E01109"/>
    <w:rsid w:val="00E07C58"/>
    <w:rsid w:val="00E07FF8"/>
    <w:rsid w:val="00E13527"/>
    <w:rsid w:val="00E144EB"/>
    <w:rsid w:val="00E14A39"/>
    <w:rsid w:val="00E154D2"/>
    <w:rsid w:val="00E16521"/>
    <w:rsid w:val="00E23B7E"/>
    <w:rsid w:val="00E24567"/>
    <w:rsid w:val="00E25039"/>
    <w:rsid w:val="00E27CB6"/>
    <w:rsid w:val="00E31AD5"/>
    <w:rsid w:val="00E33A0C"/>
    <w:rsid w:val="00E36268"/>
    <w:rsid w:val="00E3732E"/>
    <w:rsid w:val="00E375DA"/>
    <w:rsid w:val="00E37EEF"/>
    <w:rsid w:val="00E41AC3"/>
    <w:rsid w:val="00E47E58"/>
    <w:rsid w:val="00E51DBD"/>
    <w:rsid w:val="00E52B0C"/>
    <w:rsid w:val="00E52B0E"/>
    <w:rsid w:val="00E5524A"/>
    <w:rsid w:val="00E55A9B"/>
    <w:rsid w:val="00E56D4A"/>
    <w:rsid w:val="00E578EF"/>
    <w:rsid w:val="00E6106D"/>
    <w:rsid w:val="00E615ED"/>
    <w:rsid w:val="00E663F0"/>
    <w:rsid w:val="00E71D99"/>
    <w:rsid w:val="00E73992"/>
    <w:rsid w:val="00E74C87"/>
    <w:rsid w:val="00E810B1"/>
    <w:rsid w:val="00E8515F"/>
    <w:rsid w:val="00E8553E"/>
    <w:rsid w:val="00E90E54"/>
    <w:rsid w:val="00E91C8B"/>
    <w:rsid w:val="00EA06CC"/>
    <w:rsid w:val="00EA125D"/>
    <w:rsid w:val="00EA4463"/>
    <w:rsid w:val="00EA5CB1"/>
    <w:rsid w:val="00EB106E"/>
    <w:rsid w:val="00EB1582"/>
    <w:rsid w:val="00EB1D39"/>
    <w:rsid w:val="00EB4590"/>
    <w:rsid w:val="00EB6333"/>
    <w:rsid w:val="00EB6E73"/>
    <w:rsid w:val="00EB7206"/>
    <w:rsid w:val="00EB752E"/>
    <w:rsid w:val="00EC2F96"/>
    <w:rsid w:val="00EC4FA6"/>
    <w:rsid w:val="00EC6C97"/>
    <w:rsid w:val="00ED12CA"/>
    <w:rsid w:val="00ED40D0"/>
    <w:rsid w:val="00ED44B0"/>
    <w:rsid w:val="00EE062F"/>
    <w:rsid w:val="00EE3A44"/>
    <w:rsid w:val="00EE3BB9"/>
    <w:rsid w:val="00EF0BDE"/>
    <w:rsid w:val="00EF2DC2"/>
    <w:rsid w:val="00EF2E47"/>
    <w:rsid w:val="00EF3F85"/>
    <w:rsid w:val="00F01B9D"/>
    <w:rsid w:val="00F05D40"/>
    <w:rsid w:val="00F13D3A"/>
    <w:rsid w:val="00F13E32"/>
    <w:rsid w:val="00F17FDF"/>
    <w:rsid w:val="00F209F6"/>
    <w:rsid w:val="00F226EA"/>
    <w:rsid w:val="00F260CC"/>
    <w:rsid w:val="00F3005F"/>
    <w:rsid w:val="00F31E9B"/>
    <w:rsid w:val="00F32086"/>
    <w:rsid w:val="00F34D59"/>
    <w:rsid w:val="00F40336"/>
    <w:rsid w:val="00F41BE3"/>
    <w:rsid w:val="00F42FD3"/>
    <w:rsid w:val="00F47377"/>
    <w:rsid w:val="00F474B1"/>
    <w:rsid w:val="00F50538"/>
    <w:rsid w:val="00F5227A"/>
    <w:rsid w:val="00F53156"/>
    <w:rsid w:val="00F55CD6"/>
    <w:rsid w:val="00F606B5"/>
    <w:rsid w:val="00F61D23"/>
    <w:rsid w:val="00F64F1B"/>
    <w:rsid w:val="00F654A4"/>
    <w:rsid w:val="00F656AC"/>
    <w:rsid w:val="00F6634A"/>
    <w:rsid w:val="00F67A5E"/>
    <w:rsid w:val="00F67BD1"/>
    <w:rsid w:val="00F70139"/>
    <w:rsid w:val="00F70166"/>
    <w:rsid w:val="00F71C66"/>
    <w:rsid w:val="00F72774"/>
    <w:rsid w:val="00F75980"/>
    <w:rsid w:val="00F75CDA"/>
    <w:rsid w:val="00F76586"/>
    <w:rsid w:val="00F778AB"/>
    <w:rsid w:val="00F77943"/>
    <w:rsid w:val="00F86DE3"/>
    <w:rsid w:val="00F9548D"/>
    <w:rsid w:val="00FA0C58"/>
    <w:rsid w:val="00FA4C47"/>
    <w:rsid w:val="00FA510A"/>
    <w:rsid w:val="00FA5EE5"/>
    <w:rsid w:val="00FB0E94"/>
    <w:rsid w:val="00FB10CB"/>
    <w:rsid w:val="00FB4165"/>
    <w:rsid w:val="00FB6963"/>
    <w:rsid w:val="00FC7E03"/>
    <w:rsid w:val="00FD052D"/>
    <w:rsid w:val="00FD2FB7"/>
    <w:rsid w:val="00FD3602"/>
    <w:rsid w:val="00FD450E"/>
    <w:rsid w:val="00FE689B"/>
    <w:rsid w:val="00FF0679"/>
    <w:rsid w:val="00FF363F"/>
    <w:rsid w:val="00FF3B96"/>
    <w:rsid w:val="00FF5BAE"/>
    <w:rsid w:val="00FF64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1F8F3"/>
  <w15:docId w15:val="{58095D6E-FCEC-BC47-BFA2-EDB619AA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2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A20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F2085"/>
    <w:pPr>
      <w:spacing w:before="100" w:beforeAutospacing="1" w:after="100" w:afterAutospacing="1"/>
      <w:outlineLvl w:val="2"/>
    </w:pPr>
    <w:rPr>
      <w:rFonts w:eastAsiaTheme="minorHAnsi"/>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9B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0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2A58"/>
    <w:rPr>
      <w:rFonts w:eastAsiaTheme="minorHAnsi"/>
      <w:sz w:val="18"/>
      <w:szCs w:val="18"/>
    </w:rPr>
  </w:style>
  <w:style w:type="character" w:customStyle="1" w:styleId="BalloonTextChar">
    <w:name w:val="Balloon Text Char"/>
    <w:basedOn w:val="DefaultParagraphFont"/>
    <w:link w:val="BalloonText"/>
    <w:uiPriority w:val="99"/>
    <w:semiHidden/>
    <w:rsid w:val="00012A58"/>
    <w:rPr>
      <w:rFonts w:ascii="Times New Roman" w:hAnsi="Times New Roman" w:cs="Times New Roman"/>
      <w:sz w:val="18"/>
      <w:szCs w:val="18"/>
    </w:rPr>
  </w:style>
  <w:style w:type="character" w:styleId="Hyperlink">
    <w:name w:val="Hyperlink"/>
    <w:basedOn w:val="DefaultParagraphFont"/>
    <w:uiPriority w:val="99"/>
    <w:unhideWhenUsed/>
    <w:rsid w:val="008504F4"/>
    <w:rPr>
      <w:color w:val="0563C1" w:themeColor="hyperlink"/>
      <w:u w:val="single"/>
    </w:rPr>
  </w:style>
  <w:style w:type="character" w:customStyle="1" w:styleId="Heading3Char">
    <w:name w:val="Heading 3 Char"/>
    <w:basedOn w:val="DefaultParagraphFont"/>
    <w:link w:val="Heading3"/>
    <w:uiPriority w:val="9"/>
    <w:rsid w:val="00DF2085"/>
    <w:rPr>
      <w:rFonts w:ascii="Times New Roman" w:hAnsi="Times New Roman" w:cs="Times New Roman"/>
      <w:b/>
      <w:bCs/>
      <w:sz w:val="27"/>
      <w:szCs w:val="27"/>
      <w:lang w:val="en-US"/>
    </w:rPr>
  </w:style>
  <w:style w:type="character" w:customStyle="1" w:styleId="apple-converted-space">
    <w:name w:val="apple-converted-space"/>
    <w:basedOn w:val="DefaultParagraphFont"/>
    <w:rsid w:val="00DF2085"/>
  </w:style>
  <w:style w:type="paragraph" w:styleId="NormalWeb">
    <w:name w:val="Normal (Web)"/>
    <w:basedOn w:val="Normal"/>
    <w:uiPriority w:val="99"/>
    <w:unhideWhenUsed/>
    <w:rsid w:val="00793C26"/>
    <w:pPr>
      <w:spacing w:before="100" w:beforeAutospacing="1" w:after="100" w:afterAutospacing="1"/>
    </w:pPr>
    <w:rPr>
      <w:rFonts w:eastAsiaTheme="minorHAnsi"/>
      <w:lang w:val="en-US"/>
    </w:rPr>
  </w:style>
  <w:style w:type="character" w:styleId="CommentReference">
    <w:name w:val="annotation reference"/>
    <w:basedOn w:val="DefaultParagraphFont"/>
    <w:uiPriority w:val="99"/>
    <w:semiHidden/>
    <w:unhideWhenUsed/>
    <w:rsid w:val="001E3EA2"/>
    <w:rPr>
      <w:sz w:val="18"/>
      <w:szCs w:val="18"/>
    </w:rPr>
  </w:style>
  <w:style w:type="paragraph" w:styleId="CommentText">
    <w:name w:val="annotation text"/>
    <w:basedOn w:val="Normal"/>
    <w:link w:val="CommentTextChar"/>
    <w:uiPriority w:val="99"/>
    <w:unhideWhenUsed/>
    <w:rsid w:val="001E3EA2"/>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1E3EA2"/>
    <w:rPr>
      <w:sz w:val="24"/>
      <w:szCs w:val="24"/>
    </w:rPr>
  </w:style>
  <w:style w:type="paragraph" w:styleId="CommentSubject">
    <w:name w:val="annotation subject"/>
    <w:basedOn w:val="CommentText"/>
    <w:next w:val="CommentText"/>
    <w:link w:val="CommentSubjectChar"/>
    <w:uiPriority w:val="99"/>
    <w:semiHidden/>
    <w:unhideWhenUsed/>
    <w:rsid w:val="001E3EA2"/>
    <w:rPr>
      <w:b/>
      <w:bCs/>
      <w:sz w:val="20"/>
      <w:szCs w:val="20"/>
    </w:rPr>
  </w:style>
  <w:style w:type="character" w:customStyle="1" w:styleId="CommentSubjectChar">
    <w:name w:val="Comment Subject Char"/>
    <w:basedOn w:val="CommentTextChar"/>
    <w:link w:val="CommentSubject"/>
    <w:uiPriority w:val="99"/>
    <w:semiHidden/>
    <w:rsid w:val="001E3EA2"/>
    <w:rPr>
      <w:b/>
      <w:bCs/>
      <w:sz w:val="20"/>
      <w:szCs w:val="20"/>
    </w:rPr>
  </w:style>
  <w:style w:type="paragraph" w:styleId="Header">
    <w:name w:val="header"/>
    <w:basedOn w:val="Normal"/>
    <w:link w:val="HeaderChar"/>
    <w:uiPriority w:val="99"/>
    <w:unhideWhenUsed/>
    <w:rsid w:val="003E54B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E54BD"/>
  </w:style>
  <w:style w:type="paragraph" w:styleId="Footer">
    <w:name w:val="footer"/>
    <w:basedOn w:val="Normal"/>
    <w:link w:val="FooterChar"/>
    <w:uiPriority w:val="99"/>
    <w:unhideWhenUsed/>
    <w:rsid w:val="003E54B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E54BD"/>
  </w:style>
  <w:style w:type="character" w:styleId="PageNumber">
    <w:name w:val="page number"/>
    <w:basedOn w:val="DefaultParagraphFont"/>
    <w:uiPriority w:val="99"/>
    <w:semiHidden/>
    <w:unhideWhenUsed/>
    <w:rsid w:val="003E54BD"/>
  </w:style>
  <w:style w:type="table" w:customStyle="1" w:styleId="GridTable5Dark-Accent11">
    <w:name w:val="Grid Table 5 Dark - Accent 11"/>
    <w:basedOn w:val="TableNormal"/>
    <w:uiPriority w:val="50"/>
    <w:rsid w:val="00E52B0C"/>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Revision">
    <w:name w:val="Revision"/>
    <w:hidden/>
    <w:uiPriority w:val="99"/>
    <w:semiHidden/>
    <w:rsid w:val="00583F20"/>
    <w:pPr>
      <w:spacing w:after="0" w:line="240" w:lineRule="auto"/>
    </w:pPr>
  </w:style>
  <w:style w:type="character" w:customStyle="1" w:styleId="externalref">
    <w:name w:val="externalref"/>
    <w:basedOn w:val="DefaultParagraphFont"/>
    <w:rsid w:val="00A60020"/>
  </w:style>
  <w:style w:type="character" w:customStyle="1" w:styleId="refsource">
    <w:name w:val="refsource"/>
    <w:basedOn w:val="DefaultParagraphFont"/>
    <w:rsid w:val="00A60020"/>
  </w:style>
  <w:style w:type="character" w:styleId="Strong">
    <w:name w:val="Strong"/>
    <w:basedOn w:val="DefaultParagraphFont"/>
    <w:uiPriority w:val="22"/>
    <w:qFormat/>
    <w:rsid w:val="00EB4590"/>
    <w:rPr>
      <w:b/>
      <w:bCs/>
    </w:rPr>
  </w:style>
  <w:style w:type="paragraph" w:customStyle="1" w:styleId="m5432492938270261443m-5841947505605227674m8381261296508412050msolistparagraph">
    <w:name w:val="m_5432492938270261443m_-5841947505605227674m_8381261296508412050msolistparagraph"/>
    <w:basedOn w:val="Normal"/>
    <w:rsid w:val="00C404E2"/>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C404E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404E2"/>
    <w:rPr>
      <w:sz w:val="20"/>
      <w:szCs w:val="20"/>
    </w:rPr>
  </w:style>
  <w:style w:type="character" w:styleId="Emphasis">
    <w:name w:val="Emphasis"/>
    <w:basedOn w:val="DefaultParagraphFont"/>
    <w:uiPriority w:val="20"/>
    <w:qFormat/>
    <w:rsid w:val="0009580D"/>
    <w:rPr>
      <w:i/>
      <w:iCs/>
    </w:rPr>
  </w:style>
  <w:style w:type="character" w:customStyle="1" w:styleId="Heading2Char">
    <w:name w:val="Heading 2 Char"/>
    <w:basedOn w:val="DefaultParagraphFont"/>
    <w:link w:val="Heading2"/>
    <w:uiPriority w:val="9"/>
    <w:rsid w:val="004A202D"/>
    <w:rPr>
      <w:rFonts w:asciiTheme="majorHAnsi" w:eastAsiaTheme="majorEastAsia" w:hAnsiTheme="majorHAnsi" w:cstheme="majorBidi"/>
      <w:color w:val="2E74B5" w:themeColor="accent1" w:themeShade="BF"/>
      <w:sz w:val="26"/>
      <w:szCs w:val="26"/>
    </w:rPr>
  </w:style>
  <w:style w:type="character" w:styleId="LineNumber">
    <w:name w:val="line number"/>
    <w:basedOn w:val="DefaultParagraphFont"/>
    <w:uiPriority w:val="99"/>
    <w:semiHidden/>
    <w:unhideWhenUsed/>
    <w:rsid w:val="006833E1"/>
  </w:style>
  <w:style w:type="paragraph" w:customStyle="1" w:styleId="Default">
    <w:name w:val="Default"/>
    <w:rsid w:val="00934548"/>
    <w:pPr>
      <w:autoSpaceDE w:val="0"/>
      <w:autoSpaceDN w:val="0"/>
      <w:adjustRightInd w:val="0"/>
      <w:spacing w:after="0" w:line="240" w:lineRule="auto"/>
    </w:pPr>
    <w:rPr>
      <w:rFonts w:ascii="Calibri" w:hAnsi="Calibri" w:cs="Calibri"/>
      <w:color w:val="000000"/>
      <w:sz w:val="24"/>
      <w:szCs w:val="24"/>
      <w:lang w:val="en-US"/>
    </w:rPr>
  </w:style>
  <w:style w:type="character" w:customStyle="1" w:styleId="current-selection">
    <w:name w:val="current-selection"/>
    <w:basedOn w:val="DefaultParagraphFont"/>
    <w:rsid w:val="00FB0E94"/>
  </w:style>
  <w:style w:type="character" w:customStyle="1" w:styleId="UnresolvedMention1">
    <w:name w:val="Unresolved Mention1"/>
    <w:basedOn w:val="DefaultParagraphFont"/>
    <w:uiPriority w:val="99"/>
    <w:semiHidden/>
    <w:unhideWhenUsed/>
    <w:rsid w:val="00EE062F"/>
    <w:rPr>
      <w:color w:val="605E5C"/>
      <w:shd w:val="clear" w:color="auto" w:fill="E1DFDD"/>
    </w:rPr>
  </w:style>
  <w:style w:type="character" w:customStyle="1" w:styleId="UnresolvedMention2">
    <w:name w:val="Unresolved Mention2"/>
    <w:basedOn w:val="DefaultParagraphFont"/>
    <w:uiPriority w:val="99"/>
    <w:semiHidden/>
    <w:unhideWhenUsed/>
    <w:rsid w:val="00D03E28"/>
    <w:rPr>
      <w:color w:val="605E5C"/>
      <w:shd w:val="clear" w:color="auto" w:fill="E1DFDD"/>
    </w:rPr>
  </w:style>
  <w:style w:type="character" w:styleId="FollowedHyperlink">
    <w:name w:val="FollowedHyperlink"/>
    <w:basedOn w:val="DefaultParagraphFont"/>
    <w:uiPriority w:val="99"/>
    <w:semiHidden/>
    <w:unhideWhenUsed/>
    <w:rsid w:val="00CC1904"/>
    <w:rPr>
      <w:color w:val="954F72" w:themeColor="followedHyperlink"/>
      <w:u w:val="single"/>
    </w:rPr>
  </w:style>
  <w:style w:type="character" w:styleId="UnresolvedMention">
    <w:name w:val="Unresolved Mention"/>
    <w:basedOn w:val="DefaultParagraphFont"/>
    <w:uiPriority w:val="99"/>
    <w:semiHidden/>
    <w:unhideWhenUsed/>
    <w:rsid w:val="00806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9435">
      <w:bodyDiv w:val="1"/>
      <w:marLeft w:val="0"/>
      <w:marRight w:val="0"/>
      <w:marTop w:val="0"/>
      <w:marBottom w:val="0"/>
      <w:divBdr>
        <w:top w:val="none" w:sz="0" w:space="0" w:color="auto"/>
        <w:left w:val="none" w:sz="0" w:space="0" w:color="auto"/>
        <w:bottom w:val="none" w:sz="0" w:space="0" w:color="auto"/>
        <w:right w:val="none" w:sz="0" w:space="0" w:color="auto"/>
      </w:divBdr>
    </w:div>
    <w:div w:id="27410486">
      <w:bodyDiv w:val="1"/>
      <w:marLeft w:val="0"/>
      <w:marRight w:val="0"/>
      <w:marTop w:val="0"/>
      <w:marBottom w:val="0"/>
      <w:divBdr>
        <w:top w:val="none" w:sz="0" w:space="0" w:color="auto"/>
        <w:left w:val="none" w:sz="0" w:space="0" w:color="auto"/>
        <w:bottom w:val="none" w:sz="0" w:space="0" w:color="auto"/>
        <w:right w:val="none" w:sz="0" w:space="0" w:color="auto"/>
      </w:divBdr>
    </w:div>
    <w:div w:id="69817253">
      <w:bodyDiv w:val="1"/>
      <w:marLeft w:val="0"/>
      <w:marRight w:val="0"/>
      <w:marTop w:val="0"/>
      <w:marBottom w:val="0"/>
      <w:divBdr>
        <w:top w:val="none" w:sz="0" w:space="0" w:color="auto"/>
        <w:left w:val="none" w:sz="0" w:space="0" w:color="auto"/>
        <w:bottom w:val="none" w:sz="0" w:space="0" w:color="auto"/>
        <w:right w:val="none" w:sz="0" w:space="0" w:color="auto"/>
      </w:divBdr>
    </w:div>
    <w:div w:id="96214090">
      <w:bodyDiv w:val="1"/>
      <w:marLeft w:val="0"/>
      <w:marRight w:val="0"/>
      <w:marTop w:val="0"/>
      <w:marBottom w:val="0"/>
      <w:divBdr>
        <w:top w:val="none" w:sz="0" w:space="0" w:color="auto"/>
        <w:left w:val="none" w:sz="0" w:space="0" w:color="auto"/>
        <w:bottom w:val="none" w:sz="0" w:space="0" w:color="auto"/>
        <w:right w:val="none" w:sz="0" w:space="0" w:color="auto"/>
      </w:divBdr>
      <w:divsChild>
        <w:div w:id="1616905180">
          <w:marLeft w:val="0"/>
          <w:marRight w:val="0"/>
          <w:marTop w:val="0"/>
          <w:marBottom w:val="0"/>
          <w:divBdr>
            <w:top w:val="none" w:sz="0" w:space="0" w:color="auto"/>
            <w:left w:val="none" w:sz="0" w:space="0" w:color="auto"/>
            <w:bottom w:val="none" w:sz="0" w:space="0" w:color="auto"/>
            <w:right w:val="none" w:sz="0" w:space="0" w:color="auto"/>
          </w:divBdr>
          <w:divsChild>
            <w:div w:id="1155562117">
              <w:marLeft w:val="0"/>
              <w:marRight w:val="0"/>
              <w:marTop w:val="0"/>
              <w:marBottom w:val="0"/>
              <w:divBdr>
                <w:top w:val="none" w:sz="0" w:space="0" w:color="auto"/>
                <w:left w:val="none" w:sz="0" w:space="0" w:color="auto"/>
                <w:bottom w:val="none" w:sz="0" w:space="0" w:color="auto"/>
                <w:right w:val="none" w:sz="0" w:space="0" w:color="auto"/>
              </w:divBdr>
              <w:divsChild>
                <w:div w:id="1908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094">
      <w:bodyDiv w:val="1"/>
      <w:marLeft w:val="0"/>
      <w:marRight w:val="0"/>
      <w:marTop w:val="0"/>
      <w:marBottom w:val="0"/>
      <w:divBdr>
        <w:top w:val="none" w:sz="0" w:space="0" w:color="auto"/>
        <w:left w:val="none" w:sz="0" w:space="0" w:color="auto"/>
        <w:bottom w:val="none" w:sz="0" w:space="0" w:color="auto"/>
        <w:right w:val="none" w:sz="0" w:space="0" w:color="auto"/>
      </w:divBdr>
      <w:divsChild>
        <w:div w:id="2057075961">
          <w:marLeft w:val="0"/>
          <w:marRight w:val="0"/>
          <w:marTop w:val="0"/>
          <w:marBottom w:val="0"/>
          <w:divBdr>
            <w:top w:val="none" w:sz="0" w:space="0" w:color="auto"/>
            <w:left w:val="none" w:sz="0" w:space="0" w:color="auto"/>
            <w:bottom w:val="none" w:sz="0" w:space="0" w:color="auto"/>
            <w:right w:val="none" w:sz="0" w:space="0" w:color="auto"/>
          </w:divBdr>
          <w:divsChild>
            <w:div w:id="2038896057">
              <w:marLeft w:val="0"/>
              <w:marRight w:val="0"/>
              <w:marTop w:val="0"/>
              <w:marBottom w:val="0"/>
              <w:divBdr>
                <w:top w:val="none" w:sz="0" w:space="0" w:color="auto"/>
                <w:left w:val="none" w:sz="0" w:space="0" w:color="auto"/>
                <w:bottom w:val="none" w:sz="0" w:space="0" w:color="auto"/>
                <w:right w:val="none" w:sz="0" w:space="0" w:color="auto"/>
              </w:divBdr>
              <w:divsChild>
                <w:div w:id="147283768">
                  <w:marLeft w:val="0"/>
                  <w:marRight w:val="0"/>
                  <w:marTop w:val="0"/>
                  <w:marBottom w:val="0"/>
                  <w:divBdr>
                    <w:top w:val="none" w:sz="0" w:space="0" w:color="auto"/>
                    <w:left w:val="none" w:sz="0" w:space="0" w:color="auto"/>
                    <w:bottom w:val="none" w:sz="0" w:space="0" w:color="auto"/>
                    <w:right w:val="none" w:sz="0" w:space="0" w:color="auto"/>
                  </w:divBdr>
                  <w:divsChild>
                    <w:div w:id="15609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1805">
      <w:bodyDiv w:val="1"/>
      <w:marLeft w:val="0"/>
      <w:marRight w:val="0"/>
      <w:marTop w:val="0"/>
      <w:marBottom w:val="0"/>
      <w:divBdr>
        <w:top w:val="none" w:sz="0" w:space="0" w:color="auto"/>
        <w:left w:val="none" w:sz="0" w:space="0" w:color="auto"/>
        <w:bottom w:val="none" w:sz="0" w:space="0" w:color="auto"/>
        <w:right w:val="none" w:sz="0" w:space="0" w:color="auto"/>
      </w:divBdr>
    </w:div>
    <w:div w:id="116607651">
      <w:bodyDiv w:val="1"/>
      <w:marLeft w:val="0"/>
      <w:marRight w:val="0"/>
      <w:marTop w:val="0"/>
      <w:marBottom w:val="0"/>
      <w:divBdr>
        <w:top w:val="none" w:sz="0" w:space="0" w:color="auto"/>
        <w:left w:val="none" w:sz="0" w:space="0" w:color="auto"/>
        <w:bottom w:val="none" w:sz="0" w:space="0" w:color="auto"/>
        <w:right w:val="none" w:sz="0" w:space="0" w:color="auto"/>
      </w:divBdr>
    </w:div>
    <w:div w:id="124928285">
      <w:bodyDiv w:val="1"/>
      <w:marLeft w:val="0"/>
      <w:marRight w:val="0"/>
      <w:marTop w:val="0"/>
      <w:marBottom w:val="0"/>
      <w:divBdr>
        <w:top w:val="none" w:sz="0" w:space="0" w:color="auto"/>
        <w:left w:val="none" w:sz="0" w:space="0" w:color="auto"/>
        <w:bottom w:val="none" w:sz="0" w:space="0" w:color="auto"/>
        <w:right w:val="none" w:sz="0" w:space="0" w:color="auto"/>
      </w:divBdr>
    </w:div>
    <w:div w:id="137695780">
      <w:bodyDiv w:val="1"/>
      <w:marLeft w:val="0"/>
      <w:marRight w:val="0"/>
      <w:marTop w:val="0"/>
      <w:marBottom w:val="0"/>
      <w:divBdr>
        <w:top w:val="none" w:sz="0" w:space="0" w:color="auto"/>
        <w:left w:val="none" w:sz="0" w:space="0" w:color="auto"/>
        <w:bottom w:val="none" w:sz="0" w:space="0" w:color="auto"/>
        <w:right w:val="none" w:sz="0" w:space="0" w:color="auto"/>
      </w:divBdr>
    </w:div>
    <w:div w:id="152373871">
      <w:bodyDiv w:val="1"/>
      <w:marLeft w:val="0"/>
      <w:marRight w:val="0"/>
      <w:marTop w:val="0"/>
      <w:marBottom w:val="0"/>
      <w:divBdr>
        <w:top w:val="none" w:sz="0" w:space="0" w:color="auto"/>
        <w:left w:val="none" w:sz="0" w:space="0" w:color="auto"/>
        <w:bottom w:val="none" w:sz="0" w:space="0" w:color="auto"/>
        <w:right w:val="none" w:sz="0" w:space="0" w:color="auto"/>
      </w:divBdr>
      <w:divsChild>
        <w:div w:id="588856278">
          <w:marLeft w:val="0"/>
          <w:marRight w:val="0"/>
          <w:marTop w:val="0"/>
          <w:marBottom w:val="0"/>
          <w:divBdr>
            <w:top w:val="none" w:sz="0" w:space="0" w:color="auto"/>
            <w:left w:val="none" w:sz="0" w:space="0" w:color="auto"/>
            <w:bottom w:val="none" w:sz="0" w:space="0" w:color="auto"/>
            <w:right w:val="none" w:sz="0" w:space="0" w:color="auto"/>
          </w:divBdr>
          <w:divsChild>
            <w:div w:id="78451637">
              <w:marLeft w:val="0"/>
              <w:marRight w:val="0"/>
              <w:marTop w:val="0"/>
              <w:marBottom w:val="0"/>
              <w:divBdr>
                <w:top w:val="none" w:sz="0" w:space="0" w:color="auto"/>
                <w:left w:val="none" w:sz="0" w:space="0" w:color="auto"/>
                <w:bottom w:val="none" w:sz="0" w:space="0" w:color="auto"/>
                <w:right w:val="none" w:sz="0" w:space="0" w:color="auto"/>
              </w:divBdr>
              <w:divsChild>
                <w:div w:id="2055500748">
                  <w:marLeft w:val="0"/>
                  <w:marRight w:val="0"/>
                  <w:marTop w:val="0"/>
                  <w:marBottom w:val="0"/>
                  <w:divBdr>
                    <w:top w:val="none" w:sz="0" w:space="0" w:color="auto"/>
                    <w:left w:val="none" w:sz="0" w:space="0" w:color="auto"/>
                    <w:bottom w:val="none" w:sz="0" w:space="0" w:color="auto"/>
                    <w:right w:val="none" w:sz="0" w:space="0" w:color="auto"/>
                  </w:divBdr>
                  <w:divsChild>
                    <w:div w:id="19231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2703">
      <w:bodyDiv w:val="1"/>
      <w:marLeft w:val="0"/>
      <w:marRight w:val="0"/>
      <w:marTop w:val="0"/>
      <w:marBottom w:val="0"/>
      <w:divBdr>
        <w:top w:val="none" w:sz="0" w:space="0" w:color="auto"/>
        <w:left w:val="none" w:sz="0" w:space="0" w:color="auto"/>
        <w:bottom w:val="none" w:sz="0" w:space="0" w:color="auto"/>
        <w:right w:val="none" w:sz="0" w:space="0" w:color="auto"/>
      </w:divBdr>
    </w:div>
    <w:div w:id="165704834">
      <w:bodyDiv w:val="1"/>
      <w:marLeft w:val="0"/>
      <w:marRight w:val="0"/>
      <w:marTop w:val="0"/>
      <w:marBottom w:val="0"/>
      <w:divBdr>
        <w:top w:val="none" w:sz="0" w:space="0" w:color="auto"/>
        <w:left w:val="none" w:sz="0" w:space="0" w:color="auto"/>
        <w:bottom w:val="none" w:sz="0" w:space="0" w:color="auto"/>
        <w:right w:val="none" w:sz="0" w:space="0" w:color="auto"/>
      </w:divBdr>
    </w:div>
    <w:div w:id="196281958">
      <w:bodyDiv w:val="1"/>
      <w:marLeft w:val="0"/>
      <w:marRight w:val="0"/>
      <w:marTop w:val="0"/>
      <w:marBottom w:val="0"/>
      <w:divBdr>
        <w:top w:val="none" w:sz="0" w:space="0" w:color="auto"/>
        <w:left w:val="none" w:sz="0" w:space="0" w:color="auto"/>
        <w:bottom w:val="none" w:sz="0" w:space="0" w:color="auto"/>
        <w:right w:val="none" w:sz="0" w:space="0" w:color="auto"/>
      </w:divBdr>
    </w:div>
    <w:div w:id="201554668">
      <w:bodyDiv w:val="1"/>
      <w:marLeft w:val="0"/>
      <w:marRight w:val="0"/>
      <w:marTop w:val="0"/>
      <w:marBottom w:val="0"/>
      <w:divBdr>
        <w:top w:val="none" w:sz="0" w:space="0" w:color="auto"/>
        <w:left w:val="none" w:sz="0" w:space="0" w:color="auto"/>
        <w:bottom w:val="none" w:sz="0" w:space="0" w:color="auto"/>
        <w:right w:val="none" w:sz="0" w:space="0" w:color="auto"/>
      </w:divBdr>
      <w:divsChild>
        <w:div w:id="1680546688">
          <w:marLeft w:val="0"/>
          <w:marRight w:val="0"/>
          <w:marTop w:val="0"/>
          <w:marBottom w:val="0"/>
          <w:divBdr>
            <w:top w:val="none" w:sz="0" w:space="0" w:color="auto"/>
            <w:left w:val="none" w:sz="0" w:space="0" w:color="auto"/>
            <w:bottom w:val="none" w:sz="0" w:space="0" w:color="auto"/>
            <w:right w:val="none" w:sz="0" w:space="0" w:color="auto"/>
          </w:divBdr>
          <w:divsChild>
            <w:div w:id="1589851185">
              <w:marLeft w:val="0"/>
              <w:marRight w:val="0"/>
              <w:marTop w:val="0"/>
              <w:marBottom w:val="0"/>
              <w:divBdr>
                <w:top w:val="none" w:sz="0" w:space="0" w:color="auto"/>
                <w:left w:val="none" w:sz="0" w:space="0" w:color="auto"/>
                <w:bottom w:val="none" w:sz="0" w:space="0" w:color="auto"/>
                <w:right w:val="none" w:sz="0" w:space="0" w:color="auto"/>
              </w:divBdr>
              <w:divsChild>
                <w:div w:id="11015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00424">
      <w:bodyDiv w:val="1"/>
      <w:marLeft w:val="0"/>
      <w:marRight w:val="0"/>
      <w:marTop w:val="0"/>
      <w:marBottom w:val="0"/>
      <w:divBdr>
        <w:top w:val="none" w:sz="0" w:space="0" w:color="auto"/>
        <w:left w:val="none" w:sz="0" w:space="0" w:color="auto"/>
        <w:bottom w:val="none" w:sz="0" w:space="0" w:color="auto"/>
        <w:right w:val="none" w:sz="0" w:space="0" w:color="auto"/>
      </w:divBdr>
    </w:div>
    <w:div w:id="233128996">
      <w:bodyDiv w:val="1"/>
      <w:marLeft w:val="0"/>
      <w:marRight w:val="0"/>
      <w:marTop w:val="0"/>
      <w:marBottom w:val="0"/>
      <w:divBdr>
        <w:top w:val="none" w:sz="0" w:space="0" w:color="auto"/>
        <w:left w:val="none" w:sz="0" w:space="0" w:color="auto"/>
        <w:bottom w:val="none" w:sz="0" w:space="0" w:color="auto"/>
        <w:right w:val="none" w:sz="0" w:space="0" w:color="auto"/>
      </w:divBdr>
    </w:div>
    <w:div w:id="280891071">
      <w:bodyDiv w:val="1"/>
      <w:marLeft w:val="0"/>
      <w:marRight w:val="0"/>
      <w:marTop w:val="0"/>
      <w:marBottom w:val="0"/>
      <w:divBdr>
        <w:top w:val="none" w:sz="0" w:space="0" w:color="auto"/>
        <w:left w:val="none" w:sz="0" w:space="0" w:color="auto"/>
        <w:bottom w:val="none" w:sz="0" w:space="0" w:color="auto"/>
        <w:right w:val="none" w:sz="0" w:space="0" w:color="auto"/>
      </w:divBdr>
    </w:div>
    <w:div w:id="290600973">
      <w:bodyDiv w:val="1"/>
      <w:marLeft w:val="0"/>
      <w:marRight w:val="0"/>
      <w:marTop w:val="0"/>
      <w:marBottom w:val="0"/>
      <w:divBdr>
        <w:top w:val="none" w:sz="0" w:space="0" w:color="auto"/>
        <w:left w:val="none" w:sz="0" w:space="0" w:color="auto"/>
        <w:bottom w:val="none" w:sz="0" w:space="0" w:color="auto"/>
        <w:right w:val="none" w:sz="0" w:space="0" w:color="auto"/>
      </w:divBdr>
      <w:divsChild>
        <w:div w:id="1208303040">
          <w:marLeft w:val="0"/>
          <w:marRight w:val="0"/>
          <w:marTop w:val="0"/>
          <w:marBottom w:val="0"/>
          <w:divBdr>
            <w:top w:val="none" w:sz="0" w:space="0" w:color="auto"/>
            <w:left w:val="none" w:sz="0" w:space="0" w:color="auto"/>
            <w:bottom w:val="none" w:sz="0" w:space="0" w:color="auto"/>
            <w:right w:val="none" w:sz="0" w:space="0" w:color="auto"/>
          </w:divBdr>
          <w:divsChild>
            <w:div w:id="813764617">
              <w:marLeft w:val="0"/>
              <w:marRight w:val="0"/>
              <w:marTop w:val="0"/>
              <w:marBottom w:val="0"/>
              <w:divBdr>
                <w:top w:val="none" w:sz="0" w:space="0" w:color="auto"/>
                <w:left w:val="none" w:sz="0" w:space="0" w:color="auto"/>
                <w:bottom w:val="none" w:sz="0" w:space="0" w:color="auto"/>
                <w:right w:val="none" w:sz="0" w:space="0" w:color="auto"/>
              </w:divBdr>
              <w:divsChild>
                <w:div w:id="20486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069323">
      <w:bodyDiv w:val="1"/>
      <w:marLeft w:val="0"/>
      <w:marRight w:val="0"/>
      <w:marTop w:val="0"/>
      <w:marBottom w:val="0"/>
      <w:divBdr>
        <w:top w:val="none" w:sz="0" w:space="0" w:color="auto"/>
        <w:left w:val="none" w:sz="0" w:space="0" w:color="auto"/>
        <w:bottom w:val="none" w:sz="0" w:space="0" w:color="auto"/>
        <w:right w:val="none" w:sz="0" w:space="0" w:color="auto"/>
      </w:divBdr>
    </w:div>
    <w:div w:id="302782909">
      <w:bodyDiv w:val="1"/>
      <w:marLeft w:val="0"/>
      <w:marRight w:val="0"/>
      <w:marTop w:val="0"/>
      <w:marBottom w:val="0"/>
      <w:divBdr>
        <w:top w:val="none" w:sz="0" w:space="0" w:color="auto"/>
        <w:left w:val="none" w:sz="0" w:space="0" w:color="auto"/>
        <w:bottom w:val="none" w:sz="0" w:space="0" w:color="auto"/>
        <w:right w:val="none" w:sz="0" w:space="0" w:color="auto"/>
      </w:divBdr>
    </w:div>
    <w:div w:id="311982826">
      <w:bodyDiv w:val="1"/>
      <w:marLeft w:val="0"/>
      <w:marRight w:val="0"/>
      <w:marTop w:val="0"/>
      <w:marBottom w:val="0"/>
      <w:divBdr>
        <w:top w:val="none" w:sz="0" w:space="0" w:color="auto"/>
        <w:left w:val="none" w:sz="0" w:space="0" w:color="auto"/>
        <w:bottom w:val="none" w:sz="0" w:space="0" w:color="auto"/>
        <w:right w:val="none" w:sz="0" w:space="0" w:color="auto"/>
      </w:divBdr>
    </w:div>
    <w:div w:id="314769579">
      <w:bodyDiv w:val="1"/>
      <w:marLeft w:val="0"/>
      <w:marRight w:val="0"/>
      <w:marTop w:val="0"/>
      <w:marBottom w:val="0"/>
      <w:divBdr>
        <w:top w:val="none" w:sz="0" w:space="0" w:color="auto"/>
        <w:left w:val="none" w:sz="0" w:space="0" w:color="auto"/>
        <w:bottom w:val="none" w:sz="0" w:space="0" w:color="auto"/>
        <w:right w:val="none" w:sz="0" w:space="0" w:color="auto"/>
      </w:divBdr>
      <w:divsChild>
        <w:div w:id="1196114394">
          <w:marLeft w:val="446"/>
          <w:marRight w:val="0"/>
          <w:marTop w:val="86"/>
          <w:marBottom w:val="0"/>
          <w:divBdr>
            <w:top w:val="none" w:sz="0" w:space="0" w:color="auto"/>
            <w:left w:val="none" w:sz="0" w:space="0" w:color="auto"/>
            <w:bottom w:val="none" w:sz="0" w:space="0" w:color="auto"/>
            <w:right w:val="none" w:sz="0" w:space="0" w:color="auto"/>
          </w:divBdr>
        </w:div>
        <w:div w:id="668365449">
          <w:marLeft w:val="446"/>
          <w:marRight w:val="0"/>
          <w:marTop w:val="86"/>
          <w:marBottom w:val="0"/>
          <w:divBdr>
            <w:top w:val="none" w:sz="0" w:space="0" w:color="auto"/>
            <w:left w:val="none" w:sz="0" w:space="0" w:color="auto"/>
            <w:bottom w:val="none" w:sz="0" w:space="0" w:color="auto"/>
            <w:right w:val="none" w:sz="0" w:space="0" w:color="auto"/>
          </w:divBdr>
        </w:div>
        <w:div w:id="529879894">
          <w:marLeft w:val="1613"/>
          <w:marRight w:val="0"/>
          <w:marTop w:val="77"/>
          <w:marBottom w:val="0"/>
          <w:divBdr>
            <w:top w:val="none" w:sz="0" w:space="0" w:color="auto"/>
            <w:left w:val="none" w:sz="0" w:space="0" w:color="auto"/>
            <w:bottom w:val="none" w:sz="0" w:space="0" w:color="auto"/>
            <w:right w:val="none" w:sz="0" w:space="0" w:color="auto"/>
          </w:divBdr>
        </w:div>
        <w:div w:id="1847550356">
          <w:marLeft w:val="1613"/>
          <w:marRight w:val="0"/>
          <w:marTop w:val="77"/>
          <w:marBottom w:val="0"/>
          <w:divBdr>
            <w:top w:val="none" w:sz="0" w:space="0" w:color="auto"/>
            <w:left w:val="none" w:sz="0" w:space="0" w:color="auto"/>
            <w:bottom w:val="none" w:sz="0" w:space="0" w:color="auto"/>
            <w:right w:val="none" w:sz="0" w:space="0" w:color="auto"/>
          </w:divBdr>
        </w:div>
      </w:divsChild>
    </w:div>
    <w:div w:id="371535181">
      <w:bodyDiv w:val="1"/>
      <w:marLeft w:val="0"/>
      <w:marRight w:val="0"/>
      <w:marTop w:val="0"/>
      <w:marBottom w:val="0"/>
      <w:divBdr>
        <w:top w:val="none" w:sz="0" w:space="0" w:color="auto"/>
        <w:left w:val="none" w:sz="0" w:space="0" w:color="auto"/>
        <w:bottom w:val="none" w:sz="0" w:space="0" w:color="auto"/>
        <w:right w:val="none" w:sz="0" w:space="0" w:color="auto"/>
      </w:divBdr>
    </w:div>
    <w:div w:id="376976390">
      <w:bodyDiv w:val="1"/>
      <w:marLeft w:val="0"/>
      <w:marRight w:val="0"/>
      <w:marTop w:val="0"/>
      <w:marBottom w:val="0"/>
      <w:divBdr>
        <w:top w:val="none" w:sz="0" w:space="0" w:color="auto"/>
        <w:left w:val="none" w:sz="0" w:space="0" w:color="auto"/>
        <w:bottom w:val="none" w:sz="0" w:space="0" w:color="auto"/>
        <w:right w:val="none" w:sz="0" w:space="0" w:color="auto"/>
      </w:divBdr>
    </w:div>
    <w:div w:id="391661151">
      <w:bodyDiv w:val="1"/>
      <w:marLeft w:val="0"/>
      <w:marRight w:val="0"/>
      <w:marTop w:val="0"/>
      <w:marBottom w:val="0"/>
      <w:divBdr>
        <w:top w:val="none" w:sz="0" w:space="0" w:color="auto"/>
        <w:left w:val="none" w:sz="0" w:space="0" w:color="auto"/>
        <w:bottom w:val="none" w:sz="0" w:space="0" w:color="auto"/>
        <w:right w:val="none" w:sz="0" w:space="0" w:color="auto"/>
      </w:divBdr>
    </w:div>
    <w:div w:id="396175480">
      <w:bodyDiv w:val="1"/>
      <w:marLeft w:val="0"/>
      <w:marRight w:val="0"/>
      <w:marTop w:val="0"/>
      <w:marBottom w:val="0"/>
      <w:divBdr>
        <w:top w:val="none" w:sz="0" w:space="0" w:color="auto"/>
        <w:left w:val="none" w:sz="0" w:space="0" w:color="auto"/>
        <w:bottom w:val="none" w:sz="0" w:space="0" w:color="auto"/>
        <w:right w:val="none" w:sz="0" w:space="0" w:color="auto"/>
      </w:divBdr>
      <w:divsChild>
        <w:div w:id="1715738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7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5917">
      <w:bodyDiv w:val="1"/>
      <w:marLeft w:val="0"/>
      <w:marRight w:val="0"/>
      <w:marTop w:val="0"/>
      <w:marBottom w:val="0"/>
      <w:divBdr>
        <w:top w:val="none" w:sz="0" w:space="0" w:color="auto"/>
        <w:left w:val="none" w:sz="0" w:space="0" w:color="auto"/>
        <w:bottom w:val="none" w:sz="0" w:space="0" w:color="auto"/>
        <w:right w:val="none" w:sz="0" w:space="0" w:color="auto"/>
      </w:divBdr>
    </w:div>
    <w:div w:id="424615814">
      <w:bodyDiv w:val="1"/>
      <w:marLeft w:val="0"/>
      <w:marRight w:val="0"/>
      <w:marTop w:val="0"/>
      <w:marBottom w:val="0"/>
      <w:divBdr>
        <w:top w:val="none" w:sz="0" w:space="0" w:color="auto"/>
        <w:left w:val="none" w:sz="0" w:space="0" w:color="auto"/>
        <w:bottom w:val="none" w:sz="0" w:space="0" w:color="auto"/>
        <w:right w:val="none" w:sz="0" w:space="0" w:color="auto"/>
      </w:divBdr>
    </w:div>
    <w:div w:id="446434486">
      <w:bodyDiv w:val="1"/>
      <w:marLeft w:val="0"/>
      <w:marRight w:val="0"/>
      <w:marTop w:val="0"/>
      <w:marBottom w:val="0"/>
      <w:divBdr>
        <w:top w:val="none" w:sz="0" w:space="0" w:color="auto"/>
        <w:left w:val="none" w:sz="0" w:space="0" w:color="auto"/>
        <w:bottom w:val="none" w:sz="0" w:space="0" w:color="auto"/>
        <w:right w:val="none" w:sz="0" w:space="0" w:color="auto"/>
      </w:divBdr>
    </w:div>
    <w:div w:id="452331532">
      <w:bodyDiv w:val="1"/>
      <w:marLeft w:val="0"/>
      <w:marRight w:val="0"/>
      <w:marTop w:val="0"/>
      <w:marBottom w:val="0"/>
      <w:divBdr>
        <w:top w:val="none" w:sz="0" w:space="0" w:color="auto"/>
        <w:left w:val="none" w:sz="0" w:space="0" w:color="auto"/>
        <w:bottom w:val="none" w:sz="0" w:space="0" w:color="auto"/>
        <w:right w:val="none" w:sz="0" w:space="0" w:color="auto"/>
      </w:divBdr>
    </w:div>
    <w:div w:id="454493540">
      <w:bodyDiv w:val="1"/>
      <w:marLeft w:val="0"/>
      <w:marRight w:val="0"/>
      <w:marTop w:val="0"/>
      <w:marBottom w:val="0"/>
      <w:divBdr>
        <w:top w:val="none" w:sz="0" w:space="0" w:color="auto"/>
        <w:left w:val="none" w:sz="0" w:space="0" w:color="auto"/>
        <w:bottom w:val="none" w:sz="0" w:space="0" w:color="auto"/>
        <w:right w:val="none" w:sz="0" w:space="0" w:color="auto"/>
      </w:divBdr>
    </w:div>
    <w:div w:id="460928203">
      <w:bodyDiv w:val="1"/>
      <w:marLeft w:val="0"/>
      <w:marRight w:val="0"/>
      <w:marTop w:val="0"/>
      <w:marBottom w:val="0"/>
      <w:divBdr>
        <w:top w:val="none" w:sz="0" w:space="0" w:color="auto"/>
        <w:left w:val="none" w:sz="0" w:space="0" w:color="auto"/>
        <w:bottom w:val="none" w:sz="0" w:space="0" w:color="auto"/>
        <w:right w:val="none" w:sz="0" w:space="0" w:color="auto"/>
      </w:divBdr>
      <w:divsChild>
        <w:div w:id="938560785">
          <w:marLeft w:val="0"/>
          <w:marRight w:val="0"/>
          <w:marTop w:val="0"/>
          <w:marBottom w:val="0"/>
          <w:divBdr>
            <w:top w:val="none" w:sz="0" w:space="0" w:color="auto"/>
            <w:left w:val="none" w:sz="0" w:space="0" w:color="auto"/>
            <w:bottom w:val="none" w:sz="0" w:space="0" w:color="auto"/>
            <w:right w:val="none" w:sz="0" w:space="0" w:color="auto"/>
          </w:divBdr>
          <w:divsChild>
            <w:div w:id="1637025033">
              <w:marLeft w:val="0"/>
              <w:marRight w:val="0"/>
              <w:marTop w:val="0"/>
              <w:marBottom w:val="0"/>
              <w:divBdr>
                <w:top w:val="none" w:sz="0" w:space="0" w:color="auto"/>
                <w:left w:val="none" w:sz="0" w:space="0" w:color="auto"/>
                <w:bottom w:val="none" w:sz="0" w:space="0" w:color="auto"/>
                <w:right w:val="none" w:sz="0" w:space="0" w:color="auto"/>
              </w:divBdr>
              <w:divsChild>
                <w:div w:id="6761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4585">
      <w:bodyDiv w:val="1"/>
      <w:marLeft w:val="0"/>
      <w:marRight w:val="0"/>
      <w:marTop w:val="0"/>
      <w:marBottom w:val="0"/>
      <w:divBdr>
        <w:top w:val="none" w:sz="0" w:space="0" w:color="auto"/>
        <w:left w:val="none" w:sz="0" w:space="0" w:color="auto"/>
        <w:bottom w:val="none" w:sz="0" w:space="0" w:color="auto"/>
        <w:right w:val="none" w:sz="0" w:space="0" w:color="auto"/>
      </w:divBdr>
    </w:div>
    <w:div w:id="556670673">
      <w:bodyDiv w:val="1"/>
      <w:marLeft w:val="0"/>
      <w:marRight w:val="0"/>
      <w:marTop w:val="0"/>
      <w:marBottom w:val="0"/>
      <w:divBdr>
        <w:top w:val="none" w:sz="0" w:space="0" w:color="auto"/>
        <w:left w:val="none" w:sz="0" w:space="0" w:color="auto"/>
        <w:bottom w:val="none" w:sz="0" w:space="0" w:color="auto"/>
        <w:right w:val="none" w:sz="0" w:space="0" w:color="auto"/>
      </w:divBdr>
    </w:div>
    <w:div w:id="583338149">
      <w:bodyDiv w:val="1"/>
      <w:marLeft w:val="0"/>
      <w:marRight w:val="0"/>
      <w:marTop w:val="0"/>
      <w:marBottom w:val="0"/>
      <w:divBdr>
        <w:top w:val="none" w:sz="0" w:space="0" w:color="auto"/>
        <w:left w:val="none" w:sz="0" w:space="0" w:color="auto"/>
        <w:bottom w:val="none" w:sz="0" w:space="0" w:color="auto"/>
        <w:right w:val="none" w:sz="0" w:space="0" w:color="auto"/>
      </w:divBdr>
    </w:div>
    <w:div w:id="584071313">
      <w:bodyDiv w:val="1"/>
      <w:marLeft w:val="0"/>
      <w:marRight w:val="0"/>
      <w:marTop w:val="0"/>
      <w:marBottom w:val="0"/>
      <w:divBdr>
        <w:top w:val="none" w:sz="0" w:space="0" w:color="auto"/>
        <w:left w:val="none" w:sz="0" w:space="0" w:color="auto"/>
        <w:bottom w:val="none" w:sz="0" w:space="0" w:color="auto"/>
        <w:right w:val="none" w:sz="0" w:space="0" w:color="auto"/>
      </w:divBdr>
    </w:div>
    <w:div w:id="585000120">
      <w:bodyDiv w:val="1"/>
      <w:marLeft w:val="0"/>
      <w:marRight w:val="0"/>
      <w:marTop w:val="0"/>
      <w:marBottom w:val="0"/>
      <w:divBdr>
        <w:top w:val="none" w:sz="0" w:space="0" w:color="auto"/>
        <w:left w:val="none" w:sz="0" w:space="0" w:color="auto"/>
        <w:bottom w:val="none" w:sz="0" w:space="0" w:color="auto"/>
        <w:right w:val="none" w:sz="0" w:space="0" w:color="auto"/>
      </w:divBdr>
    </w:div>
    <w:div w:id="588123898">
      <w:bodyDiv w:val="1"/>
      <w:marLeft w:val="0"/>
      <w:marRight w:val="0"/>
      <w:marTop w:val="0"/>
      <w:marBottom w:val="0"/>
      <w:divBdr>
        <w:top w:val="none" w:sz="0" w:space="0" w:color="auto"/>
        <w:left w:val="none" w:sz="0" w:space="0" w:color="auto"/>
        <w:bottom w:val="none" w:sz="0" w:space="0" w:color="auto"/>
        <w:right w:val="none" w:sz="0" w:space="0" w:color="auto"/>
      </w:divBdr>
    </w:div>
    <w:div w:id="588471193">
      <w:bodyDiv w:val="1"/>
      <w:marLeft w:val="0"/>
      <w:marRight w:val="0"/>
      <w:marTop w:val="0"/>
      <w:marBottom w:val="0"/>
      <w:divBdr>
        <w:top w:val="none" w:sz="0" w:space="0" w:color="auto"/>
        <w:left w:val="none" w:sz="0" w:space="0" w:color="auto"/>
        <w:bottom w:val="none" w:sz="0" w:space="0" w:color="auto"/>
        <w:right w:val="none" w:sz="0" w:space="0" w:color="auto"/>
      </w:divBdr>
      <w:divsChild>
        <w:div w:id="428357837">
          <w:marLeft w:val="0"/>
          <w:marRight w:val="0"/>
          <w:marTop w:val="0"/>
          <w:marBottom w:val="0"/>
          <w:divBdr>
            <w:top w:val="none" w:sz="0" w:space="0" w:color="auto"/>
            <w:left w:val="none" w:sz="0" w:space="0" w:color="auto"/>
            <w:bottom w:val="none" w:sz="0" w:space="0" w:color="auto"/>
            <w:right w:val="none" w:sz="0" w:space="0" w:color="auto"/>
          </w:divBdr>
        </w:div>
      </w:divsChild>
    </w:div>
    <w:div w:id="593323137">
      <w:bodyDiv w:val="1"/>
      <w:marLeft w:val="0"/>
      <w:marRight w:val="0"/>
      <w:marTop w:val="0"/>
      <w:marBottom w:val="0"/>
      <w:divBdr>
        <w:top w:val="none" w:sz="0" w:space="0" w:color="auto"/>
        <w:left w:val="none" w:sz="0" w:space="0" w:color="auto"/>
        <w:bottom w:val="none" w:sz="0" w:space="0" w:color="auto"/>
        <w:right w:val="none" w:sz="0" w:space="0" w:color="auto"/>
      </w:divBdr>
    </w:div>
    <w:div w:id="605043474">
      <w:bodyDiv w:val="1"/>
      <w:marLeft w:val="0"/>
      <w:marRight w:val="0"/>
      <w:marTop w:val="0"/>
      <w:marBottom w:val="0"/>
      <w:divBdr>
        <w:top w:val="none" w:sz="0" w:space="0" w:color="auto"/>
        <w:left w:val="none" w:sz="0" w:space="0" w:color="auto"/>
        <w:bottom w:val="none" w:sz="0" w:space="0" w:color="auto"/>
        <w:right w:val="none" w:sz="0" w:space="0" w:color="auto"/>
      </w:divBdr>
    </w:div>
    <w:div w:id="606741374">
      <w:bodyDiv w:val="1"/>
      <w:marLeft w:val="0"/>
      <w:marRight w:val="0"/>
      <w:marTop w:val="0"/>
      <w:marBottom w:val="0"/>
      <w:divBdr>
        <w:top w:val="none" w:sz="0" w:space="0" w:color="auto"/>
        <w:left w:val="none" w:sz="0" w:space="0" w:color="auto"/>
        <w:bottom w:val="none" w:sz="0" w:space="0" w:color="auto"/>
        <w:right w:val="none" w:sz="0" w:space="0" w:color="auto"/>
      </w:divBdr>
    </w:div>
    <w:div w:id="620694483">
      <w:bodyDiv w:val="1"/>
      <w:marLeft w:val="0"/>
      <w:marRight w:val="0"/>
      <w:marTop w:val="0"/>
      <w:marBottom w:val="0"/>
      <w:divBdr>
        <w:top w:val="none" w:sz="0" w:space="0" w:color="auto"/>
        <w:left w:val="none" w:sz="0" w:space="0" w:color="auto"/>
        <w:bottom w:val="none" w:sz="0" w:space="0" w:color="auto"/>
        <w:right w:val="none" w:sz="0" w:space="0" w:color="auto"/>
      </w:divBdr>
      <w:divsChild>
        <w:div w:id="1042828151">
          <w:marLeft w:val="0"/>
          <w:marRight w:val="0"/>
          <w:marTop w:val="0"/>
          <w:marBottom w:val="0"/>
          <w:divBdr>
            <w:top w:val="none" w:sz="0" w:space="0" w:color="auto"/>
            <w:left w:val="none" w:sz="0" w:space="0" w:color="auto"/>
            <w:bottom w:val="none" w:sz="0" w:space="0" w:color="auto"/>
            <w:right w:val="none" w:sz="0" w:space="0" w:color="auto"/>
          </w:divBdr>
          <w:divsChild>
            <w:div w:id="125048758">
              <w:marLeft w:val="0"/>
              <w:marRight w:val="0"/>
              <w:marTop w:val="0"/>
              <w:marBottom w:val="0"/>
              <w:divBdr>
                <w:top w:val="none" w:sz="0" w:space="0" w:color="auto"/>
                <w:left w:val="none" w:sz="0" w:space="0" w:color="auto"/>
                <w:bottom w:val="none" w:sz="0" w:space="0" w:color="auto"/>
                <w:right w:val="none" w:sz="0" w:space="0" w:color="auto"/>
              </w:divBdr>
              <w:divsChild>
                <w:div w:id="9762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4646">
      <w:bodyDiv w:val="1"/>
      <w:marLeft w:val="0"/>
      <w:marRight w:val="0"/>
      <w:marTop w:val="0"/>
      <w:marBottom w:val="0"/>
      <w:divBdr>
        <w:top w:val="none" w:sz="0" w:space="0" w:color="auto"/>
        <w:left w:val="none" w:sz="0" w:space="0" w:color="auto"/>
        <w:bottom w:val="none" w:sz="0" w:space="0" w:color="auto"/>
        <w:right w:val="none" w:sz="0" w:space="0" w:color="auto"/>
      </w:divBdr>
      <w:divsChild>
        <w:div w:id="604070636">
          <w:marLeft w:val="0"/>
          <w:marRight w:val="0"/>
          <w:marTop w:val="0"/>
          <w:marBottom w:val="0"/>
          <w:divBdr>
            <w:top w:val="none" w:sz="0" w:space="0" w:color="auto"/>
            <w:left w:val="none" w:sz="0" w:space="0" w:color="auto"/>
            <w:bottom w:val="none" w:sz="0" w:space="0" w:color="auto"/>
            <w:right w:val="none" w:sz="0" w:space="0" w:color="auto"/>
          </w:divBdr>
          <w:divsChild>
            <w:div w:id="717818458">
              <w:marLeft w:val="0"/>
              <w:marRight w:val="0"/>
              <w:marTop w:val="0"/>
              <w:marBottom w:val="0"/>
              <w:divBdr>
                <w:top w:val="none" w:sz="0" w:space="0" w:color="auto"/>
                <w:left w:val="none" w:sz="0" w:space="0" w:color="auto"/>
                <w:bottom w:val="none" w:sz="0" w:space="0" w:color="auto"/>
                <w:right w:val="none" w:sz="0" w:space="0" w:color="auto"/>
              </w:divBdr>
              <w:divsChild>
                <w:div w:id="12388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59415">
      <w:bodyDiv w:val="1"/>
      <w:marLeft w:val="0"/>
      <w:marRight w:val="0"/>
      <w:marTop w:val="0"/>
      <w:marBottom w:val="0"/>
      <w:divBdr>
        <w:top w:val="none" w:sz="0" w:space="0" w:color="auto"/>
        <w:left w:val="none" w:sz="0" w:space="0" w:color="auto"/>
        <w:bottom w:val="none" w:sz="0" w:space="0" w:color="auto"/>
        <w:right w:val="none" w:sz="0" w:space="0" w:color="auto"/>
      </w:divBdr>
    </w:div>
    <w:div w:id="683365935">
      <w:bodyDiv w:val="1"/>
      <w:marLeft w:val="0"/>
      <w:marRight w:val="0"/>
      <w:marTop w:val="0"/>
      <w:marBottom w:val="0"/>
      <w:divBdr>
        <w:top w:val="none" w:sz="0" w:space="0" w:color="auto"/>
        <w:left w:val="none" w:sz="0" w:space="0" w:color="auto"/>
        <w:bottom w:val="none" w:sz="0" w:space="0" w:color="auto"/>
        <w:right w:val="none" w:sz="0" w:space="0" w:color="auto"/>
      </w:divBdr>
      <w:divsChild>
        <w:div w:id="379208853">
          <w:marLeft w:val="0"/>
          <w:marRight w:val="0"/>
          <w:marTop w:val="0"/>
          <w:marBottom w:val="0"/>
          <w:divBdr>
            <w:top w:val="none" w:sz="0" w:space="0" w:color="auto"/>
            <w:left w:val="none" w:sz="0" w:space="0" w:color="auto"/>
            <w:bottom w:val="none" w:sz="0" w:space="0" w:color="auto"/>
            <w:right w:val="none" w:sz="0" w:space="0" w:color="auto"/>
          </w:divBdr>
          <w:divsChild>
            <w:div w:id="626546464">
              <w:marLeft w:val="0"/>
              <w:marRight w:val="0"/>
              <w:marTop w:val="0"/>
              <w:marBottom w:val="0"/>
              <w:divBdr>
                <w:top w:val="none" w:sz="0" w:space="0" w:color="auto"/>
                <w:left w:val="none" w:sz="0" w:space="0" w:color="auto"/>
                <w:bottom w:val="none" w:sz="0" w:space="0" w:color="auto"/>
                <w:right w:val="none" w:sz="0" w:space="0" w:color="auto"/>
              </w:divBdr>
              <w:divsChild>
                <w:div w:id="14870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35467">
      <w:bodyDiv w:val="1"/>
      <w:marLeft w:val="0"/>
      <w:marRight w:val="0"/>
      <w:marTop w:val="0"/>
      <w:marBottom w:val="0"/>
      <w:divBdr>
        <w:top w:val="none" w:sz="0" w:space="0" w:color="auto"/>
        <w:left w:val="none" w:sz="0" w:space="0" w:color="auto"/>
        <w:bottom w:val="none" w:sz="0" w:space="0" w:color="auto"/>
        <w:right w:val="none" w:sz="0" w:space="0" w:color="auto"/>
      </w:divBdr>
    </w:div>
    <w:div w:id="691418057">
      <w:bodyDiv w:val="1"/>
      <w:marLeft w:val="0"/>
      <w:marRight w:val="0"/>
      <w:marTop w:val="0"/>
      <w:marBottom w:val="0"/>
      <w:divBdr>
        <w:top w:val="none" w:sz="0" w:space="0" w:color="auto"/>
        <w:left w:val="none" w:sz="0" w:space="0" w:color="auto"/>
        <w:bottom w:val="none" w:sz="0" w:space="0" w:color="auto"/>
        <w:right w:val="none" w:sz="0" w:space="0" w:color="auto"/>
      </w:divBdr>
    </w:div>
    <w:div w:id="728455911">
      <w:bodyDiv w:val="1"/>
      <w:marLeft w:val="0"/>
      <w:marRight w:val="0"/>
      <w:marTop w:val="0"/>
      <w:marBottom w:val="0"/>
      <w:divBdr>
        <w:top w:val="none" w:sz="0" w:space="0" w:color="auto"/>
        <w:left w:val="none" w:sz="0" w:space="0" w:color="auto"/>
        <w:bottom w:val="none" w:sz="0" w:space="0" w:color="auto"/>
        <w:right w:val="none" w:sz="0" w:space="0" w:color="auto"/>
      </w:divBdr>
      <w:divsChild>
        <w:div w:id="945382104">
          <w:marLeft w:val="0"/>
          <w:marRight w:val="0"/>
          <w:marTop w:val="0"/>
          <w:marBottom w:val="0"/>
          <w:divBdr>
            <w:top w:val="none" w:sz="0" w:space="0" w:color="auto"/>
            <w:left w:val="none" w:sz="0" w:space="0" w:color="auto"/>
            <w:bottom w:val="none" w:sz="0" w:space="0" w:color="auto"/>
            <w:right w:val="none" w:sz="0" w:space="0" w:color="auto"/>
          </w:divBdr>
          <w:divsChild>
            <w:div w:id="173694937">
              <w:marLeft w:val="0"/>
              <w:marRight w:val="0"/>
              <w:marTop w:val="0"/>
              <w:marBottom w:val="0"/>
              <w:divBdr>
                <w:top w:val="none" w:sz="0" w:space="0" w:color="auto"/>
                <w:left w:val="none" w:sz="0" w:space="0" w:color="auto"/>
                <w:bottom w:val="none" w:sz="0" w:space="0" w:color="auto"/>
                <w:right w:val="none" w:sz="0" w:space="0" w:color="auto"/>
              </w:divBdr>
              <w:divsChild>
                <w:div w:id="1006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9933">
      <w:bodyDiv w:val="1"/>
      <w:marLeft w:val="0"/>
      <w:marRight w:val="0"/>
      <w:marTop w:val="0"/>
      <w:marBottom w:val="0"/>
      <w:divBdr>
        <w:top w:val="none" w:sz="0" w:space="0" w:color="auto"/>
        <w:left w:val="none" w:sz="0" w:space="0" w:color="auto"/>
        <w:bottom w:val="none" w:sz="0" w:space="0" w:color="auto"/>
        <w:right w:val="none" w:sz="0" w:space="0" w:color="auto"/>
      </w:divBdr>
      <w:divsChild>
        <w:div w:id="1406993032">
          <w:marLeft w:val="0"/>
          <w:marRight w:val="0"/>
          <w:marTop w:val="0"/>
          <w:marBottom w:val="0"/>
          <w:divBdr>
            <w:top w:val="none" w:sz="0" w:space="0" w:color="auto"/>
            <w:left w:val="none" w:sz="0" w:space="0" w:color="auto"/>
            <w:bottom w:val="none" w:sz="0" w:space="0" w:color="auto"/>
            <w:right w:val="none" w:sz="0" w:space="0" w:color="auto"/>
          </w:divBdr>
          <w:divsChild>
            <w:div w:id="778834614">
              <w:marLeft w:val="0"/>
              <w:marRight w:val="0"/>
              <w:marTop w:val="0"/>
              <w:marBottom w:val="0"/>
              <w:divBdr>
                <w:top w:val="none" w:sz="0" w:space="0" w:color="auto"/>
                <w:left w:val="none" w:sz="0" w:space="0" w:color="auto"/>
                <w:bottom w:val="none" w:sz="0" w:space="0" w:color="auto"/>
                <w:right w:val="none" w:sz="0" w:space="0" w:color="auto"/>
              </w:divBdr>
              <w:divsChild>
                <w:div w:id="261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20256">
      <w:bodyDiv w:val="1"/>
      <w:marLeft w:val="0"/>
      <w:marRight w:val="0"/>
      <w:marTop w:val="0"/>
      <w:marBottom w:val="0"/>
      <w:divBdr>
        <w:top w:val="none" w:sz="0" w:space="0" w:color="auto"/>
        <w:left w:val="none" w:sz="0" w:space="0" w:color="auto"/>
        <w:bottom w:val="none" w:sz="0" w:space="0" w:color="auto"/>
        <w:right w:val="none" w:sz="0" w:space="0" w:color="auto"/>
      </w:divBdr>
    </w:div>
    <w:div w:id="762147598">
      <w:bodyDiv w:val="1"/>
      <w:marLeft w:val="0"/>
      <w:marRight w:val="0"/>
      <w:marTop w:val="0"/>
      <w:marBottom w:val="0"/>
      <w:divBdr>
        <w:top w:val="none" w:sz="0" w:space="0" w:color="auto"/>
        <w:left w:val="none" w:sz="0" w:space="0" w:color="auto"/>
        <w:bottom w:val="none" w:sz="0" w:space="0" w:color="auto"/>
        <w:right w:val="none" w:sz="0" w:space="0" w:color="auto"/>
      </w:divBdr>
    </w:div>
    <w:div w:id="764107277">
      <w:bodyDiv w:val="1"/>
      <w:marLeft w:val="0"/>
      <w:marRight w:val="0"/>
      <w:marTop w:val="0"/>
      <w:marBottom w:val="0"/>
      <w:divBdr>
        <w:top w:val="none" w:sz="0" w:space="0" w:color="auto"/>
        <w:left w:val="none" w:sz="0" w:space="0" w:color="auto"/>
        <w:bottom w:val="none" w:sz="0" w:space="0" w:color="auto"/>
        <w:right w:val="none" w:sz="0" w:space="0" w:color="auto"/>
      </w:divBdr>
    </w:div>
    <w:div w:id="774402821">
      <w:bodyDiv w:val="1"/>
      <w:marLeft w:val="0"/>
      <w:marRight w:val="0"/>
      <w:marTop w:val="0"/>
      <w:marBottom w:val="0"/>
      <w:divBdr>
        <w:top w:val="none" w:sz="0" w:space="0" w:color="auto"/>
        <w:left w:val="none" w:sz="0" w:space="0" w:color="auto"/>
        <w:bottom w:val="none" w:sz="0" w:space="0" w:color="auto"/>
        <w:right w:val="none" w:sz="0" w:space="0" w:color="auto"/>
      </w:divBdr>
    </w:div>
    <w:div w:id="779489699">
      <w:bodyDiv w:val="1"/>
      <w:marLeft w:val="0"/>
      <w:marRight w:val="0"/>
      <w:marTop w:val="0"/>
      <w:marBottom w:val="0"/>
      <w:divBdr>
        <w:top w:val="none" w:sz="0" w:space="0" w:color="auto"/>
        <w:left w:val="none" w:sz="0" w:space="0" w:color="auto"/>
        <w:bottom w:val="none" w:sz="0" w:space="0" w:color="auto"/>
        <w:right w:val="none" w:sz="0" w:space="0" w:color="auto"/>
      </w:divBdr>
    </w:div>
    <w:div w:id="804811558">
      <w:bodyDiv w:val="1"/>
      <w:marLeft w:val="0"/>
      <w:marRight w:val="0"/>
      <w:marTop w:val="0"/>
      <w:marBottom w:val="0"/>
      <w:divBdr>
        <w:top w:val="none" w:sz="0" w:space="0" w:color="auto"/>
        <w:left w:val="none" w:sz="0" w:space="0" w:color="auto"/>
        <w:bottom w:val="none" w:sz="0" w:space="0" w:color="auto"/>
        <w:right w:val="none" w:sz="0" w:space="0" w:color="auto"/>
      </w:divBdr>
    </w:div>
    <w:div w:id="805439621">
      <w:bodyDiv w:val="1"/>
      <w:marLeft w:val="0"/>
      <w:marRight w:val="0"/>
      <w:marTop w:val="0"/>
      <w:marBottom w:val="0"/>
      <w:divBdr>
        <w:top w:val="none" w:sz="0" w:space="0" w:color="auto"/>
        <w:left w:val="none" w:sz="0" w:space="0" w:color="auto"/>
        <w:bottom w:val="none" w:sz="0" w:space="0" w:color="auto"/>
        <w:right w:val="none" w:sz="0" w:space="0" w:color="auto"/>
      </w:divBdr>
    </w:div>
    <w:div w:id="816992576">
      <w:bodyDiv w:val="1"/>
      <w:marLeft w:val="0"/>
      <w:marRight w:val="0"/>
      <w:marTop w:val="0"/>
      <w:marBottom w:val="0"/>
      <w:divBdr>
        <w:top w:val="none" w:sz="0" w:space="0" w:color="auto"/>
        <w:left w:val="none" w:sz="0" w:space="0" w:color="auto"/>
        <w:bottom w:val="none" w:sz="0" w:space="0" w:color="auto"/>
        <w:right w:val="none" w:sz="0" w:space="0" w:color="auto"/>
      </w:divBdr>
    </w:div>
    <w:div w:id="831528138">
      <w:bodyDiv w:val="1"/>
      <w:marLeft w:val="0"/>
      <w:marRight w:val="0"/>
      <w:marTop w:val="0"/>
      <w:marBottom w:val="0"/>
      <w:divBdr>
        <w:top w:val="none" w:sz="0" w:space="0" w:color="auto"/>
        <w:left w:val="none" w:sz="0" w:space="0" w:color="auto"/>
        <w:bottom w:val="none" w:sz="0" w:space="0" w:color="auto"/>
        <w:right w:val="none" w:sz="0" w:space="0" w:color="auto"/>
      </w:divBdr>
    </w:div>
    <w:div w:id="834422372">
      <w:bodyDiv w:val="1"/>
      <w:marLeft w:val="0"/>
      <w:marRight w:val="0"/>
      <w:marTop w:val="0"/>
      <w:marBottom w:val="0"/>
      <w:divBdr>
        <w:top w:val="none" w:sz="0" w:space="0" w:color="auto"/>
        <w:left w:val="none" w:sz="0" w:space="0" w:color="auto"/>
        <w:bottom w:val="none" w:sz="0" w:space="0" w:color="auto"/>
        <w:right w:val="none" w:sz="0" w:space="0" w:color="auto"/>
      </w:divBdr>
    </w:div>
    <w:div w:id="840506766">
      <w:bodyDiv w:val="1"/>
      <w:marLeft w:val="0"/>
      <w:marRight w:val="0"/>
      <w:marTop w:val="0"/>
      <w:marBottom w:val="0"/>
      <w:divBdr>
        <w:top w:val="none" w:sz="0" w:space="0" w:color="auto"/>
        <w:left w:val="none" w:sz="0" w:space="0" w:color="auto"/>
        <w:bottom w:val="none" w:sz="0" w:space="0" w:color="auto"/>
        <w:right w:val="none" w:sz="0" w:space="0" w:color="auto"/>
      </w:divBdr>
    </w:div>
    <w:div w:id="854733681">
      <w:bodyDiv w:val="1"/>
      <w:marLeft w:val="0"/>
      <w:marRight w:val="0"/>
      <w:marTop w:val="0"/>
      <w:marBottom w:val="0"/>
      <w:divBdr>
        <w:top w:val="none" w:sz="0" w:space="0" w:color="auto"/>
        <w:left w:val="none" w:sz="0" w:space="0" w:color="auto"/>
        <w:bottom w:val="none" w:sz="0" w:space="0" w:color="auto"/>
        <w:right w:val="none" w:sz="0" w:space="0" w:color="auto"/>
      </w:divBdr>
    </w:div>
    <w:div w:id="867841158">
      <w:bodyDiv w:val="1"/>
      <w:marLeft w:val="0"/>
      <w:marRight w:val="0"/>
      <w:marTop w:val="0"/>
      <w:marBottom w:val="0"/>
      <w:divBdr>
        <w:top w:val="none" w:sz="0" w:space="0" w:color="auto"/>
        <w:left w:val="none" w:sz="0" w:space="0" w:color="auto"/>
        <w:bottom w:val="none" w:sz="0" w:space="0" w:color="auto"/>
        <w:right w:val="none" w:sz="0" w:space="0" w:color="auto"/>
      </w:divBdr>
    </w:div>
    <w:div w:id="879971772">
      <w:bodyDiv w:val="1"/>
      <w:marLeft w:val="0"/>
      <w:marRight w:val="0"/>
      <w:marTop w:val="0"/>
      <w:marBottom w:val="0"/>
      <w:divBdr>
        <w:top w:val="none" w:sz="0" w:space="0" w:color="auto"/>
        <w:left w:val="none" w:sz="0" w:space="0" w:color="auto"/>
        <w:bottom w:val="none" w:sz="0" w:space="0" w:color="auto"/>
        <w:right w:val="none" w:sz="0" w:space="0" w:color="auto"/>
      </w:divBdr>
      <w:divsChild>
        <w:div w:id="128392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0339">
              <w:marLeft w:val="0"/>
              <w:marRight w:val="0"/>
              <w:marTop w:val="0"/>
              <w:marBottom w:val="0"/>
              <w:divBdr>
                <w:top w:val="none" w:sz="0" w:space="0" w:color="auto"/>
                <w:left w:val="none" w:sz="0" w:space="0" w:color="auto"/>
                <w:bottom w:val="none" w:sz="0" w:space="0" w:color="auto"/>
                <w:right w:val="none" w:sz="0" w:space="0" w:color="auto"/>
              </w:divBdr>
              <w:divsChild>
                <w:div w:id="19874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04027">
      <w:bodyDiv w:val="1"/>
      <w:marLeft w:val="0"/>
      <w:marRight w:val="0"/>
      <w:marTop w:val="0"/>
      <w:marBottom w:val="0"/>
      <w:divBdr>
        <w:top w:val="none" w:sz="0" w:space="0" w:color="auto"/>
        <w:left w:val="none" w:sz="0" w:space="0" w:color="auto"/>
        <w:bottom w:val="none" w:sz="0" w:space="0" w:color="auto"/>
        <w:right w:val="none" w:sz="0" w:space="0" w:color="auto"/>
      </w:divBdr>
    </w:div>
    <w:div w:id="895506663">
      <w:bodyDiv w:val="1"/>
      <w:marLeft w:val="0"/>
      <w:marRight w:val="0"/>
      <w:marTop w:val="0"/>
      <w:marBottom w:val="0"/>
      <w:divBdr>
        <w:top w:val="none" w:sz="0" w:space="0" w:color="auto"/>
        <w:left w:val="none" w:sz="0" w:space="0" w:color="auto"/>
        <w:bottom w:val="none" w:sz="0" w:space="0" w:color="auto"/>
        <w:right w:val="none" w:sz="0" w:space="0" w:color="auto"/>
      </w:divBdr>
    </w:div>
    <w:div w:id="895772783">
      <w:bodyDiv w:val="1"/>
      <w:marLeft w:val="0"/>
      <w:marRight w:val="0"/>
      <w:marTop w:val="0"/>
      <w:marBottom w:val="0"/>
      <w:divBdr>
        <w:top w:val="none" w:sz="0" w:space="0" w:color="auto"/>
        <w:left w:val="none" w:sz="0" w:space="0" w:color="auto"/>
        <w:bottom w:val="none" w:sz="0" w:space="0" w:color="auto"/>
        <w:right w:val="none" w:sz="0" w:space="0" w:color="auto"/>
      </w:divBdr>
    </w:div>
    <w:div w:id="895899628">
      <w:bodyDiv w:val="1"/>
      <w:marLeft w:val="0"/>
      <w:marRight w:val="0"/>
      <w:marTop w:val="0"/>
      <w:marBottom w:val="0"/>
      <w:divBdr>
        <w:top w:val="none" w:sz="0" w:space="0" w:color="auto"/>
        <w:left w:val="none" w:sz="0" w:space="0" w:color="auto"/>
        <w:bottom w:val="none" w:sz="0" w:space="0" w:color="auto"/>
        <w:right w:val="none" w:sz="0" w:space="0" w:color="auto"/>
      </w:divBdr>
    </w:div>
    <w:div w:id="925381389">
      <w:bodyDiv w:val="1"/>
      <w:marLeft w:val="0"/>
      <w:marRight w:val="0"/>
      <w:marTop w:val="0"/>
      <w:marBottom w:val="0"/>
      <w:divBdr>
        <w:top w:val="none" w:sz="0" w:space="0" w:color="auto"/>
        <w:left w:val="none" w:sz="0" w:space="0" w:color="auto"/>
        <w:bottom w:val="none" w:sz="0" w:space="0" w:color="auto"/>
        <w:right w:val="none" w:sz="0" w:space="0" w:color="auto"/>
      </w:divBdr>
    </w:div>
    <w:div w:id="971331271">
      <w:bodyDiv w:val="1"/>
      <w:marLeft w:val="0"/>
      <w:marRight w:val="0"/>
      <w:marTop w:val="0"/>
      <w:marBottom w:val="0"/>
      <w:divBdr>
        <w:top w:val="none" w:sz="0" w:space="0" w:color="auto"/>
        <w:left w:val="none" w:sz="0" w:space="0" w:color="auto"/>
        <w:bottom w:val="none" w:sz="0" w:space="0" w:color="auto"/>
        <w:right w:val="none" w:sz="0" w:space="0" w:color="auto"/>
      </w:divBdr>
    </w:div>
    <w:div w:id="1010764293">
      <w:bodyDiv w:val="1"/>
      <w:marLeft w:val="0"/>
      <w:marRight w:val="0"/>
      <w:marTop w:val="0"/>
      <w:marBottom w:val="0"/>
      <w:divBdr>
        <w:top w:val="none" w:sz="0" w:space="0" w:color="auto"/>
        <w:left w:val="none" w:sz="0" w:space="0" w:color="auto"/>
        <w:bottom w:val="none" w:sz="0" w:space="0" w:color="auto"/>
        <w:right w:val="none" w:sz="0" w:space="0" w:color="auto"/>
      </w:divBdr>
    </w:div>
    <w:div w:id="1011183691">
      <w:bodyDiv w:val="1"/>
      <w:marLeft w:val="0"/>
      <w:marRight w:val="0"/>
      <w:marTop w:val="0"/>
      <w:marBottom w:val="0"/>
      <w:divBdr>
        <w:top w:val="none" w:sz="0" w:space="0" w:color="auto"/>
        <w:left w:val="none" w:sz="0" w:space="0" w:color="auto"/>
        <w:bottom w:val="none" w:sz="0" w:space="0" w:color="auto"/>
        <w:right w:val="none" w:sz="0" w:space="0" w:color="auto"/>
      </w:divBdr>
    </w:div>
    <w:div w:id="1020621699">
      <w:bodyDiv w:val="1"/>
      <w:marLeft w:val="0"/>
      <w:marRight w:val="0"/>
      <w:marTop w:val="0"/>
      <w:marBottom w:val="0"/>
      <w:divBdr>
        <w:top w:val="none" w:sz="0" w:space="0" w:color="auto"/>
        <w:left w:val="none" w:sz="0" w:space="0" w:color="auto"/>
        <w:bottom w:val="none" w:sz="0" w:space="0" w:color="auto"/>
        <w:right w:val="none" w:sz="0" w:space="0" w:color="auto"/>
      </w:divBdr>
      <w:divsChild>
        <w:div w:id="1277326619">
          <w:marLeft w:val="0"/>
          <w:marRight w:val="0"/>
          <w:marTop w:val="0"/>
          <w:marBottom w:val="0"/>
          <w:divBdr>
            <w:top w:val="none" w:sz="0" w:space="0" w:color="auto"/>
            <w:left w:val="none" w:sz="0" w:space="0" w:color="auto"/>
            <w:bottom w:val="none" w:sz="0" w:space="0" w:color="auto"/>
            <w:right w:val="none" w:sz="0" w:space="0" w:color="auto"/>
          </w:divBdr>
          <w:divsChild>
            <w:div w:id="862472883">
              <w:marLeft w:val="0"/>
              <w:marRight w:val="0"/>
              <w:marTop w:val="0"/>
              <w:marBottom w:val="0"/>
              <w:divBdr>
                <w:top w:val="none" w:sz="0" w:space="0" w:color="auto"/>
                <w:left w:val="none" w:sz="0" w:space="0" w:color="auto"/>
                <w:bottom w:val="none" w:sz="0" w:space="0" w:color="auto"/>
                <w:right w:val="none" w:sz="0" w:space="0" w:color="auto"/>
              </w:divBdr>
              <w:divsChild>
                <w:div w:id="3820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7274">
      <w:bodyDiv w:val="1"/>
      <w:marLeft w:val="0"/>
      <w:marRight w:val="0"/>
      <w:marTop w:val="0"/>
      <w:marBottom w:val="0"/>
      <w:divBdr>
        <w:top w:val="none" w:sz="0" w:space="0" w:color="auto"/>
        <w:left w:val="none" w:sz="0" w:space="0" w:color="auto"/>
        <w:bottom w:val="none" w:sz="0" w:space="0" w:color="auto"/>
        <w:right w:val="none" w:sz="0" w:space="0" w:color="auto"/>
      </w:divBdr>
    </w:div>
    <w:div w:id="1036395313">
      <w:bodyDiv w:val="1"/>
      <w:marLeft w:val="0"/>
      <w:marRight w:val="0"/>
      <w:marTop w:val="0"/>
      <w:marBottom w:val="0"/>
      <w:divBdr>
        <w:top w:val="none" w:sz="0" w:space="0" w:color="auto"/>
        <w:left w:val="none" w:sz="0" w:space="0" w:color="auto"/>
        <w:bottom w:val="none" w:sz="0" w:space="0" w:color="auto"/>
        <w:right w:val="none" w:sz="0" w:space="0" w:color="auto"/>
      </w:divBdr>
      <w:divsChild>
        <w:div w:id="1152062403">
          <w:marLeft w:val="0"/>
          <w:marRight w:val="0"/>
          <w:marTop w:val="0"/>
          <w:marBottom w:val="0"/>
          <w:divBdr>
            <w:top w:val="none" w:sz="0" w:space="0" w:color="auto"/>
            <w:left w:val="none" w:sz="0" w:space="0" w:color="auto"/>
            <w:bottom w:val="none" w:sz="0" w:space="0" w:color="auto"/>
            <w:right w:val="none" w:sz="0" w:space="0" w:color="auto"/>
          </w:divBdr>
          <w:divsChild>
            <w:div w:id="265236478">
              <w:marLeft w:val="0"/>
              <w:marRight w:val="0"/>
              <w:marTop w:val="0"/>
              <w:marBottom w:val="0"/>
              <w:divBdr>
                <w:top w:val="none" w:sz="0" w:space="0" w:color="auto"/>
                <w:left w:val="none" w:sz="0" w:space="0" w:color="auto"/>
                <w:bottom w:val="none" w:sz="0" w:space="0" w:color="auto"/>
                <w:right w:val="none" w:sz="0" w:space="0" w:color="auto"/>
              </w:divBdr>
              <w:divsChild>
                <w:div w:id="4252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83177">
      <w:bodyDiv w:val="1"/>
      <w:marLeft w:val="0"/>
      <w:marRight w:val="0"/>
      <w:marTop w:val="0"/>
      <w:marBottom w:val="0"/>
      <w:divBdr>
        <w:top w:val="none" w:sz="0" w:space="0" w:color="auto"/>
        <w:left w:val="none" w:sz="0" w:space="0" w:color="auto"/>
        <w:bottom w:val="none" w:sz="0" w:space="0" w:color="auto"/>
        <w:right w:val="none" w:sz="0" w:space="0" w:color="auto"/>
      </w:divBdr>
    </w:div>
    <w:div w:id="1084717631">
      <w:bodyDiv w:val="1"/>
      <w:marLeft w:val="0"/>
      <w:marRight w:val="0"/>
      <w:marTop w:val="0"/>
      <w:marBottom w:val="0"/>
      <w:divBdr>
        <w:top w:val="none" w:sz="0" w:space="0" w:color="auto"/>
        <w:left w:val="none" w:sz="0" w:space="0" w:color="auto"/>
        <w:bottom w:val="none" w:sz="0" w:space="0" w:color="auto"/>
        <w:right w:val="none" w:sz="0" w:space="0" w:color="auto"/>
      </w:divBdr>
    </w:div>
    <w:div w:id="1122267059">
      <w:bodyDiv w:val="1"/>
      <w:marLeft w:val="0"/>
      <w:marRight w:val="0"/>
      <w:marTop w:val="0"/>
      <w:marBottom w:val="0"/>
      <w:divBdr>
        <w:top w:val="none" w:sz="0" w:space="0" w:color="auto"/>
        <w:left w:val="none" w:sz="0" w:space="0" w:color="auto"/>
        <w:bottom w:val="none" w:sz="0" w:space="0" w:color="auto"/>
        <w:right w:val="none" w:sz="0" w:space="0" w:color="auto"/>
      </w:divBdr>
    </w:div>
    <w:div w:id="1180503759">
      <w:bodyDiv w:val="1"/>
      <w:marLeft w:val="0"/>
      <w:marRight w:val="0"/>
      <w:marTop w:val="0"/>
      <w:marBottom w:val="0"/>
      <w:divBdr>
        <w:top w:val="none" w:sz="0" w:space="0" w:color="auto"/>
        <w:left w:val="none" w:sz="0" w:space="0" w:color="auto"/>
        <w:bottom w:val="none" w:sz="0" w:space="0" w:color="auto"/>
        <w:right w:val="none" w:sz="0" w:space="0" w:color="auto"/>
      </w:divBdr>
    </w:div>
    <w:div w:id="1183933315">
      <w:bodyDiv w:val="1"/>
      <w:marLeft w:val="0"/>
      <w:marRight w:val="0"/>
      <w:marTop w:val="0"/>
      <w:marBottom w:val="0"/>
      <w:divBdr>
        <w:top w:val="none" w:sz="0" w:space="0" w:color="auto"/>
        <w:left w:val="none" w:sz="0" w:space="0" w:color="auto"/>
        <w:bottom w:val="none" w:sz="0" w:space="0" w:color="auto"/>
        <w:right w:val="none" w:sz="0" w:space="0" w:color="auto"/>
      </w:divBdr>
    </w:div>
    <w:div w:id="1186675233">
      <w:bodyDiv w:val="1"/>
      <w:marLeft w:val="0"/>
      <w:marRight w:val="0"/>
      <w:marTop w:val="0"/>
      <w:marBottom w:val="0"/>
      <w:divBdr>
        <w:top w:val="none" w:sz="0" w:space="0" w:color="auto"/>
        <w:left w:val="none" w:sz="0" w:space="0" w:color="auto"/>
        <w:bottom w:val="none" w:sz="0" w:space="0" w:color="auto"/>
        <w:right w:val="none" w:sz="0" w:space="0" w:color="auto"/>
      </w:divBdr>
    </w:div>
    <w:div w:id="1210920320">
      <w:bodyDiv w:val="1"/>
      <w:marLeft w:val="0"/>
      <w:marRight w:val="0"/>
      <w:marTop w:val="0"/>
      <w:marBottom w:val="0"/>
      <w:divBdr>
        <w:top w:val="none" w:sz="0" w:space="0" w:color="auto"/>
        <w:left w:val="none" w:sz="0" w:space="0" w:color="auto"/>
        <w:bottom w:val="none" w:sz="0" w:space="0" w:color="auto"/>
        <w:right w:val="none" w:sz="0" w:space="0" w:color="auto"/>
      </w:divBdr>
    </w:div>
    <w:div w:id="1242106085">
      <w:bodyDiv w:val="1"/>
      <w:marLeft w:val="0"/>
      <w:marRight w:val="0"/>
      <w:marTop w:val="0"/>
      <w:marBottom w:val="0"/>
      <w:divBdr>
        <w:top w:val="none" w:sz="0" w:space="0" w:color="auto"/>
        <w:left w:val="none" w:sz="0" w:space="0" w:color="auto"/>
        <w:bottom w:val="none" w:sz="0" w:space="0" w:color="auto"/>
        <w:right w:val="none" w:sz="0" w:space="0" w:color="auto"/>
      </w:divBdr>
      <w:divsChild>
        <w:div w:id="192501823">
          <w:marLeft w:val="446"/>
          <w:marRight w:val="0"/>
          <w:marTop w:val="86"/>
          <w:marBottom w:val="0"/>
          <w:divBdr>
            <w:top w:val="none" w:sz="0" w:space="0" w:color="auto"/>
            <w:left w:val="none" w:sz="0" w:space="0" w:color="auto"/>
            <w:bottom w:val="none" w:sz="0" w:space="0" w:color="auto"/>
            <w:right w:val="none" w:sz="0" w:space="0" w:color="auto"/>
          </w:divBdr>
        </w:div>
        <w:div w:id="1143960172">
          <w:marLeft w:val="446"/>
          <w:marRight w:val="0"/>
          <w:marTop w:val="86"/>
          <w:marBottom w:val="0"/>
          <w:divBdr>
            <w:top w:val="none" w:sz="0" w:space="0" w:color="auto"/>
            <w:left w:val="none" w:sz="0" w:space="0" w:color="auto"/>
            <w:bottom w:val="none" w:sz="0" w:space="0" w:color="auto"/>
            <w:right w:val="none" w:sz="0" w:space="0" w:color="auto"/>
          </w:divBdr>
        </w:div>
      </w:divsChild>
    </w:div>
    <w:div w:id="1247686903">
      <w:bodyDiv w:val="1"/>
      <w:marLeft w:val="0"/>
      <w:marRight w:val="0"/>
      <w:marTop w:val="0"/>
      <w:marBottom w:val="0"/>
      <w:divBdr>
        <w:top w:val="none" w:sz="0" w:space="0" w:color="auto"/>
        <w:left w:val="none" w:sz="0" w:space="0" w:color="auto"/>
        <w:bottom w:val="none" w:sz="0" w:space="0" w:color="auto"/>
        <w:right w:val="none" w:sz="0" w:space="0" w:color="auto"/>
      </w:divBdr>
    </w:div>
    <w:div w:id="1271007327">
      <w:bodyDiv w:val="1"/>
      <w:marLeft w:val="0"/>
      <w:marRight w:val="0"/>
      <w:marTop w:val="0"/>
      <w:marBottom w:val="0"/>
      <w:divBdr>
        <w:top w:val="none" w:sz="0" w:space="0" w:color="auto"/>
        <w:left w:val="none" w:sz="0" w:space="0" w:color="auto"/>
        <w:bottom w:val="none" w:sz="0" w:space="0" w:color="auto"/>
        <w:right w:val="none" w:sz="0" w:space="0" w:color="auto"/>
      </w:divBdr>
    </w:div>
    <w:div w:id="1276405585">
      <w:bodyDiv w:val="1"/>
      <w:marLeft w:val="0"/>
      <w:marRight w:val="0"/>
      <w:marTop w:val="0"/>
      <w:marBottom w:val="0"/>
      <w:divBdr>
        <w:top w:val="none" w:sz="0" w:space="0" w:color="auto"/>
        <w:left w:val="none" w:sz="0" w:space="0" w:color="auto"/>
        <w:bottom w:val="none" w:sz="0" w:space="0" w:color="auto"/>
        <w:right w:val="none" w:sz="0" w:space="0" w:color="auto"/>
      </w:divBdr>
      <w:divsChild>
        <w:div w:id="978732162">
          <w:marLeft w:val="0"/>
          <w:marRight w:val="0"/>
          <w:marTop w:val="0"/>
          <w:marBottom w:val="0"/>
          <w:divBdr>
            <w:top w:val="none" w:sz="0" w:space="0" w:color="auto"/>
            <w:left w:val="none" w:sz="0" w:space="0" w:color="auto"/>
            <w:bottom w:val="none" w:sz="0" w:space="0" w:color="auto"/>
            <w:right w:val="none" w:sz="0" w:space="0" w:color="auto"/>
          </w:divBdr>
          <w:divsChild>
            <w:div w:id="1994987770">
              <w:marLeft w:val="0"/>
              <w:marRight w:val="0"/>
              <w:marTop w:val="0"/>
              <w:marBottom w:val="0"/>
              <w:divBdr>
                <w:top w:val="none" w:sz="0" w:space="0" w:color="auto"/>
                <w:left w:val="none" w:sz="0" w:space="0" w:color="auto"/>
                <w:bottom w:val="none" w:sz="0" w:space="0" w:color="auto"/>
                <w:right w:val="none" w:sz="0" w:space="0" w:color="auto"/>
              </w:divBdr>
              <w:divsChild>
                <w:div w:id="12177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0125">
      <w:bodyDiv w:val="1"/>
      <w:marLeft w:val="0"/>
      <w:marRight w:val="0"/>
      <w:marTop w:val="0"/>
      <w:marBottom w:val="0"/>
      <w:divBdr>
        <w:top w:val="none" w:sz="0" w:space="0" w:color="auto"/>
        <w:left w:val="none" w:sz="0" w:space="0" w:color="auto"/>
        <w:bottom w:val="none" w:sz="0" w:space="0" w:color="auto"/>
        <w:right w:val="none" w:sz="0" w:space="0" w:color="auto"/>
      </w:divBdr>
    </w:div>
    <w:div w:id="1293099731">
      <w:bodyDiv w:val="1"/>
      <w:marLeft w:val="0"/>
      <w:marRight w:val="0"/>
      <w:marTop w:val="0"/>
      <w:marBottom w:val="0"/>
      <w:divBdr>
        <w:top w:val="none" w:sz="0" w:space="0" w:color="auto"/>
        <w:left w:val="none" w:sz="0" w:space="0" w:color="auto"/>
        <w:bottom w:val="none" w:sz="0" w:space="0" w:color="auto"/>
        <w:right w:val="none" w:sz="0" w:space="0" w:color="auto"/>
      </w:divBdr>
    </w:div>
    <w:div w:id="1310088240">
      <w:bodyDiv w:val="1"/>
      <w:marLeft w:val="0"/>
      <w:marRight w:val="0"/>
      <w:marTop w:val="0"/>
      <w:marBottom w:val="0"/>
      <w:divBdr>
        <w:top w:val="none" w:sz="0" w:space="0" w:color="auto"/>
        <w:left w:val="none" w:sz="0" w:space="0" w:color="auto"/>
        <w:bottom w:val="none" w:sz="0" w:space="0" w:color="auto"/>
        <w:right w:val="none" w:sz="0" w:space="0" w:color="auto"/>
      </w:divBdr>
      <w:divsChild>
        <w:div w:id="166486281">
          <w:marLeft w:val="0"/>
          <w:marRight w:val="0"/>
          <w:marTop w:val="0"/>
          <w:marBottom w:val="0"/>
          <w:divBdr>
            <w:top w:val="none" w:sz="0" w:space="0" w:color="auto"/>
            <w:left w:val="none" w:sz="0" w:space="0" w:color="auto"/>
            <w:bottom w:val="none" w:sz="0" w:space="0" w:color="auto"/>
            <w:right w:val="none" w:sz="0" w:space="0" w:color="auto"/>
          </w:divBdr>
          <w:divsChild>
            <w:div w:id="1908757603">
              <w:marLeft w:val="0"/>
              <w:marRight w:val="0"/>
              <w:marTop w:val="0"/>
              <w:marBottom w:val="0"/>
              <w:divBdr>
                <w:top w:val="none" w:sz="0" w:space="0" w:color="auto"/>
                <w:left w:val="none" w:sz="0" w:space="0" w:color="auto"/>
                <w:bottom w:val="none" w:sz="0" w:space="0" w:color="auto"/>
                <w:right w:val="none" w:sz="0" w:space="0" w:color="auto"/>
              </w:divBdr>
              <w:divsChild>
                <w:div w:id="255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42359">
      <w:bodyDiv w:val="1"/>
      <w:marLeft w:val="0"/>
      <w:marRight w:val="0"/>
      <w:marTop w:val="0"/>
      <w:marBottom w:val="0"/>
      <w:divBdr>
        <w:top w:val="none" w:sz="0" w:space="0" w:color="auto"/>
        <w:left w:val="none" w:sz="0" w:space="0" w:color="auto"/>
        <w:bottom w:val="none" w:sz="0" w:space="0" w:color="auto"/>
        <w:right w:val="none" w:sz="0" w:space="0" w:color="auto"/>
      </w:divBdr>
      <w:divsChild>
        <w:div w:id="1793136257">
          <w:marLeft w:val="0"/>
          <w:marRight w:val="0"/>
          <w:marTop w:val="0"/>
          <w:marBottom w:val="0"/>
          <w:divBdr>
            <w:top w:val="none" w:sz="0" w:space="0" w:color="auto"/>
            <w:left w:val="none" w:sz="0" w:space="0" w:color="auto"/>
            <w:bottom w:val="none" w:sz="0" w:space="0" w:color="auto"/>
            <w:right w:val="none" w:sz="0" w:space="0" w:color="auto"/>
          </w:divBdr>
          <w:divsChild>
            <w:div w:id="1143235967">
              <w:marLeft w:val="0"/>
              <w:marRight w:val="0"/>
              <w:marTop w:val="0"/>
              <w:marBottom w:val="0"/>
              <w:divBdr>
                <w:top w:val="none" w:sz="0" w:space="0" w:color="auto"/>
                <w:left w:val="none" w:sz="0" w:space="0" w:color="auto"/>
                <w:bottom w:val="none" w:sz="0" w:space="0" w:color="auto"/>
                <w:right w:val="none" w:sz="0" w:space="0" w:color="auto"/>
              </w:divBdr>
              <w:divsChild>
                <w:div w:id="11051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5012">
      <w:bodyDiv w:val="1"/>
      <w:marLeft w:val="0"/>
      <w:marRight w:val="0"/>
      <w:marTop w:val="0"/>
      <w:marBottom w:val="0"/>
      <w:divBdr>
        <w:top w:val="none" w:sz="0" w:space="0" w:color="auto"/>
        <w:left w:val="none" w:sz="0" w:space="0" w:color="auto"/>
        <w:bottom w:val="none" w:sz="0" w:space="0" w:color="auto"/>
        <w:right w:val="none" w:sz="0" w:space="0" w:color="auto"/>
      </w:divBdr>
    </w:div>
    <w:div w:id="1350982595">
      <w:bodyDiv w:val="1"/>
      <w:marLeft w:val="0"/>
      <w:marRight w:val="0"/>
      <w:marTop w:val="0"/>
      <w:marBottom w:val="0"/>
      <w:divBdr>
        <w:top w:val="none" w:sz="0" w:space="0" w:color="auto"/>
        <w:left w:val="none" w:sz="0" w:space="0" w:color="auto"/>
        <w:bottom w:val="none" w:sz="0" w:space="0" w:color="auto"/>
        <w:right w:val="none" w:sz="0" w:space="0" w:color="auto"/>
      </w:divBdr>
    </w:div>
    <w:div w:id="1370455496">
      <w:bodyDiv w:val="1"/>
      <w:marLeft w:val="0"/>
      <w:marRight w:val="0"/>
      <w:marTop w:val="0"/>
      <w:marBottom w:val="0"/>
      <w:divBdr>
        <w:top w:val="none" w:sz="0" w:space="0" w:color="auto"/>
        <w:left w:val="none" w:sz="0" w:space="0" w:color="auto"/>
        <w:bottom w:val="none" w:sz="0" w:space="0" w:color="auto"/>
        <w:right w:val="none" w:sz="0" w:space="0" w:color="auto"/>
      </w:divBdr>
    </w:div>
    <w:div w:id="1375422755">
      <w:bodyDiv w:val="1"/>
      <w:marLeft w:val="0"/>
      <w:marRight w:val="0"/>
      <w:marTop w:val="0"/>
      <w:marBottom w:val="0"/>
      <w:divBdr>
        <w:top w:val="none" w:sz="0" w:space="0" w:color="auto"/>
        <w:left w:val="none" w:sz="0" w:space="0" w:color="auto"/>
        <w:bottom w:val="none" w:sz="0" w:space="0" w:color="auto"/>
        <w:right w:val="none" w:sz="0" w:space="0" w:color="auto"/>
      </w:divBdr>
    </w:div>
    <w:div w:id="1400177977">
      <w:bodyDiv w:val="1"/>
      <w:marLeft w:val="0"/>
      <w:marRight w:val="0"/>
      <w:marTop w:val="0"/>
      <w:marBottom w:val="0"/>
      <w:divBdr>
        <w:top w:val="none" w:sz="0" w:space="0" w:color="auto"/>
        <w:left w:val="none" w:sz="0" w:space="0" w:color="auto"/>
        <w:bottom w:val="none" w:sz="0" w:space="0" w:color="auto"/>
        <w:right w:val="none" w:sz="0" w:space="0" w:color="auto"/>
      </w:divBdr>
      <w:divsChild>
        <w:div w:id="2143190687">
          <w:marLeft w:val="0"/>
          <w:marRight w:val="0"/>
          <w:marTop w:val="0"/>
          <w:marBottom w:val="0"/>
          <w:divBdr>
            <w:top w:val="none" w:sz="0" w:space="0" w:color="auto"/>
            <w:left w:val="none" w:sz="0" w:space="0" w:color="auto"/>
            <w:bottom w:val="none" w:sz="0" w:space="0" w:color="auto"/>
            <w:right w:val="none" w:sz="0" w:space="0" w:color="auto"/>
          </w:divBdr>
          <w:divsChild>
            <w:div w:id="1927029696">
              <w:marLeft w:val="0"/>
              <w:marRight w:val="0"/>
              <w:marTop w:val="0"/>
              <w:marBottom w:val="0"/>
              <w:divBdr>
                <w:top w:val="none" w:sz="0" w:space="0" w:color="auto"/>
                <w:left w:val="none" w:sz="0" w:space="0" w:color="auto"/>
                <w:bottom w:val="none" w:sz="0" w:space="0" w:color="auto"/>
                <w:right w:val="none" w:sz="0" w:space="0" w:color="auto"/>
              </w:divBdr>
              <w:divsChild>
                <w:div w:id="17684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8350">
      <w:bodyDiv w:val="1"/>
      <w:marLeft w:val="0"/>
      <w:marRight w:val="0"/>
      <w:marTop w:val="0"/>
      <w:marBottom w:val="0"/>
      <w:divBdr>
        <w:top w:val="none" w:sz="0" w:space="0" w:color="auto"/>
        <w:left w:val="none" w:sz="0" w:space="0" w:color="auto"/>
        <w:bottom w:val="none" w:sz="0" w:space="0" w:color="auto"/>
        <w:right w:val="none" w:sz="0" w:space="0" w:color="auto"/>
      </w:divBdr>
    </w:div>
    <w:div w:id="1437409769">
      <w:bodyDiv w:val="1"/>
      <w:marLeft w:val="0"/>
      <w:marRight w:val="0"/>
      <w:marTop w:val="0"/>
      <w:marBottom w:val="0"/>
      <w:divBdr>
        <w:top w:val="none" w:sz="0" w:space="0" w:color="auto"/>
        <w:left w:val="none" w:sz="0" w:space="0" w:color="auto"/>
        <w:bottom w:val="none" w:sz="0" w:space="0" w:color="auto"/>
        <w:right w:val="none" w:sz="0" w:space="0" w:color="auto"/>
      </w:divBdr>
      <w:divsChild>
        <w:div w:id="430316838">
          <w:marLeft w:val="0"/>
          <w:marRight w:val="0"/>
          <w:marTop w:val="0"/>
          <w:marBottom w:val="0"/>
          <w:divBdr>
            <w:top w:val="none" w:sz="0" w:space="0" w:color="auto"/>
            <w:left w:val="none" w:sz="0" w:space="0" w:color="auto"/>
            <w:bottom w:val="none" w:sz="0" w:space="0" w:color="auto"/>
            <w:right w:val="none" w:sz="0" w:space="0" w:color="auto"/>
          </w:divBdr>
          <w:divsChild>
            <w:div w:id="683673678">
              <w:marLeft w:val="0"/>
              <w:marRight w:val="0"/>
              <w:marTop w:val="0"/>
              <w:marBottom w:val="0"/>
              <w:divBdr>
                <w:top w:val="none" w:sz="0" w:space="0" w:color="auto"/>
                <w:left w:val="none" w:sz="0" w:space="0" w:color="auto"/>
                <w:bottom w:val="none" w:sz="0" w:space="0" w:color="auto"/>
                <w:right w:val="none" w:sz="0" w:space="0" w:color="auto"/>
              </w:divBdr>
              <w:divsChild>
                <w:div w:id="18285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3975">
      <w:bodyDiv w:val="1"/>
      <w:marLeft w:val="0"/>
      <w:marRight w:val="0"/>
      <w:marTop w:val="0"/>
      <w:marBottom w:val="0"/>
      <w:divBdr>
        <w:top w:val="none" w:sz="0" w:space="0" w:color="auto"/>
        <w:left w:val="none" w:sz="0" w:space="0" w:color="auto"/>
        <w:bottom w:val="none" w:sz="0" w:space="0" w:color="auto"/>
        <w:right w:val="none" w:sz="0" w:space="0" w:color="auto"/>
      </w:divBdr>
    </w:div>
    <w:div w:id="1473063786">
      <w:bodyDiv w:val="1"/>
      <w:marLeft w:val="0"/>
      <w:marRight w:val="0"/>
      <w:marTop w:val="0"/>
      <w:marBottom w:val="0"/>
      <w:divBdr>
        <w:top w:val="none" w:sz="0" w:space="0" w:color="auto"/>
        <w:left w:val="none" w:sz="0" w:space="0" w:color="auto"/>
        <w:bottom w:val="none" w:sz="0" w:space="0" w:color="auto"/>
        <w:right w:val="none" w:sz="0" w:space="0" w:color="auto"/>
      </w:divBdr>
    </w:div>
    <w:div w:id="1491754371">
      <w:bodyDiv w:val="1"/>
      <w:marLeft w:val="0"/>
      <w:marRight w:val="0"/>
      <w:marTop w:val="0"/>
      <w:marBottom w:val="0"/>
      <w:divBdr>
        <w:top w:val="none" w:sz="0" w:space="0" w:color="auto"/>
        <w:left w:val="none" w:sz="0" w:space="0" w:color="auto"/>
        <w:bottom w:val="none" w:sz="0" w:space="0" w:color="auto"/>
        <w:right w:val="none" w:sz="0" w:space="0" w:color="auto"/>
      </w:divBdr>
    </w:div>
    <w:div w:id="1502963686">
      <w:bodyDiv w:val="1"/>
      <w:marLeft w:val="0"/>
      <w:marRight w:val="0"/>
      <w:marTop w:val="0"/>
      <w:marBottom w:val="0"/>
      <w:divBdr>
        <w:top w:val="none" w:sz="0" w:space="0" w:color="auto"/>
        <w:left w:val="none" w:sz="0" w:space="0" w:color="auto"/>
        <w:bottom w:val="none" w:sz="0" w:space="0" w:color="auto"/>
        <w:right w:val="none" w:sz="0" w:space="0" w:color="auto"/>
      </w:divBdr>
    </w:div>
    <w:div w:id="1506049651">
      <w:bodyDiv w:val="1"/>
      <w:marLeft w:val="0"/>
      <w:marRight w:val="0"/>
      <w:marTop w:val="0"/>
      <w:marBottom w:val="0"/>
      <w:divBdr>
        <w:top w:val="none" w:sz="0" w:space="0" w:color="auto"/>
        <w:left w:val="none" w:sz="0" w:space="0" w:color="auto"/>
        <w:bottom w:val="none" w:sz="0" w:space="0" w:color="auto"/>
        <w:right w:val="none" w:sz="0" w:space="0" w:color="auto"/>
      </w:divBdr>
    </w:div>
    <w:div w:id="1507330608">
      <w:bodyDiv w:val="1"/>
      <w:marLeft w:val="0"/>
      <w:marRight w:val="0"/>
      <w:marTop w:val="0"/>
      <w:marBottom w:val="0"/>
      <w:divBdr>
        <w:top w:val="none" w:sz="0" w:space="0" w:color="auto"/>
        <w:left w:val="none" w:sz="0" w:space="0" w:color="auto"/>
        <w:bottom w:val="none" w:sz="0" w:space="0" w:color="auto"/>
        <w:right w:val="none" w:sz="0" w:space="0" w:color="auto"/>
      </w:divBdr>
      <w:divsChild>
        <w:div w:id="2040738779">
          <w:marLeft w:val="1714"/>
          <w:marRight w:val="0"/>
          <w:marTop w:val="77"/>
          <w:marBottom w:val="0"/>
          <w:divBdr>
            <w:top w:val="none" w:sz="0" w:space="0" w:color="auto"/>
            <w:left w:val="none" w:sz="0" w:space="0" w:color="auto"/>
            <w:bottom w:val="none" w:sz="0" w:space="0" w:color="auto"/>
            <w:right w:val="none" w:sz="0" w:space="0" w:color="auto"/>
          </w:divBdr>
        </w:div>
        <w:div w:id="110174840">
          <w:marLeft w:val="1714"/>
          <w:marRight w:val="0"/>
          <w:marTop w:val="77"/>
          <w:marBottom w:val="0"/>
          <w:divBdr>
            <w:top w:val="none" w:sz="0" w:space="0" w:color="auto"/>
            <w:left w:val="none" w:sz="0" w:space="0" w:color="auto"/>
            <w:bottom w:val="none" w:sz="0" w:space="0" w:color="auto"/>
            <w:right w:val="none" w:sz="0" w:space="0" w:color="auto"/>
          </w:divBdr>
        </w:div>
      </w:divsChild>
    </w:div>
    <w:div w:id="1519079536">
      <w:bodyDiv w:val="1"/>
      <w:marLeft w:val="0"/>
      <w:marRight w:val="0"/>
      <w:marTop w:val="0"/>
      <w:marBottom w:val="0"/>
      <w:divBdr>
        <w:top w:val="none" w:sz="0" w:space="0" w:color="auto"/>
        <w:left w:val="none" w:sz="0" w:space="0" w:color="auto"/>
        <w:bottom w:val="none" w:sz="0" w:space="0" w:color="auto"/>
        <w:right w:val="none" w:sz="0" w:space="0" w:color="auto"/>
      </w:divBdr>
    </w:div>
    <w:div w:id="1541169661">
      <w:bodyDiv w:val="1"/>
      <w:marLeft w:val="0"/>
      <w:marRight w:val="0"/>
      <w:marTop w:val="0"/>
      <w:marBottom w:val="0"/>
      <w:divBdr>
        <w:top w:val="none" w:sz="0" w:space="0" w:color="auto"/>
        <w:left w:val="none" w:sz="0" w:space="0" w:color="auto"/>
        <w:bottom w:val="none" w:sz="0" w:space="0" w:color="auto"/>
        <w:right w:val="none" w:sz="0" w:space="0" w:color="auto"/>
      </w:divBdr>
    </w:div>
    <w:div w:id="1552882442">
      <w:bodyDiv w:val="1"/>
      <w:marLeft w:val="0"/>
      <w:marRight w:val="0"/>
      <w:marTop w:val="0"/>
      <w:marBottom w:val="0"/>
      <w:divBdr>
        <w:top w:val="none" w:sz="0" w:space="0" w:color="auto"/>
        <w:left w:val="none" w:sz="0" w:space="0" w:color="auto"/>
        <w:bottom w:val="none" w:sz="0" w:space="0" w:color="auto"/>
        <w:right w:val="none" w:sz="0" w:space="0" w:color="auto"/>
      </w:divBdr>
    </w:div>
    <w:div w:id="1554346573">
      <w:bodyDiv w:val="1"/>
      <w:marLeft w:val="0"/>
      <w:marRight w:val="0"/>
      <w:marTop w:val="0"/>
      <w:marBottom w:val="0"/>
      <w:divBdr>
        <w:top w:val="none" w:sz="0" w:space="0" w:color="auto"/>
        <w:left w:val="none" w:sz="0" w:space="0" w:color="auto"/>
        <w:bottom w:val="none" w:sz="0" w:space="0" w:color="auto"/>
        <w:right w:val="none" w:sz="0" w:space="0" w:color="auto"/>
      </w:divBdr>
    </w:div>
    <w:div w:id="1592936385">
      <w:bodyDiv w:val="1"/>
      <w:marLeft w:val="0"/>
      <w:marRight w:val="0"/>
      <w:marTop w:val="0"/>
      <w:marBottom w:val="0"/>
      <w:divBdr>
        <w:top w:val="none" w:sz="0" w:space="0" w:color="auto"/>
        <w:left w:val="none" w:sz="0" w:space="0" w:color="auto"/>
        <w:bottom w:val="none" w:sz="0" w:space="0" w:color="auto"/>
        <w:right w:val="none" w:sz="0" w:space="0" w:color="auto"/>
      </w:divBdr>
    </w:div>
    <w:div w:id="1607154544">
      <w:bodyDiv w:val="1"/>
      <w:marLeft w:val="0"/>
      <w:marRight w:val="0"/>
      <w:marTop w:val="0"/>
      <w:marBottom w:val="0"/>
      <w:divBdr>
        <w:top w:val="none" w:sz="0" w:space="0" w:color="auto"/>
        <w:left w:val="none" w:sz="0" w:space="0" w:color="auto"/>
        <w:bottom w:val="none" w:sz="0" w:space="0" w:color="auto"/>
        <w:right w:val="none" w:sz="0" w:space="0" w:color="auto"/>
      </w:divBdr>
    </w:div>
    <w:div w:id="1614093316">
      <w:bodyDiv w:val="1"/>
      <w:marLeft w:val="0"/>
      <w:marRight w:val="0"/>
      <w:marTop w:val="0"/>
      <w:marBottom w:val="0"/>
      <w:divBdr>
        <w:top w:val="none" w:sz="0" w:space="0" w:color="auto"/>
        <w:left w:val="none" w:sz="0" w:space="0" w:color="auto"/>
        <w:bottom w:val="none" w:sz="0" w:space="0" w:color="auto"/>
        <w:right w:val="none" w:sz="0" w:space="0" w:color="auto"/>
      </w:divBdr>
    </w:div>
    <w:div w:id="1615667770">
      <w:bodyDiv w:val="1"/>
      <w:marLeft w:val="0"/>
      <w:marRight w:val="0"/>
      <w:marTop w:val="0"/>
      <w:marBottom w:val="0"/>
      <w:divBdr>
        <w:top w:val="none" w:sz="0" w:space="0" w:color="auto"/>
        <w:left w:val="none" w:sz="0" w:space="0" w:color="auto"/>
        <w:bottom w:val="none" w:sz="0" w:space="0" w:color="auto"/>
        <w:right w:val="none" w:sz="0" w:space="0" w:color="auto"/>
      </w:divBdr>
    </w:div>
    <w:div w:id="1683437103">
      <w:bodyDiv w:val="1"/>
      <w:marLeft w:val="0"/>
      <w:marRight w:val="0"/>
      <w:marTop w:val="0"/>
      <w:marBottom w:val="0"/>
      <w:divBdr>
        <w:top w:val="none" w:sz="0" w:space="0" w:color="auto"/>
        <w:left w:val="none" w:sz="0" w:space="0" w:color="auto"/>
        <w:bottom w:val="none" w:sz="0" w:space="0" w:color="auto"/>
        <w:right w:val="none" w:sz="0" w:space="0" w:color="auto"/>
      </w:divBdr>
      <w:divsChild>
        <w:div w:id="86779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142406">
              <w:marLeft w:val="0"/>
              <w:marRight w:val="0"/>
              <w:marTop w:val="0"/>
              <w:marBottom w:val="0"/>
              <w:divBdr>
                <w:top w:val="none" w:sz="0" w:space="0" w:color="auto"/>
                <w:left w:val="none" w:sz="0" w:space="0" w:color="auto"/>
                <w:bottom w:val="none" w:sz="0" w:space="0" w:color="auto"/>
                <w:right w:val="none" w:sz="0" w:space="0" w:color="auto"/>
              </w:divBdr>
              <w:divsChild>
                <w:div w:id="4677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32925">
      <w:bodyDiv w:val="1"/>
      <w:marLeft w:val="0"/>
      <w:marRight w:val="0"/>
      <w:marTop w:val="0"/>
      <w:marBottom w:val="0"/>
      <w:divBdr>
        <w:top w:val="none" w:sz="0" w:space="0" w:color="auto"/>
        <w:left w:val="none" w:sz="0" w:space="0" w:color="auto"/>
        <w:bottom w:val="none" w:sz="0" w:space="0" w:color="auto"/>
        <w:right w:val="none" w:sz="0" w:space="0" w:color="auto"/>
      </w:divBdr>
    </w:div>
    <w:div w:id="1707409847">
      <w:bodyDiv w:val="1"/>
      <w:marLeft w:val="0"/>
      <w:marRight w:val="0"/>
      <w:marTop w:val="0"/>
      <w:marBottom w:val="0"/>
      <w:divBdr>
        <w:top w:val="none" w:sz="0" w:space="0" w:color="auto"/>
        <w:left w:val="none" w:sz="0" w:space="0" w:color="auto"/>
        <w:bottom w:val="none" w:sz="0" w:space="0" w:color="auto"/>
        <w:right w:val="none" w:sz="0" w:space="0" w:color="auto"/>
      </w:divBdr>
    </w:div>
    <w:div w:id="1711302409">
      <w:bodyDiv w:val="1"/>
      <w:marLeft w:val="0"/>
      <w:marRight w:val="0"/>
      <w:marTop w:val="0"/>
      <w:marBottom w:val="0"/>
      <w:divBdr>
        <w:top w:val="none" w:sz="0" w:space="0" w:color="auto"/>
        <w:left w:val="none" w:sz="0" w:space="0" w:color="auto"/>
        <w:bottom w:val="none" w:sz="0" w:space="0" w:color="auto"/>
        <w:right w:val="none" w:sz="0" w:space="0" w:color="auto"/>
      </w:divBdr>
    </w:div>
    <w:div w:id="1719165958">
      <w:bodyDiv w:val="1"/>
      <w:marLeft w:val="0"/>
      <w:marRight w:val="0"/>
      <w:marTop w:val="0"/>
      <w:marBottom w:val="0"/>
      <w:divBdr>
        <w:top w:val="none" w:sz="0" w:space="0" w:color="auto"/>
        <w:left w:val="none" w:sz="0" w:space="0" w:color="auto"/>
        <w:bottom w:val="none" w:sz="0" w:space="0" w:color="auto"/>
        <w:right w:val="none" w:sz="0" w:space="0" w:color="auto"/>
      </w:divBdr>
    </w:div>
    <w:div w:id="1732656455">
      <w:bodyDiv w:val="1"/>
      <w:marLeft w:val="0"/>
      <w:marRight w:val="0"/>
      <w:marTop w:val="0"/>
      <w:marBottom w:val="0"/>
      <w:divBdr>
        <w:top w:val="none" w:sz="0" w:space="0" w:color="auto"/>
        <w:left w:val="none" w:sz="0" w:space="0" w:color="auto"/>
        <w:bottom w:val="none" w:sz="0" w:space="0" w:color="auto"/>
        <w:right w:val="none" w:sz="0" w:space="0" w:color="auto"/>
      </w:divBdr>
      <w:divsChild>
        <w:div w:id="238442228">
          <w:marLeft w:val="0"/>
          <w:marRight w:val="0"/>
          <w:marTop w:val="0"/>
          <w:marBottom w:val="0"/>
          <w:divBdr>
            <w:top w:val="none" w:sz="0" w:space="0" w:color="auto"/>
            <w:left w:val="none" w:sz="0" w:space="0" w:color="auto"/>
            <w:bottom w:val="none" w:sz="0" w:space="0" w:color="auto"/>
            <w:right w:val="none" w:sz="0" w:space="0" w:color="auto"/>
          </w:divBdr>
          <w:divsChild>
            <w:div w:id="1114247209">
              <w:marLeft w:val="0"/>
              <w:marRight w:val="0"/>
              <w:marTop w:val="0"/>
              <w:marBottom w:val="0"/>
              <w:divBdr>
                <w:top w:val="none" w:sz="0" w:space="0" w:color="auto"/>
                <w:left w:val="none" w:sz="0" w:space="0" w:color="auto"/>
                <w:bottom w:val="none" w:sz="0" w:space="0" w:color="auto"/>
                <w:right w:val="none" w:sz="0" w:space="0" w:color="auto"/>
              </w:divBdr>
              <w:divsChild>
                <w:div w:id="12782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36732">
      <w:bodyDiv w:val="1"/>
      <w:marLeft w:val="0"/>
      <w:marRight w:val="0"/>
      <w:marTop w:val="0"/>
      <w:marBottom w:val="0"/>
      <w:divBdr>
        <w:top w:val="none" w:sz="0" w:space="0" w:color="auto"/>
        <w:left w:val="none" w:sz="0" w:space="0" w:color="auto"/>
        <w:bottom w:val="none" w:sz="0" w:space="0" w:color="auto"/>
        <w:right w:val="none" w:sz="0" w:space="0" w:color="auto"/>
      </w:divBdr>
    </w:div>
    <w:div w:id="1760254496">
      <w:bodyDiv w:val="1"/>
      <w:marLeft w:val="0"/>
      <w:marRight w:val="0"/>
      <w:marTop w:val="0"/>
      <w:marBottom w:val="0"/>
      <w:divBdr>
        <w:top w:val="none" w:sz="0" w:space="0" w:color="auto"/>
        <w:left w:val="none" w:sz="0" w:space="0" w:color="auto"/>
        <w:bottom w:val="none" w:sz="0" w:space="0" w:color="auto"/>
        <w:right w:val="none" w:sz="0" w:space="0" w:color="auto"/>
      </w:divBdr>
    </w:div>
    <w:div w:id="1764061421">
      <w:bodyDiv w:val="1"/>
      <w:marLeft w:val="0"/>
      <w:marRight w:val="0"/>
      <w:marTop w:val="0"/>
      <w:marBottom w:val="0"/>
      <w:divBdr>
        <w:top w:val="none" w:sz="0" w:space="0" w:color="auto"/>
        <w:left w:val="none" w:sz="0" w:space="0" w:color="auto"/>
        <w:bottom w:val="none" w:sz="0" w:space="0" w:color="auto"/>
        <w:right w:val="none" w:sz="0" w:space="0" w:color="auto"/>
      </w:divBdr>
    </w:div>
    <w:div w:id="1771730128">
      <w:bodyDiv w:val="1"/>
      <w:marLeft w:val="0"/>
      <w:marRight w:val="0"/>
      <w:marTop w:val="0"/>
      <w:marBottom w:val="0"/>
      <w:divBdr>
        <w:top w:val="none" w:sz="0" w:space="0" w:color="auto"/>
        <w:left w:val="none" w:sz="0" w:space="0" w:color="auto"/>
        <w:bottom w:val="none" w:sz="0" w:space="0" w:color="auto"/>
        <w:right w:val="none" w:sz="0" w:space="0" w:color="auto"/>
      </w:divBdr>
    </w:div>
    <w:div w:id="1785074521">
      <w:bodyDiv w:val="1"/>
      <w:marLeft w:val="0"/>
      <w:marRight w:val="0"/>
      <w:marTop w:val="0"/>
      <w:marBottom w:val="0"/>
      <w:divBdr>
        <w:top w:val="none" w:sz="0" w:space="0" w:color="auto"/>
        <w:left w:val="none" w:sz="0" w:space="0" w:color="auto"/>
        <w:bottom w:val="none" w:sz="0" w:space="0" w:color="auto"/>
        <w:right w:val="none" w:sz="0" w:space="0" w:color="auto"/>
      </w:divBdr>
    </w:div>
    <w:div w:id="1792164719">
      <w:bodyDiv w:val="1"/>
      <w:marLeft w:val="0"/>
      <w:marRight w:val="0"/>
      <w:marTop w:val="0"/>
      <w:marBottom w:val="0"/>
      <w:divBdr>
        <w:top w:val="none" w:sz="0" w:space="0" w:color="auto"/>
        <w:left w:val="none" w:sz="0" w:space="0" w:color="auto"/>
        <w:bottom w:val="none" w:sz="0" w:space="0" w:color="auto"/>
        <w:right w:val="none" w:sz="0" w:space="0" w:color="auto"/>
      </w:divBdr>
    </w:div>
    <w:div w:id="1820028920">
      <w:bodyDiv w:val="1"/>
      <w:marLeft w:val="0"/>
      <w:marRight w:val="0"/>
      <w:marTop w:val="0"/>
      <w:marBottom w:val="0"/>
      <w:divBdr>
        <w:top w:val="none" w:sz="0" w:space="0" w:color="auto"/>
        <w:left w:val="none" w:sz="0" w:space="0" w:color="auto"/>
        <w:bottom w:val="none" w:sz="0" w:space="0" w:color="auto"/>
        <w:right w:val="none" w:sz="0" w:space="0" w:color="auto"/>
      </w:divBdr>
      <w:divsChild>
        <w:div w:id="1413235396">
          <w:marLeft w:val="0"/>
          <w:marRight w:val="0"/>
          <w:marTop w:val="0"/>
          <w:marBottom w:val="0"/>
          <w:divBdr>
            <w:top w:val="none" w:sz="0" w:space="0" w:color="auto"/>
            <w:left w:val="none" w:sz="0" w:space="0" w:color="auto"/>
            <w:bottom w:val="none" w:sz="0" w:space="0" w:color="auto"/>
            <w:right w:val="none" w:sz="0" w:space="0" w:color="auto"/>
          </w:divBdr>
          <w:divsChild>
            <w:div w:id="1732532082">
              <w:marLeft w:val="0"/>
              <w:marRight w:val="0"/>
              <w:marTop w:val="0"/>
              <w:marBottom w:val="0"/>
              <w:divBdr>
                <w:top w:val="none" w:sz="0" w:space="0" w:color="auto"/>
                <w:left w:val="none" w:sz="0" w:space="0" w:color="auto"/>
                <w:bottom w:val="none" w:sz="0" w:space="0" w:color="auto"/>
                <w:right w:val="none" w:sz="0" w:space="0" w:color="auto"/>
              </w:divBdr>
              <w:divsChild>
                <w:div w:id="485826371">
                  <w:marLeft w:val="0"/>
                  <w:marRight w:val="0"/>
                  <w:marTop w:val="0"/>
                  <w:marBottom w:val="0"/>
                  <w:divBdr>
                    <w:top w:val="none" w:sz="0" w:space="0" w:color="auto"/>
                    <w:left w:val="none" w:sz="0" w:space="0" w:color="auto"/>
                    <w:bottom w:val="none" w:sz="0" w:space="0" w:color="auto"/>
                    <w:right w:val="none" w:sz="0" w:space="0" w:color="auto"/>
                  </w:divBdr>
                  <w:divsChild>
                    <w:div w:id="9256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232619">
      <w:bodyDiv w:val="1"/>
      <w:marLeft w:val="0"/>
      <w:marRight w:val="0"/>
      <w:marTop w:val="0"/>
      <w:marBottom w:val="0"/>
      <w:divBdr>
        <w:top w:val="none" w:sz="0" w:space="0" w:color="auto"/>
        <w:left w:val="none" w:sz="0" w:space="0" w:color="auto"/>
        <w:bottom w:val="none" w:sz="0" w:space="0" w:color="auto"/>
        <w:right w:val="none" w:sz="0" w:space="0" w:color="auto"/>
      </w:divBdr>
      <w:divsChild>
        <w:div w:id="2144419674">
          <w:marLeft w:val="0"/>
          <w:marRight w:val="0"/>
          <w:marTop w:val="0"/>
          <w:marBottom w:val="0"/>
          <w:divBdr>
            <w:top w:val="none" w:sz="0" w:space="0" w:color="auto"/>
            <w:left w:val="none" w:sz="0" w:space="0" w:color="auto"/>
            <w:bottom w:val="none" w:sz="0" w:space="0" w:color="auto"/>
            <w:right w:val="none" w:sz="0" w:space="0" w:color="auto"/>
          </w:divBdr>
          <w:divsChild>
            <w:div w:id="436297408">
              <w:marLeft w:val="0"/>
              <w:marRight w:val="0"/>
              <w:marTop w:val="0"/>
              <w:marBottom w:val="0"/>
              <w:divBdr>
                <w:top w:val="none" w:sz="0" w:space="0" w:color="auto"/>
                <w:left w:val="none" w:sz="0" w:space="0" w:color="auto"/>
                <w:bottom w:val="none" w:sz="0" w:space="0" w:color="auto"/>
                <w:right w:val="none" w:sz="0" w:space="0" w:color="auto"/>
              </w:divBdr>
              <w:divsChild>
                <w:div w:id="14299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10111">
      <w:bodyDiv w:val="1"/>
      <w:marLeft w:val="0"/>
      <w:marRight w:val="0"/>
      <w:marTop w:val="0"/>
      <w:marBottom w:val="0"/>
      <w:divBdr>
        <w:top w:val="none" w:sz="0" w:space="0" w:color="auto"/>
        <w:left w:val="none" w:sz="0" w:space="0" w:color="auto"/>
        <w:bottom w:val="none" w:sz="0" w:space="0" w:color="auto"/>
        <w:right w:val="none" w:sz="0" w:space="0" w:color="auto"/>
      </w:divBdr>
      <w:divsChild>
        <w:div w:id="1720322031">
          <w:marLeft w:val="0"/>
          <w:marRight w:val="0"/>
          <w:marTop w:val="0"/>
          <w:marBottom w:val="0"/>
          <w:divBdr>
            <w:top w:val="none" w:sz="0" w:space="0" w:color="auto"/>
            <w:left w:val="none" w:sz="0" w:space="0" w:color="auto"/>
            <w:bottom w:val="none" w:sz="0" w:space="0" w:color="auto"/>
            <w:right w:val="none" w:sz="0" w:space="0" w:color="auto"/>
          </w:divBdr>
          <w:divsChild>
            <w:div w:id="577711630">
              <w:marLeft w:val="0"/>
              <w:marRight w:val="0"/>
              <w:marTop w:val="0"/>
              <w:marBottom w:val="0"/>
              <w:divBdr>
                <w:top w:val="none" w:sz="0" w:space="0" w:color="auto"/>
                <w:left w:val="none" w:sz="0" w:space="0" w:color="auto"/>
                <w:bottom w:val="none" w:sz="0" w:space="0" w:color="auto"/>
                <w:right w:val="none" w:sz="0" w:space="0" w:color="auto"/>
              </w:divBdr>
              <w:divsChild>
                <w:div w:id="14783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33417">
      <w:bodyDiv w:val="1"/>
      <w:marLeft w:val="0"/>
      <w:marRight w:val="0"/>
      <w:marTop w:val="0"/>
      <w:marBottom w:val="0"/>
      <w:divBdr>
        <w:top w:val="none" w:sz="0" w:space="0" w:color="auto"/>
        <w:left w:val="none" w:sz="0" w:space="0" w:color="auto"/>
        <w:bottom w:val="none" w:sz="0" w:space="0" w:color="auto"/>
        <w:right w:val="none" w:sz="0" w:space="0" w:color="auto"/>
      </w:divBdr>
    </w:div>
    <w:div w:id="1886989092">
      <w:bodyDiv w:val="1"/>
      <w:marLeft w:val="0"/>
      <w:marRight w:val="0"/>
      <w:marTop w:val="0"/>
      <w:marBottom w:val="0"/>
      <w:divBdr>
        <w:top w:val="none" w:sz="0" w:space="0" w:color="auto"/>
        <w:left w:val="none" w:sz="0" w:space="0" w:color="auto"/>
        <w:bottom w:val="none" w:sz="0" w:space="0" w:color="auto"/>
        <w:right w:val="none" w:sz="0" w:space="0" w:color="auto"/>
      </w:divBdr>
    </w:div>
    <w:div w:id="1907375450">
      <w:bodyDiv w:val="1"/>
      <w:marLeft w:val="0"/>
      <w:marRight w:val="0"/>
      <w:marTop w:val="0"/>
      <w:marBottom w:val="0"/>
      <w:divBdr>
        <w:top w:val="none" w:sz="0" w:space="0" w:color="auto"/>
        <w:left w:val="none" w:sz="0" w:space="0" w:color="auto"/>
        <w:bottom w:val="none" w:sz="0" w:space="0" w:color="auto"/>
        <w:right w:val="none" w:sz="0" w:space="0" w:color="auto"/>
      </w:divBdr>
    </w:div>
    <w:div w:id="1911959376">
      <w:bodyDiv w:val="1"/>
      <w:marLeft w:val="0"/>
      <w:marRight w:val="0"/>
      <w:marTop w:val="0"/>
      <w:marBottom w:val="0"/>
      <w:divBdr>
        <w:top w:val="none" w:sz="0" w:space="0" w:color="auto"/>
        <w:left w:val="none" w:sz="0" w:space="0" w:color="auto"/>
        <w:bottom w:val="none" w:sz="0" w:space="0" w:color="auto"/>
        <w:right w:val="none" w:sz="0" w:space="0" w:color="auto"/>
      </w:divBdr>
      <w:divsChild>
        <w:div w:id="109589694">
          <w:marLeft w:val="0"/>
          <w:marRight w:val="0"/>
          <w:marTop w:val="0"/>
          <w:marBottom w:val="0"/>
          <w:divBdr>
            <w:top w:val="none" w:sz="0" w:space="0" w:color="auto"/>
            <w:left w:val="none" w:sz="0" w:space="0" w:color="auto"/>
            <w:bottom w:val="none" w:sz="0" w:space="0" w:color="auto"/>
            <w:right w:val="none" w:sz="0" w:space="0" w:color="auto"/>
          </w:divBdr>
          <w:divsChild>
            <w:div w:id="730544679">
              <w:marLeft w:val="0"/>
              <w:marRight w:val="0"/>
              <w:marTop w:val="0"/>
              <w:marBottom w:val="0"/>
              <w:divBdr>
                <w:top w:val="none" w:sz="0" w:space="0" w:color="auto"/>
                <w:left w:val="none" w:sz="0" w:space="0" w:color="auto"/>
                <w:bottom w:val="none" w:sz="0" w:space="0" w:color="auto"/>
                <w:right w:val="none" w:sz="0" w:space="0" w:color="auto"/>
              </w:divBdr>
              <w:divsChild>
                <w:div w:id="595479385">
                  <w:marLeft w:val="0"/>
                  <w:marRight w:val="0"/>
                  <w:marTop w:val="0"/>
                  <w:marBottom w:val="0"/>
                  <w:divBdr>
                    <w:top w:val="none" w:sz="0" w:space="0" w:color="auto"/>
                    <w:left w:val="none" w:sz="0" w:space="0" w:color="auto"/>
                    <w:bottom w:val="none" w:sz="0" w:space="0" w:color="auto"/>
                    <w:right w:val="none" w:sz="0" w:space="0" w:color="auto"/>
                  </w:divBdr>
                  <w:divsChild>
                    <w:div w:id="9838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93065">
      <w:bodyDiv w:val="1"/>
      <w:marLeft w:val="0"/>
      <w:marRight w:val="0"/>
      <w:marTop w:val="0"/>
      <w:marBottom w:val="0"/>
      <w:divBdr>
        <w:top w:val="none" w:sz="0" w:space="0" w:color="auto"/>
        <w:left w:val="none" w:sz="0" w:space="0" w:color="auto"/>
        <w:bottom w:val="none" w:sz="0" w:space="0" w:color="auto"/>
        <w:right w:val="none" w:sz="0" w:space="0" w:color="auto"/>
      </w:divBdr>
    </w:div>
    <w:div w:id="1934244309">
      <w:bodyDiv w:val="1"/>
      <w:marLeft w:val="0"/>
      <w:marRight w:val="0"/>
      <w:marTop w:val="0"/>
      <w:marBottom w:val="0"/>
      <w:divBdr>
        <w:top w:val="none" w:sz="0" w:space="0" w:color="auto"/>
        <w:left w:val="none" w:sz="0" w:space="0" w:color="auto"/>
        <w:bottom w:val="none" w:sz="0" w:space="0" w:color="auto"/>
        <w:right w:val="none" w:sz="0" w:space="0" w:color="auto"/>
      </w:divBdr>
    </w:div>
    <w:div w:id="1935431744">
      <w:bodyDiv w:val="1"/>
      <w:marLeft w:val="0"/>
      <w:marRight w:val="0"/>
      <w:marTop w:val="0"/>
      <w:marBottom w:val="0"/>
      <w:divBdr>
        <w:top w:val="none" w:sz="0" w:space="0" w:color="auto"/>
        <w:left w:val="none" w:sz="0" w:space="0" w:color="auto"/>
        <w:bottom w:val="none" w:sz="0" w:space="0" w:color="auto"/>
        <w:right w:val="none" w:sz="0" w:space="0" w:color="auto"/>
      </w:divBdr>
    </w:div>
    <w:div w:id="1940676867">
      <w:bodyDiv w:val="1"/>
      <w:marLeft w:val="0"/>
      <w:marRight w:val="0"/>
      <w:marTop w:val="0"/>
      <w:marBottom w:val="0"/>
      <w:divBdr>
        <w:top w:val="none" w:sz="0" w:space="0" w:color="auto"/>
        <w:left w:val="none" w:sz="0" w:space="0" w:color="auto"/>
        <w:bottom w:val="none" w:sz="0" w:space="0" w:color="auto"/>
        <w:right w:val="none" w:sz="0" w:space="0" w:color="auto"/>
      </w:divBdr>
    </w:div>
    <w:div w:id="194661600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12594">
      <w:bodyDiv w:val="1"/>
      <w:marLeft w:val="0"/>
      <w:marRight w:val="0"/>
      <w:marTop w:val="0"/>
      <w:marBottom w:val="0"/>
      <w:divBdr>
        <w:top w:val="none" w:sz="0" w:space="0" w:color="auto"/>
        <w:left w:val="none" w:sz="0" w:space="0" w:color="auto"/>
        <w:bottom w:val="none" w:sz="0" w:space="0" w:color="auto"/>
        <w:right w:val="none" w:sz="0" w:space="0" w:color="auto"/>
      </w:divBdr>
    </w:div>
    <w:div w:id="1963730041">
      <w:bodyDiv w:val="1"/>
      <w:marLeft w:val="0"/>
      <w:marRight w:val="0"/>
      <w:marTop w:val="0"/>
      <w:marBottom w:val="0"/>
      <w:divBdr>
        <w:top w:val="none" w:sz="0" w:space="0" w:color="auto"/>
        <w:left w:val="none" w:sz="0" w:space="0" w:color="auto"/>
        <w:bottom w:val="none" w:sz="0" w:space="0" w:color="auto"/>
        <w:right w:val="none" w:sz="0" w:space="0" w:color="auto"/>
      </w:divBdr>
    </w:div>
    <w:div w:id="1987783471">
      <w:bodyDiv w:val="1"/>
      <w:marLeft w:val="0"/>
      <w:marRight w:val="0"/>
      <w:marTop w:val="0"/>
      <w:marBottom w:val="0"/>
      <w:divBdr>
        <w:top w:val="none" w:sz="0" w:space="0" w:color="auto"/>
        <w:left w:val="none" w:sz="0" w:space="0" w:color="auto"/>
        <w:bottom w:val="none" w:sz="0" w:space="0" w:color="auto"/>
        <w:right w:val="none" w:sz="0" w:space="0" w:color="auto"/>
      </w:divBdr>
      <w:divsChild>
        <w:div w:id="1730231209">
          <w:marLeft w:val="446"/>
          <w:marRight w:val="0"/>
          <w:marTop w:val="86"/>
          <w:marBottom w:val="0"/>
          <w:divBdr>
            <w:top w:val="none" w:sz="0" w:space="0" w:color="auto"/>
            <w:left w:val="none" w:sz="0" w:space="0" w:color="auto"/>
            <w:bottom w:val="none" w:sz="0" w:space="0" w:color="auto"/>
            <w:right w:val="none" w:sz="0" w:space="0" w:color="auto"/>
          </w:divBdr>
        </w:div>
        <w:div w:id="1215505197">
          <w:marLeft w:val="446"/>
          <w:marRight w:val="0"/>
          <w:marTop w:val="86"/>
          <w:marBottom w:val="0"/>
          <w:divBdr>
            <w:top w:val="none" w:sz="0" w:space="0" w:color="auto"/>
            <w:left w:val="none" w:sz="0" w:space="0" w:color="auto"/>
            <w:bottom w:val="none" w:sz="0" w:space="0" w:color="auto"/>
            <w:right w:val="none" w:sz="0" w:space="0" w:color="auto"/>
          </w:divBdr>
        </w:div>
        <w:div w:id="538863065">
          <w:marLeft w:val="446"/>
          <w:marRight w:val="0"/>
          <w:marTop w:val="86"/>
          <w:marBottom w:val="0"/>
          <w:divBdr>
            <w:top w:val="none" w:sz="0" w:space="0" w:color="auto"/>
            <w:left w:val="none" w:sz="0" w:space="0" w:color="auto"/>
            <w:bottom w:val="none" w:sz="0" w:space="0" w:color="auto"/>
            <w:right w:val="none" w:sz="0" w:space="0" w:color="auto"/>
          </w:divBdr>
        </w:div>
        <w:div w:id="786049788">
          <w:marLeft w:val="446"/>
          <w:marRight w:val="0"/>
          <w:marTop w:val="86"/>
          <w:marBottom w:val="0"/>
          <w:divBdr>
            <w:top w:val="none" w:sz="0" w:space="0" w:color="auto"/>
            <w:left w:val="none" w:sz="0" w:space="0" w:color="auto"/>
            <w:bottom w:val="none" w:sz="0" w:space="0" w:color="auto"/>
            <w:right w:val="none" w:sz="0" w:space="0" w:color="auto"/>
          </w:divBdr>
        </w:div>
        <w:div w:id="1984888928">
          <w:marLeft w:val="446"/>
          <w:marRight w:val="0"/>
          <w:marTop w:val="86"/>
          <w:marBottom w:val="0"/>
          <w:divBdr>
            <w:top w:val="none" w:sz="0" w:space="0" w:color="auto"/>
            <w:left w:val="none" w:sz="0" w:space="0" w:color="auto"/>
            <w:bottom w:val="none" w:sz="0" w:space="0" w:color="auto"/>
            <w:right w:val="none" w:sz="0" w:space="0" w:color="auto"/>
          </w:divBdr>
        </w:div>
      </w:divsChild>
    </w:div>
    <w:div w:id="2041853308">
      <w:bodyDiv w:val="1"/>
      <w:marLeft w:val="0"/>
      <w:marRight w:val="0"/>
      <w:marTop w:val="0"/>
      <w:marBottom w:val="0"/>
      <w:divBdr>
        <w:top w:val="none" w:sz="0" w:space="0" w:color="auto"/>
        <w:left w:val="none" w:sz="0" w:space="0" w:color="auto"/>
        <w:bottom w:val="none" w:sz="0" w:space="0" w:color="auto"/>
        <w:right w:val="none" w:sz="0" w:space="0" w:color="auto"/>
      </w:divBdr>
    </w:div>
    <w:div w:id="2060785196">
      <w:bodyDiv w:val="1"/>
      <w:marLeft w:val="0"/>
      <w:marRight w:val="0"/>
      <w:marTop w:val="0"/>
      <w:marBottom w:val="0"/>
      <w:divBdr>
        <w:top w:val="none" w:sz="0" w:space="0" w:color="auto"/>
        <w:left w:val="none" w:sz="0" w:space="0" w:color="auto"/>
        <w:bottom w:val="none" w:sz="0" w:space="0" w:color="auto"/>
        <w:right w:val="none" w:sz="0" w:space="0" w:color="auto"/>
      </w:divBdr>
      <w:divsChild>
        <w:div w:id="784891182">
          <w:marLeft w:val="0"/>
          <w:marRight w:val="0"/>
          <w:marTop w:val="0"/>
          <w:marBottom w:val="0"/>
          <w:divBdr>
            <w:top w:val="none" w:sz="0" w:space="0" w:color="auto"/>
            <w:left w:val="none" w:sz="0" w:space="0" w:color="auto"/>
            <w:bottom w:val="none" w:sz="0" w:space="0" w:color="auto"/>
            <w:right w:val="none" w:sz="0" w:space="0" w:color="auto"/>
          </w:divBdr>
          <w:divsChild>
            <w:div w:id="559678946">
              <w:marLeft w:val="0"/>
              <w:marRight w:val="0"/>
              <w:marTop w:val="0"/>
              <w:marBottom w:val="0"/>
              <w:divBdr>
                <w:top w:val="none" w:sz="0" w:space="0" w:color="auto"/>
                <w:left w:val="none" w:sz="0" w:space="0" w:color="auto"/>
                <w:bottom w:val="none" w:sz="0" w:space="0" w:color="auto"/>
                <w:right w:val="none" w:sz="0" w:space="0" w:color="auto"/>
              </w:divBdr>
              <w:divsChild>
                <w:div w:id="1061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2275">
      <w:bodyDiv w:val="1"/>
      <w:marLeft w:val="0"/>
      <w:marRight w:val="0"/>
      <w:marTop w:val="0"/>
      <w:marBottom w:val="0"/>
      <w:divBdr>
        <w:top w:val="none" w:sz="0" w:space="0" w:color="auto"/>
        <w:left w:val="none" w:sz="0" w:space="0" w:color="auto"/>
        <w:bottom w:val="none" w:sz="0" w:space="0" w:color="auto"/>
        <w:right w:val="none" w:sz="0" w:space="0" w:color="auto"/>
      </w:divBdr>
      <w:divsChild>
        <w:div w:id="684484370">
          <w:marLeft w:val="0"/>
          <w:marRight w:val="0"/>
          <w:marTop w:val="0"/>
          <w:marBottom w:val="0"/>
          <w:divBdr>
            <w:top w:val="none" w:sz="0" w:space="0" w:color="auto"/>
            <w:left w:val="none" w:sz="0" w:space="0" w:color="auto"/>
            <w:bottom w:val="none" w:sz="0" w:space="0" w:color="auto"/>
            <w:right w:val="none" w:sz="0" w:space="0" w:color="auto"/>
          </w:divBdr>
        </w:div>
        <w:div w:id="863320812">
          <w:marLeft w:val="0"/>
          <w:marRight w:val="0"/>
          <w:marTop w:val="0"/>
          <w:marBottom w:val="0"/>
          <w:divBdr>
            <w:top w:val="none" w:sz="0" w:space="0" w:color="auto"/>
            <w:left w:val="none" w:sz="0" w:space="0" w:color="auto"/>
            <w:bottom w:val="none" w:sz="0" w:space="0" w:color="auto"/>
            <w:right w:val="none" w:sz="0" w:space="0" w:color="auto"/>
          </w:divBdr>
        </w:div>
      </w:divsChild>
    </w:div>
    <w:div w:id="2064478871">
      <w:bodyDiv w:val="1"/>
      <w:marLeft w:val="0"/>
      <w:marRight w:val="0"/>
      <w:marTop w:val="0"/>
      <w:marBottom w:val="0"/>
      <w:divBdr>
        <w:top w:val="none" w:sz="0" w:space="0" w:color="auto"/>
        <w:left w:val="none" w:sz="0" w:space="0" w:color="auto"/>
        <w:bottom w:val="none" w:sz="0" w:space="0" w:color="auto"/>
        <w:right w:val="none" w:sz="0" w:space="0" w:color="auto"/>
      </w:divBdr>
    </w:div>
    <w:div w:id="2066291528">
      <w:bodyDiv w:val="1"/>
      <w:marLeft w:val="0"/>
      <w:marRight w:val="0"/>
      <w:marTop w:val="0"/>
      <w:marBottom w:val="0"/>
      <w:divBdr>
        <w:top w:val="none" w:sz="0" w:space="0" w:color="auto"/>
        <w:left w:val="none" w:sz="0" w:space="0" w:color="auto"/>
        <w:bottom w:val="none" w:sz="0" w:space="0" w:color="auto"/>
        <w:right w:val="none" w:sz="0" w:space="0" w:color="auto"/>
      </w:divBdr>
    </w:div>
    <w:div w:id="2076976514">
      <w:bodyDiv w:val="1"/>
      <w:marLeft w:val="0"/>
      <w:marRight w:val="0"/>
      <w:marTop w:val="0"/>
      <w:marBottom w:val="0"/>
      <w:divBdr>
        <w:top w:val="none" w:sz="0" w:space="0" w:color="auto"/>
        <w:left w:val="none" w:sz="0" w:space="0" w:color="auto"/>
        <w:bottom w:val="none" w:sz="0" w:space="0" w:color="auto"/>
        <w:right w:val="none" w:sz="0" w:space="0" w:color="auto"/>
      </w:divBdr>
    </w:div>
    <w:div w:id="2090345220">
      <w:bodyDiv w:val="1"/>
      <w:marLeft w:val="0"/>
      <w:marRight w:val="0"/>
      <w:marTop w:val="0"/>
      <w:marBottom w:val="0"/>
      <w:divBdr>
        <w:top w:val="none" w:sz="0" w:space="0" w:color="auto"/>
        <w:left w:val="none" w:sz="0" w:space="0" w:color="auto"/>
        <w:bottom w:val="none" w:sz="0" w:space="0" w:color="auto"/>
        <w:right w:val="none" w:sz="0" w:space="0" w:color="auto"/>
      </w:divBdr>
    </w:div>
    <w:div w:id="21177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onway@lse.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ar.uct.ac.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ctal.org.za/wp-content/uploads/2018/09/Learning_climate-narratives-briefing-not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cafs.cgiar.org" TargetMode="External"/><Relationship Id="rId4" Type="http://schemas.openxmlformats.org/officeDocument/2006/relationships/settings" Target="settings.xml"/><Relationship Id="rId9" Type="http://schemas.openxmlformats.org/officeDocument/2006/relationships/hyperlink" Target="https://www.cariaa.net/home-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6DB86-4635-F64B-82F6-7DB6E591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10214</Words>
  <Characters>60267</Characters>
  <Application>Microsoft Office Word</Application>
  <DocSecurity>0</DocSecurity>
  <Lines>1434</Lines>
  <Paragraphs>800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Nicholls R.J.</dc:creator>
  <cp:lastModifiedBy>Conway,D</cp:lastModifiedBy>
  <cp:revision>3</cp:revision>
  <cp:lastPrinted>2019-02-28T10:07:00Z</cp:lastPrinted>
  <dcterms:created xsi:type="dcterms:W3CDTF">2019-05-08T11:40:00Z</dcterms:created>
  <dcterms:modified xsi:type="dcterms:W3CDTF">2019-05-08T11:40:00Z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http://www.zotero.org/styles/american-geophysical-union</vt:lpwstr>
  </property>
  <property fmtid="{D5CDD505-2E9C-101B-9397-08002B2CF9AE}" pid="3" name="Mendeley Recent Style Name 0_1">
    <vt:lpwstr>American Geophysical Union</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http://www.zotero.org/styles/frontiers-in-earth-science</vt:lpwstr>
  </property>
  <property fmtid="{D5CDD505-2E9C-101B-9397-08002B2CF9AE}" pid="13" name="Mendeley Recent Style Name 5_1">
    <vt:lpwstr>Frontiers in Earth Science</vt:lpwstr>
  </property>
  <property fmtid="{D5CDD505-2E9C-101B-9397-08002B2CF9AE}" pid="14" name="Mendeley Recent Style Id 6_1">
    <vt:lpwstr>http://www.zotero.org/styles/hydrology-and-earth-system-sciences</vt:lpwstr>
  </property>
  <property fmtid="{D5CDD505-2E9C-101B-9397-08002B2CF9AE}" pid="15" name="Mendeley Recent Style Name 6_1">
    <vt:lpwstr>Hydrology and Earth System Sciences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http://www.zotero.org/styles/plos-one</vt:lpwstr>
  </property>
  <property fmtid="{D5CDD505-2E9C-101B-9397-08002B2CF9AE}" pid="19" name="Mendeley Recent Style Name 8_1">
    <vt:lpwstr>PLOS ONE</vt:lpwstr>
  </property>
  <property fmtid="{D5CDD505-2E9C-101B-9397-08002B2CF9AE}" pid="20" name="Mendeley Recent Style Id 9_1">
    <vt:lpwstr>http://www.zotero.org/styles/water-resources-research</vt:lpwstr>
  </property>
  <property fmtid="{D5CDD505-2E9C-101B-9397-08002B2CF9AE}" pid="21" name="Mendeley Recent Style Name 9_1">
    <vt:lpwstr>Water Resources Research</vt:lpwstr>
  </property>
</Properties>
</file>