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0FDEF5" w14:textId="702BE4DB" w:rsidR="00392DE0" w:rsidRPr="000879CD" w:rsidRDefault="00252C3D" w:rsidP="00392DE0">
      <w:pPr>
        <w:jc w:val="center"/>
        <w:rPr>
          <w:rFonts w:cs="Times New Roman"/>
          <w:b/>
          <w:sz w:val="40"/>
          <w:szCs w:val="40"/>
        </w:rPr>
      </w:pPr>
      <w:bookmarkStart w:id="0" w:name="_GoBack"/>
      <w:bookmarkEnd w:id="0"/>
      <w:r w:rsidRPr="000879CD">
        <w:rPr>
          <w:rFonts w:cs="Times New Roman"/>
          <w:b/>
          <w:sz w:val="40"/>
          <w:szCs w:val="40"/>
        </w:rPr>
        <w:t xml:space="preserve">Local Government Fiscal </w:t>
      </w:r>
      <w:r w:rsidR="00993889" w:rsidRPr="000879CD">
        <w:rPr>
          <w:rFonts w:cs="Times New Roman"/>
          <w:b/>
          <w:sz w:val="40"/>
          <w:szCs w:val="40"/>
        </w:rPr>
        <w:t>Policy</w:t>
      </w:r>
      <w:r w:rsidRPr="000879CD">
        <w:rPr>
          <w:rFonts w:cs="Times New Roman"/>
          <w:b/>
          <w:sz w:val="40"/>
          <w:szCs w:val="40"/>
        </w:rPr>
        <w:t xml:space="preserve">, Social Capital and Electoral Payoff: Evidence </w:t>
      </w:r>
      <w:r w:rsidR="00B65DC3" w:rsidRPr="000879CD">
        <w:rPr>
          <w:rFonts w:cs="Times New Roman"/>
          <w:b/>
          <w:sz w:val="40"/>
          <w:szCs w:val="40"/>
        </w:rPr>
        <w:t>across</w:t>
      </w:r>
      <w:r w:rsidRPr="000879CD">
        <w:rPr>
          <w:rFonts w:cs="Times New Roman"/>
          <w:b/>
          <w:sz w:val="40"/>
          <w:szCs w:val="40"/>
        </w:rPr>
        <w:t xml:space="preserve"> Italian Municipalities</w:t>
      </w:r>
      <w:r w:rsidR="000A740D">
        <w:rPr>
          <w:rStyle w:val="FootnoteReference"/>
          <w:rFonts w:cs="Times New Roman"/>
          <w:b/>
          <w:sz w:val="40"/>
          <w:szCs w:val="40"/>
        </w:rPr>
        <w:footnoteReference w:id="1"/>
      </w:r>
    </w:p>
    <w:p w14:paraId="77DAF858" w14:textId="77777777" w:rsidR="00E10E10" w:rsidRDefault="00E10E10" w:rsidP="00392DE0">
      <w:pPr>
        <w:jc w:val="center"/>
        <w:rPr>
          <w:rFonts w:cs="Times New Roman"/>
          <w:b/>
          <w:sz w:val="40"/>
          <w:szCs w:val="40"/>
          <w:lang w:val="en-GB"/>
        </w:rPr>
      </w:pPr>
    </w:p>
    <w:p w14:paraId="3F36FFC9" w14:textId="30C8A98A" w:rsidR="00E10E10" w:rsidRDefault="009168CB" w:rsidP="00392DE0">
      <w:pPr>
        <w:jc w:val="center"/>
        <w:rPr>
          <w:rFonts w:cs="Times New Roman"/>
          <w:sz w:val="32"/>
          <w:szCs w:val="32"/>
          <w:lang w:val="en-GB"/>
        </w:rPr>
      </w:pPr>
      <w:r>
        <w:rPr>
          <w:rFonts w:cs="Times New Roman"/>
          <w:sz w:val="32"/>
          <w:szCs w:val="32"/>
          <w:lang w:val="en-GB"/>
        </w:rPr>
        <w:t xml:space="preserve">This </w:t>
      </w:r>
      <w:r w:rsidR="00E10E10">
        <w:rPr>
          <w:rFonts w:cs="Times New Roman"/>
          <w:sz w:val="32"/>
          <w:szCs w:val="32"/>
          <w:lang w:val="en-GB"/>
        </w:rPr>
        <w:t>Version</w:t>
      </w:r>
      <w:r>
        <w:rPr>
          <w:rFonts w:cs="Times New Roman"/>
          <w:sz w:val="32"/>
          <w:szCs w:val="32"/>
          <w:lang w:val="en-GB"/>
        </w:rPr>
        <w:t>:</w:t>
      </w:r>
      <w:r w:rsidR="00E10E10">
        <w:rPr>
          <w:rFonts w:cs="Times New Roman"/>
          <w:sz w:val="32"/>
          <w:szCs w:val="32"/>
          <w:lang w:val="en-GB"/>
        </w:rPr>
        <w:t xml:space="preserve"> April 2019</w:t>
      </w:r>
    </w:p>
    <w:p w14:paraId="3426BD08" w14:textId="5E3F589A" w:rsidR="00252C3D" w:rsidRPr="00E10E10" w:rsidRDefault="00E10E10" w:rsidP="00392DE0">
      <w:pPr>
        <w:jc w:val="center"/>
        <w:rPr>
          <w:rFonts w:cs="Times New Roman"/>
          <w:b/>
          <w:sz w:val="32"/>
          <w:szCs w:val="32"/>
          <w:lang w:val="en-GB"/>
        </w:rPr>
      </w:pPr>
      <w:r w:rsidRPr="00E10E10">
        <w:rPr>
          <w:rFonts w:cs="Times New Roman"/>
          <w:sz w:val="32"/>
          <w:szCs w:val="32"/>
          <w:lang w:val="en-GB"/>
        </w:rPr>
        <w:t xml:space="preserve">Manuscript prepared for publication at </w:t>
      </w:r>
      <w:r>
        <w:rPr>
          <w:rFonts w:cs="Times New Roman"/>
          <w:sz w:val="32"/>
          <w:szCs w:val="32"/>
          <w:lang w:val="en-GB"/>
        </w:rPr>
        <w:t>“</w:t>
      </w:r>
      <w:r w:rsidRPr="00E10E10">
        <w:rPr>
          <w:rFonts w:cs="Times New Roman"/>
          <w:sz w:val="32"/>
          <w:szCs w:val="32"/>
          <w:lang w:val="en-GB"/>
        </w:rPr>
        <w:t>Kyklos</w:t>
      </w:r>
      <w:r>
        <w:rPr>
          <w:rFonts w:cs="Times New Roman"/>
          <w:sz w:val="32"/>
          <w:szCs w:val="32"/>
          <w:lang w:val="en-GB"/>
        </w:rPr>
        <w:t>”</w:t>
      </w:r>
      <w:r w:rsidR="00252C3D" w:rsidRPr="00E10E10">
        <w:rPr>
          <w:rFonts w:cs="Times New Roman"/>
          <w:b/>
          <w:sz w:val="32"/>
          <w:szCs w:val="32"/>
          <w:lang w:val="en-GB"/>
        </w:rPr>
        <w:t xml:space="preserve"> </w:t>
      </w:r>
    </w:p>
    <w:p w14:paraId="12EC287E" w14:textId="77777777" w:rsidR="00907F6A" w:rsidRPr="000879CD" w:rsidRDefault="00907F6A" w:rsidP="00252C3D">
      <w:pPr>
        <w:spacing w:line="360" w:lineRule="auto"/>
        <w:jc w:val="both"/>
        <w:rPr>
          <w:rFonts w:cs="Times New Roman"/>
          <w:b/>
          <w:sz w:val="24"/>
          <w:szCs w:val="24"/>
          <w:lang w:val="en-GB"/>
        </w:rPr>
      </w:pPr>
    </w:p>
    <w:p w14:paraId="459786BC" w14:textId="51B06846" w:rsidR="00C12C20" w:rsidRPr="000879CD" w:rsidRDefault="00C12C20" w:rsidP="00CF18E1">
      <w:pPr>
        <w:spacing w:line="360" w:lineRule="auto"/>
        <w:jc w:val="center"/>
        <w:rPr>
          <w:rFonts w:cs="Times New Roman"/>
          <w:sz w:val="24"/>
          <w:szCs w:val="24"/>
          <w:lang w:val="it-IT"/>
        </w:rPr>
      </w:pPr>
      <w:r w:rsidRPr="000879CD">
        <w:rPr>
          <w:rFonts w:cs="Times New Roman"/>
          <w:sz w:val="24"/>
          <w:szCs w:val="24"/>
          <w:lang w:val="it-IT"/>
        </w:rPr>
        <w:t>Alberto Batinti</w:t>
      </w:r>
      <w:r w:rsidR="00CF18E1" w:rsidRPr="000879CD">
        <w:rPr>
          <w:rStyle w:val="FootnoteReference"/>
        </w:rPr>
        <w:footnoteReference w:id="2"/>
      </w:r>
      <w:r w:rsidR="00FD1C3D" w:rsidRPr="000879CD">
        <w:rPr>
          <w:rFonts w:cs="Times New Roman"/>
          <w:sz w:val="24"/>
          <w:szCs w:val="24"/>
          <w:lang w:val="it-IT"/>
        </w:rPr>
        <w:tab/>
      </w:r>
      <w:r w:rsidRPr="000879CD">
        <w:rPr>
          <w:rFonts w:cs="Times New Roman"/>
          <w:sz w:val="24"/>
          <w:szCs w:val="24"/>
          <w:lang w:val="it-IT"/>
        </w:rPr>
        <w:t>Luca Andriani</w:t>
      </w:r>
      <w:r w:rsidR="00CF18E1" w:rsidRPr="000879CD">
        <w:rPr>
          <w:rStyle w:val="FootnoteReference"/>
        </w:rPr>
        <w:footnoteReference w:id="3"/>
      </w:r>
      <w:r w:rsidR="00FD1C3D" w:rsidRPr="000879CD">
        <w:rPr>
          <w:rFonts w:cs="Times New Roman"/>
          <w:sz w:val="24"/>
          <w:szCs w:val="24"/>
          <w:lang w:val="it-IT"/>
        </w:rPr>
        <w:tab/>
      </w:r>
      <w:r w:rsidRPr="000879CD">
        <w:rPr>
          <w:rFonts w:cs="Times New Roman"/>
          <w:sz w:val="24"/>
          <w:szCs w:val="24"/>
          <w:lang w:val="it-IT"/>
        </w:rPr>
        <w:t>Andrea Filippetti</w:t>
      </w:r>
      <w:r w:rsidR="00CF18E1" w:rsidRPr="000879CD">
        <w:rPr>
          <w:rStyle w:val="FootnoteReference"/>
        </w:rPr>
        <w:footnoteReference w:id="4"/>
      </w:r>
    </w:p>
    <w:p w14:paraId="71C526C1" w14:textId="77777777" w:rsidR="009C6D91" w:rsidRPr="000879CD" w:rsidRDefault="009C6D91" w:rsidP="00252C3D">
      <w:pPr>
        <w:spacing w:line="360" w:lineRule="auto"/>
        <w:jc w:val="both"/>
        <w:rPr>
          <w:rFonts w:cs="Times New Roman"/>
          <w:b/>
          <w:sz w:val="24"/>
          <w:szCs w:val="24"/>
          <w:lang w:val="it-IT"/>
        </w:rPr>
      </w:pPr>
    </w:p>
    <w:p w14:paraId="46DC4CF1" w14:textId="2AD955EE" w:rsidR="00B44088" w:rsidRPr="000879CD" w:rsidRDefault="00F0222C" w:rsidP="00252C3D">
      <w:pPr>
        <w:spacing w:line="360" w:lineRule="auto"/>
        <w:jc w:val="both"/>
        <w:rPr>
          <w:rFonts w:cs="Times New Roman"/>
          <w:b/>
          <w:sz w:val="28"/>
          <w:szCs w:val="28"/>
        </w:rPr>
      </w:pPr>
      <w:r w:rsidRPr="000879CD">
        <w:rPr>
          <w:rFonts w:cs="Times New Roman"/>
          <w:b/>
          <w:sz w:val="28"/>
          <w:szCs w:val="28"/>
        </w:rPr>
        <w:t>Abstract</w:t>
      </w:r>
    </w:p>
    <w:p w14:paraId="73066AE8" w14:textId="3123E9ED" w:rsidR="00A6067F" w:rsidRPr="000879CD" w:rsidRDefault="00F13B67" w:rsidP="00B47241">
      <w:pPr>
        <w:jc w:val="both"/>
        <w:rPr>
          <w:rFonts w:cs="Times New Roman"/>
          <w:sz w:val="24"/>
          <w:szCs w:val="24"/>
        </w:rPr>
      </w:pPr>
      <w:r>
        <w:rPr>
          <w:rFonts w:cs="Times New Roman"/>
          <w:sz w:val="24"/>
          <w:szCs w:val="24"/>
        </w:rPr>
        <w:t>C</w:t>
      </w:r>
      <w:r w:rsidR="001B2F17" w:rsidRPr="000879CD">
        <w:rPr>
          <w:rFonts w:cs="Times New Roman"/>
          <w:sz w:val="24"/>
          <w:szCs w:val="24"/>
        </w:rPr>
        <w:t>itizens</w:t>
      </w:r>
      <w:r w:rsidR="00A20154" w:rsidRPr="000879CD">
        <w:rPr>
          <w:rFonts w:cs="Times New Roman"/>
          <w:sz w:val="24"/>
          <w:szCs w:val="24"/>
        </w:rPr>
        <w:t>’</w:t>
      </w:r>
      <w:r w:rsidR="001B2F17" w:rsidRPr="000879CD">
        <w:rPr>
          <w:rFonts w:cs="Times New Roman"/>
          <w:sz w:val="24"/>
          <w:szCs w:val="24"/>
        </w:rPr>
        <w:t xml:space="preserve"> attitudes and reactions to </w:t>
      </w:r>
      <w:r w:rsidR="001B2F17" w:rsidRPr="000879CD">
        <w:rPr>
          <w:rFonts w:cs="Times New Roman"/>
          <w:noProof/>
          <w:sz w:val="24"/>
          <w:szCs w:val="24"/>
        </w:rPr>
        <w:t>policymakers</w:t>
      </w:r>
      <w:r w:rsidR="001B2F17" w:rsidRPr="000879CD">
        <w:rPr>
          <w:rFonts w:cs="Times New Roman"/>
          <w:sz w:val="24"/>
          <w:szCs w:val="24"/>
        </w:rPr>
        <w:t>’ decisions</w:t>
      </w:r>
      <w:r w:rsidR="00A20154" w:rsidRPr="000879CD">
        <w:rPr>
          <w:rFonts w:cs="Times New Roman"/>
          <w:sz w:val="24"/>
          <w:szCs w:val="24"/>
        </w:rPr>
        <w:t xml:space="preserve"> depend on several factors, including</w:t>
      </w:r>
      <w:r w:rsidR="00B96B9D" w:rsidRPr="000879CD">
        <w:rPr>
          <w:rFonts w:cs="Times New Roman"/>
          <w:sz w:val="24"/>
          <w:szCs w:val="24"/>
        </w:rPr>
        <w:t xml:space="preserve"> i</w:t>
      </w:r>
      <w:r w:rsidR="001B2F17" w:rsidRPr="000879CD">
        <w:rPr>
          <w:rFonts w:cs="Times New Roman"/>
          <w:sz w:val="24"/>
          <w:szCs w:val="24"/>
        </w:rPr>
        <w:t xml:space="preserve">nformal institutions. </w:t>
      </w:r>
      <w:r w:rsidR="002624DF" w:rsidRPr="000879CD">
        <w:rPr>
          <w:rFonts w:cs="Times New Roman"/>
          <w:sz w:val="24"/>
          <w:szCs w:val="24"/>
        </w:rPr>
        <w:t>The novelty of this paper is to use</w:t>
      </w:r>
      <w:r w:rsidR="00A0517D" w:rsidRPr="000879CD">
        <w:rPr>
          <w:rFonts w:cs="Times New Roman"/>
          <w:sz w:val="24"/>
          <w:szCs w:val="24"/>
        </w:rPr>
        <w:t xml:space="preserve"> </w:t>
      </w:r>
      <w:r w:rsidR="000B030B" w:rsidRPr="000879CD">
        <w:rPr>
          <w:rFonts w:cs="Times New Roman"/>
          <w:sz w:val="24"/>
          <w:szCs w:val="24"/>
        </w:rPr>
        <w:t xml:space="preserve">social capital as </w:t>
      </w:r>
      <w:r w:rsidR="001B2F17" w:rsidRPr="000879CD">
        <w:rPr>
          <w:rFonts w:cs="Times New Roman"/>
          <w:sz w:val="24"/>
          <w:szCs w:val="24"/>
        </w:rPr>
        <w:t xml:space="preserve">a </w:t>
      </w:r>
      <w:r w:rsidR="000B030B" w:rsidRPr="000879CD">
        <w:rPr>
          <w:rFonts w:cs="Times New Roman"/>
          <w:sz w:val="24"/>
          <w:szCs w:val="24"/>
        </w:rPr>
        <w:t>moderator facto</w:t>
      </w:r>
      <w:r w:rsidR="00B96B9D" w:rsidRPr="000879CD">
        <w:rPr>
          <w:rFonts w:cs="Times New Roman"/>
          <w:sz w:val="24"/>
          <w:szCs w:val="24"/>
        </w:rPr>
        <w:t>r to shed light on the relationship</w:t>
      </w:r>
      <w:r w:rsidR="000B030B" w:rsidRPr="000879CD">
        <w:rPr>
          <w:rFonts w:cs="Times New Roman"/>
          <w:sz w:val="24"/>
          <w:szCs w:val="24"/>
        </w:rPr>
        <w:t xml:space="preserve"> between fiscal policies and electoral outcomes</w:t>
      </w:r>
      <w:r w:rsidR="002624DF" w:rsidRPr="000879CD">
        <w:rPr>
          <w:rFonts w:cs="Times New Roman"/>
          <w:sz w:val="24"/>
          <w:szCs w:val="24"/>
        </w:rPr>
        <w:t>.</w:t>
      </w:r>
      <w:r w:rsidR="00A20154" w:rsidRPr="000879CD">
        <w:rPr>
          <w:rFonts w:cs="Times New Roman"/>
          <w:b/>
          <w:sz w:val="24"/>
          <w:szCs w:val="24"/>
        </w:rPr>
        <w:t xml:space="preserve"> </w:t>
      </w:r>
      <w:r w:rsidR="002624DF" w:rsidRPr="000879CD">
        <w:rPr>
          <w:rFonts w:cs="Times New Roman"/>
          <w:sz w:val="24"/>
          <w:szCs w:val="24"/>
        </w:rPr>
        <w:t>W</w:t>
      </w:r>
      <w:r w:rsidR="00A20154" w:rsidRPr="000879CD">
        <w:rPr>
          <w:rFonts w:cs="Times New Roman"/>
          <w:sz w:val="24"/>
          <w:szCs w:val="24"/>
        </w:rPr>
        <w:t xml:space="preserve">e investigate this </w:t>
      </w:r>
      <w:r>
        <w:rPr>
          <w:rFonts w:cs="Times New Roman"/>
          <w:sz w:val="24"/>
          <w:szCs w:val="24"/>
        </w:rPr>
        <w:t>relationship</w:t>
      </w:r>
      <w:r w:rsidR="001B2F17" w:rsidRPr="000879CD">
        <w:rPr>
          <w:rFonts w:cs="Times New Roman"/>
          <w:sz w:val="24"/>
          <w:szCs w:val="24"/>
        </w:rPr>
        <w:t xml:space="preserve"> </w:t>
      </w:r>
      <w:r>
        <w:rPr>
          <w:rFonts w:cs="Times New Roman"/>
          <w:sz w:val="24"/>
          <w:szCs w:val="24"/>
        </w:rPr>
        <w:t>using a sample of</w:t>
      </w:r>
      <w:r w:rsidR="001B2F17" w:rsidRPr="000879CD">
        <w:rPr>
          <w:rFonts w:cs="Times New Roman"/>
          <w:sz w:val="24"/>
          <w:szCs w:val="24"/>
        </w:rPr>
        <w:t xml:space="preserve"> 6,000 Italian municipalities over the period </w:t>
      </w:r>
      <w:r w:rsidR="000D6230" w:rsidRPr="000879CD">
        <w:rPr>
          <w:rFonts w:cs="Times New Roman"/>
          <w:noProof/>
          <w:sz w:val="24"/>
          <w:szCs w:val="24"/>
        </w:rPr>
        <w:t>2003-2012</w:t>
      </w:r>
      <w:r w:rsidR="000D6230">
        <w:rPr>
          <w:rFonts w:cs="Times New Roman"/>
          <w:sz w:val="24"/>
          <w:szCs w:val="24"/>
        </w:rPr>
        <w:t xml:space="preserve"> and</w:t>
      </w:r>
      <w:r w:rsidR="002C5A98" w:rsidRPr="000879CD">
        <w:rPr>
          <w:rFonts w:cs="Times New Roman"/>
          <w:sz w:val="24"/>
          <w:szCs w:val="24"/>
        </w:rPr>
        <w:t xml:space="preserve"> use a</w:t>
      </w:r>
      <w:r w:rsidR="008A2431" w:rsidRPr="000879CD">
        <w:rPr>
          <w:rFonts w:cs="Times New Roman"/>
          <w:sz w:val="24"/>
          <w:szCs w:val="24"/>
        </w:rPr>
        <w:t xml:space="preserve"> Conditional Logit M</w:t>
      </w:r>
      <w:r w:rsidR="002C5A98" w:rsidRPr="000879CD">
        <w:rPr>
          <w:rFonts w:cs="Times New Roman"/>
          <w:noProof/>
          <w:sz w:val="24"/>
          <w:szCs w:val="24"/>
        </w:rPr>
        <w:t>atching</w:t>
      </w:r>
      <w:r w:rsidR="002C5A98" w:rsidRPr="000879CD">
        <w:rPr>
          <w:rFonts w:cs="Times New Roman"/>
          <w:sz w:val="24"/>
          <w:szCs w:val="24"/>
        </w:rPr>
        <w:t xml:space="preserve"> model comparing incumbents to </w:t>
      </w:r>
      <w:r w:rsidR="002C5A98" w:rsidRPr="000879CD">
        <w:rPr>
          <w:rFonts w:cs="Times New Roman"/>
          <w:noProof/>
          <w:sz w:val="24"/>
          <w:szCs w:val="24"/>
        </w:rPr>
        <w:t>challengers’ characteristics</w:t>
      </w:r>
      <w:r w:rsidR="002C5A98" w:rsidRPr="000879CD">
        <w:rPr>
          <w:rFonts w:cs="Times New Roman"/>
          <w:sz w:val="24"/>
          <w:szCs w:val="24"/>
        </w:rPr>
        <w:t xml:space="preserve"> within each election.</w:t>
      </w:r>
      <w:r w:rsidR="00936AC3" w:rsidRPr="000879CD">
        <w:rPr>
          <w:rFonts w:cs="Times New Roman"/>
          <w:sz w:val="24"/>
          <w:szCs w:val="24"/>
        </w:rPr>
        <w:t xml:space="preserve"> </w:t>
      </w:r>
      <w:r w:rsidR="00A6067F" w:rsidRPr="000879CD">
        <w:rPr>
          <w:rFonts w:cs="Times New Roman"/>
          <w:sz w:val="24"/>
          <w:szCs w:val="24"/>
        </w:rPr>
        <w:t xml:space="preserve">We find that </w:t>
      </w:r>
      <w:r w:rsidR="00B96B9D" w:rsidRPr="000879CD">
        <w:rPr>
          <w:rFonts w:cs="Times New Roman"/>
          <w:sz w:val="24"/>
          <w:szCs w:val="24"/>
        </w:rPr>
        <w:t>social c</w:t>
      </w:r>
      <w:r w:rsidR="002C5A98" w:rsidRPr="000879CD">
        <w:rPr>
          <w:rFonts w:cs="Times New Roman"/>
          <w:sz w:val="24"/>
          <w:szCs w:val="24"/>
        </w:rPr>
        <w:t>apital increases the odds</w:t>
      </w:r>
      <w:r w:rsidR="00B96B9D" w:rsidRPr="000879CD">
        <w:rPr>
          <w:rFonts w:cs="Times New Roman"/>
          <w:sz w:val="24"/>
          <w:szCs w:val="24"/>
        </w:rPr>
        <w:t xml:space="preserve"> of </w:t>
      </w:r>
      <w:r w:rsidR="002C5A98" w:rsidRPr="000879CD">
        <w:rPr>
          <w:rFonts w:cs="Times New Roman"/>
          <w:sz w:val="24"/>
          <w:szCs w:val="24"/>
        </w:rPr>
        <w:t xml:space="preserve">the </w:t>
      </w:r>
      <w:r w:rsidR="00B96B9D" w:rsidRPr="000879CD">
        <w:rPr>
          <w:rFonts w:cs="Times New Roman"/>
          <w:noProof/>
          <w:sz w:val="24"/>
          <w:szCs w:val="24"/>
        </w:rPr>
        <w:t>re-election</w:t>
      </w:r>
      <w:r w:rsidR="00B96B9D" w:rsidRPr="000879CD">
        <w:rPr>
          <w:rFonts w:cs="Times New Roman"/>
          <w:sz w:val="24"/>
          <w:szCs w:val="24"/>
        </w:rPr>
        <w:t xml:space="preserve"> of </w:t>
      </w:r>
      <w:r w:rsidR="00A6067F" w:rsidRPr="000879CD">
        <w:rPr>
          <w:rFonts w:cs="Times New Roman"/>
          <w:sz w:val="24"/>
          <w:szCs w:val="24"/>
        </w:rPr>
        <w:t xml:space="preserve">incumbent mayors who adopted </w:t>
      </w:r>
      <w:r w:rsidR="002C5A98" w:rsidRPr="000879CD">
        <w:rPr>
          <w:rFonts w:cs="Times New Roman"/>
          <w:sz w:val="24"/>
          <w:szCs w:val="24"/>
        </w:rPr>
        <w:t xml:space="preserve">a </w:t>
      </w:r>
      <w:r w:rsidR="00A20154" w:rsidRPr="000879CD">
        <w:rPr>
          <w:rFonts w:cs="Times New Roman"/>
          <w:noProof/>
          <w:sz w:val="24"/>
          <w:szCs w:val="24"/>
        </w:rPr>
        <w:t>local</w:t>
      </w:r>
      <w:r w:rsidR="00A20154" w:rsidRPr="000879CD">
        <w:rPr>
          <w:rFonts w:cs="Times New Roman"/>
          <w:sz w:val="24"/>
          <w:szCs w:val="24"/>
        </w:rPr>
        <w:t xml:space="preserve"> </w:t>
      </w:r>
      <w:r w:rsidR="00A6067F" w:rsidRPr="000879CD">
        <w:rPr>
          <w:rFonts w:cs="Times New Roman"/>
          <w:sz w:val="24"/>
          <w:szCs w:val="24"/>
        </w:rPr>
        <w:t xml:space="preserve">fiscal </w:t>
      </w:r>
      <w:r w:rsidR="00A0517D" w:rsidRPr="000879CD">
        <w:rPr>
          <w:rFonts w:cs="Times New Roman"/>
          <w:sz w:val="24"/>
          <w:szCs w:val="24"/>
        </w:rPr>
        <w:t xml:space="preserve">policy </w:t>
      </w:r>
      <w:r w:rsidR="00A6067F" w:rsidRPr="000879CD">
        <w:rPr>
          <w:rFonts w:cs="Times New Roman"/>
          <w:sz w:val="24"/>
          <w:szCs w:val="24"/>
        </w:rPr>
        <w:t>more oriented towards capital investment</w:t>
      </w:r>
      <w:r w:rsidR="00A0517D" w:rsidRPr="000879CD">
        <w:rPr>
          <w:rFonts w:cs="Times New Roman"/>
          <w:sz w:val="24"/>
          <w:szCs w:val="24"/>
        </w:rPr>
        <w:t xml:space="preserve"> (versus current expenditure)</w:t>
      </w:r>
      <w:r w:rsidR="001B2F17" w:rsidRPr="000879CD">
        <w:rPr>
          <w:rFonts w:cs="Times New Roman"/>
          <w:sz w:val="24"/>
          <w:szCs w:val="24"/>
        </w:rPr>
        <w:t xml:space="preserve"> and towards property tax</w:t>
      </w:r>
      <w:r w:rsidR="00A0517D" w:rsidRPr="000879CD">
        <w:rPr>
          <w:rFonts w:cs="Times New Roman"/>
          <w:sz w:val="24"/>
          <w:szCs w:val="24"/>
        </w:rPr>
        <w:t xml:space="preserve"> (versus income surcharge)</w:t>
      </w:r>
      <w:r w:rsidR="00A6067F" w:rsidRPr="000879CD">
        <w:rPr>
          <w:rFonts w:cs="Times New Roman"/>
          <w:sz w:val="24"/>
          <w:szCs w:val="24"/>
        </w:rPr>
        <w:t xml:space="preserve">. </w:t>
      </w:r>
      <w:r w:rsidR="00A20154" w:rsidRPr="000879CD">
        <w:rPr>
          <w:rFonts w:cs="Times New Roman"/>
          <w:noProof/>
          <w:sz w:val="24"/>
          <w:szCs w:val="24"/>
        </w:rPr>
        <w:t>This</w:t>
      </w:r>
      <w:r w:rsidR="00A20154" w:rsidRPr="000879CD">
        <w:rPr>
          <w:rFonts w:cs="Times New Roman"/>
          <w:sz w:val="24"/>
          <w:szCs w:val="24"/>
        </w:rPr>
        <w:t xml:space="preserve"> suggests that social capital encourages </w:t>
      </w:r>
      <w:r w:rsidR="00A6067F" w:rsidRPr="000879CD">
        <w:rPr>
          <w:rFonts w:cs="Times New Roman"/>
          <w:sz w:val="24"/>
          <w:szCs w:val="24"/>
        </w:rPr>
        <w:t xml:space="preserve">governmental functions and </w:t>
      </w:r>
      <w:r w:rsidR="00A20154" w:rsidRPr="000879CD">
        <w:rPr>
          <w:rFonts w:cs="Times New Roman"/>
          <w:sz w:val="24"/>
          <w:szCs w:val="24"/>
        </w:rPr>
        <w:t xml:space="preserve">public </w:t>
      </w:r>
      <w:r w:rsidR="00D765DC" w:rsidRPr="000879CD">
        <w:rPr>
          <w:rFonts w:cs="Times New Roman"/>
          <w:sz w:val="24"/>
          <w:szCs w:val="24"/>
        </w:rPr>
        <w:t>policies improving</w:t>
      </w:r>
      <w:r w:rsidR="00A6067F" w:rsidRPr="000879CD">
        <w:rPr>
          <w:rFonts w:cs="Times New Roman"/>
          <w:sz w:val="24"/>
          <w:szCs w:val="24"/>
        </w:rPr>
        <w:t xml:space="preserve"> long-term economic commitments, institutional transparency</w:t>
      </w:r>
      <w:r w:rsidR="002C5A98" w:rsidRPr="000879CD">
        <w:rPr>
          <w:rFonts w:cs="Times New Roman"/>
          <w:sz w:val="24"/>
          <w:szCs w:val="24"/>
        </w:rPr>
        <w:t>,</w:t>
      </w:r>
      <w:r w:rsidR="00A6067F" w:rsidRPr="000879CD">
        <w:rPr>
          <w:rFonts w:cs="Times New Roman"/>
          <w:sz w:val="24"/>
          <w:szCs w:val="24"/>
        </w:rPr>
        <w:t xml:space="preserve"> </w:t>
      </w:r>
      <w:r w:rsidR="00A6067F" w:rsidRPr="000879CD">
        <w:rPr>
          <w:rFonts w:cs="Times New Roman"/>
          <w:noProof/>
          <w:sz w:val="24"/>
          <w:szCs w:val="24"/>
        </w:rPr>
        <w:t>and</w:t>
      </w:r>
      <w:r w:rsidR="00A6067F" w:rsidRPr="000879CD">
        <w:rPr>
          <w:rFonts w:cs="Times New Roman"/>
          <w:sz w:val="24"/>
          <w:szCs w:val="24"/>
        </w:rPr>
        <w:t xml:space="preserve"> accountability.</w:t>
      </w:r>
      <w:r w:rsidR="00A20154" w:rsidRPr="000879CD">
        <w:rPr>
          <w:rFonts w:cs="Times New Roman"/>
          <w:sz w:val="24"/>
          <w:szCs w:val="24"/>
        </w:rPr>
        <w:t xml:space="preserve"> It also shows that decentralization works relatively better with social capital.</w:t>
      </w:r>
    </w:p>
    <w:p w14:paraId="7A1974AD" w14:textId="77777777" w:rsidR="003A072B" w:rsidRPr="000879CD" w:rsidRDefault="003A072B" w:rsidP="003A072B">
      <w:pPr>
        <w:spacing w:line="360" w:lineRule="auto"/>
        <w:jc w:val="both"/>
        <w:rPr>
          <w:rFonts w:cs="Times New Roman"/>
          <w:sz w:val="24"/>
          <w:szCs w:val="24"/>
        </w:rPr>
      </w:pPr>
    </w:p>
    <w:p w14:paraId="14A4B01E" w14:textId="3F16986B" w:rsidR="003A072B" w:rsidRPr="000879CD" w:rsidRDefault="003A072B" w:rsidP="003A072B">
      <w:pPr>
        <w:spacing w:line="360" w:lineRule="auto"/>
        <w:jc w:val="both"/>
        <w:rPr>
          <w:rFonts w:cs="Times New Roman"/>
          <w:sz w:val="24"/>
          <w:szCs w:val="24"/>
        </w:rPr>
      </w:pPr>
      <w:r w:rsidRPr="000879CD">
        <w:rPr>
          <w:rFonts w:cs="Times New Roman"/>
          <w:b/>
          <w:sz w:val="24"/>
          <w:szCs w:val="24"/>
        </w:rPr>
        <w:t>JEL</w:t>
      </w:r>
      <w:r w:rsidRPr="000879CD">
        <w:rPr>
          <w:rFonts w:cs="Times New Roman"/>
          <w:sz w:val="24"/>
          <w:szCs w:val="24"/>
        </w:rPr>
        <w:t>: H7</w:t>
      </w:r>
      <w:r w:rsidR="00F2605B" w:rsidRPr="000879CD">
        <w:rPr>
          <w:rFonts w:cs="Times New Roman"/>
          <w:sz w:val="24"/>
          <w:szCs w:val="24"/>
        </w:rPr>
        <w:t>,</w:t>
      </w:r>
      <w:r w:rsidRPr="000879CD">
        <w:rPr>
          <w:rFonts w:cs="Times New Roman"/>
          <w:sz w:val="24"/>
          <w:szCs w:val="24"/>
        </w:rPr>
        <w:t xml:space="preserve"> H71</w:t>
      </w:r>
      <w:r w:rsidR="00F2605B" w:rsidRPr="000879CD">
        <w:rPr>
          <w:rFonts w:cs="Times New Roman"/>
          <w:sz w:val="24"/>
          <w:szCs w:val="24"/>
        </w:rPr>
        <w:t>,</w:t>
      </w:r>
      <w:r w:rsidRPr="000879CD">
        <w:rPr>
          <w:rFonts w:cs="Times New Roman"/>
          <w:sz w:val="24"/>
          <w:szCs w:val="24"/>
        </w:rPr>
        <w:t xml:space="preserve"> H72</w:t>
      </w:r>
      <w:r w:rsidR="00F2605B" w:rsidRPr="000879CD">
        <w:rPr>
          <w:rFonts w:cs="Times New Roman"/>
          <w:sz w:val="24"/>
          <w:szCs w:val="24"/>
        </w:rPr>
        <w:t>,</w:t>
      </w:r>
      <w:r w:rsidRPr="000879CD">
        <w:rPr>
          <w:rFonts w:cs="Times New Roman"/>
          <w:sz w:val="24"/>
          <w:szCs w:val="24"/>
        </w:rPr>
        <w:t xml:space="preserve"> Z13</w:t>
      </w:r>
    </w:p>
    <w:p w14:paraId="7E36D95F" w14:textId="60E22892" w:rsidR="006A530F" w:rsidRPr="000879CD" w:rsidRDefault="003A072B" w:rsidP="003A072B">
      <w:pPr>
        <w:spacing w:line="360" w:lineRule="auto"/>
        <w:jc w:val="both"/>
        <w:rPr>
          <w:rFonts w:cs="Times New Roman"/>
          <w:sz w:val="24"/>
          <w:szCs w:val="24"/>
        </w:rPr>
      </w:pPr>
      <w:r w:rsidRPr="000879CD">
        <w:rPr>
          <w:rFonts w:cs="Times New Roman"/>
          <w:b/>
          <w:sz w:val="24"/>
          <w:szCs w:val="24"/>
        </w:rPr>
        <w:t>KEYWORDS</w:t>
      </w:r>
      <w:r w:rsidRPr="000879CD">
        <w:rPr>
          <w:rFonts w:cs="Times New Roman"/>
          <w:sz w:val="24"/>
          <w:szCs w:val="24"/>
        </w:rPr>
        <w:t xml:space="preserve">: Social Capital, Municipal Elections, Local Government Fiscal </w:t>
      </w:r>
      <w:r w:rsidR="00F2605B" w:rsidRPr="000879CD">
        <w:rPr>
          <w:rFonts w:cs="Times New Roman"/>
          <w:sz w:val="24"/>
          <w:szCs w:val="24"/>
        </w:rPr>
        <w:t>Policies</w:t>
      </w:r>
    </w:p>
    <w:p w14:paraId="3EAA75F7" w14:textId="77777777" w:rsidR="00B47241" w:rsidRDefault="00B47241" w:rsidP="00252C3D">
      <w:pPr>
        <w:pStyle w:val="Subtitle"/>
        <w:spacing w:after="0" w:line="360" w:lineRule="auto"/>
        <w:ind w:firstLine="284"/>
        <w:jc w:val="both"/>
        <w:rPr>
          <w:rFonts w:cs="Times New Roman"/>
          <w:sz w:val="24"/>
        </w:rPr>
        <w:sectPr w:rsidR="00B47241" w:rsidSect="00B47241">
          <w:footerReference w:type="default" r:id="rId9"/>
          <w:footnotePr>
            <w:numFmt w:val="chicago"/>
            <w:numRestart w:val="eachSect"/>
          </w:footnotePr>
          <w:type w:val="continuous"/>
          <w:pgSz w:w="11906" w:h="16838" w:code="9"/>
          <w:pgMar w:top="1440" w:right="1440" w:bottom="1440" w:left="1440" w:header="576" w:footer="576" w:gutter="0"/>
          <w:pgNumType w:start="1"/>
          <w:cols w:space="708"/>
          <w:titlePg/>
          <w:docGrid w:linePitch="360"/>
        </w:sectPr>
      </w:pPr>
    </w:p>
    <w:p w14:paraId="69C80B4E" w14:textId="483585E2" w:rsidR="00D452F5" w:rsidRPr="000879CD" w:rsidRDefault="00357662" w:rsidP="00D57183">
      <w:pPr>
        <w:pStyle w:val="ListParagraph"/>
        <w:numPr>
          <w:ilvl w:val="0"/>
          <w:numId w:val="38"/>
        </w:numPr>
        <w:spacing w:line="360" w:lineRule="auto"/>
        <w:ind w:left="357" w:hanging="357"/>
        <w:jc w:val="both"/>
        <w:rPr>
          <w:rFonts w:cs="Times New Roman"/>
          <w:sz w:val="28"/>
          <w:szCs w:val="24"/>
        </w:rPr>
      </w:pPr>
      <w:r w:rsidRPr="000879CD">
        <w:rPr>
          <w:rFonts w:cs="Times New Roman"/>
          <w:sz w:val="28"/>
          <w:szCs w:val="24"/>
        </w:rPr>
        <w:lastRenderedPageBreak/>
        <w:t>Introduction</w:t>
      </w:r>
    </w:p>
    <w:p w14:paraId="6A759366" w14:textId="727F396C" w:rsidR="00252C3D" w:rsidRPr="000879CD" w:rsidRDefault="00252C3D" w:rsidP="007D6160">
      <w:pPr>
        <w:spacing w:line="360" w:lineRule="auto"/>
        <w:jc w:val="both"/>
        <w:rPr>
          <w:rFonts w:cs="Times New Roman"/>
          <w:sz w:val="24"/>
          <w:szCs w:val="24"/>
        </w:rPr>
      </w:pPr>
      <w:r w:rsidRPr="00F13B67">
        <w:rPr>
          <w:rFonts w:cs="Times New Roman"/>
          <w:sz w:val="24"/>
          <w:szCs w:val="24"/>
        </w:rPr>
        <w:t>The new institutional economic</w:t>
      </w:r>
      <w:r w:rsidR="002C5A98" w:rsidRPr="00F13B67">
        <w:rPr>
          <w:rFonts w:cs="Times New Roman"/>
          <w:sz w:val="24"/>
          <w:szCs w:val="24"/>
        </w:rPr>
        <w:t>s</w:t>
      </w:r>
      <w:r w:rsidRPr="00F13B67">
        <w:rPr>
          <w:rFonts w:cs="Times New Roman"/>
          <w:sz w:val="24"/>
          <w:szCs w:val="24"/>
        </w:rPr>
        <w:t xml:space="preserve"> literature has been stressing the role of informal institutions in affecting citizens’ preferences and shaping their attitudes and reaction to </w:t>
      </w:r>
      <w:r w:rsidRPr="00F13B67">
        <w:rPr>
          <w:rFonts w:cs="Times New Roman"/>
          <w:noProof/>
          <w:sz w:val="24"/>
          <w:szCs w:val="24"/>
        </w:rPr>
        <w:t>policymakers</w:t>
      </w:r>
      <w:r w:rsidRPr="00F13B67">
        <w:rPr>
          <w:rFonts w:cs="Times New Roman"/>
          <w:sz w:val="24"/>
          <w:szCs w:val="24"/>
        </w:rPr>
        <w:t>’ decisions</w:t>
      </w:r>
      <w:r w:rsidR="00320164" w:rsidRPr="00F13B67">
        <w:rPr>
          <w:rFonts w:cs="Times New Roman"/>
          <w:sz w:val="24"/>
          <w:szCs w:val="24"/>
        </w:rPr>
        <w:t xml:space="preserve"> </w:t>
      </w:r>
      <w:r w:rsidR="00320164" w:rsidRPr="00F13B67">
        <w:rPr>
          <w:rFonts w:cs="Times New Roman"/>
          <w:sz w:val="24"/>
          <w:szCs w:val="24"/>
        </w:rPr>
        <w:fldChar w:fldCharType="begin"/>
      </w:r>
      <w:r w:rsidR="004E0BF9" w:rsidRPr="00F13B67">
        <w:rPr>
          <w:rFonts w:cs="Times New Roman"/>
          <w:sz w:val="24"/>
          <w:szCs w:val="24"/>
        </w:rPr>
        <w:instrText xml:space="preserve"> ADDIN ZOTERO_ITEM CSL_CITATION {"citationID":"3jukVPmw","properties":{"formattedCitation":"{\\rtf (Alesina and Fuchs-Sch\\uc0\\u252{}ndeln, 2007; Chong and Gradstein, 2006; Guven, 2011; Sabatini, 2008)}","plainCitation":"(Alesina and Fuchs-Schündeln, 2007; Chong and Gradstein, 2006; Guven, 2011; Sabatini, 2008)"},"citationItems":[{"id":5807,"uris":["http://zotero.org/users/local/4Vqsnn2t/items/K89C8SB5"],"uri":["http://zotero.org/users/local/4Vqsnn2t/items/K89C8SB5"],"itemData":{"id":5807,"type":"article-journal","title":"Goodbye Lenin (or not?): The effect of communism on people's preferences","container-title":"American Economic Review","page":"1507–1528","volume":"97","issue":"4","source":"Google Scholar","shortTitle":"Goodbye Lenin (or not?","author":[{"family":"Alesina","given":"Alberto"},{"family":"Fuchs-Schündeln","given":"Nicola"}],"issued":{"date-parts":[["2007"]]}}},{"id":5815,"uris":["http://zotero.org/users/local/4Vqsnn2t/items/RXW5JINF"],"uri":["http://zotero.org/users/local/4Vqsnn2t/items/RXW5JINF"],"itemData":{"id":5815,"type":"article-journal","title":"Imposed Institutions and Preferences for Redistribution","source":"Google Scholar","author":[{"family":"Chong","given":"Alberto"},{"family":"Gradstein","given":"Mark"}],"issued":{"date-parts":[["2006"]]}}},{"id":5928,"uris":["http://zotero.org/users/local/4Vqsnn2t/items/PAXCRH4D"],"uri":["http://zotero.org/users/local/4Vqsnn2t/items/PAXCRH4D"],"itemData":{"id":5928,"type":"article-journal","title":"Are Happier People Better Citizens?","container-title":"Kyklos","page":"178-192","volume":"64","issue":"2","source":"Wiley Online Library","abstract":"This paper offers new findings which support the hypothesis that a causal link from happiness to social capital might exist. The paper exploits the very long German socio-economic panel of around 15000 people. Using the prospective study methodology, it finds that happier people contribute more to social capital. Both parametric and nonparametric results suggest that there exists an inverted-U shape relationship between happiness to social capital. Moreover, optimism appears to be an important channel through which happiness is linked to social capital. The paper also presents residual happiness as a measure of optimism which might be a valuable tool for empirical researchers. The results are robust to inclusion of various controls including the initial level of social capital, random sampling, non-linearity, different measures of social capital, and estimation techniques.","DOI":"10.1111/j.1467-6435.2011.00501.x","ISSN":"1467-6435","language":"en","author":[{"family":"Guven","given":"Cahit"}],"issued":{"date-parts":[["2011"]]}}},{"id":4982,"uris":["http://zotero.org/users/local/4Vqsnn2t/items/88VNZ5JD"],"uri":["http://zotero.org/users/local/4Vqsnn2t/items/88VNZ5JD"],"itemData":{"id":4982,"type":"article-journal","title":"Social capital and the quality of economic development","container-title":"Kyklos","page":"466–499","volume":"61","issue":"3","source":"Google Scholar","author":[{"family":"Sabatini","given":"Fabio"}],"issued":{"date-parts":[["2008"]]}}}],"schema":"https://github.com/citation-style-language/schema/raw/master/csl-citation.json"} </w:instrText>
      </w:r>
      <w:r w:rsidR="00320164" w:rsidRPr="00F13B67">
        <w:rPr>
          <w:rFonts w:cs="Times New Roman"/>
          <w:sz w:val="24"/>
          <w:szCs w:val="24"/>
        </w:rPr>
        <w:fldChar w:fldCharType="separate"/>
      </w:r>
      <w:r w:rsidR="004E0BF9" w:rsidRPr="00F13B67">
        <w:rPr>
          <w:rFonts w:cs="Times New Roman"/>
          <w:sz w:val="24"/>
          <w:szCs w:val="24"/>
        </w:rPr>
        <w:t>(</w:t>
      </w:r>
      <w:r w:rsidR="00F13B67" w:rsidRPr="00F13B67">
        <w:rPr>
          <w:rFonts w:cs="Times New Roman"/>
          <w:sz w:val="24"/>
          <w:szCs w:val="24"/>
        </w:rPr>
        <w:t>Chong and Gradstein, 2006;</w:t>
      </w:r>
      <w:r w:rsidR="00F13B67">
        <w:rPr>
          <w:rFonts w:cs="Times New Roman"/>
          <w:sz w:val="24"/>
          <w:szCs w:val="24"/>
        </w:rPr>
        <w:t xml:space="preserve"> </w:t>
      </w:r>
      <w:r w:rsidR="004E0BF9" w:rsidRPr="00F13B67">
        <w:rPr>
          <w:rFonts w:cs="Times New Roman"/>
          <w:sz w:val="24"/>
          <w:szCs w:val="24"/>
        </w:rPr>
        <w:t xml:space="preserve">Alesina and Fuchs-Schündeln, 2007; </w:t>
      </w:r>
      <w:r w:rsidR="00F13B67" w:rsidRPr="00F13B67">
        <w:rPr>
          <w:rFonts w:cs="Times New Roman"/>
          <w:sz w:val="24"/>
          <w:szCs w:val="24"/>
        </w:rPr>
        <w:t>Sabatini, 2008</w:t>
      </w:r>
      <w:r w:rsidR="00F13B67">
        <w:rPr>
          <w:rFonts w:cs="Times New Roman"/>
          <w:sz w:val="24"/>
          <w:szCs w:val="24"/>
        </w:rPr>
        <w:t xml:space="preserve">; </w:t>
      </w:r>
      <w:r w:rsidR="004E0BF9" w:rsidRPr="00F13B67">
        <w:rPr>
          <w:rFonts w:cs="Times New Roman"/>
          <w:sz w:val="24"/>
          <w:szCs w:val="24"/>
        </w:rPr>
        <w:t>Guven, 2011)</w:t>
      </w:r>
      <w:r w:rsidR="00320164" w:rsidRPr="00F13B67">
        <w:rPr>
          <w:rFonts w:cs="Times New Roman"/>
          <w:sz w:val="24"/>
          <w:szCs w:val="24"/>
        </w:rPr>
        <w:fldChar w:fldCharType="end"/>
      </w:r>
      <w:r w:rsidRPr="00F13B67">
        <w:rPr>
          <w:rFonts w:cs="Times New Roman"/>
          <w:sz w:val="24"/>
          <w:szCs w:val="24"/>
        </w:rPr>
        <w:t xml:space="preserve">. Inspired by this research perspective, </w:t>
      </w:r>
      <w:r w:rsidR="000D5424" w:rsidRPr="00F13B67">
        <w:rPr>
          <w:rFonts w:cs="Times New Roman"/>
          <w:sz w:val="24"/>
          <w:szCs w:val="24"/>
        </w:rPr>
        <w:t xml:space="preserve">and </w:t>
      </w:r>
      <w:r w:rsidR="002624DF" w:rsidRPr="00F13B67">
        <w:rPr>
          <w:sz w:val="24"/>
          <w:szCs w:val="24"/>
        </w:rPr>
        <w:t>to the best of our knowledge, we are the first to analyze the role of social capital in moderating the relational dynamics occurring between local government’s fiscal decisions and subsequent electoral outcomes.</w:t>
      </w:r>
      <w:r w:rsidR="002624DF" w:rsidRPr="00F13B67">
        <w:t xml:space="preserve"> </w:t>
      </w:r>
      <w:r w:rsidRPr="00F13B67">
        <w:rPr>
          <w:rFonts w:cs="Times New Roman"/>
          <w:sz w:val="24"/>
          <w:szCs w:val="24"/>
        </w:rPr>
        <w:t xml:space="preserve">Social capital commonly refers to elements of cooperation, reciprocity and mutual trust regulating the relations among the members of a community </w:t>
      </w:r>
      <w:r w:rsidRPr="00F13B67">
        <w:rPr>
          <w:rFonts w:cs="Times New Roman"/>
          <w:noProof/>
          <w:sz w:val="24"/>
          <w:szCs w:val="24"/>
        </w:rPr>
        <w:t>and</w:t>
      </w:r>
      <w:r w:rsidRPr="00F13B67">
        <w:rPr>
          <w:rFonts w:cs="Times New Roman"/>
          <w:sz w:val="24"/>
          <w:szCs w:val="24"/>
        </w:rPr>
        <w:t xml:space="preserve"> of a social network </w:t>
      </w:r>
      <w:r w:rsidRPr="00F13B67">
        <w:rPr>
          <w:rFonts w:cs="Times New Roman"/>
          <w:sz w:val="24"/>
          <w:szCs w:val="24"/>
        </w:rPr>
        <w:fldChar w:fldCharType="begin"/>
      </w:r>
      <w:r w:rsidRPr="00F13B67">
        <w:rPr>
          <w:rFonts w:cs="Times New Roman"/>
          <w:sz w:val="24"/>
          <w:szCs w:val="24"/>
        </w:rPr>
        <w:instrText xml:space="preserve"> ADDIN ZOTERO_ITEM CSL_CITATION {"citationID":"1u9fu8ro1n","properties":{"formattedCitation":"(Christoforou, 2012)","plainCitation":"(Christoforou, 2012)"},"citationItems":[{"id":5448,"uris":["http://zotero.org/users/local/4Vqsnn2t/items/PDH7F5XT"],"uri":["http://zotero.org/users/local/4Vqsnn2t/items/PDH7F5XT"],"itemData":{"id":5448,"type":"article-journal","title":"On the identity of social capital and the social capital of identity","container-title":"Cambridge Journal of Economics","page":"719-736","volume":"37","issue":"4","source":"academic.oup.com","abstract":"In contemporary economics, social capital is identified by some with norms and networks that enhance trust, reciprocity and cooperation for the production of public goods. But critics claim that social capital is principally of individualist origin and provides solid ground for the subordination of labour by capital. We argue that, despite neoclassical (mis)treatments, more socialised conceptions of social capital address individuals’ capacities to share a sense of social obligation and common identity and pursue joint strategies for public welfare. We attempt to reinstate the ‘social’ in social capital via the concept of social embeddedness, where individuals freely engage in processes of reflection, social mobilisation and political debate to assess different and often conflicting values and objectives across multiple collective agencies. Choices thus depend not only on personal utility, but also on personal identity, i.e. what kind of person one wants to be and what kind of society one wishes to have.","DOI":"10.1093/cje/bes059","ISSN":"0309-166X","journalAbbreviation":"Cambridge J Econ","author":[{"family":"Christoforou","given":"Asimina"}],"issued":{"date-parts":[["2012"]]}}}],"schema":"https://github.com/citation-style-language/schema/raw/master/csl-citation.json"} </w:instrText>
      </w:r>
      <w:r w:rsidRPr="00F13B67">
        <w:rPr>
          <w:rFonts w:cs="Times New Roman"/>
          <w:sz w:val="24"/>
          <w:szCs w:val="24"/>
        </w:rPr>
        <w:fldChar w:fldCharType="separate"/>
      </w:r>
      <w:r w:rsidRPr="00F13B67">
        <w:rPr>
          <w:rFonts w:cs="Times New Roman"/>
          <w:sz w:val="24"/>
        </w:rPr>
        <w:t>(</w:t>
      </w:r>
      <w:r w:rsidRPr="00F13B67">
        <w:rPr>
          <w:rFonts w:cs="Times New Roman"/>
          <w:sz w:val="24"/>
          <w:szCs w:val="24"/>
        </w:rPr>
        <w:t>Christoforou 2010</w:t>
      </w:r>
      <w:r w:rsidRPr="00F13B67">
        <w:rPr>
          <w:rFonts w:cs="Times New Roman"/>
          <w:sz w:val="24"/>
        </w:rPr>
        <w:t>)</w:t>
      </w:r>
      <w:r w:rsidRPr="00F13B67">
        <w:rPr>
          <w:rFonts w:cs="Times New Roman"/>
          <w:sz w:val="24"/>
          <w:szCs w:val="24"/>
        </w:rPr>
        <w:fldChar w:fldCharType="end"/>
      </w:r>
      <w:r w:rsidRPr="00F13B67">
        <w:rPr>
          <w:rFonts w:cs="Times New Roman"/>
          <w:sz w:val="24"/>
          <w:szCs w:val="24"/>
        </w:rPr>
        <w:t xml:space="preserve">. </w:t>
      </w:r>
      <w:r w:rsidRPr="000879CD">
        <w:rPr>
          <w:rFonts w:cs="Times New Roman"/>
          <w:noProof/>
          <w:sz w:val="24"/>
          <w:szCs w:val="24"/>
        </w:rPr>
        <w:t>This</w:t>
      </w:r>
      <w:r w:rsidRPr="000879CD">
        <w:rPr>
          <w:rFonts w:cs="Times New Roman"/>
          <w:sz w:val="24"/>
          <w:szCs w:val="24"/>
        </w:rPr>
        <w:t xml:space="preserve"> enables citizens to cooperate for the mutual benefit, reduce</w:t>
      </w:r>
      <w:r w:rsidR="00C22B1F" w:rsidRPr="000879CD">
        <w:rPr>
          <w:rFonts w:cs="Times New Roman"/>
          <w:sz w:val="24"/>
          <w:szCs w:val="24"/>
        </w:rPr>
        <w:t>s</w:t>
      </w:r>
      <w:r w:rsidRPr="000879CD">
        <w:rPr>
          <w:rFonts w:cs="Times New Roman"/>
          <w:sz w:val="24"/>
          <w:szCs w:val="24"/>
        </w:rPr>
        <w:t xml:space="preserve"> asymmetric information problems, and contribute</w:t>
      </w:r>
      <w:r w:rsidR="00C22B1F" w:rsidRPr="000879CD">
        <w:rPr>
          <w:rFonts w:cs="Times New Roman"/>
          <w:sz w:val="24"/>
          <w:szCs w:val="24"/>
        </w:rPr>
        <w:t>s</w:t>
      </w:r>
      <w:r w:rsidRPr="000879CD">
        <w:rPr>
          <w:rFonts w:cs="Times New Roman"/>
          <w:sz w:val="24"/>
          <w:szCs w:val="24"/>
        </w:rPr>
        <w:t xml:space="preserve"> to </w:t>
      </w:r>
      <w:r w:rsidRPr="000879CD">
        <w:rPr>
          <w:rFonts w:cs="Times New Roman"/>
          <w:noProof/>
          <w:sz w:val="24"/>
          <w:szCs w:val="24"/>
        </w:rPr>
        <w:t>solv</w:t>
      </w:r>
      <w:r w:rsidR="002C5A98" w:rsidRPr="000879CD">
        <w:rPr>
          <w:rFonts w:cs="Times New Roman"/>
          <w:noProof/>
          <w:sz w:val="24"/>
          <w:szCs w:val="24"/>
        </w:rPr>
        <w:t>ing</w:t>
      </w:r>
      <w:r w:rsidRPr="000879CD">
        <w:rPr>
          <w:rFonts w:cs="Times New Roman"/>
          <w:sz w:val="24"/>
          <w:szCs w:val="24"/>
        </w:rPr>
        <w:t xml:space="preserve"> collective actions dilemmas (Putnam 1993). </w:t>
      </w:r>
      <w:r w:rsidR="007D6160" w:rsidRPr="000879CD">
        <w:rPr>
          <w:rFonts w:cs="Times New Roman"/>
          <w:sz w:val="24"/>
          <w:szCs w:val="24"/>
        </w:rPr>
        <w:t xml:space="preserve"> </w:t>
      </w:r>
      <w:r w:rsidR="007B1082" w:rsidRPr="000879CD">
        <w:rPr>
          <w:rFonts w:cs="Times New Roman"/>
          <w:sz w:val="24"/>
          <w:szCs w:val="24"/>
        </w:rPr>
        <w:t>In d</w:t>
      </w:r>
      <w:r w:rsidRPr="000879CD">
        <w:rPr>
          <w:rFonts w:cs="Times New Roman"/>
          <w:sz w:val="24"/>
          <w:szCs w:val="24"/>
        </w:rPr>
        <w:t xml:space="preserve">emocratic </w:t>
      </w:r>
      <w:r w:rsidR="007B1082" w:rsidRPr="000879CD">
        <w:rPr>
          <w:rFonts w:cs="Times New Roman"/>
          <w:noProof/>
          <w:sz w:val="24"/>
          <w:szCs w:val="24"/>
        </w:rPr>
        <w:t>contexts</w:t>
      </w:r>
      <w:r w:rsidR="002C5A98" w:rsidRPr="000879CD">
        <w:rPr>
          <w:rFonts w:cs="Times New Roman"/>
          <w:noProof/>
          <w:sz w:val="24"/>
          <w:szCs w:val="24"/>
        </w:rPr>
        <w:t>,</w:t>
      </w:r>
      <w:r w:rsidRPr="000879CD">
        <w:rPr>
          <w:rFonts w:cs="Times New Roman"/>
          <w:sz w:val="24"/>
          <w:szCs w:val="24"/>
        </w:rPr>
        <w:t xml:space="preserve"> </w:t>
      </w:r>
      <w:r w:rsidR="007B1082" w:rsidRPr="000879CD">
        <w:rPr>
          <w:rFonts w:cs="Times New Roman"/>
          <w:sz w:val="24"/>
          <w:szCs w:val="24"/>
        </w:rPr>
        <w:t>local governments act</w:t>
      </w:r>
      <w:r w:rsidRPr="000879CD">
        <w:rPr>
          <w:rFonts w:cs="Times New Roman"/>
          <w:sz w:val="24"/>
          <w:szCs w:val="24"/>
        </w:rPr>
        <w:t xml:space="preserve"> under </w:t>
      </w:r>
      <w:r w:rsidR="002C5A98" w:rsidRPr="000879CD">
        <w:rPr>
          <w:rFonts w:cs="Times New Roman"/>
          <w:sz w:val="24"/>
          <w:szCs w:val="24"/>
        </w:rPr>
        <w:t xml:space="preserve">the </w:t>
      </w:r>
      <w:r w:rsidRPr="000879CD">
        <w:rPr>
          <w:rFonts w:cs="Times New Roman"/>
          <w:noProof/>
          <w:sz w:val="24"/>
          <w:szCs w:val="24"/>
        </w:rPr>
        <w:t>electoral</w:t>
      </w:r>
      <w:r w:rsidRPr="000879CD">
        <w:rPr>
          <w:rFonts w:cs="Times New Roman"/>
          <w:sz w:val="24"/>
          <w:szCs w:val="24"/>
        </w:rPr>
        <w:t xml:space="preserve"> mandate and on the interests </w:t>
      </w:r>
      <w:r w:rsidRPr="000879CD">
        <w:rPr>
          <w:rFonts w:cs="Times New Roman"/>
          <w:noProof/>
          <w:sz w:val="24"/>
          <w:szCs w:val="24"/>
        </w:rPr>
        <w:t>o</w:t>
      </w:r>
      <w:r w:rsidR="002C5A98" w:rsidRPr="000879CD">
        <w:rPr>
          <w:rFonts w:cs="Times New Roman"/>
          <w:noProof/>
          <w:sz w:val="24"/>
          <w:szCs w:val="24"/>
        </w:rPr>
        <w:t>f</w:t>
      </w:r>
      <w:r w:rsidRPr="000879CD">
        <w:rPr>
          <w:rFonts w:cs="Times New Roman"/>
          <w:sz w:val="24"/>
          <w:szCs w:val="24"/>
        </w:rPr>
        <w:t xml:space="preserve"> the voters</w:t>
      </w:r>
      <w:r w:rsidR="00320164" w:rsidRPr="000879CD">
        <w:rPr>
          <w:rFonts w:cs="Times New Roman"/>
          <w:sz w:val="24"/>
          <w:szCs w:val="24"/>
        </w:rPr>
        <w:t xml:space="preserve"> </w:t>
      </w:r>
      <w:r w:rsidR="00320164" w:rsidRPr="000879CD">
        <w:rPr>
          <w:rFonts w:cs="Times New Roman"/>
          <w:sz w:val="24"/>
          <w:szCs w:val="24"/>
        </w:rPr>
        <w:fldChar w:fldCharType="begin"/>
      </w:r>
      <w:r w:rsidR="00320164" w:rsidRPr="000879CD">
        <w:rPr>
          <w:rFonts w:cs="Times New Roman"/>
          <w:sz w:val="24"/>
          <w:szCs w:val="24"/>
        </w:rPr>
        <w:instrText xml:space="preserve"> ADDIN ZOTERO_ITEM CSL_CITATION {"citationID":"1mlesehmi6","properties":{"formattedCitation":"(Jones and McDermott, 2004)","plainCitation":"(Jones and McDermott, 2004)"},"citationItems":[{"id":5251,"uris":["http://zotero.org/users/local/4Vqsnn2t/items/UHTP8QBT"],"uri":["http://zotero.org/users/local/4Vqsnn2t/items/UHTP8QBT"],"itemData":{"id":5251,"type":"article-journal","title":"The responsible party government model in House and Senate elections","container-title":"American Journal of Political Science","page":"1–12","volume":"48","issue":"1","source":"Google Scholar","author":[{"family":"Jones","given":"David R."},{"family":"McDermott","given":"Monika L."}],"issued":{"date-parts":[["2004"]]}}}],"schema":"https://github.com/citation-style-language/schema/raw/master/csl-citation.json"} </w:instrText>
      </w:r>
      <w:r w:rsidR="00320164" w:rsidRPr="000879CD">
        <w:rPr>
          <w:rFonts w:cs="Times New Roman"/>
          <w:sz w:val="24"/>
          <w:szCs w:val="24"/>
        </w:rPr>
        <w:fldChar w:fldCharType="separate"/>
      </w:r>
      <w:r w:rsidR="00320164" w:rsidRPr="000879CD">
        <w:rPr>
          <w:rFonts w:cs="Times New Roman"/>
          <w:sz w:val="24"/>
        </w:rPr>
        <w:t>(Jones and McDermott, 2004)</w:t>
      </w:r>
      <w:r w:rsidR="00320164" w:rsidRPr="000879CD">
        <w:rPr>
          <w:rFonts w:cs="Times New Roman"/>
          <w:sz w:val="24"/>
          <w:szCs w:val="24"/>
        </w:rPr>
        <w:fldChar w:fldCharType="end"/>
      </w:r>
      <w:r w:rsidRPr="000879CD">
        <w:rPr>
          <w:rFonts w:cs="Times New Roman"/>
          <w:sz w:val="24"/>
          <w:szCs w:val="24"/>
        </w:rPr>
        <w:t xml:space="preserve">. </w:t>
      </w:r>
      <w:r w:rsidR="00C22B1F" w:rsidRPr="000879CD">
        <w:rPr>
          <w:rFonts w:cs="Times New Roman"/>
          <w:sz w:val="24"/>
          <w:szCs w:val="24"/>
        </w:rPr>
        <w:t>I</w:t>
      </w:r>
      <w:r w:rsidRPr="000879CD">
        <w:rPr>
          <w:rFonts w:cs="Times New Roman"/>
          <w:sz w:val="24"/>
          <w:szCs w:val="24"/>
        </w:rPr>
        <w:t>f local institutional performance matches citizens’ demand and expectation, the elected local government may be rewarded through electoral support</w:t>
      </w:r>
      <w:r w:rsidR="002E146D">
        <w:rPr>
          <w:rFonts w:cs="Times New Roman"/>
          <w:sz w:val="24"/>
          <w:szCs w:val="24"/>
        </w:rPr>
        <w:t>.</w:t>
      </w:r>
      <w:r w:rsidR="009D6E05" w:rsidRPr="000879CD">
        <w:rPr>
          <w:rFonts w:cs="Times New Roman"/>
          <w:sz w:val="24"/>
          <w:szCs w:val="24"/>
        </w:rPr>
        <w:t xml:space="preserve"> </w:t>
      </w:r>
      <w:r w:rsidR="002E146D">
        <w:rPr>
          <w:rFonts w:cs="Times New Roman"/>
          <w:sz w:val="24"/>
          <w:szCs w:val="24"/>
        </w:rPr>
        <w:t>A</w:t>
      </w:r>
      <w:r w:rsidRPr="000879CD">
        <w:rPr>
          <w:rFonts w:cs="Times New Roman"/>
          <w:sz w:val="24"/>
          <w:szCs w:val="24"/>
        </w:rPr>
        <w:t>lternatively, voters may well call for a new administration in subsequent elections</w:t>
      </w:r>
      <w:r w:rsidR="009D6E05" w:rsidRPr="000879CD">
        <w:rPr>
          <w:rFonts w:cs="Times New Roman"/>
          <w:sz w:val="24"/>
          <w:szCs w:val="24"/>
        </w:rPr>
        <w:t xml:space="preserve"> </w:t>
      </w:r>
      <w:r w:rsidR="009D6E05" w:rsidRPr="000879CD">
        <w:rPr>
          <w:rFonts w:cs="Times New Roman"/>
          <w:sz w:val="24"/>
          <w:szCs w:val="24"/>
        </w:rPr>
        <w:fldChar w:fldCharType="begin"/>
      </w:r>
      <w:r w:rsidR="009D6E05" w:rsidRPr="000879CD">
        <w:rPr>
          <w:rFonts w:cs="Times New Roman"/>
          <w:sz w:val="24"/>
          <w:szCs w:val="24"/>
        </w:rPr>
        <w:instrText xml:space="preserve"> ADDIN ZOTERO_ITEM CSL_CITATION {"citationID":"2c0soiq5uv","properties":{"formattedCitation":"(James, 2010)","plainCitation":"(James, 2010)"},"citationItems":[{"id":5469,"uris":["http://zotero.org/users/local/4Vqsnn2t/items/8QWA8P4M"],"uri":["http://zotero.org/users/local/4Vqsnn2t/items/8QWA8P4M"],"itemData":{"id":5469,"type":"article-journal","title":"Performance measures and democracy: Information effects on citizens in field and laboratory experiments","container-title":"Journal of Public Administration Research and Theory","page":"399–418","volume":"21","issue":"3","source":"Google Scholar","shortTitle":"Performance measures and democracy","author":[{"family":"James","given":"Oliver"}],"issued":{"date-parts":[["2010"]]}}}],"schema":"https://github.com/citation-style-language/schema/raw/master/csl-citation.json"} </w:instrText>
      </w:r>
      <w:r w:rsidR="009D6E05" w:rsidRPr="000879CD">
        <w:rPr>
          <w:rFonts w:cs="Times New Roman"/>
          <w:sz w:val="24"/>
          <w:szCs w:val="24"/>
        </w:rPr>
        <w:fldChar w:fldCharType="separate"/>
      </w:r>
      <w:r w:rsidR="009D6E05" w:rsidRPr="000879CD">
        <w:rPr>
          <w:rFonts w:cs="Times New Roman"/>
          <w:sz w:val="24"/>
        </w:rPr>
        <w:t>(James, 2010</w:t>
      </w:r>
      <w:r w:rsidR="009D6E05" w:rsidRPr="000879CD">
        <w:rPr>
          <w:rFonts w:cs="Times New Roman"/>
          <w:sz w:val="24"/>
          <w:szCs w:val="24"/>
        </w:rPr>
        <w:fldChar w:fldCharType="end"/>
      </w:r>
      <w:r w:rsidR="009D6E05" w:rsidRPr="000879CD">
        <w:rPr>
          <w:rFonts w:cs="Times New Roman"/>
          <w:sz w:val="24"/>
          <w:szCs w:val="24"/>
        </w:rPr>
        <w:t>)</w:t>
      </w:r>
      <w:r w:rsidRPr="000879CD">
        <w:rPr>
          <w:rFonts w:cs="Times New Roman"/>
          <w:sz w:val="24"/>
          <w:szCs w:val="24"/>
        </w:rPr>
        <w:t>.</w:t>
      </w:r>
    </w:p>
    <w:p w14:paraId="3BA4A47E" w14:textId="3271BB15" w:rsidR="00252C3D" w:rsidRPr="000879CD" w:rsidRDefault="00252C3D" w:rsidP="002C5A98">
      <w:pPr>
        <w:spacing w:line="360" w:lineRule="auto"/>
        <w:ind w:firstLine="720"/>
        <w:jc w:val="both"/>
        <w:rPr>
          <w:rFonts w:cs="Times New Roman"/>
          <w:sz w:val="24"/>
          <w:szCs w:val="24"/>
        </w:rPr>
      </w:pPr>
      <w:r w:rsidRPr="000879CD">
        <w:rPr>
          <w:rFonts w:cs="Times New Roman"/>
          <w:sz w:val="24"/>
          <w:szCs w:val="24"/>
        </w:rPr>
        <w:t xml:space="preserve">Fiscal policies adopted by municipalities </w:t>
      </w:r>
      <w:r w:rsidR="00993889" w:rsidRPr="000879CD">
        <w:rPr>
          <w:rFonts w:cs="Times New Roman"/>
          <w:sz w:val="24"/>
          <w:szCs w:val="24"/>
        </w:rPr>
        <w:t>represent</w:t>
      </w:r>
      <w:r w:rsidRPr="000879CD">
        <w:rPr>
          <w:rFonts w:cs="Times New Roman"/>
          <w:sz w:val="24"/>
          <w:szCs w:val="24"/>
        </w:rPr>
        <w:t xml:space="preserve"> a</w:t>
      </w:r>
      <w:r w:rsidR="00993889" w:rsidRPr="000879CD">
        <w:rPr>
          <w:rFonts w:cs="Times New Roman"/>
          <w:sz w:val="24"/>
          <w:szCs w:val="24"/>
        </w:rPr>
        <w:t>n</w:t>
      </w:r>
      <w:r w:rsidRPr="000879CD">
        <w:rPr>
          <w:rFonts w:cs="Times New Roman"/>
          <w:sz w:val="24"/>
          <w:szCs w:val="24"/>
        </w:rPr>
        <w:t xml:space="preserve"> indication of </w:t>
      </w:r>
      <w:r w:rsidR="002C5A98" w:rsidRPr="000879CD">
        <w:rPr>
          <w:rFonts w:cs="Times New Roman"/>
          <w:sz w:val="24"/>
          <w:szCs w:val="24"/>
        </w:rPr>
        <w:t xml:space="preserve">a local government’s </w:t>
      </w:r>
      <w:r w:rsidRPr="000879CD">
        <w:rPr>
          <w:rFonts w:cs="Times New Roman"/>
          <w:sz w:val="24"/>
          <w:szCs w:val="24"/>
        </w:rPr>
        <w:t xml:space="preserve">priorities and affect the </w:t>
      </w:r>
      <w:r w:rsidR="00993889" w:rsidRPr="000879CD">
        <w:rPr>
          <w:rFonts w:cs="Times New Roman"/>
          <w:sz w:val="24"/>
          <w:szCs w:val="24"/>
        </w:rPr>
        <w:t>economic</w:t>
      </w:r>
      <w:r w:rsidRPr="000879CD">
        <w:rPr>
          <w:rFonts w:cs="Times New Roman"/>
          <w:sz w:val="24"/>
          <w:szCs w:val="24"/>
        </w:rPr>
        <w:t xml:space="preserve"> performance of the constituency</w:t>
      </w:r>
      <w:r w:rsidR="009D6E05" w:rsidRPr="000879CD">
        <w:rPr>
          <w:rFonts w:cs="Times New Roman"/>
          <w:sz w:val="24"/>
          <w:szCs w:val="24"/>
        </w:rPr>
        <w:t xml:space="preserve"> </w:t>
      </w:r>
      <w:r w:rsidR="009D6E05" w:rsidRPr="000879CD">
        <w:rPr>
          <w:rFonts w:cs="Times New Roman"/>
          <w:sz w:val="24"/>
          <w:szCs w:val="24"/>
        </w:rPr>
        <w:fldChar w:fldCharType="begin"/>
      </w:r>
      <w:r w:rsidR="009D6E05" w:rsidRPr="000879CD">
        <w:rPr>
          <w:rFonts w:cs="Times New Roman"/>
          <w:sz w:val="24"/>
          <w:szCs w:val="24"/>
        </w:rPr>
        <w:instrText xml:space="preserve"> ADDIN ZOTERO_ITEM CSL_CITATION {"citationID":"1a0iomiqjo","properties":{"formattedCitation":"(Jones et al., 2009; Li et al., 2017)","plainCitation":"(Jones et al., 2009; Li et al., 2017)"},"citationItems":[{"id":5259,"uris":["http://zotero.org/users/local/4Vqsnn2t/items/VH6UQ3MQ"],"uri":["http://zotero.org/users/local/4Vqsnn2t/items/VH6UQ3MQ"],"itemData":{"id":5259,"type":"article-journal","title":"A general empirical law of public budgets: A comparative analysis","container-title":"American Journal of Political Science","page":"855–873","volume":"53","issue":"4","source":"Google Scholar","shortTitle":"A general empirical law of public budgets","author":[{"family":"Jones","given":"Bryan D."},{"family":"Baumgartner","given":"Frank R."},{"family":"Breunig","given":"Christian"},{"family":"Wlezien","given":"Christopher"},{"family":"Soroka","given":"Stuart"},{"family":"Foucault","given":"Martial"},{"family":"François","given":"Abel"},{"family":"Green-Pedersen","given":"Christoffer"},{"family":"Koski","given":"Chris"},{"family":"John","given":"Peter"},{"literal":"others"}],"issued":{"date-parts":[["2009"]]}}},{"id":5666,"uris":["http://zotero.org/users/local/4Vqsnn2t/items/AWI65XA6"],"uri":["http://zotero.org/users/local/4Vqsnn2t/items/AWI65XA6"],"itemData":{"id":5666,"type":"article-journal","title":"Interjurisdictional Competition and Intracity Fiscal Disparity across Chinese Prefectural Cities","container-title":"Governance","page":"365-385","volume":"30","issue":"3","source":"onlinelibrary.wiley.com","abst</w:instrText>
      </w:r>
      <w:r w:rsidR="009D6E05" w:rsidRPr="000879CD">
        <w:rPr>
          <w:rFonts w:cs="Times New Roman" w:hint="eastAsia"/>
          <w:sz w:val="24"/>
          <w:szCs w:val="24"/>
        </w:rPr>
        <w:instrText>ract":"Fierce competition among county</w:instrText>
      </w:r>
      <w:r w:rsidR="009D6E05" w:rsidRPr="000879CD">
        <w:rPr>
          <w:rFonts w:cs="Times New Roman" w:hint="eastAsia"/>
          <w:sz w:val="24"/>
          <w:szCs w:val="24"/>
        </w:rPr>
        <w:instrText>‐</w:instrText>
      </w:r>
      <w:r w:rsidR="009D6E05" w:rsidRPr="000879CD">
        <w:rPr>
          <w:rFonts w:cs="Times New Roman" w:hint="eastAsia"/>
          <w:sz w:val="24"/>
          <w:szCs w:val="24"/>
        </w:rPr>
        <w:instrText>level governments has substantially increased disparities in public service provision and housing markets across urban China. The role of the changing intracity administrative...","DOI":"10.1111/gove.12222","ISSN":"1</w:instrText>
      </w:r>
      <w:r w:rsidR="009D6E05" w:rsidRPr="000879CD">
        <w:rPr>
          <w:rFonts w:cs="Times New Roman"/>
          <w:sz w:val="24"/>
          <w:szCs w:val="24"/>
        </w:rPr>
        <w:instrText xml:space="preserve">468-0491","language":"en","author":[{"family":"Li","given":"Huiping"},{"family":"Wang","given":"Qingfang"},{"family":"Zheng","given":"Chunrong"}],"issued":{"date-parts":[["2017",7,1]]}}}],"schema":"https://github.com/citation-style-language/schema/raw/master/csl-citation.json"} </w:instrText>
      </w:r>
      <w:r w:rsidR="009D6E05" w:rsidRPr="000879CD">
        <w:rPr>
          <w:rFonts w:cs="Times New Roman"/>
          <w:sz w:val="24"/>
          <w:szCs w:val="24"/>
        </w:rPr>
        <w:fldChar w:fldCharType="separate"/>
      </w:r>
      <w:r w:rsidR="009D6E05" w:rsidRPr="000879CD">
        <w:rPr>
          <w:rFonts w:cs="Times New Roman"/>
          <w:sz w:val="24"/>
          <w:szCs w:val="24"/>
        </w:rPr>
        <w:t>(Jones et al., 2009; Li et al., 2017)</w:t>
      </w:r>
      <w:r w:rsidR="009D6E05" w:rsidRPr="000879CD">
        <w:rPr>
          <w:rFonts w:cs="Times New Roman"/>
          <w:sz w:val="24"/>
          <w:szCs w:val="24"/>
        </w:rPr>
        <w:fldChar w:fldCharType="end"/>
      </w:r>
      <w:r w:rsidRPr="000879CD">
        <w:rPr>
          <w:rFonts w:cs="Times New Roman"/>
          <w:sz w:val="24"/>
          <w:szCs w:val="24"/>
        </w:rPr>
        <w:t xml:space="preserve">. </w:t>
      </w:r>
      <w:r w:rsidR="002C5A98" w:rsidRPr="000879CD">
        <w:rPr>
          <w:rFonts w:cs="Times New Roman"/>
          <w:noProof/>
          <w:sz w:val="24"/>
          <w:szCs w:val="24"/>
        </w:rPr>
        <w:t>Those</w:t>
      </w:r>
      <w:r w:rsidRPr="000879CD">
        <w:rPr>
          <w:rFonts w:cs="Times New Roman"/>
          <w:sz w:val="24"/>
          <w:szCs w:val="24"/>
        </w:rPr>
        <w:t xml:space="preserve"> </w:t>
      </w:r>
      <w:r w:rsidR="002C5A98" w:rsidRPr="000879CD">
        <w:rPr>
          <w:rFonts w:cs="Times New Roman"/>
          <w:sz w:val="24"/>
          <w:szCs w:val="24"/>
        </w:rPr>
        <w:t xml:space="preserve">that are </w:t>
      </w:r>
      <w:r w:rsidR="002C5A98" w:rsidRPr="000879CD">
        <w:rPr>
          <w:rFonts w:cs="Times New Roman"/>
          <w:noProof/>
          <w:sz w:val="24"/>
          <w:szCs w:val="24"/>
        </w:rPr>
        <w:t>more capital-</w:t>
      </w:r>
      <w:r w:rsidRPr="000879CD">
        <w:rPr>
          <w:rFonts w:cs="Times New Roman"/>
          <w:noProof/>
          <w:sz w:val="24"/>
          <w:szCs w:val="24"/>
        </w:rPr>
        <w:t xml:space="preserve">investment </w:t>
      </w:r>
      <w:r w:rsidR="002C5A98" w:rsidRPr="000879CD">
        <w:rPr>
          <w:rFonts w:cs="Times New Roman"/>
          <w:sz w:val="24"/>
          <w:szCs w:val="24"/>
        </w:rPr>
        <w:t xml:space="preserve">and property-tax oriented tend to </w:t>
      </w:r>
      <w:r w:rsidRPr="000879CD">
        <w:rPr>
          <w:rFonts w:cs="Times New Roman"/>
          <w:sz w:val="24"/>
          <w:szCs w:val="24"/>
        </w:rPr>
        <w:t xml:space="preserve">be </w:t>
      </w:r>
      <w:r w:rsidR="002C5A98" w:rsidRPr="000879CD">
        <w:rPr>
          <w:rFonts w:cs="Times New Roman"/>
          <w:sz w:val="24"/>
          <w:szCs w:val="24"/>
        </w:rPr>
        <w:t xml:space="preserve">also </w:t>
      </w:r>
      <w:r w:rsidRPr="000879CD">
        <w:rPr>
          <w:rFonts w:cs="Times New Roman"/>
          <w:sz w:val="24"/>
          <w:szCs w:val="24"/>
        </w:rPr>
        <w:t>associated with long-run socio-economic sustainability and with institutional transparency</w:t>
      </w:r>
      <w:r w:rsidR="009D6E05" w:rsidRPr="000879CD">
        <w:rPr>
          <w:rFonts w:cs="Times New Roman"/>
          <w:sz w:val="24"/>
          <w:szCs w:val="24"/>
        </w:rPr>
        <w:t xml:space="preserve"> </w:t>
      </w:r>
      <w:r w:rsidR="009D6E05" w:rsidRPr="000879CD">
        <w:rPr>
          <w:rFonts w:cs="Times New Roman"/>
          <w:sz w:val="24"/>
          <w:szCs w:val="24"/>
        </w:rPr>
        <w:fldChar w:fldCharType="begin"/>
      </w:r>
      <w:r w:rsidR="009D6E05" w:rsidRPr="000879CD">
        <w:rPr>
          <w:rFonts w:cs="Times New Roman"/>
          <w:sz w:val="24"/>
          <w:szCs w:val="24"/>
        </w:rPr>
        <w:instrText xml:space="preserve"> ADDIN ZOTERO_ITEM CSL_CITATION {"citationID":"11sb80ci2u","properties":{"formattedCitation":"(Witko and Newmark, 2009)","plainCitation":"(Witko and Newmark, 2009)"},"citationItems":[{"id":5280,"uris":["http://zotero.org/users/local/4Vqsnn2t/items/CIHRP2NG"],"uri":["http://zotero.org/users/local/4Vqsnn2t/items/CIHRP2NG"],"itemData":{"id":5280,"type":"article-journal","title":"The Strange Disappearance of Investment in Human and Physical Capital in the United States","container-title":"Journal of Public Administration Research and Theory","page":"215–232","volume":"20","issue":"1","source":"Google Scholar","author":[{"family":"Witko","given":"Christopher"},{"family":"Newmark","given":"Adam J."}],"issued":{"date-parts":[["2009"]]}}}],"schema":"https://github.com/citation-style-language/schema/raw/master/csl-citation.json"} </w:instrText>
      </w:r>
      <w:r w:rsidR="009D6E05" w:rsidRPr="000879CD">
        <w:rPr>
          <w:rFonts w:cs="Times New Roman"/>
          <w:sz w:val="24"/>
          <w:szCs w:val="24"/>
        </w:rPr>
        <w:fldChar w:fldCharType="separate"/>
      </w:r>
      <w:r w:rsidR="009D6E05" w:rsidRPr="000879CD">
        <w:rPr>
          <w:rFonts w:cs="Times New Roman"/>
          <w:sz w:val="24"/>
          <w:szCs w:val="24"/>
        </w:rPr>
        <w:t>(Witko and Newmark, 2009)</w:t>
      </w:r>
      <w:r w:rsidR="009D6E05" w:rsidRPr="000879CD">
        <w:rPr>
          <w:rFonts w:cs="Times New Roman"/>
          <w:sz w:val="24"/>
          <w:szCs w:val="24"/>
        </w:rPr>
        <w:fldChar w:fldCharType="end"/>
      </w:r>
      <w:r w:rsidRPr="000879CD">
        <w:rPr>
          <w:rFonts w:cs="Times New Roman"/>
          <w:sz w:val="24"/>
          <w:szCs w:val="24"/>
        </w:rPr>
        <w:t xml:space="preserve">. </w:t>
      </w:r>
      <w:r w:rsidR="002C5A98" w:rsidRPr="000879CD">
        <w:rPr>
          <w:rFonts w:cs="Times New Roman"/>
          <w:sz w:val="24"/>
          <w:szCs w:val="24"/>
        </w:rPr>
        <w:t>In</w:t>
      </w:r>
      <w:r w:rsidRPr="000879CD">
        <w:rPr>
          <w:rFonts w:cs="Times New Roman"/>
          <w:sz w:val="24"/>
          <w:szCs w:val="24"/>
        </w:rPr>
        <w:t xml:space="preserve"> </w:t>
      </w:r>
      <w:r w:rsidRPr="000879CD">
        <w:rPr>
          <w:rFonts w:cs="Times New Roman"/>
          <w:noProof/>
          <w:sz w:val="24"/>
          <w:szCs w:val="24"/>
        </w:rPr>
        <w:t>context</w:t>
      </w:r>
      <w:r w:rsidR="002C5A98" w:rsidRPr="000879CD">
        <w:rPr>
          <w:rFonts w:cs="Times New Roman"/>
          <w:noProof/>
          <w:sz w:val="24"/>
          <w:szCs w:val="24"/>
        </w:rPr>
        <w:t>s</w:t>
      </w:r>
      <w:r w:rsidRPr="000879CD">
        <w:rPr>
          <w:rFonts w:cs="Times New Roman"/>
          <w:sz w:val="24"/>
          <w:szCs w:val="24"/>
        </w:rPr>
        <w:t xml:space="preserve"> with more social </w:t>
      </w:r>
      <w:r w:rsidRPr="000879CD">
        <w:rPr>
          <w:rFonts w:cs="Times New Roman"/>
          <w:noProof/>
          <w:sz w:val="24"/>
          <w:szCs w:val="24"/>
        </w:rPr>
        <w:t>capital</w:t>
      </w:r>
      <w:r w:rsidR="007200E0" w:rsidRPr="000879CD">
        <w:rPr>
          <w:rFonts w:cs="Times New Roman"/>
          <w:noProof/>
          <w:sz w:val="24"/>
          <w:szCs w:val="24"/>
        </w:rPr>
        <w:t>,</w:t>
      </w:r>
      <w:r w:rsidR="002C5A98" w:rsidRPr="000879CD">
        <w:rPr>
          <w:rFonts w:cs="Times New Roman"/>
          <w:sz w:val="24"/>
          <w:szCs w:val="24"/>
        </w:rPr>
        <w:t xml:space="preserve"> governmental orientations are</w:t>
      </w:r>
      <w:r w:rsidRPr="000879CD">
        <w:rPr>
          <w:rFonts w:cs="Times New Roman"/>
          <w:sz w:val="24"/>
          <w:szCs w:val="24"/>
        </w:rPr>
        <w:t xml:space="preserve"> more likely to be embraced by the citizens</w:t>
      </w:r>
      <w:r w:rsidR="007200E0" w:rsidRPr="000879CD">
        <w:rPr>
          <w:rFonts w:cs="Times New Roman"/>
          <w:sz w:val="24"/>
          <w:szCs w:val="24"/>
        </w:rPr>
        <w:t>,</w:t>
      </w:r>
      <w:r w:rsidRPr="000879CD">
        <w:rPr>
          <w:rFonts w:cs="Times New Roman"/>
          <w:sz w:val="24"/>
          <w:szCs w:val="24"/>
        </w:rPr>
        <w:t xml:space="preserve"> </w:t>
      </w:r>
      <w:r w:rsidR="002C5A98" w:rsidRPr="000879CD">
        <w:rPr>
          <w:rFonts w:cs="Times New Roman"/>
          <w:sz w:val="24"/>
          <w:szCs w:val="24"/>
        </w:rPr>
        <w:t>who reward mayors with</w:t>
      </w:r>
      <w:r w:rsidRPr="000879CD">
        <w:rPr>
          <w:rFonts w:cs="Times New Roman"/>
          <w:sz w:val="24"/>
          <w:szCs w:val="24"/>
        </w:rPr>
        <w:t xml:space="preserve"> electoral </w:t>
      </w:r>
      <w:r w:rsidR="007200E0" w:rsidRPr="000879CD">
        <w:rPr>
          <w:rFonts w:cs="Times New Roman"/>
          <w:sz w:val="24"/>
          <w:szCs w:val="24"/>
        </w:rPr>
        <w:t xml:space="preserve">support in subsequent elections. </w:t>
      </w:r>
      <w:r w:rsidR="007200E0" w:rsidRPr="00F13B67">
        <w:rPr>
          <w:rFonts w:cs="Times New Roman"/>
          <w:noProof/>
          <w:sz w:val="24"/>
          <w:szCs w:val="24"/>
        </w:rPr>
        <w:t>This</w:t>
      </w:r>
      <w:r w:rsidR="007200E0" w:rsidRPr="00F13B67">
        <w:rPr>
          <w:rFonts w:cs="Times New Roman"/>
          <w:sz w:val="24"/>
          <w:szCs w:val="24"/>
        </w:rPr>
        <w:t xml:space="preserve"> is because </w:t>
      </w:r>
      <w:r w:rsidR="002624DF" w:rsidRPr="00F13B67">
        <w:rPr>
          <w:sz w:val="24"/>
          <w:szCs w:val="24"/>
        </w:rPr>
        <w:t>individuals holding social capital tend to prefer planning capacity and decision-making based on forward-looking approaches</w:t>
      </w:r>
      <w:r w:rsidR="002624DF" w:rsidRPr="000879CD">
        <w:rPr>
          <w:b/>
          <w:sz w:val="24"/>
          <w:szCs w:val="24"/>
        </w:rPr>
        <w:t xml:space="preserve"> </w:t>
      </w:r>
      <w:r w:rsidR="001A0F19" w:rsidRPr="000879CD">
        <w:rPr>
          <w:b/>
          <w:sz w:val="24"/>
          <w:szCs w:val="24"/>
        </w:rPr>
        <w:fldChar w:fldCharType="begin"/>
      </w:r>
      <w:r w:rsidR="001A0F19" w:rsidRPr="000879CD">
        <w:rPr>
          <w:b/>
          <w:sz w:val="24"/>
          <w:szCs w:val="24"/>
        </w:rPr>
        <w:instrText xml:space="preserve"> ADDIN ZOTERO_ITEM CSL_CITATION {"citationID":"1k4la2vd96","properties":{"formattedCitation":"(Anand and Poggi, 2018)","plainCitation":"(Anand and Poggi, 2018)"},"citationItems":[{"id":6221,"uris":["http://zotero.org/users/local/4Vqsnn2t/items/IETRUWJU"],"uri":["http://zotero.org/users/local/4Vqsnn2t/items/IETRUWJU"],"itemData":{"id":6221,"type":"article-journal","title":"Do Social Resources Matter? Social Capital, Personality Traits, and the Ability to Plan Ahead","container-title":"Kyklos","page":"343–373","volume":"71","issue":"3","source":"Google Scholar","shortTitle":"Do Social Resources Matter?","author":[{"family":"Anand","given":"Paul"},{"family":"Poggi","given":"Ambra"}],"issued":{"date-parts":[["2018"]]}}}],"schema":"https://github.com/citation-style-language/schema/raw/master/csl-citation.json"} </w:instrText>
      </w:r>
      <w:r w:rsidR="001A0F19" w:rsidRPr="000879CD">
        <w:rPr>
          <w:b/>
          <w:sz w:val="24"/>
          <w:szCs w:val="24"/>
        </w:rPr>
        <w:fldChar w:fldCharType="separate"/>
      </w:r>
      <w:r w:rsidR="001A0F19" w:rsidRPr="000879CD">
        <w:rPr>
          <w:rFonts w:cs="Times New Roman"/>
          <w:sz w:val="24"/>
          <w:szCs w:val="24"/>
        </w:rPr>
        <w:t>(Anand and Poggi, 2018)</w:t>
      </w:r>
      <w:r w:rsidR="001A0F19" w:rsidRPr="000879CD">
        <w:rPr>
          <w:b/>
          <w:sz w:val="24"/>
          <w:szCs w:val="24"/>
        </w:rPr>
        <w:fldChar w:fldCharType="end"/>
      </w:r>
      <w:r w:rsidR="002624DF" w:rsidRPr="000879CD">
        <w:rPr>
          <w:rFonts w:eastAsia="Times New Roman"/>
          <w:b/>
          <w:sz w:val="24"/>
          <w:szCs w:val="24"/>
        </w:rPr>
        <w:t>.</w:t>
      </w:r>
      <w:r w:rsidRPr="000879CD">
        <w:rPr>
          <w:rFonts w:cs="Times New Roman"/>
          <w:sz w:val="24"/>
          <w:szCs w:val="24"/>
        </w:rPr>
        <w:t xml:space="preserve"> </w:t>
      </w:r>
      <w:r w:rsidR="002624DF" w:rsidRPr="000879CD">
        <w:rPr>
          <w:rFonts w:eastAsia="Times New Roman"/>
          <w:noProof/>
          <w:sz w:val="24"/>
          <w:szCs w:val="24"/>
        </w:rPr>
        <w:t>This</w:t>
      </w:r>
      <w:r w:rsidR="007200E0" w:rsidRPr="000879CD">
        <w:rPr>
          <w:rFonts w:eastAsia="Times New Roman"/>
          <w:sz w:val="24"/>
          <w:szCs w:val="24"/>
        </w:rPr>
        <w:t xml:space="preserve"> means that</w:t>
      </w:r>
      <w:r w:rsidR="00F13B67">
        <w:rPr>
          <w:rFonts w:eastAsia="Times New Roman"/>
          <w:sz w:val="24"/>
          <w:szCs w:val="24"/>
        </w:rPr>
        <w:t>,</w:t>
      </w:r>
      <w:r w:rsidR="007200E0" w:rsidRPr="000879CD">
        <w:rPr>
          <w:rFonts w:eastAsia="Times New Roman"/>
          <w:sz w:val="24"/>
          <w:szCs w:val="24"/>
        </w:rPr>
        <w:t xml:space="preserve"> within polities</w:t>
      </w:r>
      <w:r w:rsidR="002624DF" w:rsidRPr="000879CD">
        <w:rPr>
          <w:rFonts w:eastAsia="Times New Roman"/>
          <w:sz w:val="24"/>
          <w:szCs w:val="24"/>
        </w:rPr>
        <w:t xml:space="preserve"> with high social capital, </w:t>
      </w:r>
      <w:r w:rsidR="007200E0" w:rsidRPr="000879CD">
        <w:rPr>
          <w:sz w:val="24"/>
          <w:szCs w:val="24"/>
        </w:rPr>
        <w:t>voters</w:t>
      </w:r>
      <w:r w:rsidR="002624DF" w:rsidRPr="000879CD">
        <w:rPr>
          <w:sz w:val="24"/>
          <w:szCs w:val="24"/>
        </w:rPr>
        <w:t xml:space="preserve"> prefer social exchanges</w:t>
      </w:r>
      <w:r w:rsidR="007200E0" w:rsidRPr="000879CD">
        <w:rPr>
          <w:sz w:val="24"/>
          <w:szCs w:val="24"/>
        </w:rPr>
        <w:t>, and seek</w:t>
      </w:r>
      <w:r w:rsidR="002624DF" w:rsidRPr="000879CD">
        <w:rPr>
          <w:sz w:val="24"/>
          <w:szCs w:val="24"/>
        </w:rPr>
        <w:t xml:space="preserve"> longer-term and more sustainable community benefits against short-term strategies </w:t>
      </w:r>
      <w:r w:rsidR="002624DF" w:rsidRPr="000879CD">
        <w:rPr>
          <w:sz w:val="24"/>
          <w:szCs w:val="24"/>
        </w:rPr>
        <w:fldChar w:fldCharType="begin"/>
      </w:r>
      <w:r w:rsidR="002624DF" w:rsidRPr="000879CD">
        <w:rPr>
          <w:sz w:val="24"/>
          <w:szCs w:val="24"/>
        </w:rPr>
        <w:instrText xml:space="preserve"> ADDIN ZOTERO_ITEM CSL_CITATION {"citationID":"7a45u7p5e","properties":{"formattedCitation":"(Christoforou, 2012)","plainCitation":"(Christoforou, 2012)"},"citationItems":[{"id":5448,"uris":["http://zotero.org/users/local/4Vqsnn2t/items/PDH7F5XT"],"uri":["http://zotero.org/users/local/4Vqsnn2t/items/PDH7F5XT"],"itemData":{"id":5448,"type":"article-journal","title":"On the identity of social capital and the social capital of identity","container-title":"Cambridge Journal of Economics","page":"719-736","volume":"37","issue":"4","source":"academic.oup.com","abstract":"In contemporary economics, social capital is identified by some with norms and networks that enhance trust, reciprocity and cooperation for the production of public goods. But critics claim that social capital is principally of individualist origin and provides solid ground for the subordination of labour by capital. We argue that, despite neoclassical (mis)treatments, more socialised conceptions of social capital address individuals’ capacities to share a sense of social obligation and common identity and pursue joint strategies for public welfare. We attempt to reinstate the ‘social’ in social capital via the concept of social embeddedness, where individuals freely engage in processes of reflection, social mobilisation and political debate to assess different and often conflicting values and objectives across multiple collective agencies. Choices thus depend not only on personal utility, but also on personal identity, i.e. what kind of person one wants to be and what kind of society one wishes to have.","DOI":"10.1093/cje/bes059","ISSN":"0309-166X","journalAbbreviation":"Cambridge J Econ","author":[{"family":"Christoforou","given":"Asimina"}],"issued":{"date-parts":[["2012"]]}}}],"schema":"https://github.com/citation-style-language/schema/raw/master/csl-citation.json"} </w:instrText>
      </w:r>
      <w:r w:rsidR="002624DF" w:rsidRPr="000879CD">
        <w:rPr>
          <w:sz w:val="24"/>
          <w:szCs w:val="24"/>
        </w:rPr>
        <w:fldChar w:fldCharType="separate"/>
      </w:r>
      <w:r w:rsidR="002624DF" w:rsidRPr="000879CD">
        <w:rPr>
          <w:sz w:val="24"/>
          <w:szCs w:val="24"/>
        </w:rPr>
        <w:t>(Christoforou, 2012)</w:t>
      </w:r>
      <w:r w:rsidR="002624DF" w:rsidRPr="000879CD">
        <w:rPr>
          <w:sz w:val="24"/>
          <w:szCs w:val="24"/>
        </w:rPr>
        <w:fldChar w:fldCharType="end"/>
      </w:r>
      <w:r w:rsidRPr="000879CD">
        <w:rPr>
          <w:rFonts w:cs="Times New Roman"/>
          <w:sz w:val="24"/>
          <w:szCs w:val="24"/>
        </w:rPr>
        <w:t xml:space="preserve">. </w:t>
      </w:r>
      <w:r w:rsidR="007200E0" w:rsidRPr="000879CD">
        <w:rPr>
          <w:rFonts w:cs="Times New Roman"/>
          <w:sz w:val="24"/>
          <w:szCs w:val="24"/>
        </w:rPr>
        <w:t>C</w:t>
      </w:r>
      <w:r w:rsidRPr="000879CD">
        <w:rPr>
          <w:rFonts w:cs="Times New Roman"/>
          <w:sz w:val="24"/>
          <w:szCs w:val="24"/>
        </w:rPr>
        <w:t xml:space="preserve">itizens are </w:t>
      </w:r>
      <w:r w:rsidR="00C22B1F" w:rsidRPr="000879CD">
        <w:rPr>
          <w:rFonts w:cs="Times New Roman"/>
          <w:sz w:val="24"/>
          <w:szCs w:val="24"/>
        </w:rPr>
        <w:t xml:space="preserve">also </w:t>
      </w:r>
      <w:r w:rsidRPr="000879CD">
        <w:rPr>
          <w:rFonts w:cs="Times New Roman"/>
          <w:sz w:val="24"/>
          <w:szCs w:val="24"/>
        </w:rPr>
        <w:t>more aware of the community needs</w:t>
      </w:r>
      <w:r w:rsidRPr="000879CD">
        <w:rPr>
          <w:rFonts w:cs="Times New Roman"/>
          <w:noProof/>
          <w:sz w:val="24"/>
          <w:szCs w:val="24"/>
        </w:rPr>
        <w:t xml:space="preserve">, </w:t>
      </w:r>
      <w:r w:rsidR="007200E0" w:rsidRPr="000879CD">
        <w:rPr>
          <w:rFonts w:cs="Times New Roman"/>
          <w:noProof/>
          <w:sz w:val="24"/>
          <w:szCs w:val="24"/>
        </w:rPr>
        <w:t>and</w:t>
      </w:r>
      <w:r w:rsidR="00993889" w:rsidRPr="000879CD">
        <w:rPr>
          <w:rFonts w:cs="Times New Roman"/>
          <w:noProof/>
          <w:sz w:val="24"/>
          <w:szCs w:val="24"/>
        </w:rPr>
        <w:t xml:space="preserve"> </w:t>
      </w:r>
      <w:r w:rsidRPr="000879CD">
        <w:rPr>
          <w:rFonts w:cs="Times New Roman"/>
          <w:noProof/>
          <w:sz w:val="24"/>
          <w:szCs w:val="24"/>
        </w:rPr>
        <w:t>can</w:t>
      </w:r>
      <w:r w:rsidRPr="000879CD">
        <w:rPr>
          <w:rFonts w:cs="Times New Roman"/>
          <w:sz w:val="24"/>
          <w:szCs w:val="24"/>
        </w:rPr>
        <w:t xml:space="preserve"> better assess and </w:t>
      </w:r>
      <w:r w:rsidR="00B65DC3" w:rsidRPr="000879CD">
        <w:rPr>
          <w:rFonts w:cs="Times New Roman"/>
          <w:sz w:val="24"/>
          <w:szCs w:val="24"/>
        </w:rPr>
        <w:t>recognize</w:t>
      </w:r>
      <w:r w:rsidR="00916281" w:rsidRPr="000879CD">
        <w:rPr>
          <w:rFonts w:cs="Times New Roman"/>
          <w:sz w:val="24"/>
          <w:szCs w:val="24"/>
        </w:rPr>
        <w:t xml:space="preserve"> </w:t>
      </w:r>
      <w:r w:rsidRPr="000879CD">
        <w:rPr>
          <w:rFonts w:cs="Times New Roman"/>
          <w:sz w:val="24"/>
          <w:szCs w:val="24"/>
        </w:rPr>
        <w:t>underperforming inst</w:t>
      </w:r>
      <w:r w:rsidR="00916281" w:rsidRPr="000879CD">
        <w:rPr>
          <w:rFonts w:cs="Times New Roman"/>
          <w:sz w:val="24"/>
          <w:szCs w:val="24"/>
        </w:rPr>
        <w:t>itutions</w:t>
      </w:r>
      <w:r w:rsidR="007200E0" w:rsidRPr="000879CD">
        <w:rPr>
          <w:rFonts w:cs="Times New Roman"/>
          <w:sz w:val="24"/>
          <w:szCs w:val="24"/>
        </w:rPr>
        <w:t xml:space="preserve"> by punishing </w:t>
      </w:r>
      <w:r w:rsidR="00916281" w:rsidRPr="000879CD">
        <w:rPr>
          <w:rFonts w:cs="Times New Roman"/>
          <w:sz w:val="24"/>
          <w:szCs w:val="24"/>
        </w:rPr>
        <w:t>mayors</w:t>
      </w:r>
      <w:r w:rsidRPr="000879CD">
        <w:rPr>
          <w:rFonts w:cs="Times New Roman"/>
          <w:sz w:val="24"/>
          <w:szCs w:val="24"/>
        </w:rPr>
        <w:t xml:space="preserve"> </w:t>
      </w:r>
      <w:r w:rsidR="00F13B67">
        <w:rPr>
          <w:rFonts w:cs="Times New Roman"/>
          <w:sz w:val="24"/>
          <w:szCs w:val="24"/>
        </w:rPr>
        <w:t>in</w:t>
      </w:r>
      <w:r w:rsidRPr="000879CD">
        <w:rPr>
          <w:rFonts w:cs="Times New Roman"/>
          <w:sz w:val="24"/>
          <w:szCs w:val="24"/>
        </w:rPr>
        <w:t xml:space="preserve"> the following electoral </w:t>
      </w:r>
      <w:r w:rsidR="00F13B67">
        <w:rPr>
          <w:rFonts w:cs="Times New Roman"/>
          <w:sz w:val="24"/>
          <w:szCs w:val="24"/>
        </w:rPr>
        <w:t>race</w:t>
      </w:r>
      <w:r w:rsidR="009D6E05" w:rsidRPr="000879CD">
        <w:rPr>
          <w:rFonts w:cs="Times New Roman"/>
          <w:sz w:val="24"/>
          <w:szCs w:val="24"/>
        </w:rPr>
        <w:t xml:space="preserve"> </w:t>
      </w:r>
      <w:r w:rsidR="009D6E05" w:rsidRPr="000879CD">
        <w:rPr>
          <w:rFonts w:cs="Times New Roman"/>
          <w:sz w:val="24"/>
          <w:szCs w:val="24"/>
        </w:rPr>
        <w:fldChar w:fldCharType="begin"/>
      </w:r>
      <w:r w:rsidR="009D6E05" w:rsidRPr="000879CD">
        <w:rPr>
          <w:rFonts w:cs="Times New Roman"/>
          <w:sz w:val="24"/>
          <w:szCs w:val="24"/>
        </w:rPr>
        <w:instrText xml:space="preserve"> ADDIN ZOTERO_ITEM CSL_CITATION {"citationID":"226nc4n0a","properties":{"formattedCitation":"(Boix and Posner, 1998)","plainCitation":"(Boix and Posner, 1998)"},"citationItems":[{"id":1561,"uris":["http://zotero.org/users/local/4Vqsnn2t/items/XPDGAG74"],"uri":["http://zotero.org/users/local/4Vqsnn2t/items/XPDGAG74"],"itemData":{"id":1561,"type":"article-journal","title":"Social capital: Explaining its origins and effects on government performance","container-title":"British Journal of Political Science","page":"686–693","volume":"28","issue":"04","source":"Google Scholar","shortTitle":"Social capital","author":[{"family":"Boix","given":"Carles"},{"family":"Posner","given":"Daniel N."}],"issued":{"date-parts":[["1998"]]}}}],"schema":"https://github.com/citation-style-language/schema/raw/master/csl-citation.json"} </w:instrText>
      </w:r>
      <w:r w:rsidR="009D6E05" w:rsidRPr="000879CD">
        <w:rPr>
          <w:rFonts w:cs="Times New Roman"/>
          <w:sz w:val="24"/>
          <w:szCs w:val="24"/>
        </w:rPr>
        <w:fldChar w:fldCharType="separate"/>
      </w:r>
      <w:r w:rsidR="009D6E05" w:rsidRPr="000879CD">
        <w:rPr>
          <w:rFonts w:cs="Times New Roman"/>
          <w:sz w:val="24"/>
          <w:szCs w:val="24"/>
        </w:rPr>
        <w:t>(Boix and Posner, 1998)</w:t>
      </w:r>
      <w:r w:rsidR="009D6E05" w:rsidRPr="000879CD">
        <w:rPr>
          <w:rFonts w:cs="Times New Roman"/>
          <w:sz w:val="24"/>
          <w:szCs w:val="24"/>
        </w:rPr>
        <w:fldChar w:fldCharType="end"/>
      </w:r>
      <w:r w:rsidRPr="000879CD">
        <w:rPr>
          <w:rFonts w:cs="Times New Roman"/>
          <w:sz w:val="24"/>
          <w:szCs w:val="24"/>
        </w:rPr>
        <w:t>.</w:t>
      </w:r>
    </w:p>
    <w:p w14:paraId="364759F4" w14:textId="1C716848" w:rsidR="00252C3D" w:rsidRPr="000879CD" w:rsidRDefault="00245FC3" w:rsidP="007200E0">
      <w:pPr>
        <w:spacing w:line="360" w:lineRule="auto"/>
        <w:ind w:firstLine="720"/>
        <w:jc w:val="both"/>
        <w:rPr>
          <w:rFonts w:cs="Times New Roman"/>
          <w:b/>
          <w:sz w:val="24"/>
          <w:szCs w:val="24"/>
        </w:rPr>
      </w:pPr>
      <w:r w:rsidRPr="000879CD">
        <w:rPr>
          <w:rFonts w:cs="Times New Roman"/>
          <w:sz w:val="24"/>
          <w:szCs w:val="24"/>
        </w:rPr>
        <w:t xml:space="preserve">Following Uphoff </w:t>
      </w:r>
      <w:r w:rsidRPr="000879CD">
        <w:rPr>
          <w:rFonts w:cs="Times New Roman"/>
          <w:sz w:val="24"/>
          <w:szCs w:val="24"/>
        </w:rPr>
        <w:fldChar w:fldCharType="begin"/>
      </w:r>
      <w:r w:rsidRPr="000879CD">
        <w:rPr>
          <w:rFonts w:cs="Times New Roman"/>
          <w:sz w:val="24"/>
          <w:szCs w:val="24"/>
        </w:rPr>
        <w:instrText xml:space="preserve"> ADDIN ZOTERO_ITEM CSL_CITATION {"citationID":"a0SJOlvq","properties":{"formattedCitation":"(2000)","plainCitation":"(2000)"},"citationItems":[{"id":4988,"uris":["http://zotero.org/users/local/4Vqsnn2t/items/X42EAHQS"],"uri":["http://zotero.org/users/local/4Vqsnn2t/items/X42EAHQS"],"itemData":{"id":4988,"type":"chapter","title":"Understanding social capital: learning from the analysis and experience of participation","container-title":"Social Capital","publisher":"Oxford University Press","publisher-place":"Oxford","page":"215–249","source":"Google Scholar","event-place":"Oxford","URL":"https://books.google.it/books?hl=en&amp;lr=&amp;id=6PZ8bvQQmxEC&amp;oi=fnd&amp;pg=PA215&amp;dq=Uphoff,+Norman.+1999.+%E2%80%9CUnderstanding+Social+Capital:+Learning+from+the+Analysis+and+Experience+of+Participation&amp;ots=EHqiGbgJWk&amp;sig=u0keYFb1QtqzMprFegfrAMsdy6Q","shortTitle":"Understanding social capital","author":[{"family":"Uphoff","given":"Norman"}],"issued":{"date-parts":[["2000"]]},"accessed":{"date-parts":[["2017",2,10]]}},"suppress-author":true}],"schema":"https://github.com/citation-style-language/schema/raw/master/csl-citation.json"} </w:instrText>
      </w:r>
      <w:r w:rsidRPr="000879CD">
        <w:rPr>
          <w:rFonts w:cs="Times New Roman"/>
          <w:sz w:val="24"/>
          <w:szCs w:val="24"/>
        </w:rPr>
        <w:fldChar w:fldCharType="separate"/>
      </w:r>
      <w:r w:rsidRPr="000879CD">
        <w:rPr>
          <w:rFonts w:cs="Times New Roman"/>
          <w:sz w:val="24"/>
          <w:szCs w:val="24"/>
        </w:rPr>
        <w:t>(2000)</w:t>
      </w:r>
      <w:r w:rsidRPr="000879CD">
        <w:rPr>
          <w:rFonts w:cs="Times New Roman"/>
          <w:sz w:val="24"/>
          <w:szCs w:val="24"/>
        </w:rPr>
        <w:fldChar w:fldCharType="end"/>
      </w:r>
      <w:r w:rsidRPr="000879CD">
        <w:rPr>
          <w:rFonts w:cs="Times New Roman"/>
          <w:sz w:val="24"/>
          <w:szCs w:val="24"/>
        </w:rPr>
        <w:t xml:space="preserve">, we consider the structural dimension of social </w:t>
      </w:r>
      <w:r w:rsidRPr="000879CD">
        <w:rPr>
          <w:rFonts w:cs="Times New Roman"/>
          <w:noProof/>
          <w:sz w:val="24"/>
          <w:szCs w:val="24"/>
        </w:rPr>
        <w:t>capital</w:t>
      </w:r>
      <w:r w:rsidRPr="000879CD">
        <w:rPr>
          <w:rFonts w:cs="Times New Roman"/>
          <w:sz w:val="24"/>
          <w:szCs w:val="24"/>
        </w:rPr>
        <w:t xml:space="preserve"> </w:t>
      </w:r>
      <w:r w:rsidR="007200E0" w:rsidRPr="000879CD">
        <w:rPr>
          <w:rFonts w:cs="Times New Roman"/>
          <w:sz w:val="24"/>
          <w:szCs w:val="24"/>
        </w:rPr>
        <w:t xml:space="preserve">as one </w:t>
      </w:r>
      <w:r w:rsidRPr="000879CD">
        <w:rPr>
          <w:rFonts w:cs="Times New Roman"/>
          <w:sz w:val="24"/>
          <w:szCs w:val="24"/>
        </w:rPr>
        <w:t xml:space="preserve">referring to </w:t>
      </w:r>
      <w:r w:rsidR="00C22B1F" w:rsidRPr="000879CD">
        <w:rPr>
          <w:rFonts w:cs="Times New Roman"/>
          <w:sz w:val="24"/>
          <w:szCs w:val="24"/>
        </w:rPr>
        <w:t xml:space="preserve">the </w:t>
      </w:r>
      <w:r w:rsidRPr="000879CD">
        <w:rPr>
          <w:rFonts w:cs="Times New Roman"/>
          <w:sz w:val="24"/>
          <w:szCs w:val="24"/>
        </w:rPr>
        <w:t>individual’s involveme</w:t>
      </w:r>
      <w:r w:rsidR="007200E0" w:rsidRPr="000879CD">
        <w:rPr>
          <w:rFonts w:cs="Times New Roman"/>
          <w:sz w:val="24"/>
          <w:szCs w:val="24"/>
        </w:rPr>
        <w:t xml:space="preserve">nt in associational activities and </w:t>
      </w:r>
      <w:r w:rsidRPr="000879CD">
        <w:rPr>
          <w:rFonts w:cs="Times New Roman"/>
          <w:sz w:val="24"/>
          <w:szCs w:val="24"/>
        </w:rPr>
        <w:t xml:space="preserve">social </w:t>
      </w:r>
      <w:r w:rsidRPr="000879CD">
        <w:rPr>
          <w:rFonts w:cs="Times New Roman"/>
          <w:noProof/>
          <w:sz w:val="24"/>
          <w:szCs w:val="24"/>
        </w:rPr>
        <w:t>network</w:t>
      </w:r>
      <w:r w:rsidR="007200E0" w:rsidRPr="000879CD">
        <w:rPr>
          <w:rFonts w:cs="Times New Roman"/>
          <w:noProof/>
          <w:sz w:val="24"/>
          <w:szCs w:val="24"/>
        </w:rPr>
        <w:t>s</w:t>
      </w:r>
      <w:r w:rsidRPr="000879CD">
        <w:rPr>
          <w:rFonts w:cs="Times New Roman"/>
          <w:sz w:val="24"/>
          <w:szCs w:val="24"/>
        </w:rPr>
        <w:t>.</w:t>
      </w:r>
      <w:r w:rsidRPr="000879CD">
        <w:rPr>
          <w:rStyle w:val="FootnoteReference"/>
          <w:sz w:val="24"/>
          <w:szCs w:val="24"/>
        </w:rPr>
        <w:footnoteReference w:id="5"/>
      </w:r>
      <w:r w:rsidRPr="000879CD">
        <w:rPr>
          <w:rFonts w:cs="Times New Roman"/>
          <w:sz w:val="24"/>
          <w:szCs w:val="24"/>
        </w:rPr>
        <w:t xml:space="preserve"> </w:t>
      </w:r>
      <w:r w:rsidRPr="000879CD">
        <w:rPr>
          <w:rFonts w:cs="Times New Roman"/>
          <w:noProof/>
          <w:sz w:val="24"/>
          <w:szCs w:val="24"/>
        </w:rPr>
        <w:t>The choice of t</w:t>
      </w:r>
      <w:r w:rsidR="002D66E8" w:rsidRPr="000879CD">
        <w:rPr>
          <w:rFonts w:cs="Times New Roman"/>
          <w:noProof/>
          <w:sz w:val="24"/>
          <w:szCs w:val="24"/>
        </w:rPr>
        <w:t>hese components lies in the notion</w:t>
      </w:r>
      <w:r w:rsidRPr="000879CD">
        <w:rPr>
          <w:rFonts w:cs="Times New Roman"/>
          <w:noProof/>
          <w:sz w:val="24"/>
          <w:szCs w:val="24"/>
        </w:rPr>
        <w:t xml:space="preserve"> that citizens more involved in the </w:t>
      </w:r>
      <w:r w:rsidRPr="000879CD">
        <w:rPr>
          <w:rFonts w:cs="Times New Roman"/>
          <w:noProof/>
          <w:sz w:val="24"/>
          <w:szCs w:val="24"/>
        </w:rPr>
        <w:lastRenderedPageBreak/>
        <w:t>“community affair” are</w:t>
      </w:r>
      <w:r w:rsidRPr="000879CD">
        <w:rPr>
          <w:rFonts w:cs="Times New Roman"/>
          <w:sz w:val="24"/>
          <w:szCs w:val="24"/>
        </w:rPr>
        <w:t xml:space="preserve"> civically</w:t>
      </w:r>
      <w:r w:rsidR="007200E0" w:rsidRPr="000879CD">
        <w:rPr>
          <w:rFonts w:cs="Times New Roman"/>
          <w:sz w:val="24"/>
          <w:szCs w:val="24"/>
        </w:rPr>
        <w:t xml:space="preserve"> more</w:t>
      </w:r>
      <w:r w:rsidRPr="000879CD">
        <w:rPr>
          <w:rFonts w:cs="Times New Roman"/>
          <w:sz w:val="24"/>
          <w:szCs w:val="24"/>
        </w:rPr>
        <w:t xml:space="preserve"> engaged, hence, more knowledgeable</w:t>
      </w:r>
      <w:r w:rsidR="002D66E8" w:rsidRPr="000879CD">
        <w:rPr>
          <w:rFonts w:cs="Times New Roman"/>
          <w:sz w:val="24"/>
          <w:szCs w:val="24"/>
        </w:rPr>
        <w:t xml:space="preserve"> and informed about the community’s need, </w:t>
      </w:r>
      <w:r w:rsidRPr="000879CD">
        <w:rPr>
          <w:rFonts w:cs="Times New Roman"/>
          <w:sz w:val="24"/>
          <w:szCs w:val="24"/>
        </w:rPr>
        <w:t>aware of local politicians’ conducts</w:t>
      </w:r>
      <w:r w:rsidR="002D66E8" w:rsidRPr="000879CD">
        <w:rPr>
          <w:rFonts w:cs="Times New Roman"/>
          <w:sz w:val="24"/>
          <w:szCs w:val="24"/>
        </w:rPr>
        <w:t>,</w:t>
      </w:r>
      <w:r w:rsidRPr="000879CD">
        <w:rPr>
          <w:rFonts w:cs="Times New Roman"/>
          <w:sz w:val="24"/>
          <w:szCs w:val="24"/>
        </w:rPr>
        <w:t xml:space="preserve"> and </w:t>
      </w:r>
      <w:r w:rsidR="002D66E8" w:rsidRPr="000879CD">
        <w:rPr>
          <w:rFonts w:cs="Times New Roman"/>
          <w:sz w:val="24"/>
          <w:szCs w:val="24"/>
        </w:rPr>
        <w:t>better judges of</w:t>
      </w:r>
      <w:r w:rsidRPr="000879CD">
        <w:rPr>
          <w:rFonts w:cs="Times New Roman"/>
          <w:sz w:val="24"/>
          <w:szCs w:val="24"/>
        </w:rPr>
        <w:t xml:space="preserve"> the quality of political decision-making </w:t>
      </w:r>
      <w:r w:rsidRPr="000879CD">
        <w:rPr>
          <w:rFonts w:cs="Times New Roman"/>
          <w:sz w:val="24"/>
          <w:szCs w:val="24"/>
        </w:rPr>
        <w:fldChar w:fldCharType="begin"/>
      </w:r>
      <w:r w:rsidRPr="000879CD">
        <w:rPr>
          <w:rFonts w:cs="Times New Roman"/>
          <w:sz w:val="24"/>
          <w:szCs w:val="24"/>
        </w:rPr>
        <w:instrText xml:space="preserve"> ADDIN ZOTERO_ITEM CSL_CITATION {"citationID":"2hepdvn1ld","properties":{"formattedCitation":"(Scheufele et al., 2004)","plainCitation":"(Scheufele et al., 2004)"},"citationItems":[{"id":4985,"uris":["http://zotero.org/users/local/4Vqsnn2t/items/665PR3U3"],"uri":["http://zotero.org/users/local/4Vqsnn2t/items/665PR3U3"],"itemData":{"id":4985,"type":"article-journal","title":"Social structure and citizenship: Examining the impacts of social setting, network heterogeneity, and informational variables on political participation","container-title":"Political Communication","page":"315–338","volume":"21","issue":"3","source":"Google Scholar","shortTitle":"Social structure and citizenship","author":[{"family":"Scheufele","given":"Dietram A."},{"family":"Nisbet","given":"Matthew C."},{"family":"Brossard","given":"Dominique"},{"family":"Nisbet","given":"Erik C."}],"issued":{"date-parts":[["2004"]]}}}],"schema":"https://github.com/citation-style-language/schema/raw/master/csl-citation.json"} </w:instrText>
      </w:r>
      <w:r w:rsidRPr="000879CD">
        <w:rPr>
          <w:rFonts w:cs="Times New Roman"/>
          <w:sz w:val="24"/>
          <w:szCs w:val="24"/>
        </w:rPr>
        <w:fldChar w:fldCharType="separate"/>
      </w:r>
      <w:r w:rsidRPr="000879CD">
        <w:rPr>
          <w:rFonts w:cs="Times New Roman"/>
          <w:sz w:val="24"/>
          <w:szCs w:val="24"/>
        </w:rPr>
        <w:t>(</w:t>
      </w:r>
      <w:r w:rsidR="00F13B67" w:rsidRPr="00F13B67">
        <w:rPr>
          <w:rFonts w:cs="Times New Roman"/>
          <w:noProof/>
          <w:sz w:val="24"/>
          <w:szCs w:val="24"/>
        </w:rPr>
        <w:t xml:space="preserve"> </w:t>
      </w:r>
      <w:r w:rsidR="00F13B67" w:rsidRPr="000879CD">
        <w:rPr>
          <w:rFonts w:cs="Times New Roman"/>
          <w:noProof/>
          <w:sz w:val="24"/>
          <w:szCs w:val="24"/>
        </w:rPr>
        <w:t xml:space="preserve">Putnam 1993; </w:t>
      </w:r>
      <w:r w:rsidRPr="000879CD">
        <w:rPr>
          <w:rFonts w:cs="Times New Roman"/>
          <w:noProof/>
          <w:sz w:val="24"/>
          <w:szCs w:val="24"/>
        </w:rPr>
        <w:t>Boix and Posner 1998</w:t>
      </w:r>
      <w:r w:rsidRPr="000879CD">
        <w:rPr>
          <w:rStyle w:val="FootnoteReference"/>
        </w:rPr>
        <w:footnoteReference w:id="6"/>
      </w:r>
      <w:r w:rsidRPr="000879CD">
        <w:rPr>
          <w:rFonts w:cs="Times New Roman"/>
          <w:noProof/>
          <w:sz w:val="24"/>
          <w:szCs w:val="24"/>
        </w:rPr>
        <w:t xml:space="preserve">; </w:t>
      </w:r>
      <w:r w:rsidRPr="000879CD">
        <w:rPr>
          <w:rFonts w:cs="Times New Roman"/>
          <w:sz w:val="24"/>
          <w:szCs w:val="24"/>
        </w:rPr>
        <w:t>Scheufele et al., 2004)</w:t>
      </w:r>
      <w:r w:rsidRPr="000879CD">
        <w:rPr>
          <w:rFonts w:cs="Times New Roman"/>
          <w:sz w:val="24"/>
          <w:szCs w:val="24"/>
        </w:rPr>
        <w:fldChar w:fldCharType="end"/>
      </w:r>
      <w:r w:rsidRPr="000879CD">
        <w:rPr>
          <w:rFonts w:cs="Times New Roman"/>
          <w:sz w:val="24"/>
          <w:szCs w:val="24"/>
        </w:rPr>
        <w:t>.</w:t>
      </w:r>
      <w:r w:rsidRPr="000879CD">
        <w:rPr>
          <w:rStyle w:val="FootnoteReference"/>
        </w:rPr>
        <w:footnoteReference w:id="7"/>
      </w:r>
      <w:r w:rsidR="007200E0" w:rsidRPr="000879CD">
        <w:rPr>
          <w:rFonts w:cs="Times New Roman"/>
          <w:b/>
          <w:sz w:val="24"/>
          <w:szCs w:val="24"/>
        </w:rPr>
        <w:t xml:space="preserve"> </w:t>
      </w:r>
      <w:r w:rsidR="00B95F41" w:rsidRPr="000879CD">
        <w:rPr>
          <w:rFonts w:cs="Times New Roman"/>
          <w:sz w:val="24"/>
          <w:szCs w:val="24"/>
        </w:rPr>
        <w:t>W</w:t>
      </w:r>
      <w:r w:rsidR="00252C3D" w:rsidRPr="000879CD">
        <w:rPr>
          <w:rFonts w:cs="Times New Roman"/>
          <w:sz w:val="24"/>
          <w:szCs w:val="24"/>
        </w:rPr>
        <w:t xml:space="preserve">e </w:t>
      </w:r>
      <w:r w:rsidR="007200E0" w:rsidRPr="000879CD">
        <w:rPr>
          <w:rFonts w:cs="Times New Roman"/>
          <w:sz w:val="24"/>
          <w:szCs w:val="24"/>
        </w:rPr>
        <w:t xml:space="preserve">thus </w:t>
      </w:r>
      <w:r w:rsidR="00252C3D" w:rsidRPr="000879CD">
        <w:rPr>
          <w:rFonts w:cs="Times New Roman"/>
          <w:sz w:val="24"/>
          <w:szCs w:val="24"/>
        </w:rPr>
        <w:t>test whether an incumbent mayor</w:t>
      </w:r>
      <w:r w:rsidR="00993889" w:rsidRPr="000879CD">
        <w:rPr>
          <w:rFonts w:cs="Times New Roman"/>
          <w:sz w:val="24"/>
          <w:szCs w:val="24"/>
        </w:rPr>
        <w:t xml:space="preserve"> who</w:t>
      </w:r>
      <w:r w:rsidR="007200E0" w:rsidRPr="000879CD">
        <w:rPr>
          <w:rFonts w:cs="Times New Roman"/>
          <w:sz w:val="24"/>
          <w:szCs w:val="24"/>
        </w:rPr>
        <w:t>,</w:t>
      </w:r>
      <w:r w:rsidR="00993889" w:rsidRPr="000879CD">
        <w:rPr>
          <w:rFonts w:cs="Times New Roman"/>
          <w:sz w:val="24"/>
          <w:szCs w:val="24"/>
        </w:rPr>
        <w:t xml:space="preserve"> during her</w:t>
      </w:r>
      <w:r w:rsidR="007200E0" w:rsidRPr="000879CD">
        <w:rPr>
          <w:rFonts w:cs="Times New Roman"/>
          <w:sz w:val="24"/>
          <w:szCs w:val="24"/>
        </w:rPr>
        <w:t xml:space="preserve"> mandate, adopted</w:t>
      </w:r>
      <w:r w:rsidR="00252C3D" w:rsidRPr="000879CD">
        <w:rPr>
          <w:rFonts w:cs="Times New Roman"/>
          <w:sz w:val="24"/>
          <w:szCs w:val="24"/>
        </w:rPr>
        <w:t xml:space="preserve"> fiscal policies that are more capital investment oriented (rather than current expenditures) and more property tax oriented (rather than surcharge income tax)</w:t>
      </w:r>
      <w:r w:rsidR="00993889" w:rsidRPr="000879CD">
        <w:rPr>
          <w:rFonts w:cs="Times New Roman"/>
          <w:sz w:val="24"/>
          <w:szCs w:val="24"/>
        </w:rPr>
        <w:t>, is more likely to be re-elected in contexts with a higher level of social capital</w:t>
      </w:r>
      <w:r w:rsidR="00252C3D" w:rsidRPr="000879CD">
        <w:rPr>
          <w:rFonts w:cs="Times New Roman"/>
          <w:sz w:val="24"/>
          <w:szCs w:val="24"/>
        </w:rPr>
        <w:t xml:space="preserve">. </w:t>
      </w:r>
      <w:r w:rsidR="00015FB8" w:rsidRPr="000879CD">
        <w:rPr>
          <w:rFonts w:cs="Times New Roman"/>
          <w:sz w:val="24"/>
          <w:szCs w:val="24"/>
        </w:rPr>
        <w:t>Hence, we address the moderating</w:t>
      </w:r>
      <w:r w:rsidR="008739D2" w:rsidRPr="000879CD">
        <w:rPr>
          <w:rFonts w:cs="Times New Roman"/>
          <w:sz w:val="24"/>
          <w:szCs w:val="24"/>
        </w:rPr>
        <w:t xml:space="preserve"> effect of social capital between fiscal policy and electoral payoff.</w:t>
      </w:r>
    </w:p>
    <w:p w14:paraId="6A52B9DC" w14:textId="51B817CA" w:rsidR="00252C3D" w:rsidRPr="000879CD" w:rsidRDefault="005B2E6D" w:rsidP="004B7CCC">
      <w:pPr>
        <w:spacing w:line="360" w:lineRule="auto"/>
        <w:ind w:firstLine="720"/>
        <w:jc w:val="both"/>
        <w:rPr>
          <w:rFonts w:cs="Times New Roman"/>
          <w:sz w:val="24"/>
          <w:szCs w:val="24"/>
        </w:rPr>
      </w:pPr>
      <w:r w:rsidRPr="00F13B67">
        <w:rPr>
          <w:rFonts w:cs="Times New Roman"/>
          <w:noProof/>
          <w:sz w:val="24"/>
          <w:szCs w:val="24"/>
        </w:rPr>
        <w:t>Previous studies associate the structural dimension of social capital to different</w:t>
      </w:r>
      <w:r w:rsidR="007200E0" w:rsidRPr="00F13B67">
        <w:rPr>
          <w:rFonts w:cs="Times New Roman"/>
          <w:noProof/>
          <w:sz w:val="24"/>
          <w:szCs w:val="24"/>
        </w:rPr>
        <w:t xml:space="preserve"> measures of</w:t>
      </w:r>
      <w:r w:rsidRPr="00F13B67">
        <w:rPr>
          <w:rFonts w:cs="Times New Roman"/>
          <w:noProof/>
          <w:sz w:val="24"/>
          <w:szCs w:val="24"/>
        </w:rPr>
        <w:t xml:space="preserve"> socio-economic and institutional performance </w:t>
      </w:r>
      <w:r w:rsidRPr="00F13B67">
        <w:rPr>
          <w:rFonts w:cs="Times New Roman"/>
          <w:noProof/>
          <w:sz w:val="24"/>
          <w:szCs w:val="24"/>
        </w:rPr>
        <w:fldChar w:fldCharType="begin"/>
      </w:r>
      <w:r w:rsidRPr="00F13B67">
        <w:rPr>
          <w:rFonts w:cs="Times New Roman"/>
          <w:noProof/>
          <w:sz w:val="24"/>
          <w:szCs w:val="24"/>
        </w:rPr>
        <w:instrText xml:space="preserve"> ADDIN ZOTERO_ITEM CSL_CITATION {"citationID":"4i0WsJJk","properties":{"formattedCitation":"(Christoforou, 2010; Sabatini, 2008)","plainCitation":"(Christoforou, 2010; Sabatini, 2008)"},"citationItems":[{"id":4958,"uris":["http://zotero.org/users/local/4Vqsnn2t/items/X9AQ8JRH"],"uri":["http://zotero.org/users/local/4Vqsnn2t/items/X9AQ8JRH"],"itemData":{"id":4958,"type":"article-journal","title":"Social capital and human development: an empirical investigation across European countries","container-title":"Journal of Institutional Economics","page":"191–214","volume":"6","issue":"02","source":"Google Scholar","shortTitle":"Social capital and human development","author":[{"family":"Christoforou","given":"Asimina"}],"issued":{"date-parts":[["2010"]]}}},{"id":4982,"uris":["http://zotero.org/users/local/4Vqsnn2t/items/88VNZ5JD"],"uri":["http://zotero.org/users/local/4Vqsnn2t/items/88VNZ5JD"],"itemData":{"id":4982,"type":"article-journal","title":"Social capital and the quality of economic development","container-title":"Kyklos","page":"466–499","volume":"61","issue":"3","source":"Google Scholar","author":[{"family":"Sabatini","given":"Fabio"}],"issued":{"date-parts":[["2008"]]}}}],"schema":"https://github.com/citation-style-language/schema/raw/master/csl-citation.json"} </w:instrText>
      </w:r>
      <w:r w:rsidRPr="00F13B67">
        <w:rPr>
          <w:rFonts w:cs="Times New Roman"/>
          <w:noProof/>
          <w:sz w:val="24"/>
          <w:szCs w:val="24"/>
        </w:rPr>
        <w:fldChar w:fldCharType="separate"/>
      </w:r>
      <w:r w:rsidRPr="00F13B67">
        <w:rPr>
          <w:rFonts w:cs="Times New Roman"/>
          <w:sz w:val="24"/>
        </w:rPr>
        <w:t>(Sabatini, 2008</w:t>
      </w:r>
      <w:r w:rsidR="00F13B67">
        <w:rPr>
          <w:rFonts w:cs="Times New Roman"/>
          <w:sz w:val="24"/>
        </w:rPr>
        <w:t>;</w:t>
      </w:r>
      <w:r w:rsidR="00F13B67" w:rsidRPr="00F13B67">
        <w:rPr>
          <w:rFonts w:cs="Times New Roman"/>
          <w:sz w:val="24"/>
        </w:rPr>
        <w:t xml:space="preserve"> Christoforou, 2010</w:t>
      </w:r>
      <w:r w:rsidRPr="00F13B67">
        <w:rPr>
          <w:rFonts w:cs="Times New Roman"/>
          <w:sz w:val="24"/>
        </w:rPr>
        <w:t>)</w:t>
      </w:r>
      <w:r w:rsidRPr="00F13B67">
        <w:rPr>
          <w:rFonts w:cs="Times New Roman"/>
          <w:noProof/>
          <w:sz w:val="24"/>
          <w:szCs w:val="24"/>
        </w:rPr>
        <w:fldChar w:fldCharType="end"/>
      </w:r>
      <w:r w:rsidR="007200E0" w:rsidRPr="00F13B67">
        <w:rPr>
          <w:rFonts w:cs="Times New Roman"/>
          <w:noProof/>
          <w:sz w:val="24"/>
          <w:szCs w:val="24"/>
        </w:rPr>
        <w:t>. L</w:t>
      </w:r>
      <w:proofErr w:type="spellStart"/>
      <w:r w:rsidRPr="00F13B67">
        <w:rPr>
          <w:rFonts w:cs="Times New Roman"/>
          <w:sz w:val="24"/>
          <w:szCs w:val="24"/>
        </w:rPr>
        <w:t>ess</w:t>
      </w:r>
      <w:proofErr w:type="spellEnd"/>
      <w:r w:rsidRPr="00F13B67">
        <w:rPr>
          <w:rFonts w:cs="Times New Roman"/>
          <w:sz w:val="24"/>
          <w:szCs w:val="24"/>
        </w:rPr>
        <w:t xml:space="preserve"> attention</w:t>
      </w:r>
      <w:r w:rsidR="00F13B67">
        <w:rPr>
          <w:rFonts w:cs="Times New Roman"/>
          <w:sz w:val="24"/>
          <w:szCs w:val="24"/>
        </w:rPr>
        <w:t>, however,</w:t>
      </w:r>
      <w:r w:rsidR="00D94667" w:rsidRPr="00F13B67">
        <w:rPr>
          <w:rFonts w:cs="Times New Roman"/>
          <w:sz w:val="24"/>
          <w:szCs w:val="24"/>
        </w:rPr>
        <w:t xml:space="preserve"> </w:t>
      </w:r>
      <w:r w:rsidRPr="00F13B67">
        <w:rPr>
          <w:rFonts w:cs="Times New Roman"/>
          <w:sz w:val="24"/>
          <w:szCs w:val="24"/>
        </w:rPr>
        <w:t xml:space="preserve">has </w:t>
      </w:r>
      <w:r w:rsidRPr="00F13B67">
        <w:rPr>
          <w:rFonts w:cs="Times New Roman"/>
          <w:noProof/>
          <w:sz w:val="24"/>
          <w:szCs w:val="24"/>
        </w:rPr>
        <w:t>been devoted</w:t>
      </w:r>
      <w:r w:rsidR="007200E0" w:rsidRPr="00F13B67">
        <w:rPr>
          <w:rFonts w:cs="Times New Roman"/>
          <w:sz w:val="24"/>
          <w:szCs w:val="24"/>
        </w:rPr>
        <w:t xml:space="preserve"> to the </w:t>
      </w:r>
      <w:r w:rsidR="007200E0" w:rsidRPr="00F13B67">
        <w:rPr>
          <w:rFonts w:cs="Times New Roman"/>
          <w:noProof/>
          <w:sz w:val="24"/>
          <w:szCs w:val="24"/>
        </w:rPr>
        <w:t>municipal</w:t>
      </w:r>
      <w:r w:rsidRPr="00F13B67">
        <w:rPr>
          <w:rFonts w:cs="Times New Roman"/>
          <w:sz w:val="24"/>
          <w:szCs w:val="24"/>
        </w:rPr>
        <w:t xml:space="preserve"> dimension. In this respect, social capital has been found to be positively associated with local government financial surplus and expenditures per capita </w:t>
      </w:r>
      <w:r w:rsidRPr="00F13B67">
        <w:rPr>
          <w:rFonts w:cs="Times New Roman"/>
          <w:sz w:val="24"/>
          <w:szCs w:val="24"/>
        </w:rPr>
        <w:fldChar w:fldCharType="begin"/>
      </w:r>
      <w:r w:rsidRPr="00F13B67">
        <w:rPr>
          <w:rFonts w:cs="Times New Roman"/>
          <w:sz w:val="24"/>
          <w:szCs w:val="24"/>
        </w:rPr>
        <w:instrText xml:space="preserve"> ADDIN ZOTERO_ITEM CSL_CITATION {"citationID":"5NtsrdNa","properties":{"formattedCitation":"{\\rtf (Coff\\uc0\\u233{} and Geys, 2005; Menahem et al., 2011)}","plainCitation":"(Coffé and Geys, 2005; Menahem et al., 2011)"},"citationItems":[{"id":4961,"uris":["http://zotero.org/users/local/4Vqsnn2t/items/Q3GREMBQ"],"uri":["http://zotero.org/users/local/4Vqsnn2t/items/Q3GREMBQ"],"itemData":{"id":4961,"type":"article-journal","title":"Institutional performance and social capital: An application to the local government level","container-title":"Journal of Urban Affairs","page":"485–501","volume":"27","issue":"5","source":"Google Scholar","shortTitle":"Institutional performance and social capital","author":[{"family":"Coffé","given":"Hilde"},{"family":"Geys","given":"Benny"}],"issued":{"date-parts":[["2005"]]}}},{"id":4725,"uris":["http://zotero.org/users/local/4Vqsnn2t/items/72BEXFHT"],"uri":["http://zotero.org/users/local/4Vqsnn2t/items/72BEXFHT"],"itemData":{"id":4725,"type":"article-journal","title":"Bonding and Bridging Associational Social Capital and the Financial Performance of Local Authorities in Israel","container-title":"Public Management Review","page":"659–681","volume":"13","issue":"5","source":"Google Scholar","author":[{"family":"Menahem","given":"Gila"},{"family":"Doron","given":"Gideon"},{"family":"Itzhak Haim","given":"David"}],"issued":{"date-parts":[["2011"]]}}}],"schema":"https://github.com/citation-style-language/schema/raw/master/csl-citation.json"} </w:instrText>
      </w:r>
      <w:r w:rsidRPr="00F13B67">
        <w:rPr>
          <w:rFonts w:cs="Times New Roman"/>
          <w:sz w:val="24"/>
          <w:szCs w:val="24"/>
        </w:rPr>
        <w:fldChar w:fldCharType="separate"/>
      </w:r>
      <w:r w:rsidRPr="00F13B67">
        <w:rPr>
          <w:rFonts w:cs="Times New Roman"/>
          <w:sz w:val="24"/>
          <w:szCs w:val="24"/>
        </w:rPr>
        <w:t>(Coffé and Geys, 2005; Menahem et al., 2011)</w:t>
      </w:r>
      <w:r w:rsidRPr="00F13B67">
        <w:rPr>
          <w:rFonts w:cs="Times New Roman"/>
          <w:sz w:val="24"/>
          <w:szCs w:val="24"/>
        </w:rPr>
        <w:fldChar w:fldCharType="end"/>
      </w:r>
      <w:r w:rsidRPr="00F13B67">
        <w:rPr>
          <w:rFonts w:cs="Times New Roman"/>
          <w:sz w:val="24"/>
          <w:szCs w:val="24"/>
        </w:rPr>
        <w:t xml:space="preserve">, public service performance and efficiency </w:t>
      </w:r>
      <w:r w:rsidRPr="00F13B67">
        <w:rPr>
          <w:rFonts w:cs="Times New Roman"/>
          <w:sz w:val="24"/>
          <w:szCs w:val="24"/>
        </w:rPr>
        <w:fldChar w:fldCharType="begin"/>
      </w:r>
      <w:r w:rsidRPr="00F13B67">
        <w:rPr>
          <w:rFonts w:cs="Times New Roman"/>
          <w:sz w:val="24"/>
          <w:szCs w:val="24"/>
        </w:rPr>
        <w:instrText xml:space="preserve"> ADDIN ZOTERO_ITEM CSL_CITATION {"citationID":"lgIumdww","properties":{"formattedCitation":"(Andrews, 2007)","plainCitation":"(Andrews, 2007)"},"citationItems":[{"id":4946,"uris":["http://zotero.org/users/local/4Vqsnn2t/items/THP3NBXJ"],"uri":["http://zotero.org/users/local/4Vqsnn2t/items/THP3NBXJ"],"itemData":{"id":4946,"type":"article-journal","title":"Civic culture and public service failure: an empirical exploration","container-title":"Urban Studies","page":"845–863","volume":"44","issue":"4","source":"Google Scholar","shortTitle":"Civic culture and public service failure","author":[{"family":"Andrews","given":"Rhys"}],"issued":{"date-parts":[["2007"]]}}}],"schema":"https://github.com/citation-style-language/schema/raw/master/csl-citation.json"} </w:instrText>
      </w:r>
      <w:r w:rsidRPr="00F13B67">
        <w:rPr>
          <w:rFonts w:cs="Times New Roman"/>
          <w:sz w:val="24"/>
          <w:szCs w:val="24"/>
        </w:rPr>
        <w:fldChar w:fldCharType="separate"/>
      </w:r>
      <w:r w:rsidRPr="00F13B67">
        <w:rPr>
          <w:rFonts w:cs="Times New Roman"/>
          <w:sz w:val="24"/>
        </w:rPr>
        <w:t>(</w:t>
      </w:r>
      <w:r w:rsidR="00F13B67" w:rsidRPr="00F13B67">
        <w:rPr>
          <w:rFonts w:cs="Times New Roman"/>
          <w:sz w:val="24"/>
        </w:rPr>
        <w:t xml:space="preserve"> Tavits, 2006</w:t>
      </w:r>
      <w:r w:rsidR="00F13B67">
        <w:rPr>
          <w:rFonts w:cs="Times New Roman"/>
          <w:sz w:val="24"/>
        </w:rPr>
        <w:t xml:space="preserve">; </w:t>
      </w:r>
      <w:r w:rsidRPr="00F13B67">
        <w:rPr>
          <w:rFonts w:cs="Times New Roman"/>
          <w:sz w:val="24"/>
        </w:rPr>
        <w:t>Andrews, 2007)</w:t>
      </w:r>
      <w:r w:rsidRPr="00F13B67">
        <w:rPr>
          <w:rFonts w:cs="Times New Roman"/>
          <w:sz w:val="24"/>
          <w:szCs w:val="24"/>
        </w:rPr>
        <w:fldChar w:fldCharType="end"/>
      </w:r>
      <w:r w:rsidRPr="00F13B67">
        <w:rPr>
          <w:rFonts w:cs="Times New Roman"/>
          <w:sz w:val="24"/>
          <w:szCs w:val="24"/>
        </w:rPr>
        <w:t xml:space="preserve"> and citizens’ attitude towards government performance </w:t>
      </w:r>
      <w:r w:rsidRPr="00F13B67">
        <w:rPr>
          <w:rFonts w:cs="Times New Roman"/>
          <w:sz w:val="24"/>
          <w:szCs w:val="24"/>
        </w:rPr>
        <w:fldChar w:fldCharType="begin"/>
      </w:r>
      <w:r w:rsidRPr="00F13B67">
        <w:rPr>
          <w:rFonts w:cs="Times New Roman"/>
          <w:sz w:val="24"/>
          <w:szCs w:val="24"/>
        </w:rPr>
        <w:instrText xml:space="preserve"> ADDIN ZOTERO_ITEM CSL_CITATION {"citationID":"Ojcn2EjU","properties":{"formattedCitation":"(Cusack, 1999; Rice, 2001)","plainCitation":"(Cusack, 1999; Rice, 2001)"},"citationItems":[{"id":4964,"uris":["http://zotero.org/users/local/4Vqsnn2t/items/JW399KEB"],"uri":["http://zotero.org/users/local/4Vqsnn2t/items/JW399KEB"],"itemData":{"id":4964,"type":"article-journal","title":"Social capital, institutional structures, and democratic performance: A comparative study of German local governments","container-title":"European Journal of Political Research","page":"1–34","volume":"35","issue":"1","source":"Google Scholar","shortTitle":"Social capital, institutional structures, and democratic performance","author":[{"family":"Cusack","given":"Thomas R."}],"issued":{"date-parts":[["1999"]]}}},{"id":4976,"uris":["http://zotero.org/users/local/4Vqsnn2t/items/D896VGFU"],"uri":["http://zotero.org/users/local/4Vqsnn2t/items/D896VGFU"],"itemData":{"id":4976,"type":"article-journal","title":"Social capital and government performance in Iowa communities","container-title":"Journal of Urban Affairs","page":"375–389","volume":"23","issue":"3-4","source":"Google Scholar","author":[{"family":"Rice","given":"Tom W."}],"issued":{"date-parts":[["2001"]]}}}],"schema":"https://github.com/citation-style-language/schema/raw/master/csl-citation.json"} </w:instrText>
      </w:r>
      <w:r w:rsidRPr="00F13B67">
        <w:rPr>
          <w:rFonts w:cs="Times New Roman"/>
          <w:sz w:val="24"/>
          <w:szCs w:val="24"/>
        </w:rPr>
        <w:fldChar w:fldCharType="separate"/>
      </w:r>
      <w:r w:rsidRPr="00F13B67">
        <w:rPr>
          <w:rFonts w:cs="Times New Roman"/>
          <w:sz w:val="24"/>
        </w:rPr>
        <w:t>(Cusack, 1999; Rice,</w:t>
      </w:r>
      <w:r w:rsidR="00F13B67">
        <w:rPr>
          <w:rFonts w:cs="Times New Roman"/>
          <w:sz w:val="24"/>
        </w:rPr>
        <w:t xml:space="preserve"> </w:t>
      </w:r>
      <w:r w:rsidRPr="00F13B67">
        <w:rPr>
          <w:rFonts w:cs="Times New Roman"/>
          <w:sz w:val="24"/>
        </w:rPr>
        <w:t>2001)</w:t>
      </w:r>
      <w:r w:rsidRPr="00F13B67">
        <w:rPr>
          <w:rFonts w:cs="Times New Roman"/>
          <w:sz w:val="24"/>
          <w:szCs w:val="24"/>
        </w:rPr>
        <w:fldChar w:fldCharType="end"/>
      </w:r>
      <w:r w:rsidRPr="00F13B67">
        <w:rPr>
          <w:rFonts w:cs="Times New Roman"/>
          <w:sz w:val="24"/>
          <w:szCs w:val="24"/>
        </w:rPr>
        <w:t>.</w:t>
      </w:r>
      <w:r w:rsidR="00D94667" w:rsidRPr="000879CD">
        <w:rPr>
          <w:rFonts w:cs="Times New Roman"/>
          <w:sz w:val="24"/>
          <w:szCs w:val="24"/>
        </w:rPr>
        <w:t xml:space="preserve"> </w:t>
      </w:r>
      <w:r w:rsidRPr="000879CD">
        <w:rPr>
          <w:rFonts w:cs="Times New Roman"/>
          <w:sz w:val="24"/>
          <w:szCs w:val="24"/>
        </w:rPr>
        <w:t>Furthermore, empirical evidence in the literature</w:t>
      </w:r>
      <w:r w:rsidR="00015FB8" w:rsidRPr="000879CD">
        <w:rPr>
          <w:rFonts w:cs="Times New Roman"/>
          <w:sz w:val="24"/>
          <w:szCs w:val="24"/>
        </w:rPr>
        <w:t xml:space="preserve"> </w:t>
      </w:r>
      <w:r w:rsidR="00252C3D" w:rsidRPr="000879CD">
        <w:rPr>
          <w:rFonts w:cs="Times New Roman"/>
          <w:sz w:val="24"/>
          <w:szCs w:val="24"/>
        </w:rPr>
        <w:t xml:space="preserve">has reported a positive role of informal institutions and interpersonal trust among officials </w:t>
      </w:r>
      <w:r w:rsidR="007D6160" w:rsidRPr="000879CD">
        <w:rPr>
          <w:rFonts w:cs="Times New Roman"/>
          <w:noProof/>
          <w:sz w:val="24"/>
          <w:szCs w:val="24"/>
        </w:rPr>
        <w:t>concerning</w:t>
      </w:r>
      <w:r w:rsidR="00252C3D" w:rsidRPr="000879CD">
        <w:rPr>
          <w:rFonts w:cs="Times New Roman"/>
          <w:sz w:val="24"/>
          <w:szCs w:val="24"/>
        </w:rPr>
        <w:t xml:space="preserve"> public management resources, fiscal performance monitoring</w:t>
      </w:r>
      <w:r w:rsidR="00F13B67">
        <w:rPr>
          <w:rFonts w:cs="Times New Roman"/>
          <w:sz w:val="24"/>
          <w:szCs w:val="24"/>
        </w:rPr>
        <w:t>,</w:t>
      </w:r>
      <w:r w:rsidR="00252C3D" w:rsidRPr="000879CD">
        <w:rPr>
          <w:rFonts w:cs="Times New Roman"/>
          <w:sz w:val="24"/>
          <w:szCs w:val="24"/>
        </w:rPr>
        <w:t xml:space="preserve"> and institutional transparency </w:t>
      </w:r>
      <w:r w:rsidR="00252C3D" w:rsidRPr="000879CD">
        <w:rPr>
          <w:rFonts w:cs="Times New Roman"/>
          <w:sz w:val="24"/>
          <w:szCs w:val="24"/>
        </w:rPr>
        <w:fldChar w:fldCharType="begin"/>
      </w:r>
      <w:r w:rsidR="004E0BF9" w:rsidRPr="000879CD">
        <w:rPr>
          <w:rFonts w:cs="Times New Roman"/>
          <w:sz w:val="24"/>
          <w:szCs w:val="24"/>
        </w:rPr>
        <w:instrText xml:space="preserve"> ADDIN ZOTERO_ITEM CSL_CITATION {"citationID":"nMWa32ed","properties":{"formattedCitation":"(Camussi et al., 2018; De Renzio and Masud, 2011; Lundin, 2007)","plainCitation":"(Camussi et al., 2018; De Renzio and Masud, 2011; Lundin, 2007)"},"citationItems":[{"id":5850,"uris":["http://zotero.org/users/local/4Vqsnn2t/items/VQBCI8S4"],"uri":["http://zotero.org/users/local/4Vqsnn2t/items/VQBCI8S4"],"itemData":{"id":5850,"type":"article-journal","title":"Does Trust Influence Social Expenditures? Evidence from Local Governments","container-title":"Kyklos","page":"59-85","volume":"71","issue":"1","source":"Wiley Online Library","abstract":"We document that trust has a positive impact on the generosity of welfare spending. Our analysis relies on a unique dataset including detailed budgetary data of more than 2,000 Italian municipalities. Compared with previous contributions based on cross-country data, our approach reduces the risk of omitted variable bias and measurement errors. Furthermore, drawing on Italy's rich political history, we are able to use an instrumental variables strategy that addresses the possible endogeneity of trust.","DOI":"10.1111/kykl.12162","ISSN":"1467-6435","shortTitle":"Does Trust Influence Social Expenditures?","language":"en","author":[{"family":"Camussi","given":"Silvia"},{"family":"Mancini","given":"Anna Laura"},{"family":"Tommasino","given":"Pietro"}],"issued":{"date-parts":[["2018",2,1]]}}},{"id":5698,"uris":["http://zotero.org/users/local/4Vqsnn2t/items/VV73ZDET"],"uri":["http://zotero.org/users/local/4Vqsnn2t/items/VV73ZDET"],"itemData":{"id":5698,"type":"article-journal","title":"Measuring and promoting budget transparency: The open budget index as a research and advocacy tool","container-title":"Governance","page":"607–616","volume":"24","issue":"3","source":"Google Scholar","shortTitle":"Measuring and promoting budget transparency","author":[{"family":"De Renzio","given":"Paolo"},{"family":"Masud","given":"Harika"}],"issued":{"date-parts":[["2011"]]}}},{"id":5271,"uris":["http://zotero.org/users/local/4Vqsnn2t/items/2JIJS5FV"],"uri":["http://zotero.org/users/local/4Vqsnn2t/items/2JIJS5FV"],"itemData":{"id":5271,"type":"article-journal","title":"Explaining cooperation: How resource interdependence, goal congruence, and trust affect joint actions in policy implementation","container-title":"Journal of Public Administration Research and Theory","page":"651–672","volume":"17","issue":"4","source":"Google Scholar","shortTitle":"Explaining cooperation","author":[{"family":"Lundin","given":"Martin"}],"issued":{"date-parts":[["2007"]]}}}],"schema":"https://github.com/citation-style-language/schema/raw/master/csl-citation.json"} </w:instrText>
      </w:r>
      <w:r w:rsidR="00252C3D" w:rsidRPr="000879CD">
        <w:rPr>
          <w:rFonts w:cs="Times New Roman"/>
          <w:sz w:val="24"/>
          <w:szCs w:val="24"/>
        </w:rPr>
        <w:fldChar w:fldCharType="separate"/>
      </w:r>
      <w:r w:rsidR="004E0BF9" w:rsidRPr="000879CD">
        <w:rPr>
          <w:rFonts w:cs="Times New Roman"/>
          <w:sz w:val="24"/>
        </w:rPr>
        <w:t>(</w:t>
      </w:r>
      <w:r w:rsidR="00F13B67" w:rsidRPr="00F13B67">
        <w:rPr>
          <w:rFonts w:cs="Times New Roman"/>
          <w:sz w:val="24"/>
        </w:rPr>
        <w:t xml:space="preserve"> </w:t>
      </w:r>
      <w:r w:rsidR="00F13B67" w:rsidRPr="000879CD">
        <w:rPr>
          <w:rFonts w:cs="Times New Roman"/>
          <w:sz w:val="24"/>
        </w:rPr>
        <w:t>Lundin, 2007</w:t>
      </w:r>
      <w:r w:rsidR="00F13B67">
        <w:rPr>
          <w:rFonts w:cs="Times New Roman"/>
          <w:sz w:val="24"/>
        </w:rPr>
        <w:t xml:space="preserve">; </w:t>
      </w:r>
      <w:r w:rsidR="00F13B67" w:rsidRPr="000879CD">
        <w:rPr>
          <w:rFonts w:cs="Times New Roman"/>
          <w:sz w:val="24"/>
        </w:rPr>
        <w:t>De Renzio and Masud, 2011;</w:t>
      </w:r>
      <w:r w:rsidR="00F13B67">
        <w:rPr>
          <w:rFonts w:cs="Times New Roman"/>
          <w:sz w:val="24"/>
        </w:rPr>
        <w:t xml:space="preserve"> </w:t>
      </w:r>
      <w:r w:rsidR="004E0BF9" w:rsidRPr="000879CD">
        <w:rPr>
          <w:rFonts w:cs="Times New Roman"/>
          <w:sz w:val="24"/>
        </w:rPr>
        <w:t>Camussi et al., 2018)</w:t>
      </w:r>
      <w:r w:rsidR="00252C3D" w:rsidRPr="000879CD">
        <w:rPr>
          <w:rFonts w:cs="Times New Roman"/>
          <w:sz w:val="24"/>
          <w:szCs w:val="24"/>
        </w:rPr>
        <w:fldChar w:fldCharType="end"/>
      </w:r>
      <w:r w:rsidR="006F397C" w:rsidRPr="000879CD">
        <w:rPr>
          <w:rFonts w:cs="Times New Roman"/>
          <w:sz w:val="24"/>
          <w:szCs w:val="24"/>
        </w:rPr>
        <w:t xml:space="preserve">. </w:t>
      </w:r>
      <w:r w:rsidR="00F13B67">
        <w:rPr>
          <w:rFonts w:cs="Times New Roman"/>
          <w:noProof/>
          <w:sz w:val="24"/>
          <w:szCs w:val="24"/>
        </w:rPr>
        <w:t>Yet</w:t>
      </w:r>
      <w:r w:rsidR="006F397C" w:rsidRPr="000879CD">
        <w:rPr>
          <w:rFonts w:cs="Times New Roman"/>
          <w:noProof/>
          <w:sz w:val="24"/>
          <w:szCs w:val="24"/>
        </w:rPr>
        <w:t>, little consideration</w:t>
      </w:r>
      <w:r w:rsidR="00252C3D" w:rsidRPr="000879CD">
        <w:rPr>
          <w:rFonts w:cs="Times New Roman"/>
          <w:noProof/>
          <w:sz w:val="24"/>
          <w:szCs w:val="24"/>
        </w:rPr>
        <w:t xml:space="preserve"> has been given to the role of</w:t>
      </w:r>
      <w:r w:rsidR="00252C3D" w:rsidRPr="000879CD">
        <w:rPr>
          <w:rFonts w:cs="Times New Roman"/>
          <w:sz w:val="24"/>
          <w:szCs w:val="24"/>
        </w:rPr>
        <w:t xml:space="preserve"> informal institutions on the relationship between citizens</w:t>
      </w:r>
      <w:r w:rsidR="008739D2" w:rsidRPr="000879CD">
        <w:rPr>
          <w:rFonts w:cs="Times New Roman"/>
          <w:sz w:val="24"/>
          <w:szCs w:val="24"/>
        </w:rPr>
        <w:t>’ voting decisions</w:t>
      </w:r>
      <w:r w:rsidR="00252C3D" w:rsidRPr="000879CD">
        <w:rPr>
          <w:rFonts w:cs="Times New Roman"/>
          <w:sz w:val="24"/>
          <w:szCs w:val="24"/>
        </w:rPr>
        <w:t xml:space="preserve"> and local fiscal policy. Shedding light on the relational dynamics between informal institutions and their constraining effect on </w:t>
      </w:r>
      <w:r w:rsidR="00916281" w:rsidRPr="000879CD">
        <w:rPr>
          <w:rFonts w:cs="Times New Roman"/>
          <w:sz w:val="24"/>
          <w:szCs w:val="24"/>
        </w:rPr>
        <w:t xml:space="preserve">government decisions </w:t>
      </w:r>
      <w:r w:rsidR="007D6160" w:rsidRPr="000879CD">
        <w:rPr>
          <w:rFonts w:cs="Times New Roman"/>
          <w:noProof/>
          <w:sz w:val="24"/>
          <w:szCs w:val="24"/>
        </w:rPr>
        <w:t>does</w:t>
      </w:r>
      <w:r w:rsidR="007D6160" w:rsidRPr="000879CD">
        <w:rPr>
          <w:rFonts w:cs="Times New Roman"/>
          <w:sz w:val="24"/>
          <w:szCs w:val="24"/>
        </w:rPr>
        <w:t xml:space="preserve"> </w:t>
      </w:r>
      <w:r w:rsidR="00916281" w:rsidRPr="000879CD">
        <w:rPr>
          <w:rFonts w:cs="Times New Roman"/>
          <w:sz w:val="24"/>
          <w:szCs w:val="24"/>
        </w:rPr>
        <w:t>contribute to</w:t>
      </w:r>
      <w:r w:rsidR="00252C3D" w:rsidRPr="000879CD">
        <w:rPr>
          <w:rFonts w:cs="Times New Roman"/>
          <w:sz w:val="24"/>
          <w:szCs w:val="24"/>
        </w:rPr>
        <w:t xml:space="preserve"> the current </w:t>
      </w:r>
      <w:r w:rsidR="002D66E8" w:rsidRPr="000879CD">
        <w:rPr>
          <w:rFonts w:cs="Times New Roman"/>
          <w:sz w:val="24"/>
          <w:szCs w:val="24"/>
        </w:rPr>
        <w:t xml:space="preserve">academic and policy </w:t>
      </w:r>
      <w:r w:rsidR="00252C3D" w:rsidRPr="000879CD">
        <w:rPr>
          <w:rFonts w:cs="Times New Roman"/>
          <w:sz w:val="24"/>
          <w:szCs w:val="24"/>
        </w:rPr>
        <w:t>debate</w:t>
      </w:r>
      <w:r w:rsidR="002D66E8" w:rsidRPr="000879CD">
        <w:rPr>
          <w:rFonts w:cs="Times New Roman"/>
          <w:sz w:val="24"/>
          <w:szCs w:val="24"/>
        </w:rPr>
        <w:t xml:space="preserve"> regarding</w:t>
      </w:r>
      <w:r w:rsidR="00252C3D" w:rsidRPr="000879CD">
        <w:rPr>
          <w:rFonts w:cs="Times New Roman"/>
          <w:sz w:val="24"/>
          <w:szCs w:val="24"/>
        </w:rPr>
        <w:t xml:space="preserve"> the role of informa</w:t>
      </w:r>
      <w:r w:rsidR="002D66E8" w:rsidRPr="000879CD">
        <w:rPr>
          <w:rFonts w:cs="Times New Roman"/>
          <w:sz w:val="24"/>
          <w:szCs w:val="24"/>
        </w:rPr>
        <w:t xml:space="preserve">l institutions on fiscal policy </w:t>
      </w:r>
      <w:r w:rsidR="009D6E05" w:rsidRPr="000879CD">
        <w:rPr>
          <w:rFonts w:cs="Times New Roman"/>
          <w:sz w:val="24"/>
          <w:szCs w:val="24"/>
        </w:rPr>
        <w:fldChar w:fldCharType="begin"/>
      </w:r>
      <w:r w:rsidR="009D6E05" w:rsidRPr="000879CD">
        <w:rPr>
          <w:rFonts w:cs="Times New Roman"/>
          <w:sz w:val="24"/>
          <w:szCs w:val="24"/>
        </w:rPr>
        <w:instrText xml:space="preserve"> ADDIN ZOTERO_ITEM CSL_CITATION {"citationID":"na6dgh2jk","properties":{"formattedCitation":"{\\rtf (Calcagno and L\\uc0\\u243{}pez, 2017)}","plainCitation":"(Calcagno and López, 2017)"},"citationItems":[{"id":5813,"uris":["http://zotero.org/users/local/4Vqsnn2t/items/SFBFCF3W"],"uri":["http://zotero.org/users/local/4Vqsnn2t/items/SFBFCF3W"],"itemData":{"id":5813,"type":"article-journal","title":"Informal norms trump formal constraints: the evolution of fiscal policy institutions in the United States","container-title":"Journal of Institutional Economics","page":"211–242","volume":"13","issue":"1","source":"Google Scholar","shortTitle":"Informal norms trump formal constraints","author":[{"family":"Calcagno","given":"Peter T."},{"family":"López","given":"Edward J."}],"issued":{"date-parts":[["2017"]]}}}],"schema":"https://github.com/citation-style-language/schema/raw/master/csl-citation.json"} </w:instrText>
      </w:r>
      <w:r w:rsidR="009D6E05" w:rsidRPr="000879CD">
        <w:rPr>
          <w:rFonts w:cs="Times New Roman"/>
          <w:sz w:val="24"/>
          <w:szCs w:val="24"/>
        </w:rPr>
        <w:fldChar w:fldCharType="separate"/>
      </w:r>
      <w:r w:rsidR="009D6E05" w:rsidRPr="000879CD">
        <w:rPr>
          <w:rFonts w:cs="Times New Roman"/>
          <w:sz w:val="24"/>
          <w:szCs w:val="24"/>
        </w:rPr>
        <w:t>(Calcagno and López, 2017)</w:t>
      </w:r>
      <w:r w:rsidR="009D6E05" w:rsidRPr="000879CD">
        <w:rPr>
          <w:rFonts w:cs="Times New Roman"/>
          <w:sz w:val="24"/>
          <w:szCs w:val="24"/>
        </w:rPr>
        <w:fldChar w:fldCharType="end"/>
      </w:r>
      <w:r w:rsidR="002D66E8" w:rsidRPr="000879CD">
        <w:rPr>
          <w:rFonts w:cs="Times New Roman"/>
          <w:sz w:val="24"/>
          <w:szCs w:val="24"/>
        </w:rPr>
        <w:t>.</w:t>
      </w:r>
    </w:p>
    <w:p w14:paraId="02B10D0F" w14:textId="2B0848B5" w:rsidR="00252C3D" w:rsidRPr="000879CD" w:rsidRDefault="009B08EA" w:rsidP="004B7CCC">
      <w:pPr>
        <w:spacing w:line="360" w:lineRule="auto"/>
        <w:ind w:firstLine="720"/>
        <w:jc w:val="both"/>
        <w:rPr>
          <w:rFonts w:cs="Times New Roman"/>
          <w:sz w:val="24"/>
          <w:szCs w:val="24"/>
          <w:highlight w:val="yellow"/>
        </w:rPr>
      </w:pPr>
      <w:r w:rsidRPr="000879CD">
        <w:rPr>
          <w:rFonts w:cs="Times New Roman"/>
          <w:sz w:val="24"/>
          <w:szCs w:val="24"/>
        </w:rPr>
        <w:t xml:space="preserve">Given </w:t>
      </w:r>
      <w:r w:rsidRPr="000879CD">
        <w:rPr>
          <w:rFonts w:cs="Times New Roman"/>
          <w:noProof/>
          <w:sz w:val="24"/>
          <w:szCs w:val="24"/>
        </w:rPr>
        <w:t>its</w:t>
      </w:r>
      <w:r w:rsidRPr="000879CD">
        <w:rPr>
          <w:rFonts w:cs="Times New Roman"/>
          <w:sz w:val="24"/>
          <w:szCs w:val="24"/>
        </w:rPr>
        <w:t xml:space="preserve"> profound economic and regional disparities </w:t>
      </w:r>
      <w:r w:rsidRPr="000879CD">
        <w:rPr>
          <w:rFonts w:cs="Times New Roman"/>
          <w:sz w:val="24"/>
          <w:szCs w:val="24"/>
        </w:rPr>
        <w:fldChar w:fldCharType="begin"/>
      </w:r>
      <w:r w:rsidRPr="000879CD">
        <w:rPr>
          <w:rFonts w:cs="Times New Roman"/>
          <w:sz w:val="24"/>
          <w:szCs w:val="24"/>
          <w:vertAlign w:val="superscript"/>
        </w:rPr>
        <w:instrText xml:space="preserve"> ADDIN ZOTERO_ITEM CSL_CITATION {"citationID":"ekscuQpv","properties":{"formattedCitation":"(Ichino and Maggi, 2000; Nannicini et al., 2013)","plainCitation":"(Ichino and Maggi, 2000; Nannicini et al., 2013)"},"citationItems":[{"id":5454,"uris":["http://zotero.org/users/local/4Vqsnn2t/items/392T6MNV"],"uri":["http://zotero.org/users/local/4Vqsnn2t/items/392T6MNV"],"itemData":{"id":5454,"type":"article-journal","title":"Work Environment and Individual Background: Explaining Regional Shirking Differentials in a Large Italian Firm","container-title":"The Quarterly Journal of Economics","page":"1057-1090","volume":"115","issue":"3","source":"academic.oup.com","abstract":"The prevalence of shirking within a large Italian bank appears to be characterized by significant regional differentials. In particular, absenteeism and misconduct episodes are substantially more prevalent in the south. We consider a number of potential explanations for this fact: different individual backgrounds; group-interaction effects; sorting of workers across regions; differences in local attributes; different hiring policies; and discrimination against southern workers. Our analysis suggests that individual backgrounds, group-interaction effects, and sorting effects contribute to explaining the north-south shirking differential. None of the other explanations appears to be of first-order importance.","DOI":"10.1162/003355300554890","ISSN":"0033-5533","shortTitle":"Work Environment and Individual Background","journalAbbreviation":"Q J Econ","author":[{"family":"Ichino","given":"Andrea"},{"family":"Maggi","given":"Giovanni"}],"issued":{"date-parts":[["2000",8,1]]}}},{"id":1012,"uris":["http://zotero.org/users/local/4Vqsnn2t/items/S9DU8CEK"],"uri":["http://zotero.org/users/local/4Vqsnn2t/items/S9DU8CEK"],"itemData":{"id":1012,"type":"article-journal","title":"Social capital and political accountability","container-title":"American Economic Journal: Economic Policy","page":"222–250","volume":"5","issue":"2","source":"Google Scholar","author":[{"family":"Nannicini","given":"Tommaso"},{"family":"Stella","given":"Andrea"},{"family":"Tabellini","given":"Guido"},{"family":"Troiano","given":"Ugo"}],"issued":{"date-parts":[["2013"]]}}}],"schema":"https://github.com/citation-style-language/schema/raw/master/csl-citation.json"} </w:instrText>
      </w:r>
      <w:r w:rsidRPr="000879CD">
        <w:rPr>
          <w:rFonts w:cs="Times New Roman"/>
          <w:sz w:val="24"/>
          <w:szCs w:val="24"/>
        </w:rPr>
        <w:fldChar w:fldCharType="separate"/>
      </w:r>
      <w:r w:rsidRPr="000879CD">
        <w:rPr>
          <w:rFonts w:cs="Times New Roman"/>
          <w:sz w:val="24"/>
        </w:rPr>
        <w:t>(Ichino and Maggi, 2000; Nannicini et al., 2013)</w:t>
      </w:r>
      <w:r w:rsidRPr="000879CD">
        <w:rPr>
          <w:rFonts w:cs="Times New Roman"/>
          <w:sz w:val="24"/>
          <w:szCs w:val="24"/>
        </w:rPr>
        <w:fldChar w:fldCharType="end"/>
      </w:r>
      <w:r w:rsidR="002234F7" w:rsidRPr="000879CD">
        <w:rPr>
          <w:rFonts w:cs="Times New Roman"/>
          <w:sz w:val="24"/>
          <w:szCs w:val="24"/>
        </w:rPr>
        <w:t xml:space="preserve"> and</w:t>
      </w:r>
      <w:r w:rsidRPr="000879CD">
        <w:rPr>
          <w:rFonts w:cs="Times New Roman"/>
          <w:sz w:val="24"/>
          <w:szCs w:val="24"/>
        </w:rPr>
        <w:t xml:space="preserve"> its highly unequal distribution of social capital </w:t>
      </w:r>
      <w:r w:rsidRPr="000879CD">
        <w:rPr>
          <w:rFonts w:cs="Times New Roman"/>
          <w:sz w:val="24"/>
          <w:szCs w:val="24"/>
        </w:rPr>
        <w:fldChar w:fldCharType="begin"/>
      </w:r>
      <w:r w:rsidRPr="000879CD">
        <w:rPr>
          <w:rFonts w:cs="Times New Roman"/>
          <w:sz w:val="24"/>
          <w:szCs w:val="24"/>
        </w:rPr>
        <w:instrText xml:space="preserve"> ADDIN ZOTERO_ITEM CSL_CITATION {"citationID":"r3yH1lrt","properties":{"formattedCitation":"(Putnam, 1993)","plainCitation":"(Putnam, 1993)"},"citationItems":[{"id":2789,"uris":["http://zotero.org/users/local/4Vqsnn2t/items/DX9A8ETF"],"uri":["http://zotero.org/users/local/4Vqsnn2t/items/DX9A8ETF"],"itemData":{"id":2789,"type":"book","title":"Making democracy work: civic traditions in modern Italy","publisher":"Princeton University Press","publisher-place":"Princeton","event-place":"Princeton","author":[{"family":"Putnam","given":"R.D."}],"issued":{"date-parts":[["1993"]]}}}],"schema":"https://github.com/citation-style-language/schema/raw/master/csl-citation.json"} </w:instrText>
      </w:r>
      <w:r w:rsidRPr="000879CD">
        <w:rPr>
          <w:rFonts w:cs="Times New Roman"/>
          <w:sz w:val="24"/>
          <w:szCs w:val="24"/>
        </w:rPr>
        <w:fldChar w:fldCharType="separate"/>
      </w:r>
      <w:r w:rsidRPr="000879CD">
        <w:rPr>
          <w:rFonts w:cs="Times New Roman"/>
          <w:sz w:val="24"/>
        </w:rPr>
        <w:t>(Putnam, 1993)</w:t>
      </w:r>
      <w:r w:rsidRPr="000879CD">
        <w:rPr>
          <w:rFonts w:cs="Times New Roman"/>
          <w:sz w:val="24"/>
          <w:szCs w:val="24"/>
        </w:rPr>
        <w:fldChar w:fldCharType="end"/>
      </w:r>
      <w:r w:rsidRPr="000879CD">
        <w:rPr>
          <w:rFonts w:cs="Times New Roman"/>
          <w:sz w:val="24"/>
          <w:szCs w:val="24"/>
        </w:rPr>
        <w:t xml:space="preserve">, </w:t>
      </w:r>
      <w:r w:rsidR="00252C3D" w:rsidRPr="000879CD">
        <w:rPr>
          <w:rFonts w:cs="Times New Roman"/>
          <w:sz w:val="24"/>
          <w:szCs w:val="24"/>
        </w:rPr>
        <w:t>Italy represents an ideal</w:t>
      </w:r>
      <w:r w:rsidRPr="000879CD">
        <w:rPr>
          <w:rFonts w:cs="Times New Roman"/>
          <w:sz w:val="24"/>
          <w:szCs w:val="24"/>
        </w:rPr>
        <w:t xml:space="preserve"> context of analysis</w:t>
      </w:r>
      <w:r w:rsidR="00C340B4" w:rsidRPr="000879CD">
        <w:rPr>
          <w:rFonts w:cs="Times New Roman"/>
          <w:sz w:val="24"/>
          <w:szCs w:val="24"/>
        </w:rPr>
        <w:t xml:space="preserve">. </w:t>
      </w:r>
      <w:r w:rsidR="002D66E8" w:rsidRPr="000879CD">
        <w:rPr>
          <w:rFonts w:cs="Times New Roman"/>
          <w:sz w:val="24"/>
          <w:szCs w:val="24"/>
        </w:rPr>
        <w:t>C</w:t>
      </w:r>
      <w:r w:rsidR="00C22B1F" w:rsidRPr="000879CD">
        <w:rPr>
          <w:rFonts w:cs="Times New Roman"/>
          <w:sz w:val="24"/>
          <w:szCs w:val="24"/>
        </w:rPr>
        <w:t xml:space="preserve">onstituencies </w:t>
      </w:r>
      <w:r w:rsidR="002D66E8" w:rsidRPr="000879CD">
        <w:rPr>
          <w:rFonts w:cs="Times New Roman"/>
          <w:sz w:val="24"/>
          <w:szCs w:val="24"/>
        </w:rPr>
        <w:t xml:space="preserve">are </w:t>
      </w:r>
      <w:r w:rsidR="00C22B1F" w:rsidRPr="000879CD">
        <w:rPr>
          <w:rFonts w:cs="Times New Roman"/>
          <w:sz w:val="24"/>
          <w:szCs w:val="24"/>
        </w:rPr>
        <w:t xml:space="preserve">subject to a common regulatory framework, characterized by </w:t>
      </w:r>
      <w:r w:rsidR="002D66E8" w:rsidRPr="000879CD">
        <w:rPr>
          <w:rFonts w:cs="Times New Roman"/>
          <w:sz w:val="24"/>
          <w:szCs w:val="24"/>
        </w:rPr>
        <w:t xml:space="preserve">the </w:t>
      </w:r>
      <w:r w:rsidR="00C22B1F" w:rsidRPr="000879CD">
        <w:rPr>
          <w:rFonts w:cs="Times New Roman"/>
          <w:noProof/>
          <w:sz w:val="24"/>
          <w:szCs w:val="24"/>
        </w:rPr>
        <w:t>homogeneity</w:t>
      </w:r>
      <w:r w:rsidR="00C340B4" w:rsidRPr="000879CD">
        <w:rPr>
          <w:rFonts w:cs="Times New Roman"/>
          <w:sz w:val="24"/>
          <w:szCs w:val="24"/>
        </w:rPr>
        <w:t xml:space="preserve"> </w:t>
      </w:r>
      <w:r w:rsidR="002D66E8" w:rsidRPr="000879CD">
        <w:rPr>
          <w:rFonts w:cs="Times New Roman"/>
          <w:noProof/>
          <w:sz w:val="24"/>
          <w:szCs w:val="24"/>
        </w:rPr>
        <w:t>of</w:t>
      </w:r>
      <w:r w:rsidR="00C340B4" w:rsidRPr="000879CD">
        <w:rPr>
          <w:rFonts w:cs="Times New Roman"/>
          <w:noProof/>
          <w:sz w:val="24"/>
          <w:szCs w:val="24"/>
        </w:rPr>
        <w:t xml:space="preserve"> formal</w:t>
      </w:r>
      <w:r w:rsidR="00C340B4" w:rsidRPr="000879CD">
        <w:rPr>
          <w:rFonts w:cs="Times New Roman"/>
          <w:sz w:val="24"/>
          <w:szCs w:val="24"/>
        </w:rPr>
        <w:t xml:space="preserve"> institutions</w:t>
      </w:r>
      <w:r w:rsidR="00C22B1F" w:rsidRPr="000879CD">
        <w:rPr>
          <w:rFonts w:cs="Times New Roman"/>
          <w:sz w:val="24"/>
          <w:szCs w:val="24"/>
        </w:rPr>
        <w:t xml:space="preserve"> and policy instruments, </w:t>
      </w:r>
      <w:r w:rsidR="00C340B4" w:rsidRPr="000879CD">
        <w:rPr>
          <w:rFonts w:cs="Times New Roman"/>
          <w:sz w:val="24"/>
          <w:szCs w:val="24"/>
        </w:rPr>
        <w:t xml:space="preserve">but </w:t>
      </w:r>
      <w:r w:rsidR="00C22B1F" w:rsidRPr="000879CD">
        <w:rPr>
          <w:rFonts w:cs="Times New Roman"/>
          <w:sz w:val="24"/>
          <w:szCs w:val="24"/>
        </w:rPr>
        <w:t xml:space="preserve">without </w:t>
      </w:r>
      <w:r w:rsidR="00C340B4" w:rsidRPr="000879CD">
        <w:rPr>
          <w:rFonts w:cs="Times New Roman"/>
          <w:sz w:val="24"/>
          <w:szCs w:val="24"/>
        </w:rPr>
        <w:t>loss in</w:t>
      </w:r>
      <w:r w:rsidR="00C22B1F" w:rsidRPr="000879CD">
        <w:rPr>
          <w:rFonts w:cs="Times New Roman"/>
          <w:sz w:val="24"/>
          <w:szCs w:val="24"/>
        </w:rPr>
        <w:t xml:space="preserve"> cross-sectional and time variability regarding the variables of </w:t>
      </w:r>
      <w:r w:rsidR="00C22B1F" w:rsidRPr="000879CD">
        <w:rPr>
          <w:rFonts w:cs="Times New Roman"/>
          <w:sz w:val="24"/>
          <w:szCs w:val="24"/>
        </w:rPr>
        <w:lastRenderedPageBreak/>
        <w:t>interest (</w:t>
      </w:r>
      <w:proofErr w:type="spellStart"/>
      <w:r w:rsidR="00C22B1F" w:rsidRPr="000879CD">
        <w:rPr>
          <w:rFonts w:cs="Times New Roman"/>
          <w:sz w:val="24"/>
          <w:szCs w:val="24"/>
        </w:rPr>
        <w:t>Chiades</w:t>
      </w:r>
      <w:proofErr w:type="spellEnd"/>
      <w:r w:rsidR="00C22B1F" w:rsidRPr="000879CD">
        <w:rPr>
          <w:rFonts w:cs="Times New Roman"/>
          <w:sz w:val="24"/>
          <w:szCs w:val="24"/>
        </w:rPr>
        <w:t xml:space="preserve"> et al. 2015, p.8). </w:t>
      </w:r>
      <w:r w:rsidR="00252C3D" w:rsidRPr="000879CD">
        <w:rPr>
          <w:rFonts w:cs="Times New Roman"/>
          <w:sz w:val="24"/>
          <w:szCs w:val="24"/>
        </w:rPr>
        <w:t xml:space="preserve">Since </w:t>
      </w:r>
      <w:r w:rsidR="00C340B4" w:rsidRPr="000879CD">
        <w:rPr>
          <w:rFonts w:cs="Times New Roman"/>
          <w:noProof/>
          <w:sz w:val="24"/>
          <w:szCs w:val="24"/>
        </w:rPr>
        <w:t xml:space="preserve">the </w:t>
      </w:r>
      <w:r w:rsidR="00252C3D" w:rsidRPr="000879CD">
        <w:rPr>
          <w:rFonts w:cs="Times New Roman"/>
          <w:noProof/>
          <w:sz w:val="24"/>
          <w:szCs w:val="24"/>
        </w:rPr>
        <w:t>late</w:t>
      </w:r>
      <w:r w:rsidR="00252C3D" w:rsidRPr="000879CD">
        <w:rPr>
          <w:rFonts w:cs="Times New Roman"/>
          <w:sz w:val="24"/>
          <w:szCs w:val="24"/>
        </w:rPr>
        <w:t xml:space="preserve"> 1990s, Italy has implemented two </w:t>
      </w:r>
      <w:r w:rsidR="002D66E8" w:rsidRPr="000879CD">
        <w:rPr>
          <w:rFonts w:cs="Times New Roman"/>
          <w:noProof/>
          <w:sz w:val="24"/>
          <w:szCs w:val="24"/>
        </w:rPr>
        <w:t>significant</w:t>
      </w:r>
      <w:r w:rsidR="00252C3D" w:rsidRPr="000879CD">
        <w:rPr>
          <w:rFonts w:cs="Times New Roman"/>
          <w:sz w:val="24"/>
          <w:szCs w:val="24"/>
        </w:rPr>
        <w:t xml:space="preserve"> reforms aiming at bringing local public institutions closer to the citizens’ needs and preferences: an electoral reform </w:t>
      </w:r>
      <w:r w:rsidR="00620E95">
        <w:rPr>
          <w:rFonts w:cs="Times New Roman"/>
          <w:sz w:val="24"/>
          <w:szCs w:val="24"/>
        </w:rPr>
        <w:t>to appoint</w:t>
      </w:r>
      <w:r w:rsidR="00252C3D" w:rsidRPr="000879CD">
        <w:rPr>
          <w:rFonts w:cs="Times New Roman"/>
          <w:sz w:val="24"/>
          <w:szCs w:val="24"/>
        </w:rPr>
        <w:t xml:space="preserve"> local governments</w:t>
      </w:r>
      <w:r w:rsidR="00620E95">
        <w:rPr>
          <w:rFonts w:cs="Times New Roman"/>
          <w:sz w:val="24"/>
          <w:szCs w:val="24"/>
        </w:rPr>
        <w:t xml:space="preserve"> and mayors,</w:t>
      </w:r>
      <w:r w:rsidR="00252C3D" w:rsidRPr="000879CD">
        <w:rPr>
          <w:rFonts w:cs="Times New Roman"/>
          <w:sz w:val="24"/>
          <w:szCs w:val="24"/>
        </w:rPr>
        <w:t xml:space="preserve"> and</w:t>
      </w:r>
      <w:r w:rsidR="002D66E8" w:rsidRPr="000879CD">
        <w:rPr>
          <w:rFonts w:cs="Times New Roman"/>
          <w:sz w:val="24"/>
          <w:szCs w:val="24"/>
        </w:rPr>
        <w:t xml:space="preserve"> </w:t>
      </w:r>
      <w:r w:rsidR="00620E95">
        <w:rPr>
          <w:rFonts w:cs="Times New Roman"/>
          <w:sz w:val="24"/>
          <w:szCs w:val="24"/>
        </w:rPr>
        <w:t xml:space="preserve">a fiscal </w:t>
      </w:r>
      <w:r w:rsidR="00252C3D" w:rsidRPr="000879CD">
        <w:rPr>
          <w:rFonts w:cs="Times New Roman"/>
          <w:noProof/>
          <w:sz w:val="24"/>
          <w:szCs w:val="24"/>
        </w:rPr>
        <w:t>reform</w:t>
      </w:r>
      <w:r w:rsidR="00252C3D" w:rsidRPr="000879CD">
        <w:rPr>
          <w:rFonts w:cs="Times New Roman"/>
          <w:sz w:val="24"/>
          <w:szCs w:val="24"/>
        </w:rPr>
        <w:t xml:space="preserve"> towards </w:t>
      </w:r>
      <w:r w:rsidR="00620E95">
        <w:rPr>
          <w:rFonts w:cs="Times New Roman"/>
          <w:sz w:val="24"/>
          <w:szCs w:val="24"/>
        </w:rPr>
        <w:t xml:space="preserve">a more </w:t>
      </w:r>
      <w:r w:rsidR="00252C3D" w:rsidRPr="000879CD">
        <w:rPr>
          <w:rFonts w:cs="Times New Roman"/>
          <w:sz w:val="24"/>
          <w:szCs w:val="24"/>
        </w:rPr>
        <w:t>federalis</w:t>
      </w:r>
      <w:r w:rsidR="00620E95">
        <w:rPr>
          <w:rFonts w:cs="Times New Roman"/>
          <w:sz w:val="24"/>
          <w:szCs w:val="24"/>
        </w:rPr>
        <w:t>t</w:t>
      </w:r>
      <w:r w:rsidR="00252C3D" w:rsidRPr="000879CD">
        <w:rPr>
          <w:rFonts w:cs="Times New Roman"/>
          <w:sz w:val="24"/>
          <w:szCs w:val="24"/>
        </w:rPr>
        <w:t xml:space="preserve"> system. These </w:t>
      </w:r>
      <w:r w:rsidR="002D66E8" w:rsidRPr="000879CD">
        <w:rPr>
          <w:rFonts w:cs="Times New Roman"/>
          <w:sz w:val="24"/>
          <w:szCs w:val="24"/>
        </w:rPr>
        <w:t>changes</w:t>
      </w:r>
      <w:r w:rsidR="00252C3D" w:rsidRPr="000879CD">
        <w:rPr>
          <w:rFonts w:cs="Times New Roman"/>
          <w:sz w:val="24"/>
          <w:szCs w:val="24"/>
        </w:rPr>
        <w:t xml:space="preserve"> have </w:t>
      </w:r>
      <w:r w:rsidR="00252C3D" w:rsidRPr="000879CD">
        <w:rPr>
          <w:rFonts w:cs="Times New Roman"/>
          <w:noProof/>
          <w:sz w:val="24"/>
          <w:szCs w:val="24"/>
        </w:rPr>
        <w:t>been pursued</w:t>
      </w:r>
      <w:r w:rsidR="00252C3D" w:rsidRPr="000879CD">
        <w:rPr>
          <w:rFonts w:cs="Times New Roman"/>
          <w:sz w:val="24"/>
          <w:szCs w:val="24"/>
        </w:rPr>
        <w:t xml:space="preserve"> by economically </w:t>
      </w:r>
      <w:r w:rsidR="00252C3D" w:rsidRPr="000879CD">
        <w:rPr>
          <w:rFonts w:cs="Times New Roman"/>
          <w:noProof/>
          <w:sz w:val="24"/>
          <w:szCs w:val="24"/>
        </w:rPr>
        <w:t>wealthy</w:t>
      </w:r>
      <w:r w:rsidR="00252C3D" w:rsidRPr="000879CD">
        <w:rPr>
          <w:rFonts w:cs="Times New Roman"/>
          <w:sz w:val="24"/>
          <w:szCs w:val="24"/>
        </w:rPr>
        <w:t xml:space="preserve"> regions seeking greater </w:t>
      </w:r>
      <w:r w:rsidR="00252C3D" w:rsidRPr="000879CD">
        <w:rPr>
          <w:rFonts w:cs="Times New Roman"/>
          <w:noProof/>
          <w:sz w:val="24"/>
          <w:szCs w:val="24"/>
        </w:rPr>
        <w:t>autonomy</w:t>
      </w:r>
      <w:r w:rsidR="00620E95">
        <w:rPr>
          <w:rFonts w:cs="Times New Roman"/>
          <w:noProof/>
          <w:sz w:val="24"/>
          <w:szCs w:val="24"/>
        </w:rPr>
        <w:t>,</w:t>
      </w:r>
      <w:r w:rsidR="00620E95">
        <w:rPr>
          <w:rFonts w:cs="Times New Roman"/>
          <w:sz w:val="24"/>
          <w:szCs w:val="24"/>
        </w:rPr>
        <w:t xml:space="preserve"> </w:t>
      </w:r>
      <w:r w:rsidR="008739D2" w:rsidRPr="000879CD">
        <w:rPr>
          <w:rFonts w:cs="Times New Roman"/>
          <w:sz w:val="24"/>
          <w:szCs w:val="24"/>
        </w:rPr>
        <w:t xml:space="preserve">but </w:t>
      </w:r>
      <w:r w:rsidR="002234F7" w:rsidRPr="000879CD">
        <w:rPr>
          <w:rFonts w:cs="Times New Roman"/>
          <w:sz w:val="24"/>
          <w:szCs w:val="24"/>
        </w:rPr>
        <w:t xml:space="preserve">were </w:t>
      </w:r>
      <w:r w:rsidR="008739D2" w:rsidRPr="000879CD">
        <w:rPr>
          <w:rFonts w:cs="Times New Roman"/>
          <w:sz w:val="24"/>
          <w:szCs w:val="24"/>
        </w:rPr>
        <w:t>also</w:t>
      </w:r>
      <w:r w:rsidR="00252C3D" w:rsidRPr="000879CD">
        <w:rPr>
          <w:rFonts w:cs="Times New Roman"/>
          <w:sz w:val="24"/>
          <w:szCs w:val="24"/>
        </w:rPr>
        <w:t xml:space="preserve"> advocated as </w:t>
      </w:r>
      <w:r w:rsidR="002D66E8" w:rsidRPr="000879CD">
        <w:rPr>
          <w:rFonts w:cs="Times New Roman"/>
          <w:sz w:val="24"/>
          <w:szCs w:val="24"/>
        </w:rPr>
        <w:t>remedies</w:t>
      </w:r>
      <w:r w:rsidR="00252C3D" w:rsidRPr="000879CD">
        <w:rPr>
          <w:rFonts w:cs="Times New Roman"/>
          <w:sz w:val="24"/>
          <w:szCs w:val="24"/>
        </w:rPr>
        <w:t xml:space="preserve"> to stimulate those administrations in</w:t>
      </w:r>
      <w:r w:rsidR="009B78E1" w:rsidRPr="000879CD">
        <w:rPr>
          <w:rFonts w:cs="Times New Roman"/>
          <w:sz w:val="24"/>
          <w:szCs w:val="24"/>
        </w:rPr>
        <w:t xml:space="preserve"> regions</w:t>
      </w:r>
      <w:r w:rsidR="00252C3D" w:rsidRPr="000879CD">
        <w:rPr>
          <w:rFonts w:cs="Times New Roman"/>
          <w:sz w:val="24"/>
          <w:szCs w:val="24"/>
        </w:rPr>
        <w:t xml:space="preserve"> less developed </w:t>
      </w:r>
      <w:r w:rsidR="002234F7" w:rsidRPr="000879CD">
        <w:rPr>
          <w:rFonts w:cs="Times New Roman"/>
          <w:sz w:val="24"/>
          <w:szCs w:val="24"/>
        </w:rPr>
        <w:t>and efficient.</w:t>
      </w:r>
      <w:r w:rsidR="00252C3D" w:rsidRPr="000879CD">
        <w:rPr>
          <w:rFonts w:cs="Times New Roman"/>
          <w:sz w:val="24"/>
          <w:szCs w:val="24"/>
        </w:rPr>
        <w:t xml:space="preserve"> </w:t>
      </w:r>
    </w:p>
    <w:p w14:paraId="29FFFFEA" w14:textId="03127415" w:rsidR="00966817" w:rsidRPr="00620E95" w:rsidRDefault="00E01E23" w:rsidP="002D66E8">
      <w:pPr>
        <w:spacing w:line="360" w:lineRule="auto"/>
        <w:ind w:firstLine="720"/>
        <w:jc w:val="both"/>
        <w:rPr>
          <w:rFonts w:cs="Times New Roman"/>
          <w:sz w:val="24"/>
          <w:szCs w:val="24"/>
        </w:rPr>
      </w:pPr>
      <w:r w:rsidRPr="00620E95">
        <w:rPr>
          <w:rFonts w:cs="Times New Roman"/>
          <w:noProof/>
          <w:sz w:val="24"/>
          <w:szCs w:val="24"/>
        </w:rPr>
        <w:t>Our identification strategy is based on</w:t>
      </w:r>
      <w:r w:rsidRPr="00620E95">
        <w:rPr>
          <w:rFonts w:cs="Times New Roman"/>
          <w:sz w:val="24"/>
          <w:szCs w:val="24"/>
        </w:rPr>
        <w:t xml:space="preserve"> </w:t>
      </w:r>
      <w:r w:rsidR="002D66E8" w:rsidRPr="00620E95">
        <w:rPr>
          <w:rFonts w:cs="Times New Roman"/>
          <w:noProof/>
          <w:sz w:val="24"/>
          <w:szCs w:val="24"/>
        </w:rPr>
        <w:t>an individual</w:t>
      </w:r>
      <w:r w:rsidR="00252C3D" w:rsidRPr="00620E95">
        <w:rPr>
          <w:rFonts w:cs="Times New Roman"/>
          <w:noProof/>
          <w:sz w:val="24"/>
          <w:szCs w:val="24"/>
        </w:rPr>
        <w:t>-level</w:t>
      </w:r>
      <w:r w:rsidR="00252C3D" w:rsidRPr="00620E95">
        <w:rPr>
          <w:rFonts w:cs="Times New Roman"/>
          <w:sz w:val="24"/>
          <w:szCs w:val="24"/>
        </w:rPr>
        <w:t xml:space="preserve"> dataset</w:t>
      </w:r>
      <w:r w:rsidR="002D66E8" w:rsidRPr="00620E95">
        <w:rPr>
          <w:rFonts w:cs="Times New Roman"/>
          <w:sz w:val="24"/>
          <w:szCs w:val="24"/>
        </w:rPr>
        <w:t xml:space="preserve"> which includes all candidates in mayoral </w:t>
      </w:r>
      <w:r w:rsidR="002D66E8" w:rsidRPr="00620E95">
        <w:rPr>
          <w:rFonts w:cs="Times New Roman"/>
          <w:noProof/>
          <w:sz w:val="24"/>
          <w:szCs w:val="24"/>
        </w:rPr>
        <w:t>elections</w:t>
      </w:r>
      <w:r w:rsidR="00252C3D" w:rsidRPr="00620E95">
        <w:rPr>
          <w:rFonts w:cs="Times New Roman"/>
          <w:sz w:val="24"/>
          <w:szCs w:val="24"/>
        </w:rPr>
        <w:t xml:space="preserve"> </w:t>
      </w:r>
      <w:r w:rsidR="002D66E8" w:rsidRPr="00620E95">
        <w:rPr>
          <w:rFonts w:cs="Times New Roman"/>
          <w:sz w:val="24"/>
          <w:szCs w:val="24"/>
        </w:rPr>
        <w:t xml:space="preserve">and </w:t>
      </w:r>
      <w:r w:rsidR="002D66E8" w:rsidRPr="00620E95">
        <w:rPr>
          <w:rFonts w:cs="Times New Roman"/>
          <w:noProof/>
          <w:sz w:val="24"/>
          <w:szCs w:val="24"/>
        </w:rPr>
        <w:t>merges</w:t>
      </w:r>
      <w:r w:rsidR="002D66E8" w:rsidRPr="00620E95">
        <w:rPr>
          <w:rFonts w:cs="Times New Roman"/>
          <w:sz w:val="24"/>
          <w:szCs w:val="24"/>
        </w:rPr>
        <w:t xml:space="preserve"> it with</w:t>
      </w:r>
      <w:r w:rsidR="00252C3D" w:rsidRPr="00620E95">
        <w:rPr>
          <w:rFonts w:cs="Times New Roman"/>
          <w:sz w:val="24"/>
          <w:szCs w:val="24"/>
        </w:rPr>
        <w:t xml:space="preserve"> administrative budgetary and electoral data for about 6,000 Italian municipalities over the period 2003-2012. Our empirical approach presents several advantages. First, </w:t>
      </w:r>
      <w:r w:rsidR="00620E95">
        <w:rPr>
          <w:rFonts w:cs="Times New Roman"/>
          <w:sz w:val="24"/>
          <w:szCs w:val="24"/>
        </w:rPr>
        <w:t xml:space="preserve">by </w:t>
      </w:r>
      <w:r w:rsidR="008E101B" w:rsidRPr="00620E95">
        <w:rPr>
          <w:rFonts w:cs="Times New Roman"/>
          <w:sz w:val="24"/>
          <w:szCs w:val="24"/>
        </w:rPr>
        <w:t>controlling for e</w:t>
      </w:r>
      <w:r w:rsidR="00A1672C" w:rsidRPr="00620E95">
        <w:rPr>
          <w:rFonts w:cs="Times New Roman"/>
          <w:sz w:val="24"/>
          <w:szCs w:val="24"/>
        </w:rPr>
        <w:t>lectoral fix</w:t>
      </w:r>
      <w:r w:rsidR="008E101B" w:rsidRPr="00620E95">
        <w:rPr>
          <w:rFonts w:cs="Times New Roman"/>
          <w:sz w:val="24"/>
          <w:szCs w:val="24"/>
        </w:rPr>
        <w:t xml:space="preserve">ed effects, </w:t>
      </w:r>
      <w:r w:rsidR="00252C3D" w:rsidRPr="00620E95">
        <w:rPr>
          <w:rFonts w:cs="Times New Roman"/>
          <w:sz w:val="24"/>
          <w:szCs w:val="24"/>
        </w:rPr>
        <w:t>it allows matching winners with challengers</w:t>
      </w:r>
      <w:r w:rsidR="002D66E8" w:rsidRPr="00620E95">
        <w:rPr>
          <w:rFonts w:cs="Times New Roman"/>
          <w:sz w:val="24"/>
          <w:szCs w:val="24"/>
        </w:rPr>
        <w:t xml:space="preserve">’ data within the same election reducing </w:t>
      </w:r>
      <w:r w:rsidR="002D66E8" w:rsidRPr="00620E95">
        <w:rPr>
          <w:rFonts w:cs="Times New Roman"/>
          <w:noProof/>
          <w:sz w:val="24"/>
          <w:szCs w:val="24"/>
        </w:rPr>
        <w:t>concerns</w:t>
      </w:r>
      <w:r w:rsidR="002D66E8" w:rsidRPr="00620E95">
        <w:rPr>
          <w:rFonts w:cs="Times New Roman"/>
          <w:sz w:val="24"/>
          <w:szCs w:val="24"/>
        </w:rPr>
        <w:t xml:space="preserve"> for omitted variables bias which may derive from not observing election-level characteristics.</w:t>
      </w:r>
      <w:r w:rsidR="00252C3D" w:rsidRPr="00620E95">
        <w:rPr>
          <w:rFonts w:cs="Times New Roman"/>
          <w:sz w:val="24"/>
          <w:szCs w:val="24"/>
        </w:rPr>
        <w:t xml:space="preserve"> Second, being electio</w:t>
      </w:r>
      <w:r w:rsidR="002D66E8" w:rsidRPr="00620E95">
        <w:rPr>
          <w:rFonts w:cs="Times New Roman"/>
          <w:sz w:val="24"/>
          <w:szCs w:val="24"/>
        </w:rPr>
        <w:t>ns nested within municipalities and provinces</w:t>
      </w:r>
      <w:r w:rsidR="00620E95">
        <w:rPr>
          <w:rFonts w:cs="Times New Roman"/>
          <w:sz w:val="24"/>
          <w:szCs w:val="24"/>
        </w:rPr>
        <w:t xml:space="preserve">, </w:t>
      </w:r>
      <w:r w:rsidR="00252C3D" w:rsidRPr="00620E95">
        <w:rPr>
          <w:rFonts w:cs="Times New Roman"/>
          <w:sz w:val="24"/>
          <w:szCs w:val="24"/>
        </w:rPr>
        <w:t xml:space="preserve">we also indirectly control for </w:t>
      </w:r>
      <w:r w:rsidR="00252C3D" w:rsidRPr="00620E95">
        <w:rPr>
          <w:rFonts w:cs="Times New Roman"/>
          <w:noProof/>
          <w:sz w:val="24"/>
          <w:szCs w:val="24"/>
        </w:rPr>
        <w:t>municipal</w:t>
      </w:r>
      <w:r w:rsidR="00252C3D" w:rsidRPr="00620E95">
        <w:rPr>
          <w:rFonts w:cs="Times New Roman"/>
          <w:sz w:val="24"/>
          <w:szCs w:val="24"/>
        </w:rPr>
        <w:t xml:space="preserve"> </w:t>
      </w:r>
      <w:r w:rsidR="008E101B" w:rsidRPr="00620E95">
        <w:rPr>
          <w:rFonts w:cs="Times New Roman"/>
          <w:sz w:val="24"/>
          <w:szCs w:val="24"/>
        </w:rPr>
        <w:t xml:space="preserve">and provincial </w:t>
      </w:r>
      <w:r w:rsidR="00252C3D" w:rsidRPr="00620E95">
        <w:rPr>
          <w:rFonts w:cs="Times New Roman"/>
          <w:sz w:val="24"/>
          <w:szCs w:val="24"/>
        </w:rPr>
        <w:t xml:space="preserve">fixed effects. Third, our dataset includes both incumbents rerunning for office as well as candidates that have never </w:t>
      </w:r>
      <w:r w:rsidR="00252C3D" w:rsidRPr="00620E95">
        <w:rPr>
          <w:rFonts w:cs="Times New Roman"/>
          <w:noProof/>
          <w:sz w:val="24"/>
          <w:szCs w:val="24"/>
        </w:rPr>
        <w:t>been elected</w:t>
      </w:r>
      <w:r w:rsidR="00252C3D" w:rsidRPr="00620E95">
        <w:rPr>
          <w:rFonts w:cs="Times New Roman"/>
          <w:sz w:val="24"/>
          <w:szCs w:val="24"/>
        </w:rPr>
        <w:t xml:space="preserve"> before. </w:t>
      </w:r>
      <w:r w:rsidR="008E101B" w:rsidRPr="00620E95">
        <w:rPr>
          <w:rFonts w:cs="Times New Roman"/>
          <w:noProof/>
          <w:sz w:val="24"/>
          <w:szCs w:val="24"/>
        </w:rPr>
        <w:t>This allows the inclusion of an important subset of candidates to be used as a counterfactual group, and whose omission could be itself at the root of biased estimates.</w:t>
      </w:r>
      <w:r w:rsidR="008E101B" w:rsidRPr="00620E95">
        <w:rPr>
          <w:rFonts w:cs="Times New Roman"/>
          <w:sz w:val="24"/>
          <w:szCs w:val="24"/>
        </w:rPr>
        <w:t xml:space="preserve"> Fourth, </w:t>
      </w:r>
      <w:r w:rsidR="00CB6323" w:rsidRPr="00620E95">
        <w:rPr>
          <w:rFonts w:cs="Times New Roman"/>
          <w:noProof/>
          <w:sz w:val="24"/>
          <w:szCs w:val="24"/>
        </w:rPr>
        <w:t>we control</w:t>
      </w:r>
      <w:r w:rsidR="008E101B" w:rsidRPr="00620E95">
        <w:rPr>
          <w:rFonts w:cs="Times New Roman"/>
          <w:sz w:val="24"/>
          <w:szCs w:val="24"/>
        </w:rPr>
        <w:t xml:space="preserve"> for candidates’ characteristics heterogeneity within a given election. </w:t>
      </w:r>
      <w:r w:rsidR="00252C3D" w:rsidRPr="00620E95">
        <w:rPr>
          <w:rFonts w:cs="Times New Roman"/>
          <w:sz w:val="24"/>
          <w:szCs w:val="24"/>
        </w:rPr>
        <w:t xml:space="preserve">Thus, another advantage of the within election matching estimator is that we can compare individual characteristics of incumbents </w:t>
      </w:r>
      <w:r w:rsidR="00966817" w:rsidRPr="00620E95">
        <w:rPr>
          <w:rFonts w:cs="Times New Roman"/>
          <w:sz w:val="24"/>
          <w:szCs w:val="24"/>
        </w:rPr>
        <w:t xml:space="preserve">with those of their </w:t>
      </w:r>
      <w:r w:rsidR="008E101B" w:rsidRPr="00620E95">
        <w:rPr>
          <w:rFonts w:cs="Times New Roman"/>
          <w:sz w:val="24"/>
          <w:szCs w:val="24"/>
        </w:rPr>
        <w:t xml:space="preserve">direct </w:t>
      </w:r>
      <w:r w:rsidR="00966817" w:rsidRPr="00620E95">
        <w:rPr>
          <w:rFonts w:cs="Times New Roman"/>
          <w:sz w:val="24"/>
          <w:szCs w:val="24"/>
        </w:rPr>
        <w:t>challengers.</w:t>
      </w:r>
      <w:r w:rsidR="004B7CCC" w:rsidRPr="00620E95">
        <w:rPr>
          <w:rFonts w:cs="Times New Roman"/>
          <w:sz w:val="24"/>
          <w:szCs w:val="24"/>
        </w:rPr>
        <w:t xml:space="preserve"> </w:t>
      </w:r>
      <w:r w:rsidRPr="00620E95">
        <w:rPr>
          <w:rFonts w:cs="Times New Roman"/>
          <w:sz w:val="24"/>
          <w:szCs w:val="24"/>
        </w:rPr>
        <w:t>G</w:t>
      </w:r>
      <w:r w:rsidR="006F3AD3" w:rsidRPr="00620E95">
        <w:rPr>
          <w:rFonts w:cs="Times New Roman"/>
          <w:sz w:val="24"/>
          <w:szCs w:val="24"/>
        </w:rPr>
        <w:t xml:space="preserve">iven </w:t>
      </w:r>
      <w:r w:rsidR="004B7CCC" w:rsidRPr="00620E95">
        <w:rPr>
          <w:rFonts w:cs="Times New Roman"/>
          <w:sz w:val="24"/>
          <w:szCs w:val="24"/>
        </w:rPr>
        <w:t xml:space="preserve">our assumption that </w:t>
      </w:r>
      <w:r w:rsidR="000879CD" w:rsidRPr="00620E95">
        <w:rPr>
          <w:rFonts w:cs="Times New Roman"/>
          <w:noProof/>
          <w:sz w:val="24"/>
          <w:szCs w:val="24"/>
        </w:rPr>
        <w:t>common electi</w:t>
      </w:r>
      <w:r w:rsidR="004B7CCC" w:rsidRPr="00620E95">
        <w:rPr>
          <w:rFonts w:cs="Times New Roman"/>
          <w:noProof/>
          <w:sz w:val="24"/>
          <w:szCs w:val="24"/>
        </w:rPr>
        <w:t>on</w:t>
      </w:r>
      <w:r w:rsidR="004B7CCC" w:rsidRPr="00620E95">
        <w:rPr>
          <w:rFonts w:cs="Times New Roman"/>
          <w:sz w:val="24"/>
          <w:szCs w:val="24"/>
        </w:rPr>
        <w:t xml:space="preserve"> factors are the ones more likel</w:t>
      </w:r>
      <w:r w:rsidR="00CB6323" w:rsidRPr="00620E95">
        <w:rPr>
          <w:rFonts w:cs="Times New Roman"/>
          <w:sz w:val="24"/>
          <w:szCs w:val="24"/>
        </w:rPr>
        <w:t>y to cause biased estimates, our</w:t>
      </w:r>
      <w:r w:rsidR="004B7CCC" w:rsidRPr="00620E95">
        <w:rPr>
          <w:rFonts w:cs="Times New Roman"/>
          <w:sz w:val="24"/>
          <w:szCs w:val="24"/>
        </w:rPr>
        <w:t xml:space="preserve"> results can </w:t>
      </w:r>
      <w:r w:rsidR="004B7CCC" w:rsidRPr="00620E95">
        <w:rPr>
          <w:rFonts w:cs="Times New Roman"/>
          <w:noProof/>
          <w:sz w:val="24"/>
          <w:szCs w:val="24"/>
        </w:rPr>
        <w:t>be interpreted</w:t>
      </w:r>
      <w:r w:rsidR="004B7CCC" w:rsidRPr="00620E95">
        <w:rPr>
          <w:rFonts w:cs="Times New Roman"/>
          <w:sz w:val="24"/>
          <w:szCs w:val="24"/>
        </w:rPr>
        <w:t xml:space="preserve"> as causal.</w:t>
      </w:r>
    </w:p>
    <w:p w14:paraId="2E6891CC" w14:textId="62CC85F7" w:rsidR="00252C3D" w:rsidRPr="000879CD" w:rsidRDefault="00252C3D" w:rsidP="004B7CCC">
      <w:pPr>
        <w:spacing w:line="360" w:lineRule="auto"/>
        <w:ind w:firstLine="720"/>
        <w:jc w:val="both"/>
        <w:rPr>
          <w:rFonts w:cs="Times New Roman"/>
          <w:sz w:val="24"/>
          <w:szCs w:val="24"/>
        </w:rPr>
      </w:pPr>
      <w:r w:rsidRPr="000879CD">
        <w:rPr>
          <w:rFonts w:cs="Times New Roman"/>
          <w:noProof/>
          <w:sz w:val="24"/>
          <w:szCs w:val="24"/>
        </w:rPr>
        <w:t>The remainder of this article is structured as follows:</w:t>
      </w:r>
      <w:r w:rsidR="00031336" w:rsidRPr="000879CD">
        <w:rPr>
          <w:rFonts w:cs="Times New Roman"/>
          <w:noProof/>
          <w:sz w:val="24"/>
          <w:szCs w:val="24"/>
        </w:rPr>
        <w:t xml:space="preserve"> Section 2</w:t>
      </w:r>
      <w:r w:rsidR="00031336" w:rsidRPr="000879CD">
        <w:rPr>
          <w:rFonts w:cs="Times New Roman"/>
          <w:sz w:val="24"/>
          <w:szCs w:val="24"/>
        </w:rPr>
        <w:t xml:space="preserve"> presents the contextual framework, Section 3</w:t>
      </w:r>
      <w:r w:rsidRPr="000879CD">
        <w:rPr>
          <w:rFonts w:cs="Times New Roman"/>
          <w:sz w:val="24"/>
          <w:szCs w:val="24"/>
        </w:rPr>
        <w:t xml:space="preserve"> discusses the theoretical underpinnings and the hypotheses;</w:t>
      </w:r>
      <w:r w:rsidR="00031336" w:rsidRPr="000879CD">
        <w:rPr>
          <w:rFonts w:cs="Times New Roman"/>
          <w:sz w:val="24"/>
          <w:szCs w:val="24"/>
        </w:rPr>
        <w:t xml:space="preserve"> Section 4</w:t>
      </w:r>
      <w:r w:rsidRPr="000879CD">
        <w:rPr>
          <w:rFonts w:cs="Times New Roman"/>
          <w:sz w:val="24"/>
          <w:szCs w:val="24"/>
        </w:rPr>
        <w:t xml:space="preserve"> </w:t>
      </w:r>
      <w:r w:rsidRPr="000879CD">
        <w:rPr>
          <w:rFonts w:cs="Times New Roman"/>
          <w:noProof/>
          <w:sz w:val="24"/>
          <w:szCs w:val="24"/>
        </w:rPr>
        <w:t>presents</w:t>
      </w:r>
      <w:r w:rsidRPr="000879CD">
        <w:rPr>
          <w:rFonts w:cs="Times New Roman"/>
          <w:sz w:val="24"/>
          <w:szCs w:val="24"/>
        </w:rPr>
        <w:t xml:space="preserve"> the data and the empirical strategy;</w:t>
      </w:r>
      <w:r w:rsidR="00031336" w:rsidRPr="000879CD">
        <w:rPr>
          <w:rFonts w:cs="Times New Roman"/>
          <w:sz w:val="24"/>
          <w:szCs w:val="24"/>
        </w:rPr>
        <w:t xml:space="preserve"> Section 5</w:t>
      </w:r>
      <w:r w:rsidRPr="000879CD">
        <w:rPr>
          <w:rFonts w:cs="Times New Roman"/>
          <w:sz w:val="24"/>
          <w:szCs w:val="24"/>
        </w:rPr>
        <w:t xml:space="preserve"> </w:t>
      </w:r>
      <w:r w:rsidR="00031336" w:rsidRPr="000879CD">
        <w:rPr>
          <w:rFonts w:cs="Times New Roman"/>
          <w:sz w:val="24"/>
          <w:szCs w:val="24"/>
        </w:rPr>
        <w:t>reports the results</w:t>
      </w:r>
      <w:r w:rsidRPr="000879CD">
        <w:rPr>
          <w:rFonts w:cs="Times New Roman"/>
          <w:sz w:val="24"/>
          <w:szCs w:val="24"/>
        </w:rPr>
        <w:t>;</w:t>
      </w:r>
      <w:r w:rsidR="00031336" w:rsidRPr="000879CD">
        <w:rPr>
          <w:rFonts w:cs="Times New Roman"/>
          <w:sz w:val="24"/>
          <w:szCs w:val="24"/>
        </w:rPr>
        <w:t xml:space="preserve"> Section 6 presents additional robustness analysis and Section 7 concludes</w:t>
      </w:r>
      <w:r w:rsidRPr="000879CD">
        <w:rPr>
          <w:rFonts w:cs="Times New Roman"/>
          <w:sz w:val="24"/>
          <w:szCs w:val="24"/>
        </w:rPr>
        <w:t>.</w:t>
      </w:r>
    </w:p>
    <w:p w14:paraId="4458161B" w14:textId="77777777" w:rsidR="00966817" w:rsidRPr="000879CD" w:rsidRDefault="00966817" w:rsidP="00252C3D">
      <w:pPr>
        <w:spacing w:line="360" w:lineRule="auto"/>
        <w:ind w:firstLine="440"/>
        <w:jc w:val="both"/>
        <w:rPr>
          <w:rFonts w:cs="Times New Roman"/>
          <w:sz w:val="24"/>
          <w:szCs w:val="24"/>
        </w:rPr>
      </w:pPr>
    </w:p>
    <w:p w14:paraId="14EEAC00" w14:textId="4F269166" w:rsidR="002E631E" w:rsidRPr="000879CD" w:rsidRDefault="008739D2" w:rsidP="002234F7">
      <w:pPr>
        <w:pStyle w:val="Heading2"/>
        <w:rPr>
          <w:b/>
        </w:rPr>
      </w:pPr>
      <w:r w:rsidRPr="000879CD">
        <w:t>Italian Municipalities:</w:t>
      </w:r>
      <w:r w:rsidR="00252C3D" w:rsidRPr="000879CD">
        <w:t xml:space="preserve"> Mayors and Fiscal Policy </w:t>
      </w:r>
    </w:p>
    <w:p w14:paraId="4AF75774" w14:textId="66E32ED2" w:rsidR="002C0ECC" w:rsidRPr="00620E95" w:rsidRDefault="009204D0" w:rsidP="009204D0">
      <w:pPr>
        <w:spacing w:line="360" w:lineRule="auto"/>
        <w:jc w:val="both"/>
        <w:rPr>
          <w:rFonts w:cs="Times New Roman"/>
          <w:noProof/>
          <w:sz w:val="24"/>
          <w:szCs w:val="24"/>
        </w:rPr>
      </w:pPr>
      <w:r w:rsidRPr="00620E95">
        <w:rPr>
          <w:rFonts w:cs="Times New Roman"/>
          <w:noProof/>
          <w:sz w:val="24"/>
          <w:szCs w:val="24"/>
        </w:rPr>
        <w:t xml:space="preserve">Two </w:t>
      </w:r>
      <w:r w:rsidR="008E101B" w:rsidRPr="00620E95">
        <w:rPr>
          <w:rFonts w:cs="Times New Roman"/>
          <w:noProof/>
          <w:sz w:val="24"/>
          <w:szCs w:val="24"/>
        </w:rPr>
        <w:t>significant</w:t>
      </w:r>
      <w:r w:rsidRPr="00620E95">
        <w:rPr>
          <w:rFonts w:cs="Times New Roman"/>
          <w:noProof/>
          <w:sz w:val="24"/>
          <w:szCs w:val="24"/>
        </w:rPr>
        <w:t xml:space="preserve"> reforms were passed in Italy in 1993 and 1999 </w:t>
      </w:r>
      <w:r w:rsidR="000879CD" w:rsidRPr="00620E95">
        <w:rPr>
          <w:rFonts w:cs="Times New Roman"/>
          <w:noProof/>
          <w:sz w:val="24"/>
          <w:szCs w:val="24"/>
        </w:rPr>
        <w:t>to increase</w:t>
      </w:r>
      <w:r w:rsidRPr="00620E95">
        <w:rPr>
          <w:rFonts w:cs="Times New Roman"/>
          <w:noProof/>
          <w:sz w:val="24"/>
          <w:szCs w:val="24"/>
        </w:rPr>
        <w:t xml:space="preserve"> both the political power of the mayors and the fiscal autonomy att</w:t>
      </w:r>
      <w:r w:rsidR="002C0ECC" w:rsidRPr="00620E95">
        <w:rPr>
          <w:rFonts w:cs="Times New Roman"/>
          <w:noProof/>
          <w:sz w:val="24"/>
          <w:szCs w:val="24"/>
        </w:rPr>
        <w:t>ributed to the municipalities.</w:t>
      </w:r>
    </w:p>
    <w:p w14:paraId="20F49B18" w14:textId="3C0C50DC" w:rsidR="000C62AE" w:rsidRPr="00620E95" w:rsidRDefault="009204D0" w:rsidP="00117E8F">
      <w:pPr>
        <w:spacing w:line="360" w:lineRule="auto"/>
        <w:ind w:firstLine="720"/>
        <w:jc w:val="both"/>
        <w:rPr>
          <w:rFonts w:cs="Times New Roman"/>
          <w:noProof/>
          <w:sz w:val="24"/>
          <w:szCs w:val="24"/>
        </w:rPr>
      </w:pPr>
      <w:r w:rsidRPr="00620E95">
        <w:rPr>
          <w:rFonts w:cs="Times New Roman"/>
          <w:noProof/>
          <w:sz w:val="24"/>
          <w:szCs w:val="24"/>
        </w:rPr>
        <w:t xml:space="preserve">The 1993 reform introduced the direct election of the mayors and considerably straightened their power by giving them the right to appoint and dismiss the executive officers at will, and, more generally, to shape all </w:t>
      </w:r>
      <w:r w:rsidR="008E101B" w:rsidRPr="00620E95">
        <w:rPr>
          <w:rFonts w:cs="Times New Roman"/>
          <w:noProof/>
          <w:sz w:val="24"/>
          <w:szCs w:val="24"/>
        </w:rPr>
        <w:t>local</w:t>
      </w:r>
      <w:r w:rsidRPr="00620E95">
        <w:rPr>
          <w:rFonts w:cs="Times New Roman"/>
          <w:noProof/>
          <w:sz w:val="24"/>
          <w:szCs w:val="24"/>
        </w:rPr>
        <w:t xml:space="preserve"> policies. </w:t>
      </w:r>
      <w:r w:rsidR="00252C3D" w:rsidRPr="00620E95">
        <w:rPr>
          <w:rFonts w:cs="Times New Roman"/>
          <w:noProof/>
          <w:sz w:val="24"/>
          <w:szCs w:val="24"/>
        </w:rPr>
        <w:t>The local administration</w:t>
      </w:r>
      <w:r w:rsidR="00252C3D" w:rsidRPr="000879CD">
        <w:rPr>
          <w:rFonts w:cs="Times New Roman"/>
          <w:noProof/>
          <w:sz w:val="24"/>
          <w:szCs w:val="24"/>
        </w:rPr>
        <w:t xml:space="preserve"> is </w:t>
      </w:r>
      <w:r w:rsidR="00252C3D" w:rsidRPr="000879CD">
        <w:rPr>
          <w:rFonts w:cs="Times New Roman"/>
          <w:noProof/>
          <w:sz w:val="24"/>
          <w:szCs w:val="24"/>
        </w:rPr>
        <w:lastRenderedPageBreak/>
        <w:t>composed of a mayor</w:t>
      </w:r>
      <w:r w:rsidR="00252C3D" w:rsidRPr="000879CD">
        <w:rPr>
          <w:rFonts w:cs="Times New Roman"/>
          <w:sz w:val="24"/>
          <w:szCs w:val="24"/>
        </w:rPr>
        <w:t xml:space="preserve"> (</w:t>
      </w:r>
      <w:proofErr w:type="spellStart"/>
      <w:r w:rsidR="00252C3D" w:rsidRPr="000879CD">
        <w:rPr>
          <w:rFonts w:cs="Times New Roman"/>
          <w:i/>
          <w:sz w:val="24"/>
          <w:szCs w:val="24"/>
        </w:rPr>
        <w:t>Sindaco</w:t>
      </w:r>
      <w:proofErr w:type="spellEnd"/>
      <w:r w:rsidR="00252C3D" w:rsidRPr="000879CD">
        <w:rPr>
          <w:rFonts w:cs="Times New Roman"/>
          <w:sz w:val="24"/>
          <w:szCs w:val="24"/>
        </w:rPr>
        <w:t>) who leads an executive committee (</w:t>
      </w:r>
      <w:r w:rsidR="00252C3D" w:rsidRPr="000879CD">
        <w:rPr>
          <w:rFonts w:cs="Times New Roman"/>
          <w:i/>
          <w:sz w:val="24"/>
          <w:szCs w:val="24"/>
        </w:rPr>
        <w:t>Giunta</w:t>
      </w:r>
      <w:r w:rsidR="00252C3D" w:rsidRPr="000879CD">
        <w:rPr>
          <w:rFonts w:cs="Times New Roman"/>
          <w:sz w:val="24"/>
          <w:szCs w:val="24"/>
        </w:rPr>
        <w:t xml:space="preserve">) and an elected </w:t>
      </w:r>
      <w:r w:rsidR="008E101B" w:rsidRPr="000879CD">
        <w:rPr>
          <w:rFonts w:cs="Times New Roman"/>
          <w:noProof/>
          <w:sz w:val="24"/>
          <w:szCs w:val="24"/>
        </w:rPr>
        <w:t>C</w:t>
      </w:r>
      <w:r w:rsidR="00252C3D" w:rsidRPr="000879CD">
        <w:rPr>
          <w:rFonts w:cs="Times New Roman"/>
          <w:noProof/>
          <w:sz w:val="24"/>
          <w:szCs w:val="24"/>
        </w:rPr>
        <w:t>ity</w:t>
      </w:r>
      <w:r w:rsidR="00252C3D" w:rsidRPr="000879CD">
        <w:rPr>
          <w:rFonts w:cs="Times New Roman"/>
          <w:sz w:val="24"/>
          <w:szCs w:val="24"/>
        </w:rPr>
        <w:t xml:space="preserve"> Council (</w:t>
      </w:r>
      <w:proofErr w:type="spellStart"/>
      <w:r w:rsidR="00252C3D" w:rsidRPr="000879CD">
        <w:rPr>
          <w:rFonts w:cs="Times New Roman"/>
          <w:i/>
          <w:sz w:val="24"/>
          <w:szCs w:val="24"/>
        </w:rPr>
        <w:t>Consiglio</w:t>
      </w:r>
      <w:proofErr w:type="spellEnd"/>
      <w:r w:rsidR="00252C3D" w:rsidRPr="000879CD">
        <w:rPr>
          <w:rFonts w:cs="Times New Roman"/>
          <w:i/>
          <w:sz w:val="24"/>
          <w:szCs w:val="24"/>
        </w:rPr>
        <w:t xml:space="preserve"> </w:t>
      </w:r>
      <w:proofErr w:type="spellStart"/>
      <w:r w:rsidR="00252C3D" w:rsidRPr="000879CD">
        <w:rPr>
          <w:rFonts w:cs="Times New Roman"/>
          <w:i/>
          <w:sz w:val="24"/>
          <w:szCs w:val="24"/>
        </w:rPr>
        <w:t>Comunale</w:t>
      </w:r>
      <w:proofErr w:type="spellEnd"/>
      <w:r w:rsidR="00966817" w:rsidRPr="000879CD">
        <w:rPr>
          <w:rFonts w:cs="Times New Roman"/>
          <w:sz w:val="24"/>
          <w:szCs w:val="24"/>
        </w:rPr>
        <w:t xml:space="preserve">). The mayor is responsible </w:t>
      </w:r>
      <w:r w:rsidR="008E101B" w:rsidRPr="000879CD">
        <w:rPr>
          <w:rFonts w:cs="Times New Roman"/>
          <w:noProof/>
          <w:sz w:val="24"/>
          <w:szCs w:val="24"/>
        </w:rPr>
        <w:t>for</w:t>
      </w:r>
      <w:r w:rsidR="00252C3D" w:rsidRPr="000879CD">
        <w:rPr>
          <w:rFonts w:cs="Times New Roman"/>
          <w:sz w:val="24"/>
          <w:szCs w:val="24"/>
        </w:rPr>
        <w:t xml:space="preserve"> </w:t>
      </w:r>
      <w:r w:rsidR="00966817" w:rsidRPr="000879CD">
        <w:rPr>
          <w:rFonts w:cs="Times New Roman"/>
          <w:sz w:val="24"/>
          <w:szCs w:val="24"/>
        </w:rPr>
        <w:t>proposing</w:t>
      </w:r>
      <w:r w:rsidR="00252C3D" w:rsidRPr="000879CD">
        <w:rPr>
          <w:rFonts w:cs="Times New Roman"/>
          <w:sz w:val="24"/>
          <w:szCs w:val="24"/>
        </w:rPr>
        <w:t xml:space="preserve"> the annual fiscal budget that the </w:t>
      </w:r>
      <w:proofErr w:type="spellStart"/>
      <w:r w:rsidR="00252C3D" w:rsidRPr="000879CD">
        <w:rPr>
          <w:rFonts w:cs="Times New Roman"/>
          <w:i/>
          <w:sz w:val="24"/>
          <w:szCs w:val="24"/>
        </w:rPr>
        <w:t>Consiglio</w:t>
      </w:r>
      <w:proofErr w:type="spellEnd"/>
      <w:r w:rsidR="00252C3D" w:rsidRPr="000879CD">
        <w:rPr>
          <w:rFonts w:cs="Times New Roman"/>
          <w:i/>
          <w:sz w:val="24"/>
          <w:szCs w:val="24"/>
        </w:rPr>
        <w:t xml:space="preserve"> </w:t>
      </w:r>
      <w:proofErr w:type="spellStart"/>
      <w:r w:rsidR="00252C3D" w:rsidRPr="000879CD">
        <w:rPr>
          <w:rFonts w:cs="Times New Roman"/>
          <w:i/>
          <w:sz w:val="24"/>
          <w:szCs w:val="24"/>
        </w:rPr>
        <w:t>Comunale</w:t>
      </w:r>
      <w:proofErr w:type="spellEnd"/>
      <w:r w:rsidR="00252C3D" w:rsidRPr="000879CD">
        <w:rPr>
          <w:rFonts w:cs="Times New Roman"/>
          <w:i/>
          <w:sz w:val="24"/>
          <w:szCs w:val="24"/>
        </w:rPr>
        <w:t xml:space="preserve"> </w:t>
      </w:r>
      <w:r w:rsidR="00252C3D" w:rsidRPr="000879CD">
        <w:rPr>
          <w:rFonts w:cs="Times New Roman"/>
          <w:sz w:val="24"/>
          <w:szCs w:val="24"/>
        </w:rPr>
        <w:t>must endorse</w:t>
      </w:r>
      <w:r w:rsidR="00AA1C71" w:rsidRPr="000879CD">
        <w:rPr>
          <w:rFonts w:cs="Times New Roman"/>
          <w:sz w:val="24"/>
          <w:szCs w:val="24"/>
        </w:rPr>
        <w:t>,</w:t>
      </w:r>
      <w:r w:rsidR="00252C3D" w:rsidRPr="000879CD">
        <w:rPr>
          <w:rFonts w:cs="Times New Roman"/>
          <w:sz w:val="24"/>
          <w:szCs w:val="24"/>
        </w:rPr>
        <w:t xml:space="preserve"> </w:t>
      </w:r>
      <w:r w:rsidR="00252C3D" w:rsidRPr="000879CD">
        <w:rPr>
          <w:rFonts w:cs="Times New Roman"/>
          <w:noProof/>
          <w:sz w:val="24"/>
          <w:szCs w:val="24"/>
        </w:rPr>
        <w:t>and</w:t>
      </w:r>
      <w:r w:rsidR="00252C3D" w:rsidRPr="000879CD">
        <w:rPr>
          <w:rFonts w:cs="Times New Roman"/>
          <w:sz w:val="24"/>
          <w:szCs w:val="24"/>
        </w:rPr>
        <w:t xml:space="preserve"> he/she can propose changes in the fiscal policy including adjustment in the tax </w:t>
      </w:r>
      <w:r w:rsidR="00252C3D" w:rsidRPr="000879CD">
        <w:rPr>
          <w:rFonts w:cs="Times New Roman"/>
          <w:noProof/>
          <w:sz w:val="24"/>
          <w:szCs w:val="24"/>
        </w:rPr>
        <w:t xml:space="preserve">rate. </w:t>
      </w:r>
      <w:r w:rsidR="00252C3D" w:rsidRPr="000879CD">
        <w:rPr>
          <w:rFonts w:cs="Times New Roman"/>
          <w:sz w:val="24"/>
          <w:szCs w:val="24"/>
        </w:rPr>
        <w:t>Mayors are directly elected through a dual ballot when the municipality counts more than 15,000 citizens, and are subject to a two-term limit; after the mayor is elected so is the Council.</w:t>
      </w:r>
      <w:r w:rsidR="00F01A4F" w:rsidRPr="000879CD">
        <w:rPr>
          <w:rFonts w:cs="Times New Roman"/>
          <w:sz w:val="24"/>
          <w:szCs w:val="24"/>
        </w:rPr>
        <w:t xml:space="preserve"> </w:t>
      </w:r>
      <w:r w:rsidR="00F01A4F" w:rsidRPr="00620E95">
        <w:rPr>
          <w:rFonts w:cs="Times New Roman"/>
          <w:noProof/>
          <w:sz w:val="24"/>
          <w:szCs w:val="24"/>
        </w:rPr>
        <w:t>Voters can vote for the individ</w:t>
      </w:r>
      <w:r w:rsidR="00AA1C71" w:rsidRPr="00620E95">
        <w:rPr>
          <w:rFonts w:cs="Times New Roman"/>
          <w:noProof/>
          <w:sz w:val="24"/>
          <w:szCs w:val="24"/>
        </w:rPr>
        <w:t xml:space="preserve">ual candidate and </w:t>
      </w:r>
      <w:r w:rsidR="00124981" w:rsidRPr="00620E95">
        <w:rPr>
          <w:rFonts w:cs="Times New Roman"/>
          <w:noProof/>
          <w:sz w:val="24"/>
          <w:szCs w:val="24"/>
        </w:rPr>
        <w:t xml:space="preserve">local </w:t>
      </w:r>
      <w:r w:rsidR="00F01A4F" w:rsidRPr="00620E95">
        <w:rPr>
          <w:rFonts w:cs="Times New Roman"/>
          <w:noProof/>
          <w:sz w:val="24"/>
          <w:szCs w:val="24"/>
        </w:rPr>
        <w:t>political parties</w:t>
      </w:r>
      <w:r w:rsidR="00124981" w:rsidRPr="00620E95">
        <w:rPr>
          <w:rFonts w:cs="Times New Roman"/>
          <w:noProof/>
          <w:sz w:val="24"/>
          <w:szCs w:val="24"/>
        </w:rPr>
        <w:t>/lists</w:t>
      </w:r>
      <w:r w:rsidR="00F01A4F" w:rsidRPr="00620E95">
        <w:rPr>
          <w:rFonts w:cs="Times New Roman"/>
          <w:noProof/>
          <w:sz w:val="24"/>
          <w:szCs w:val="24"/>
        </w:rPr>
        <w:t>. Candidates obtaining an absolute majority consisting of 50% of the votes become mayors. Otherwise, the first</w:t>
      </w:r>
      <w:r w:rsidR="00AA1C71" w:rsidRPr="00620E95">
        <w:rPr>
          <w:rFonts w:cs="Times New Roman"/>
          <w:noProof/>
          <w:sz w:val="24"/>
          <w:szCs w:val="24"/>
        </w:rPr>
        <w:t xml:space="preserve"> and second will compete in a</w:t>
      </w:r>
      <w:r w:rsidR="00F01A4F" w:rsidRPr="00620E95">
        <w:rPr>
          <w:rFonts w:cs="Times New Roman"/>
          <w:noProof/>
          <w:sz w:val="24"/>
          <w:szCs w:val="24"/>
        </w:rPr>
        <w:t xml:space="preserve"> second round</w:t>
      </w:r>
      <w:r w:rsidR="00AA1C71" w:rsidRPr="00620E95">
        <w:rPr>
          <w:rFonts w:cs="Times New Roman"/>
          <w:noProof/>
          <w:sz w:val="24"/>
          <w:szCs w:val="24"/>
        </w:rPr>
        <w:t>,</w:t>
      </w:r>
      <w:r w:rsidR="00F01A4F" w:rsidRPr="00620E95">
        <w:rPr>
          <w:rFonts w:cs="Times New Roman"/>
          <w:noProof/>
          <w:sz w:val="24"/>
          <w:szCs w:val="24"/>
        </w:rPr>
        <w:t xml:space="preserve"> and </w:t>
      </w:r>
      <w:r w:rsidR="00AA1C71" w:rsidRPr="00620E95">
        <w:rPr>
          <w:rFonts w:cs="Times New Roman"/>
          <w:noProof/>
          <w:sz w:val="24"/>
          <w:szCs w:val="24"/>
        </w:rPr>
        <w:t>possi</w:t>
      </w:r>
      <w:r w:rsidR="000879CD" w:rsidRPr="00620E95">
        <w:rPr>
          <w:rFonts w:cs="Times New Roman"/>
          <w:noProof/>
          <w:sz w:val="24"/>
          <w:szCs w:val="24"/>
        </w:rPr>
        <w:t>b</w:t>
      </w:r>
      <w:r w:rsidR="00AA1C71" w:rsidRPr="00620E95">
        <w:rPr>
          <w:rFonts w:cs="Times New Roman"/>
          <w:noProof/>
          <w:sz w:val="24"/>
          <w:szCs w:val="24"/>
        </w:rPr>
        <w:t>ly with the endorsement</w:t>
      </w:r>
      <w:r w:rsidR="00F01A4F" w:rsidRPr="00620E95">
        <w:rPr>
          <w:rFonts w:cs="Times New Roman"/>
          <w:noProof/>
          <w:sz w:val="24"/>
          <w:szCs w:val="24"/>
        </w:rPr>
        <w:t xml:space="preserve"> of the political parties whose candidates have been eliminated. </w:t>
      </w:r>
      <w:r w:rsidR="000879CD" w:rsidRPr="00620E95">
        <w:rPr>
          <w:rFonts w:cs="Times New Roman"/>
          <w:noProof/>
          <w:sz w:val="24"/>
          <w:szCs w:val="24"/>
        </w:rPr>
        <w:t>More than one part</w:t>
      </w:r>
      <w:r w:rsidR="00620E95">
        <w:rPr>
          <w:rFonts w:cs="Times New Roman"/>
          <w:noProof/>
          <w:sz w:val="24"/>
          <w:szCs w:val="24"/>
        </w:rPr>
        <w:t>y</w:t>
      </w:r>
      <w:r w:rsidR="000879CD" w:rsidRPr="00620E95">
        <w:rPr>
          <w:rFonts w:cs="Times New Roman"/>
          <w:noProof/>
          <w:sz w:val="24"/>
          <w:szCs w:val="24"/>
        </w:rPr>
        <w:t>/list can support the candidate mayor</w:t>
      </w:r>
      <w:r w:rsidR="00124981" w:rsidRPr="00620E95">
        <w:rPr>
          <w:rFonts w:cs="Times New Roman"/>
          <w:noProof/>
          <w:sz w:val="24"/>
          <w:szCs w:val="24"/>
        </w:rPr>
        <w:t>. However, voters can vote for a specific candidate and, simultaneously, for a list associated with another candidate (</w:t>
      </w:r>
      <w:r w:rsidR="00AA1C71" w:rsidRPr="00620E95">
        <w:rPr>
          <w:rFonts w:cs="Times New Roman"/>
          <w:noProof/>
          <w:sz w:val="24"/>
          <w:szCs w:val="24"/>
        </w:rPr>
        <w:t>disjoint voting</w:t>
      </w:r>
      <w:r w:rsidR="00124981" w:rsidRPr="00620E95">
        <w:rPr>
          <w:rFonts w:cs="Times New Roman"/>
          <w:noProof/>
          <w:sz w:val="24"/>
          <w:szCs w:val="24"/>
        </w:rPr>
        <w:t>)</w:t>
      </w:r>
      <w:r w:rsidR="00620E95">
        <w:rPr>
          <w:rFonts w:cs="Times New Roman"/>
          <w:noProof/>
          <w:sz w:val="24"/>
          <w:szCs w:val="24"/>
        </w:rPr>
        <w:t>. I</w:t>
      </w:r>
      <w:r w:rsidR="00124981" w:rsidRPr="00620E95">
        <w:rPr>
          <w:rFonts w:cs="Times New Roman"/>
          <w:noProof/>
          <w:sz w:val="24"/>
          <w:szCs w:val="24"/>
        </w:rPr>
        <w:t>f the political parties supporting the mayor receive between 50% and 60% of the votes</w:t>
      </w:r>
      <w:r w:rsidR="00620E95">
        <w:rPr>
          <w:rFonts w:cs="Times New Roman"/>
          <w:noProof/>
          <w:sz w:val="24"/>
          <w:szCs w:val="24"/>
        </w:rPr>
        <w:t>,</w:t>
      </w:r>
      <w:r w:rsidR="00124981" w:rsidRPr="00620E95">
        <w:rPr>
          <w:rFonts w:cs="Times New Roman"/>
          <w:noProof/>
          <w:sz w:val="24"/>
          <w:szCs w:val="24"/>
        </w:rPr>
        <w:t xml:space="preserve"> they receive 60% of the seats. Otherwise, the criterion of proportionality applies </w:t>
      </w:r>
      <w:r w:rsidR="00124981" w:rsidRPr="00620E95">
        <w:rPr>
          <w:rFonts w:cs="Times New Roman"/>
          <w:noProof/>
          <w:sz w:val="24"/>
          <w:szCs w:val="24"/>
        </w:rPr>
        <w:fldChar w:fldCharType="begin"/>
      </w:r>
      <w:r w:rsidR="00124981" w:rsidRPr="00620E95">
        <w:rPr>
          <w:rFonts w:cs="Times New Roman"/>
          <w:noProof/>
          <w:sz w:val="24"/>
          <w:szCs w:val="24"/>
        </w:rPr>
        <w:instrText xml:space="preserve"> ADDIN ZOTERO_ITEM CSL_CITATION {"citationID":"CZRXiNqU","properties":{"formattedCitation":"(Barone and De Blasio, 2013)","plainCitation":"(Barone and De Blasio, 2013)"},"citationItems":[{"id":4713,"uris":["http://zotero.org/users/local/4Vqsnn2t/items/N356ZCW6"],"uri":["http://zotero.org/users/local/4Vqsnn2t/items/N356ZCW6"],"itemData":{"id":4713,"type":"article-journal","title":"Electoral rules and voter turnout","container-title":"International Review of Law and Economics","page":"25–35","volume":"36","source":"Google Scholar","author":[{"family":"Barone","given":"Guglielmo"},{"family":"De Blasio","given":"Guido"}],"issued":{"date-parts":[["2013"]]}}}],"schema":"https://github.com/citation-style-language/schema/raw/master/csl-citation.json"} </w:instrText>
      </w:r>
      <w:r w:rsidR="00124981" w:rsidRPr="00620E95">
        <w:rPr>
          <w:rFonts w:cs="Times New Roman"/>
          <w:noProof/>
          <w:sz w:val="24"/>
          <w:szCs w:val="24"/>
        </w:rPr>
        <w:fldChar w:fldCharType="separate"/>
      </w:r>
      <w:r w:rsidR="00124981" w:rsidRPr="00620E95">
        <w:rPr>
          <w:rFonts w:cs="Times New Roman"/>
          <w:noProof/>
          <w:sz w:val="24"/>
          <w:szCs w:val="24"/>
        </w:rPr>
        <w:t>(Barone and De Blasio, 2013)</w:t>
      </w:r>
      <w:r w:rsidR="00124981" w:rsidRPr="00620E95">
        <w:rPr>
          <w:rFonts w:cs="Times New Roman"/>
          <w:noProof/>
          <w:sz w:val="24"/>
          <w:szCs w:val="24"/>
        </w:rPr>
        <w:fldChar w:fldCharType="end"/>
      </w:r>
      <w:r w:rsidR="000F5896" w:rsidRPr="00620E95">
        <w:rPr>
          <w:rFonts w:cs="Times New Roman"/>
          <w:sz w:val="24"/>
          <w:szCs w:val="24"/>
        </w:rPr>
        <w:t>.</w:t>
      </w:r>
      <w:r w:rsidR="00B579B8" w:rsidRPr="00620E95">
        <w:rPr>
          <w:rStyle w:val="FootnoteReference"/>
        </w:rPr>
        <w:footnoteReference w:id="8"/>
      </w:r>
      <w:r w:rsidR="00117E8F" w:rsidRPr="00620E95">
        <w:rPr>
          <w:rFonts w:cs="Times New Roman"/>
          <w:noProof/>
          <w:sz w:val="24"/>
          <w:szCs w:val="24"/>
        </w:rPr>
        <w:t xml:space="preserve"> </w:t>
      </w:r>
      <w:r w:rsidR="00DA290A" w:rsidRPr="00620E95">
        <w:rPr>
          <w:rFonts w:cs="Times New Roman"/>
          <w:noProof/>
          <w:sz w:val="24"/>
          <w:szCs w:val="24"/>
        </w:rPr>
        <w:t>The</w:t>
      </w:r>
      <w:r w:rsidRPr="00620E95">
        <w:rPr>
          <w:rFonts w:cs="Times New Roman"/>
          <w:noProof/>
          <w:sz w:val="24"/>
          <w:szCs w:val="24"/>
        </w:rPr>
        <w:t xml:space="preserve"> second reform was passed in 1999</w:t>
      </w:r>
      <w:r w:rsidR="002C0ECC" w:rsidRPr="00620E95">
        <w:rPr>
          <w:rFonts w:cs="Times New Roman"/>
          <w:noProof/>
          <w:sz w:val="24"/>
          <w:szCs w:val="24"/>
        </w:rPr>
        <w:t xml:space="preserve"> and strengthened</w:t>
      </w:r>
      <w:r w:rsidR="000A2AFC" w:rsidRPr="00620E95">
        <w:rPr>
          <w:rFonts w:cs="Times New Roman"/>
          <w:noProof/>
          <w:sz w:val="24"/>
          <w:szCs w:val="24"/>
        </w:rPr>
        <w:t xml:space="preserve"> the fiscal autonomy of the municipalities. </w:t>
      </w:r>
      <w:r w:rsidR="00300177" w:rsidRPr="00620E95">
        <w:rPr>
          <w:rFonts w:cs="Times New Roman"/>
          <w:noProof/>
          <w:sz w:val="24"/>
          <w:szCs w:val="24"/>
        </w:rPr>
        <w:t xml:space="preserve">Following </w:t>
      </w:r>
      <w:r w:rsidRPr="00620E95">
        <w:rPr>
          <w:rFonts w:cs="Times New Roman"/>
          <w:noProof/>
          <w:sz w:val="24"/>
          <w:szCs w:val="24"/>
        </w:rPr>
        <w:t xml:space="preserve">a general trend of decentralization in Italy, the Italian municipalities were </w:t>
      </w:r>
      <w:r w:rsidR="002C0ECC" w:rsidRPr="00620E95">
        <w:rPr>
          <w:rFonts w:cs="Times New Roman"/>
          <w:noProof/>
          <w:sz w:val="24"/>
          <w:szCs w:val="24"/>
        </w:rPr>
        <w:t xml:space="preserve">also </w:t>
      </w:r>
      <w:r w:rsidRPr="00620E95">
        <w:rPr>
          <w:rFonts w:cs="Times New Roman"/>
          <w:noProof/>
          <w:sz w:val="24"/>
          <w:szCs w:val="24"/>
        </w:rPr>
        <w:t>provided with a surcharge on their residents' income tax</w:t>
      </w:r>
      <w:r w:rsidR="002C0ECC" w:rsidRPr="00620E95">
        <w:rPr>
          <w:rFonts w:cs="Times New Roman"/>
          <w:noProof/>
          <w:sz w:val="24"/>
          <w:szCs w:val="24"/>
        </w:rPr>
        <w:t xml:space="preserve"> base. Along with the income tax, since 1993</w:t>
      </w:r>
      <w:r w:rsidR="00620E95">
        <w:rPr>
          <w:rFonts w:cs="Times New Roman"/>
          <w:noProof/>
          <w:sz w:val="24"/>
          <w:szCs w:val="24"/>
        </w:rPr>
        <w:t>,</w:t>
      </w:r>
      <w:r w:rsidRPr="00620E95">
        <w:rPr>
          <w:rFonts w:cs="Times New Roman"/>
          <w:noProof/>
          <w:sz w:val="24"/>
          <w:szCs w:val="24"/>
        </w:rPr>
        <w:t xml:space="preserve"> the municipalities also had the traditional property tax.</w:t>
      </w:r>
    </w:p>
    <w:p w14:paraId="79FEB41A" w14:textId="579F566F" w:rsidR="00965A74" w:rsidRPr="00620E95" w:rsidRDefault="00266FDB" w:rsidP="002C0ECC">
      <w:pPr>
        <w:spacing w:line="360" w:lineRule="auto"/>
        <w:ind w:firstLine="720"/>
        <w:jc w:val="both"/>
        <w:rPr>
          <w:rFonts w:cs="Times New Roman"/>
          <w:noProof/>
          <w:sz w:val="24"/>
          <w:szCs w:val="24"/>
        </w:rPr>
      </w:pPr>
      <w:r w:rsidRPr="00620E95">
        <w:rPr>
          <w:rFonts w:cs="Times New Roman"/>
          <w:noProof/>
          <w:sz w:val="24"/>
          <w:szCs w:val="24"/>
        </w:rPr>
        <w:t xml:space="preserve">Both reforms were implemented to establish a closer relationship between public policy and the citizens at the local level, where several </w:t>
      </w:r>
      <w:r w:rsidR="002C0ECC" w:rsidRPr="00620E95">
        <w:rPr>
          <w:rFonts w:cs="Times New Roman"/>
          <w:noProof/>
          <w:sz w:val="24"/>
          <w:szCs w:val="24"/>
        </w:rPr>
        <w:t>essential</w:t>
      </w:r>
      <w:r w:rsidRPr="00620E95">
        <w:rPr>
          <w:rFonts w:cs="Times New Roman"/>
          <w:noProof/>
          <w:sz w:val="24"/>
          <w:szCs w:val="24"/>
        </w:rPr>
        <w:t xml:space="preserve"> services </w:t>
      </w:r>
      <w:r w:rsidR="002C0ECC" w:rsidRPr="00620E95">
        <w:rPr>
          <w:rFonts w:cs="Times New Roman"/>
          <w:noProof/>
          <w:sz w:val="24"/>
          <w:szCs w:val="24"/>
        </w:rPr>
        <w:t>were</w:t>
      </w:r>
      <w:r w:rsidRPr="00620E95">
        <w:rPr>
          <w:rFonts w:cs="Times New Roman"/>
          <w:noProof/>
          <w:sz w:val="24"/>
          <w:szCs w:val="24"/>
        </w:rPr>
        <w:t xml:space="preserve"> </w:t>
      </w:r>
      <w:r w:rsidR="002C0ECC" w:rsidRPr="00620E95">
        <w:rPr>
          <w:rFonts w:cs="Times New Roman"/>
          <w:noProof/>
          <w:sz w:val="24"/>
          <w:szCs w:val="24"/>
        </w:rPr>
        <w:t>supplied</w:t>
      </w:r>
      <w:r w:rsidRPr="00620E95">
        <w:rPr>
          <w:rFonts w:cs="Times New Roman"/>
          <w:sz w:val="24"/>
          <w:szCs w:val="24"/>
        </w:rPr>
        <w:t xml:space="preserve">. Today, Italian municipalities are responsible for the provision of several services including local transports, municipal police, waste management, water supply, nurseries, schools, </w:t>
      </w:r>
      <w:r w:rsidRPr="00620E95">
        <w:rPr>
          <w:rFonts w:cs="Times New Roman"/>
          <w:noProof/>
          <w:sz w:val="24"/>
          <w:szCs w:val="24"/>
        </w:rPr>
        <w:t>culture,</w:t>
      </w:r>
      <w:r w:rsidRPr="00620E95">
        <w:rPr>
          <w:rFonts w:cs="Times New Roman"/>
          <w:sz w:val="24"/>
          <w:szCs w:val="24"/>
        </w:rPr>
        <w:t xml:space="preserve"> and recreation. </w:t>
      </w:r>
      <w:r w:rsidRPr="00620E95">
        <w:rPr>
          <w:rFonts w:cs="Times New Roman"/>
          <w:noProof/>
          <w:sz w:val="24"/>
          <w:szCs w:val="24"/>
        </w:rPr>
        <w:t>In particular, t</w:t>
      </w:r>
      <w:r w:rsidR="00965A74" w:rsidRPr="00620E95">
        <w:rPr>
          <w:rFonts w:cs="Times New Roman"/>
          <w:noProof/>
          <w:sz w:val="24"/>
          <w:szCs w:val="24"/>
        </w:rPr>
        <w:t>he municipalities play a substantial role in term of their contribution to the overal</w:t>
      </w:r>
      <w:r w:rsidRPr="00620E95">
        <w:rPr>
          <w:rFonts w:cs="Times New Roman"/>
          <w:noProof/>
          <w:sz w:val="24"/>
          <w:szCs w:val="24"/>
        </w:rPr>
        <w:t>l level of investment in Italy</w:t>
      </w:r>
      <w:r w:rsidR="00620E95">
        <w:rPr>
          <w:rFonts w:cs="Times New Roman"/>
          <w:noProof/>
          <w:sz w:val="24"/>
          <w:szCs w:val="24"/>
        </w:rPr>
        <w:t>. O</w:t>
      </w:r>
      <w:r w:rsidR="00965A74" w:rsidRPr="00620E95">
        <w:rPr>
          <w:rFonts w:cs="Times New Roman"/>
          <w:noProof/>
          <w:sz w:val="24"/>
          <w:szCs w:val="24"/>
        </w:rPr>
        <w:t>ver the 2000s</w:t>
      </w:r>
      <w:r w:rsidR="00620E95">
        <w:rPr>
          <w:rFonts w:cs="Times New Roman"/>
          <w:noProof/>
          <w:sz w:val="24"/>
          <w:szCs w:val="24"/>
        </w:rPr>
        <w:t>,</w:t>
      </w:r>
      <w:r w:rsidR="00965A74" w:rsidRPr="00620E95">
        <w:rPr>
          <w:rFonts w:cs="Times New Roman"/>
          <w:noProof/>
          <w:sz w:val="24"/>
          <w:szCs w:val="24"/>
        </w:rPr>
        <w:t xml:space="preserve"> nearly half of the overall level of public investment in Italy </w:t>
      </w:r>
      <w:r w:rsidR="00620E95">
        <w:rPr>
          <w:rFonts w:cs="Times New Roman"/>
          <w:noProof/>
          <w:sz w:val="24"/>
          <w:szCs w:val="24"/>
        </w:rPr>
        <w:t>has been made</w:t>
      </w:r>
      <w:r w:rsidR="00965A74" w:rsidRPr="00620E95">
        <w:rPr>
          <w:rFonts w:cs="Times New Roman"/>
          <w:noProof/>
          <w:sz w:val="24"/>
          <w:szCs w:val="24"/>
        </w:rPr>
        <w:t xml:space="preserve"> by</w:t>
      </w:r>
      <w:r w:rsidR="00F37403" w:rsidRPr="00620E95">
        <w:rPr>
          <w:rFonts w:cs="Times New Roman"/>
          <w:noProof/>
          <w:sz w:val="24"/>
          <w:szCs w:val="24"/>
        </w:rPr>
        <w:t xml:space="preserve"> </w:t>
      </w:r>
      <w:r w:rsidR="002C0ECC" w:rsidRPr="00620E95">
        <w:rPr>
          <w:rFonts w:cs="Times New Roman"/>
          <w:noProof/>
          <w:sz w:val="24"/>
          <w:szCs w:val="24"/>
        </w:rPr>
        <w:t>municipalities.</w:t>
      </w:r>
    </w:p>
    <w:p w14:paraId="3B504DD8" w14:textId="347F1845" w:rsidR="00965A74" w:rsidRPr="007402D3" w:rsidRDefault="00965A74" w:rsidP="002C0ECC">
      <w:pPr>
        <w:spacing w:line="360" w:lineRule="auto"/>
        <w:ind w:firstLine="720"/>
        <w:jc w:val="both"/>
        <w:rPr>
          <w:rFonts w:cs="Times New Roman"/>
          <w:noProof/>
          <w:sz w:val="24"/>
          <w:szCs w:val="24"/>
        </w:rPr>
      </w:pPr>
      <w:r w:rsidRPr="00620E95">
        <w:rPr>
          <w:rFonts w:cs="Times New Roman"/>
          <w:noProof/>
          <w:sz w:val="24"/>
          <w:szCs w:val="24"/>
        </w:rPr>
        <w:t>The municipalities can finance their investment expenditure by means of a) transfers from the Central government and the regional government (which include European funds) and incomes stemming from the sale of real estate; b) the surplus of the previous year; c) indebtedness</w:t>
      </w:r>
      <w:r w:rsidR="00C22B1F" w:rsidRPr="00620E95">
        <w:rPr>
          <w:rFonts w:cs="Times New Roman"/>
          <w:noProof/>
          <w:sz w:val="24"/>
          <w:szCs w:val="24"/>
        </w:rPr>
        <w:t xml:space="preserve"> -</w:t>
      </w:r>
      <w:r w:rsidRPr="00620E95">
        <w:rPr>
          <w:rFonts w:cs="Times New Roman"/>
          <w:noProof/>
          <w:sz w:val="24"/>
          <w:szCs w:val="24"/>
        </w:rPr>
        <w:t xml:space="preserve"> </w:t>
      </w:r>
      <w:r w:rsidR="00C22B1F" w:rsidRPr="00620E95">
        <w:rPr>
          <w:rFonts w:cs="Times New Roman"/>
          <w:noProof/>
          <w:sz w:val="24"/>
          <w:szCs w:val="24"/>
        </w:rPr>
        <w:t>m</w:t>
      </w:r>
      <w:r w:rsidRPr="00620E95">
        <w:rPr>
          <w:rFonts w:cs="Times New Roman"/>
          <w:noProof/>
          <w:sz w:val="24"/>
          <w:szCs w:val="24"/>
        </w:rPr>
        <w:t>unicipalities can raise new debts only for investment expenditure, and not for current expenditure. For municipalities with</w:t>
      </w:r>
      <w:r w:rsidR="007402D3">
        <w:rPr>
          <w:rFonts w:cs="Times New Roman"/>
          <w:noProof/>
          <w:sz w:val="24"/>
          <w:szCs w:val="24"/>
        </w:rPr>
        <w:t xml:space="preserve"> </w:t>
      </w:r>
      <w:r w:rsidRPr="00620E95">
        <w:rPr>
          <w:rFonts w:cs="Times New Roman"/>
          <w:noProof/>
          <w:sz w:val="24"/>
          <w:szCs w:val="24"/>
        </w:rPr>
        <w:t xml:space="preserve">less than 5,000 inhabitants, transfers from the regional governments represent the most relevant source of funding for investment (from 38% in 2004 to 34% in 2012), </w:t>
      </w:r>
      <w:r w:rsidRPr="007402D3">
        <w:rPr>
          <w:rFonts w:cs="Times New Roman"/>
          <w:noProof/>
          <w:sz w:val="24"/>
          <w:szCs w:val="24"/>
        </w:rPr>
        <w:t xml:space="preserve">while indebtedness is equal to 15% in both years. By contrast, in </w:t>
      </w:r>
      <w:r w:rsidRPr="007402D3">
        <w:rPr>
          <w:rFonts w:cs="Times New Roman"/>
          <w:noProof/>
          <w:sz w:val="24"/>
          <w:szCs w:val="24"/>
        </w:rPr>
        <w:lastRenderedPageBreak/>
        <w:t>large municipalities (&gt;5,000 inhabitants) the most re</w:t>
      </w:r>
      <w:r w:rsidR="00020C3E" w:rsidRPr="007402D3">
        <w:rPr>
          <w:rFonts w:cs="Times New Roman"/>
          <w:noProof/>
          <w:sz w:val="24"/>
          <w:szCs w:val="24"/>
        </w:rPr>
        <w:t>levant source was debt in 2004, 31%,</w:t>
      </w:r>
      <w:r w:rsidRPr="007402D3">
        <w:rPr>
          <w:rFonts w:cs="Times New Roman"/>
          <w:noProof/>
          <w:sz w:val="24"/>
          <w:szCs w:val="24"/>
        </w:rPr>
        <w:t xml:space="preserve"> and </w:t>
      </w:r>
      <w:r w:rsidR="000879CD" w:rsidRPr="007402D3">
        <w:rPr>
          <w:rFonts w:cs="Times New Roman"/>
          <w:noProof/>
          <w:sz w:val="24"/>
          <w:szCs w:val="24"/>
        </w:rPr>
        <w:t xml:space="preserve">a </w:t>
      </w:r>
      <w:r w:rsidRPr="007402D3">
        <w:rPr>
          <w:rFonts w:cs="Times New Roman"/>
          <w:noProof/>
          <w:sz w:val="24"/>
          <w:szCs w:val="24"/>
        </w:rPr>
        <w:t>budget su</w:t>
      </w:r>
      <w:r w:rsidR="00372C8A" w:rsidRPr="007402D3">
        <w:rPr>
          <w:rFonts w:cs="Times New Roman"/>
          <w:noProof/>
          <w:sz w:val="24"/>
          <w:szCs w:val="24"/>
        </w:rPr>
        <w:t xml:space="preserve">rplus </w:t>
      </w:r>
      <w:r w:rsidR="00020C3E" w:rsidRPr="007402D3">
        <w:rPr>
          <w:rFonts w:cs="Times New Roman"/>
          <w:noProof/>
          <w:sz w:val="24"/>
          <w:szCs w:val="24"/>
        </w:rPr>
        <w:t xml:space="preserve">of 28% in 2012 </w:t>
      </w:r>
      <w:r w:rsidR="00020C3E" w:rsidRPr="007402D3">
        <w:rPr>
          <w:rFonts w:cs="Times New Roman"/>
          <w:noProof/>
          <w:sz w:val="24"/>
          <w:szCs w:val="24"/>
        </w:rPr>
        <w:fldChar w:fldCharType="begin"/>
      </w:r>
      <w:r w:rsidR="00020C3E" w:rsidRPr="007402D3">
        <w:rPr>
          <w:rFonts w:cs="Times New Roman"/>
          <w:noProof/>
          <w:sz w:val="24"/>
          <w:szCs w:val="24"/>
        </w:rPr>
        <w:instrText xml:space="preserve"> ADDIN ZOTERO_ITEM CSL_CITATION {"citationID":"JcYnzQgS","properties":{"formattedCitation":"(Chiades and Mengotto, 2013)","plainCitation":"(Chiades and Mengotto, 2013)"},"citationItems":[{"id":4724,"uris":["http://zotero.org/users/local/4Vqsnn2t/items/TV2MX25J"],"uri":["http://zotero.org/users/local/4Vqsnn2t/items/TV2MX25J"],"itemData":{"id":4724,"type":"article-journal","title":"Il calo degli investimenti nei comuni tra Patto di stabilita' interno e carenza di risorse","container-title":"Bank of Itay Occasional Paper no. 210","author":[{"family":"Chiades","given":"P."},{"family":"Mengotto","given":"V."}],"issued":{"date-parts":[["2013"]]}}}],"schema":"https://github.com/citation-style-language/schema/raw/master/csl-citation.json"} </w:instrText>
      </w:r>
      <w:r w:rsidR="00020C3E" w:rsidRPr="007402D3">
        <w:rPr>
          <w:rFonts w:cs="Times New Roman"/>
          <w:noProof/>
          <w:sz w:val="24"/>
          <w:szCs w:val="24"/>
        </w:rPr>
        <w:fldChar w:fldCharType="separate"/>
      </w:r>
      <w:r w:rsidR="00020C3E" w:rsidRPr="007402D3">
        <w:rPr>
          <w:rFonts w:cs="Times New Roman"/>
          <w:sz w:val="24"/>
        </w:rPr>
        <w:t>(Chiades and Mengotto, 2013)</w:t>
      </w:r>
      <w:r w:rsidR="00020C3E" w:rsidRPr="007402D3">
        <w:rPr>
          <w:rFonts w:cs="Times New Roman"/>
          <w:noProof/>
          <w:sz w:val="24"/>
          <w:szCs w:val="24"/>
        </w:rPr>
        <w:fldChar w:fldCharType="end"/>
      </w:r>
      <w:r w:rsidR="00020C3E" w:rsidRPr="007402D3">
        <w:rPr>
          <w:rFonts w:cs="Times New Roman"/>
          <w:noProof/>
          <w:sz w:val="24"/>
          <w:szCs w:val="24"/>
        </w:rPr>
        <w:t>.</w:t>
      </w:r>
    </w:p>
    <w:p w14:paraId="12C72FD0" w14:textId="4BBB8FB9" w:rsidR="00965A74" w:rsidRPr="007402D3" w:rsidRDefault="005612D4" w:rsidP="002C0ECC">
      <w:pPr>
        <w:spacing w:line="360" w:lineRule="auto"/>
        <w:ind w:firstLine="720"/>
        <w:jc w:val="both"/>
        <w:rPr>
          <w:rFonts w:cs="Times New Roman"/>
          <w:noProof/>
          <w:sz w:val="24"/>
          <w:szCs w:val="24"/>
        </w:rPr>
      </w:pPr>
      <w:r w:rsidRPr="007402D3">
        <w:rPr>
          <w:rFonts w:cs="Times New Roman"/>
          <w:noProof/>
          <w:sz w:val="24"/>
          <w:szCs w:val="24"/>
        </w:rPr>
        <w:t xml:space="preserve">In </w:t>
      </w:r>
      <w:r w:rsidR="00F37403" w:rsidRPr="007402D3">
        <w:rPr>
          <w:rFonts w:cs="Times New Roman"/>
          <w:noProof/>
          <w:sz w:val="24"/>
          <w:szCs w:val="24"/>
        </w:rPr>
        <w:t>setting</w:t>
      </w:r>
      <w:r w:rsidRPr="007402D3">
        <w:rPr>
          <w:rFonts w:cs="Times New Roman"/>
          <w:noProof/>
          <w:sz w:val="24"/>
          <w:szCs w:val="24"/>
        </w:rPr>
        <w:t xml:space="preserve"> the level of</w:t>
      </w:r>
      <w:r w:rsidR="00965A74" w:rsidRPr="007402D3">
        <w:rPr>
          <w:rFonts w:cs="Times New Roman"/>
          <w:noProof/>
          <w:sz w:val="24"/>
          <w:szCs w:val="24"/>
        </w:rPr>
        <w:t xml:space="preserve"> current</w:t>
      </w:r>
      <w:r w:rsidRPr="007402D3">
        <w:rPr>
          <w:rFonts w:cs="Times New Roman"/>
          <w:noProof/>
          <w:sz w:val="24"/>
          <w:szCs w:val="24"/>
        </w:rPr>
        <w:t xml:space="preserve"> expenditure</w:t>
      </w:r>
      <w:r w:rsidR="00965A74" w:rsidRPr="007402D3">
        <w:rPr>
          <w:rFonts w:cs="Times New Roman"/>
          <w:noProof/>
          <w:sz w:val="24"/>
          <w:szCs w:val="24"/>
        </w:rPr>
        <w:t xml:space="preserve"> and investment expenditures</w:t>
      </w:r>
      <w:r w:rsidRPr="007402D3">
        <w:rPr>
          <w:rFonts w:cs="Times New Roman"/>
          <w:noProof/>
          <w:sz w:val="24"/>
          <w:szCs w:val="24"/>
        </w:rPr>
        <w:t xml:space="preserve">, the </w:t>
      </w:r>
      <w:r w:rsidR="00F37403" w:rsidRPr="007402D3">
        <w:rPr>
          <w:rFonts w:cs="Times New Roman"/>
          <w:noProof/>
          <w:sz w:val="24"/>
          <w:szCs w:val="24"/>
        </w:rPr>
        <w:t xml:space="preserve">municipalities </w:t>
      </w:r>
      <w:r w:rsidRPr="007402D3">
        <w:rPr>
          <w:rFonts w:cs="Times New Roman"/>
          <w:noProof/>
          <w:sz w:val="24"/>
          <w:szCs w:val="24"/>
        </w:rPr>
        <w:t>need to comply with</w:t>
      </w:r>
      <w:r w:rsidR="00965A74" w:rsidRPr="007402D3">
        <w:rPr>
          <w:rFonts w:cs="Times New Roman"/>
          <w:noProof/>
          <w:sz w:val="24"/>
          <w:szCs w:val="24"/>
        </w:rPr>
        <w:t xml:space="preserve"> the Domestic Stability Pact (DSP)</w:t>
      </w:r>
      <w:r w:rsidRPr="007402D3">
        <w:rPr>
          <w:rFonts w:cs="Times New Roman"/>
          <w:noProof/>
          <w:sz w:val="24"/>
          <w:szCs w:val="24"/>
        </w:rPr>
        <w:t xml:space="preserve">. The DPS is </w:t>
      </w:r>
      <w:r w:rsidR="00965A74" w:rsidRPr="007402D3">
        <w:rPr>
          <w:rFonts w:cs="Times New Roman"/>
          <w:noProof/>
          <w:sz w:val="24"/>
          <w:szCs w:val="24"/>
        </w:rPr>
        <w:t>an instrument of budget constraint introduced in 1999 under the law 448/1998</w:t>
      </w:r>
      <w:r w:rsidRPr="007402D3">
        <w:rPr>
          <w:rFonts w:cs="Times New Roman"/>
          <w:noProof/>
          <w:sz w:val="24"/>
          <w:szCs w:val="24"/>
        </w:rPr>
        <w:t>,</w:t>
      </w:r>
      <w:r w:rsidR="00965A74" w:rsidRPr="007402D3">
        <w:rPr>
          <w:rFonts w:cs="Times New Roman"/>
          <w:noProof/>
          <w:sz w:val="24"/>
          <w:szCs w:val="24"/>
        </w:rPr>
        <w:t xml:space="preserve"> aiming to control the local government budget balance </w:t>
      </w:r>
      <w:r w:rsidR="00965A74" w:rsidRPr="007402D3">
        <w:rPr>
          <w:rFonts w:cs="Times New Roman"/>
          <w:noProof/>
          <w:sz w:val="24"/>
          <w:szCs w:val="24"/>
        </w:rPr>
        <w:fldChar w:fldCharType="begin"/>
      </w:r>
      <w:r w:rsidR="00965A74" w:rsidRPr="007402D3">
        <w:rPr>
          <w:rFonts w:cs="Times New Roman"/>
          <w:noProof/>
          <w:sz w:val="24"/>
          <w:szCs w:val="24"/>
        </w:rPr>
        <w:instrText xml:space="preserve"> ADDIN ZOTERO_ITEM CSL_CITATION {"citationID":"1d3mo68bn8","properties":{"formattedCitation":"(Bartolini and Santolini, 2009; Grembi et al., 2012)","plainCitation":"(Bartolini and Santolini, 2009; Grembi et al., 2012)"},"citationItems":[{"id":4721,"uris":["http://zotero.org/users/local/4Vqsnn2t/items/9KS8754K"],"uri":["http://zotero.org/users/local/4Vqsnn2t/items/9KS8754K"],"itemData":{"id":4721,"type":"article-journal","title":"Fiscal rules and the opportunistic behaviour of the incumbent politician: evidence from Italian municipalities","container-title":"CESifo Working Paper Series No. 2605","source":"Google Scholar","URL":"http://papers.ssrn.com/sol3/papers.cfm?abstract_id=1379502","shortTitle":"Fiscal rules and the opportunistic behaviour of the incumbent politician","author":[{"family":"Bartolini","given":"David"},{"family":"Santolini","given":"Raffaella"}],"issued":{"date-parts":[["2009"]]},"accessed":{"date-parts":[["2017",1,12]]}}},{"id":5086,"uris":["http://zotero.org/users/local/4Vqsnn2t/items/J7EPFKRQ"],"uri":["http://zotero.org/users/local/4Vqsnn2t/items/J7EPFKRQ"],"itemData":{"id":5086,"type":"article-journal","title":"Policy responses to fiscal restraints: A difference-in-discontinuities design","volume":"IZA Discussion Paper No. 6952","source":"Google Scholar","URL":"https://papers.ssrn.com/sol3/papers.cfm?abstract_id=2178962","shortTitle":"Policy responses to fiscal restraints","author":[{"family":"Grembi","given":"Veronica"},{"family":"Nannicini","given":"Tommaso"},{"family":"Troiano","given":"Ugo"}],"issued":{"date-parts":[["2012"]]},"accessed":{"date-parts":[["2017",4,6]]}}}],"schema":"https://github.com/citation-style-language/schema/raw/master/csl-citation.json"} </w:instrText>
      </w:r>
      <w:r w:rsidR="00965A74" w:rsidRPr="007402D3">
        <w:rPr>
          <w:rFonts w:cs="Times New Roman"/>
          <w:noProof/>
          <w:sz w:val="24"/>
          <w:szCs w:val="24"/>
        </w:rPr>
        <w:fldChar w:fldCharType="separate"/>
      </w:r>
      <w:r w:rsidR="00965A74" w:rsidRPr="007402D3">
        <w:rPr>
          <w:rFonts w:cs="Times New Roman"/>
          <w:noProof/>
          <w:sz w:val="24"/>
          <w:szCs w:val="24"/>
        </w:rPr>
        <w:t>(Bartolini and Santolini, 2009; Grembi et al., 2012)</w:t>
      </w:r>
      <w:r w:rsidR="00965A74" w:rsidRPr="007402D3">
        <w:rPr>
          <w:rFonts w:cs="Times New Roman"/>
          <w:noProof/>
          <w:sz w:val="24"/>
          <w:szCs w:val="24"/>
        </w:rPr>
        <w:fldChar w:fldCharType="end"/>
      </w:r>
      <w:r w:rsidR="00965A74" w:rsidRPr="007402D3">
        <w:rPr>
          <w:rFonts w:cs="Times New Roman"/>
          <w:noProof/>
          <w:sz w:val="24"/>
          <w:szCs w:val="24"/>
        </w:rPr>
        <w:t xml:space="preserve">. The DSP </w:t>
      </w:r>
      <w:r w:rsidRPr="007402D3">
        <w:rPr>
          <w:rFonts w:cs="Times New Roman"/>
          <w:noProof/>
          <w:sz w:val="24"/>
          <w:szCs w:val="24"/>
        </w:rPr>
        <w:t>is applied</w:t>
      </w:r>
      <w:r w:rsidR="00965A74" w:rsidRPr="007402D3">
        <w:rPr>
          <w:rFonts w:cs="Times New Roman"/>
          <w:noProof/>
          <w:sz w:val="24"/>
          <w:szCs w:val="24"/>
        </w:rPr>
        <w:t xml:space="preserve"> </w:t>
      </w:r>
      <w:r w:rsidRPr="007402D3">
        <w:rPr>
          <w:rFonts w:cs="Times New Roman"/>
          <w:noProof/>
          <w:sz w:val="24"/>
          <w:szCs w:val="24"/>
        </w:rPr>
        <w:t xml:space="preserve">only </w:t>
      </w:r>
      <w:r w:rsidR="00965A74" w:rsidRPr="007402D3">
        <w:rPr>
          <w:rFonts w:cs="Times New Roman"/>
          <w:noProof/>
          <w:sz w:val="24"/>
          <w:szCs w:val="24"/>
        </w:rPr>
        <w:t>to the municipalities with more than 5,000 inhabitants. This means some 2,251 municipalities, equal to 30 percent</w:t>
      </w:r>
      <w:r w:rsidR="007402D3">
        <w:rPr>
          <w:rFonts w:cs="Times New Roman"/>
          <w:noProof/>
          <w:sz w:val="24"/>
          <w:szCs w:val="24"/>
        </w:rPr>
        <w:t xml:space="preserve"> of the total when including those </w:t>
      </w:r>
      <w:r w:rsidR="007402D3">
        <w:rPr>
          <w:rFonts w:cs="Times New Roman"/>
          <w:i/>
          <w:noProof/>
          <w:sz w:val="24"/>
          <w:szCs w:val="24"/>
        </w:rPr>
        <w:t>a Statuto Speciale</w:t>
      </w:r>
      <w:r w:rsidR="00F37403" w:rsidRPr="007402D3">
        <w:rPr>
          <w:rFonts w:cs="Times New Roman"/>
          <w:noProof/>
          <w:sz w:val="24"/>
          <w:szCs w:val="24"/>
        </w:rPr>
        <w:t xml:space="preserve">, </w:t>
      </w:r>
      <w:r w:rsidR="007402D3">
        <w:rPr>
          <w:rFonts w:cs="Times New Roman"/>
          <w:noProof/>
          <w:sz w:val="24"/>
          <w:szCs w:val="24"/>
        </w:rPr>
        <w:t xml:space="preserve">and thus </w:t>
      </w:r>
      <w:r w:rsidR="00965A74" w:rsidRPr="007402D3">
        <w:rPr>
          <w:rFonts w:cs="Times New Roman"/>
          <w:noProof/>
          <w:sz w:val="24"/>
          <w:szCs w:val="24"/>
        </w:rPr>
        <w:t>cover</w:t>
      </w:r>
      <w:r w:rsidR="00F37403" w:rsidRPr="007402D3">
        <w:rPr>
          <w:rFonts w:cs="Times New Roman"/>
          <w:noProof/>
          <w:sz w:val="24"/>
          <w:szCs w:val="24"/>
        </w:rPr>
        <w:t>ing</w:t>
      </w:r>
      <w:r w:rsidR="00965A74" w:rsidRPr="007402D3">
        <w:rPr>
          <w:rFonts w:cs="Times New Roman"/>
          <w:noProof/>
          <w:sz w:val="24"/>
          <w:szCs w:val="24"/>
        </w:rPr>
        <w:t xml:space="preserve"> </w:t>
      </w:r>
      <w:r w:rsidR="007402D3">
        <w:rPr>
          <w:rFonts w:cs="Times New Roman"/>
          <w:noProof/>
          <w:sz w:val="24"/>
          <w:szCs w:val="24"/>
        </w:rPr>
        <w:t xml:space="preserve">about </w:t>
      </w:r>
      <w:r w:rsidR="00965A74" w:rsidRPr="007402D3">
        <w:rPr>
          <w:rFonts w:cs="Times New Roman"/>
          <w:noProof/>
          <w:sz w:val="24"/>
          <w:szCs w:val="24"/>
        </w:rPr>
        <w:t>74 percent of the overall inv</w:t>
      </w:r>
      <w:r w:rsidR="00372C8A" w:rsidRPr="007402D3">
        <w:rPr>
          <w:rFonts w:cs="Times New Roman"/>
          <w:noProof/>
          <w:sz w:val="24"/>
          <w:szCs w:val="24"/>
        </w:rPr>
        <w:t xml:space="preserve">estment expenditure </w:t>
      </w:r>
      <w:r w:rsidR="00372C8A" w:rsidRPr="007402D3">
        <w:rPr>
          <w:rFonts w:cs="Times New Roman"/>
          <w:noProof/>
          <w:sz w:val="24"/>
          <w:szCs w:val="24"/>
        </w:rPr>
        <w:fldChar w:fldCharType="begin"/>
      </w:r>
      <w:r w:rsidR="00372C8A" w:rsidRPr="007402D3">
        <w:rPr>
          <w:rFonts w:cs="Times New Roman"/>
          <w:noProof/>
          <w:sz w:val="24"/>
          <w:szCs w:val="24"/>
        </w:rPr>
        <w:instrText xml:space="preserve"> ADDIN ZOTERO_ITEM CSL_CITATION {"citationID":"JcYnzQgS","properties":{"formattedCitation":"(Chiades and Mengotto, 2013)","plainCitation":"(Chiades and Mengotto, 2013)"},"citationItems":[{"id":4724,"uris":["http://zotero.org/users/local/4Vqsnn2t/items/TV2MX25J"],"uri":["http://zotero.org/users/local/4Vqsnn2t/items/TV2MX25J"],"itemData":{"id":4724,"type":"article-journal","title":"Il calo degli investimenti nei comuni tra Patto di stabilita' interno e carenza di risorse","container-title":"Bank of Itay Occasional Paper no. 210","author":[{"family":"Chiades","given":"P."},{"family":"Mengotto","given":"V."}],"issued":{"date-parts":[["2013"]]}}}],"schema":"https://github.com/citation-style-language/schema/raw/master/csl-citation.json"} </w:instrText>
      </w:r>
      <w:r w:rsidR="00372C8A" w:rsidRPr="007402D3">
        <w:rPr>
          <w:rFonts w:cs="Times New Roman"/>
          <w:noProof/>
          <w:sz w:val="24"/>
          <w:szCs w:val="24"/>
        </w:rPr>
        <w:fldChar w:fldCharType="separate"/>
      </w:r>
      <w:r w:rsidR="00372C8A" w:rsidRPr="007402D3">
        <w:rPr>
          <w:rFonts w:cs="Times New Roman"/>
          <w:sz w:val="24"/>
        </w:rPr>
        <w:t>(Chiades and Mengotto, 2013)</w:t>
      </w:r>
      <w:r w:rsidR="00372C8A" w:rsidRPr="007402D3">
        <w:rPr>
          <w:rFonts w:cs="Times New Roman"/>
          <w:noProof/>
          <w:sz w:val="24"/>
          <w:szCs w:val="24"/>
        </w:rPr>
        <w:fldChar w:fldCharType="end"/>
      </w:r>
      <w:r w:rsidR="002C0ECC" w:rsidRPr="007402D3">
        <w:rPr>
          <w:rFonts w:cs="Times New Roman"/>
          <w:noProof/>
          <w:sz w:val="24"/>
          <w:szCs w:val="24"/>
        </w:rPr>
        <w:t>.</w:t>
      </w:r>
    </w:p>
    <w:p w14:paraId="7E81F7F4" w14:textId="677A1EB3" w:rsidR="00965A74" w:rsidRPr="007402D3" w:rsidRDefault="00380230" w:rsidP="002C0ECC">
      <w:pPr>
        <w:spacing w:line="360" w:lineRule="auto"/>
        <w:ind w:firstLine="720"/>
        <w:jc w:val="both"/>
        <w:rPr>
          <w:rFonts w:cs="Times New Roman"/>
          <w:noProof/>
          <w:sz w:val="24"/>
          <w:szCs w:val="24"/>
        </w:rPr>
      </w:pPr>
      <w:r w:rsidRPr="007402D3">
        <w:rPr>
          <w:rFonts w:cs="Times New Roman"/>
          <w:noProof/>
          <w:sz w:val="24"/>
          <w:szCs w:val="24"/>
        </w:rPr>
        <w:t>Following the introduction of the DPS, the m</w:t>
      </w:r>
      <w:r w:rsidR="00965A74" w:rsidRPr="007402D3">
        <w:rPr>
          <w:rFonts w:cs="Times New Roman"/>
          <w:noProof/>
          <w:sz w:val="24"/>
          <w:szCs w:val="24"/>
        </w:rPr>
        <w:t xml:space="preserve">unicipal governments were constrained to keep the growth of their fiscal gap—defined as </w:t>
      </w:r>
      <w:r w:rsidR="000879CD" w:rsidRPr="007402D3">
        <w:rPr>
          <w:rFonts w:cs="Times New Roman"/>
          <w:noProof/>
          <w:sz w:val="24"/>
          <w:szCs w:val="24"/>
        </w:rPr>
        <w:t xml:space="preserve">the </w:t>
      </w:r>
      <w:r w:rsidR="00965A74" w:rsidRPr="007402D3">
        <w:rPr>
          <w:rFonts w:cs="Times New Roman"/>
          <w:noProof/>
          <w:sz w:val="24"/>
          <w:szCs w:val="24"/>
        </w:rPr>
        <w:t>deficit, net of transfers and debt service—under tight control (i.e.</w:t>
      </w:r>
      <w:r w:rsidR="000879CD" w:rsidRPr="007402D3">
        <w:rPr>
          <w:rFonts w:cs="Times New Roman"/>
          <w:noProof/>
          <w:sz w:val="24"/>
          <w:szCs w:val="24"/>
        </w:rPr>
        <w:t>,</w:t>
      </w:r>
      <w:r w:rsidR="00965A74" w:rsidRPr="007402D3">
        <w:rPr>
          <w:rFonts w:cs="Times New Roman"/>
          <w:noProof/>
          <w:sz w:val="24"/>
          <w:szCs w:val="24"/>
        </w:rPr>
        <w:t xml:space="preserve"> zero growth after 2003). Debt service and transfers were excluded from the DSP</w:t>
      </w:r>
      <w:r w:rsidR="007402D3">
        <w:rPr>
          <w:rFonts w:cs="Times New Roman"/>
          <w:noProof/>
          <w:sz w:val="24"/>
          <w:szCs w:val="24"/>
        </w:rPr>
        <w:t>,</w:t>
      </w:r>
      <w:r w:rsidR="00965A74" w:rsidRPr="007402D3">
        <w:rPr>
          <w:rFonts w:cs="Times New Roman"/>
          <w:noProof/>
          <w:sz w:val="24"/>
          <w:szCs w:val="24"/>
        </w:rPr>
        <w:t xml:space="preserve"> since mayor</w:t>
      </w:r>
      <w:r w:rsidR="00C22B1F" w:rsidRPr="007402D3">
        <w:rPr>
          <w:rFonts w:cs="Times New Roman"/>
          <w:noProof/>
          <w:sz w:val="24"/>
          <w:szCs w:val="24"/>
        </w:rPr>
        <w:t>s</w:t>
      </w:r>
      <w:r w:rsidR="00965A74" w:rsidRPr="007402D3">
        <w:rPr>
          <w:rFonts w:cs="Times New Roman"/>
          <w:noProof/>
          <w:sz w:val="24"/>
          <w:szCs w:val="24"/>
        </w:rPr>
        <w:t xml:space="preserve"> </w:t>
      </w:r>
      <w:r w:rsidR="00C22B1F" w:rsidRPr="007402D3">
        <w:rPr>
          <w:rFonts w:cs="Times New Roman"/>
          <w:noProof/>
          <w:sz w:val="24"/>
          <w:szCs w:val="24"/>
        </w:rPr>
        <w:t>are</w:t>
      </w:r>
      <w:r w:rsidRPr="007402D3">
        <w:rPr>
          <w:rFonts w:cs="Times New Roman"/>
          <w:noProof/>
          <w:sz w:val="24"/>
          <w:szCs w:val="24"/>
        </w:rPr>
        <w:t xml:space="preserve"> </w:t>
      </w:r>
      <w:r w:rsidR="00965A74" w:rsidRPr="007402D3">
        <w:rPr>
          <w:rFonts w:cs="Times New Roman"/>
          <w:noProof/>
          <w:sz w:val="24"/>
          <w:szCs w:val="24"/>
        </w:rPr>
        <w:t>not</w:t>
      </w:r>
      <w:r w:rsidRPr="007402D3">
        <w:rPr>
          <w:rFonts w:cs="Times New Roman"/>
          <w:noProof/>
          <w:sz w:val="24"/>
          <w:szCs w:val="24"/>
        </w:rPr>
        <w:t xml:space="preserve"> considered</w:t>
      </w:r>
      <w:r w:rsidR="00965A74" w:rsidRPr="007402D3">
        <w:rPr>
          <w:rFonts w:cs="Times New Roman"/>
          <w:noProof/>
          <w:sz w:val="24"/>
          <w:szCs w:val="24"/>
        </w:rPr>
        <w:t xml:space="preserve"> responsible for interests expenditure (often depending from previous </w:t>
      </w:r>
      <w:r w:rsidR="00F37403" w:rsidRPr="007402D3">
        <w:rPr>
          <w:rFonts w:cs="Times New Roman"/>
          <w:noProof/>
          <w:sz w:val="24"/>
          <w:szCs w:val="24"/>
        </w:rPr>
        <w:t>management</w:t>
      </w:r>
      <w:r w:rsidR="00965A74" w:rsidRPr="007402D3">
        <w:rPr>
          <w:rFonts w:cs="Times New Roman"/>
          <w:noProof/>
          <w:sz w:val="24"/>
          <w:szCs w:val="24"/>
        </w:rPr>
        <w:t>) and from transfers</w:t>
      </w:r>
      <w:r w:rsidRPr="007402D3">
        <w:rPr>
          <w:rFonts w:cs="Times New Roman"/>
          <w:noProof/>
          <w:sz w:val="24"/>
          <w:szCs w:val="24"/>
        </w:rPr>
        <w:t xml:space="preserve">; however, </w:t>
      </w:r>
      <w:r w:rsidR="00965A74" w:rsidRPr="007402D3">
        <w:rPr>
          <w:rFonts w:cs="Times New Roman"/>
          <w:noProof/>
          <w:sz w:val="24"/>
          <w:szCs w:val="24"/>
        </w:rPr>
        <w:t xml:space="preserve">avoiding excessive debt was </w:t>
      </w:r>
      <w:r w:rsidR="006C24BB">
        <w:rPr>
          <w:rFonts w:cs="Times New Roman"/>
          <w:noProof/>
          <w:sz w:val="24"/>
          <w:szCs w:val="24"/>
        </w:rPr>
        <w:t>the</w:t>
      </w:r>
      <w:r w:rsidR="00965A74" w:rsidRPr="007402D3">
        <w:rPr>
          <w:rFonts w:cs="Times New Roman"/>
          <w:noProof/>
          <w:sz w:val="24"/>
          <w:szCs w:val="24"/>
        </w:rPr>
        <w:t xml:space="preserve"> indirect objective of the DSP. From 2006 the DSP has been revised identifying the change of overall expenditure – both current and capital - as the only constraint.</w:t>
      </w:r>
    </w:p>
    <w:p w14:paraId="5B125116" w14:textId="1293AEE8" w:rsidR="00965A74" w:rsidRPr="007402D3" w:rsidRDefault="00965A74" w:rsidP="002C0ECC">
      <w:pPr>
        <w:spacing w:line="360" w:lineRule="auto"/>
        <w:ind w:firstLine="720"/>
        <w:jc w:val="both"/>
        <w:rPr>
          <w:rFonts w:cs="Times New Roman"/>
          <w:noProof/>
          <w:sz w:val="24"/>
          <w:szCs w:val="24"/>
        </w:rPr>
      </w:pPr>
      <w:r w:rsidRPr="007402D3">
        <w:rPr>
          <w:rFonts w:cs="Times New Roman"/>
          <w:noProof/>
          <w:sz w:val="24"/>
          <w:szCs w:val="24"/>
        </w:rPr>
        <w:t>Investment, i.e.</w:t>
      </w:r>
      <w:r w:rsidR="000879CD" w:rsidRPr="007402D3">
        <w:rPr>
          <w:rFonts w:cs="Times New Roman"/>
          <w:noProof/>
          <w:sz w:val="24"/>
          <w:szCs w:val="24"/>
        </w:rPr>
        <w:t>,</w:t>
      </w:r>
      <w:r w:rsidRPr="007402D3">
        <w:rPr>
          <w:rFonts w:cs="Times New Roman"/>
          <w:noProof/>
          <w:sz w:val="24"/>
          <w:szCs w:val="24"/>
        </w:rPr>
        <w:t xml:space="preserve"> capital expenditure, accounts on average for 14% of the total budget. By contrast, current expenditure –</w:t>
      </w:r>
      <w:r w:rsidR="00F37403" w:rsidRPr="007402D3">
        <w:rPr>
          <w:rFonts w:cs="Times New Roman"/>
          <w:noProof/>
          <w:sz w:val="24"/>
          <w:szCs w:val="24"/>
        </w:rPr>
        <w:t xml:space="preserve"> </w:t>
      </w:r>
      <w:r w:rsidRPr="007402D3">
        <w:rPr>
          <w:rFonts w:cs="Times New Roman"/>
          <w:noProof/>
          <w:sz w:val="24"/>
          <w:szCs w:val="24"/>
        </w:rPr>
        <w:t>includ</w:t>
      </w:r>
      <w:r w:rsidR="00F37403" w:rsidRPr="007402D3">
        <w:rPr>
          <w:rFonts w:cs="Times New Roman"/>
          <w:noProof/>
          <w:sz w:val="24"/>
          <w:szCs w:val="24"/>
        </w:rPr>
        <w:t>ing</w:t>
      </w:r>
      <w:r w:rsidRPr="007402D3">
        <w:rPr>
          <w:rFonts w:cs="Times New Roman"/>
          <w:noProof/>
          <w:sz w:val="24"/>
          <w:szCs w:val="24"/>
        </w:rPr>
        <w:t xml:space="preserve"> salaries for the personnel, purchases of goods and services, and other expenditures - is the </w:t>
      </w:r>
      <w:r w:rsidR="00617ADE" w:rsidRPr="007402D3">
        <w:rPr>
          <w:rFonts w:cs="Times New Roman"/>
          <w:noProof/>
          <w:sz w:val="24"/>
          <w:szCs w:val="24"/>
        </w:rPr>
        <w:t>most significant</w:t>
      </w:r>
      <w:r w:rsidRPr="007402D3">
        <w:rPr>
          <w:rFonts w:cs="Times New Roman"/>
          <w:noProof/>
          <w:sz w:val="24"/>
          <w:szCs w:val="24"/>
        </w:rPr>
        <w:t xml:space="preserve"> component of expenditures of the municipalities, averaging </w:t>
      </w:r>
      <w:r w:rsidR="006C24BB">
        <w:rPr>
          <w:rFonts w:cs="Times New Roman"/>
          <w:noProof/>
          <w:sz w:val="24"/>
          <w:szCs w:val="24"/>
        </w:rPr>
        <w:t>some</w:t>
      </w:r>
      <w:r w:rsidRPr="007402D3">
        <w:rPr>
          <w:rFonts w:cs="Times New Roman"/>
          <w:noProof/>
          <w:sz w:val="24"/>
          <w:szCs w:val="24"/>
        </w:rPr>
        <w:t xml:space="preserve"> 50% of the total budget in the considered period. The remaining</w:t>
      </w:r>
      <w:r w:rsidR="006C24BB">
        <w:rPr>
          <w:rFonts w:cs="Times New Roman"/>
          <w:noProof/>
          <w:sz w:val="24"/>
          <w:szCs w:val="24"/>
        </w:rPr>
        <w:t xml:space="preserve"> portion</w:t>
      </w:r>
      <w:r w:rsidRPr="007402D3">
        <w:rPr>
          <w:rFonts w:cs="Times New Roman"/>
          <w:noProof/>
          <w:sz w:val="24"/>
          <w:szCs w:val="24"/>
        </w:rPr>
        <w:t xml:space="preserve"> includes the debt service and outsourced</w:t>
      </w:r>
      <w:r w:rsidR="00552DC5" w:rsidRPr="007402D3">
        <w:rPr>
          <w:rFonts w:cs="Times New Roman"/>
          <w:noProof/>
          <w:sz w:val="24"/>
          <w:szCs w:val="24"/>
        </w:rPr>
        <w:t xml:space="preserve"> services</w:t>
      </w:r>
      <w:r w:rsidRPr="007402D3">
        <w:rPr>
          <w:rFonts w:cs="Times New Roman"/>
          <w:noProof/>
          <w:sz w:val="24"/>
          <w:szCs w:val="24"/>
        </w:rPr>
        <w:t>. Over the considered years, on average</w:t>
      </w:r>
      <w:r w:rsidR="00552DC5" w:rsidRPr="007402D3">
        <w:rPr>
          <w:rFonts w:cs="Times New Roman"/>
          <w:noProof/>
          <w:sz w:val="24"/>
          <w:szCs w:val="24"/>
        </w:rPr>
        <w:t xml:space="preserve"> the level of current</w:t>
      </w:r>
      <w:r w:rsidRPr="007402D3">
        <w:rPr>
          <w:rFonts w:cs="Times New Roman"/>
          <w:noProof/>
          <w:sz w:val="24"/>
          <w:szCs w:val="24"/>
        </w:rPr>
        <w:t xml:space="preserve"> expenditure has risen</w:t>
      </w:r>
      <w:r w:rsidR="00552DC5" w:rsidRPr="007402D3">
        <w:rPr>
          <w:rFonts w:cs="Times New Roman"/>
          <w:noProof/>
          <w:sz w:val="24"/>
          <w:szCs w:val="24"/>
        </w:rPr>
        <w:t>,</w:t>
      </w:r>
      <w:r w:rsidRPr="007402D3">
        <w:rPr>
          <w:rFonts w:cs="Times New Roman"/>
          <w:noProof/>
          <w:sz w:val="24"/>
          <w:szCs w:val="24"/>
        </w:rPr>
        <w:t xml:space="preserve"> while</w:t>
      </w:r>
      <w:r w:rsidR="00552DC5" w:rsidRPr="007402D3">
        <w:rPr>
          <w:rFonts w:cs="Times New Roman"/>
          <w:noProof/>
          <w:sz w:val="24"/>
          <w:szCs w:val="24"/>
        </w:rPr>
        <w:t xml:space="preserve"> that of</w:t>
      </w:r>
      <w:r w:rsidRPr="007402D3">
        <w:rPr>
          <w:rFonts w:cs="Times New Roman"/>
          <w:noProof/>
          <w:sz w:val="24"/>
          <w:szCs w:val="24"/>
        </w:rPr>
        <w:t xml:space="preserve"> capital expenditure has reduced, in line with a general trend in Italy</w:t>
      </w:r>
      <w:r w:rsidR="00372C8A" w:rsidRPr="007402D3">
        <w:rPr>
          <w:rFonts w:cs="Times New Roman"/>
          <w:noProof/>
          <w:sz w:val="24"/>
          <w:szCs w:val="24"/>
        </w:rPr>
        <w:t xml:space="preserve"> </w:t>
      </w:r>
      <w:r w:rsidR="00372C8A" w:rsidRPr="007402D3">
        <w:rPr>
          <w:rFonts w:cs="Times New Roman"/>
          <w:noProof/>
          <w:sz w:val="24"/>
          <w:szCs w:val="24"/>
        </w:rPr>
        <w:fldChar w:fldCharType="begin"/>
      </w:r>
      <w:r w:rsidR="00372C8A" w:rsidRPr="007402D3">
        <w:rPr>
          <w:rFonts w:cs="Times New Roman"/>
          <w:noProof/>
          <w:sz w:val="24"/>
          <w:szCs w:val="24"/>
        </w:rPr>
        <w:instrText xml:space="preserve"> ADDIN ZOTERO_ITEM CSL_CITATION {"citationID":"1a4npu27o6","properties":{"formattedCitation":"(Chiades and Mengotto, 2013; IRES, 2013)","plainCitation":"(Chiades and Mengotto, 2013; IRES, 2013)"},"citationItems":[{"id":4724,"uris":["http://zotero.org/users/local/4Vqsnn2t/items/TV2MX25J"],"uri":["http://zotero.org/users/local/4Vqsnn2t/items/TV2MX25J"],"itemData":{"id":4724,"type":"article-journal","title":"Il calo degli investimenti nei comuni tra Patto di stabilita' interno e carenza di risorse","container-title":"Bank of Itay Occasional Paper no. 210","author":[{"family":"Chiades","given":"P."},{"family":"Mengotto","given":"V."}],"issued":{"date-parts":[["2013"]]}}},{"id":6219,"uris":["http://zotero.org/users/local/4Vqsnn2t/items/RJKQH7XI"],"uri":["http://zotero.org/users/local/4Vqsnn2t/items/RJKQH7XI"],"itemData":{"id":6219,"type":"book","title":"La Finanza Territoriale in Italia. Rapporto 2012","publisher-place":"Milan","edition":"FrancoAngeli","event-place":"Milan","author":[{"family":"IRES","given":""}],"issued":{"date-parts":[["2013"]]}}}],"schema":"https://github.com/citation-style-language/schema/raw/master/csl-citation.json"} </w:instrText>
      </w:r>
      <w:r w:rsidR="00372C8A" w:rsidRPr="007402D3">
        <w:rPr>
          <w:rFonts w:cs="Times New Roman"/>
          <w:noProof/>
          <w:sz w:val="24"/>
          <w:szCs w:val="24"/>
        </w:rPr>
        <w:fldChar w:fldCharType="separate"/>
      </w:r>
      <w:r w:rsidR="00372C8A" w:rsidRPr="007402D3">
        <w:rPr>
          <w:rFonts w:cs="Times New Roman"/>
          <w:sz w:val="24"/>
        </w:rPr>
        <w:t>(Chiades and Mengotto, 2013; IRES, 2013)</w:t>
      </w:r>
      <w:r w:rsidR="00372C8A" w:rsidRPr="007402D3">
        <w:rPr>
          <w:rFonts w:cs="Times New Roman"/>
          <w:noProof/>
          <w:sz w:val="24"/>
          <w:szCs w:val="24"/>
        </w:rPr>
        <w:fldChar w:fldCharType="end"/>
      </w:r>
      <w:r w:rsidRPr="007402D3">
        <w:rPr>
          <w:rFonts w:cs="Times New Roman"/>
          <w:noProof/>
          <w:sz w:val="24"/>
          <w:szCs w:val="24"/>
        </w:rPr>
        <w:t xml:space="preserve">.  </w:t>
      </w:r>
    </w:p>
    <w:p w14:paraId="68BDA629" w14:textId="1A43B0B5" w:rsidR="00965A74" w:rsidRPr="007402D3" w:rsidRDefault="00552DC5" w:rsidP="002C0ECC">
      <w:pPr>
        <w:spacing w:line="360" w:lineRule="auto"/>
        <w:ind w:firstLine="720"/>
        <w:jc w:val="both"/>
        <w:rPr>
          <w:rFonts w:cs="Times New Roman"/>
          <w:noProof/>
          <w:sz w:val="24"/>
          <w:szCs w:val="24"/>
        </w:rPr>
      </w:pPr>
      <w:r w:rsidRPr="007402D3">
        <w:rPr>
          <w:rFonts w:cs="Times New Roman"/>
          <w:noProof/>
          <w:sz w:val="24"/>
          <w:szCs w:val="24"/>
        </w:rPr>
        <w:t xml:space="preserve">As far as the municipal </w:t>
      </w:r>
      <w:r w:rsidR="00965A74" w:rsidRPr="007402D3">
        <w:rPr>
          <w:rFonts w:cs="Times New Roman"/>
          <w:noProof/>
          <w:sz w:val="24"/>
          <w:szCs w:val="24"/>
        </w:rPr>
        <w:t>revenues</w:t>
      </w:r>
      <w:r w:rsidRPr="007402D3">
        <w:rPr>
          <w:rFonts w:cs="Times New Roman"/>
          <w:noProof/>
          <w:sz w:val="24"/>
          <w:szCs w:val="24"/>
        </w:rPr>
        <w:t xml:space="preserve"> are concerned</w:t>
      </w:r>
      <w:r w:rsidR="00965A74" w:rsidRPr="007402D3">
        <w:rPr>
          <w:rFonts w:cs="Times New Roman"/>
          <w:noProof/>
          <w:sz w:val="24"/>
          <w:szCs w:val="24"/>
        </w:rPr>
        <w:t>, the most relevant component is represented by taxes and revenues (</w:t>
      </w:r>
      <w:r w:rsidR="00F37403" w:rsidRPr="007402D3">
        <w:rPr>
          <w:rFonts w:cs="Times New Roman"/>
          <w:noProof/>
          <w:sz w:val="24"/>
          <w:szCs w:val="24"/>
        </w:rPr>
        <w:t>around</w:t>
      </w:r>
      <w:r w:rsidR="00965A74" w:rsidRPr="007402D3">
        <w:rPr>
          <w:rFonts w:cs="Times New Roman"/>
          <w:noProof/>
          <w:sz w:val="24"/>
          <w:szCs w:val="24"/>
        </w:rPr>
        <w:t xml:space="preserve"> 36%), followed by transfers, other tariffs and fees, and loans. Over the years </w:t>
      </w:r>
      <w:r w:rsidR="00F13B67" w:rsidRPr="007402D3">
        <w:rPr>
          <w:rFonts w:cs="Times New Roman"/>
          <w:noProof/>
          <w:sz w:val="24"/>
          <w:szCs w:val="24"/>
        </w:rPr>
        <w:t xml:space="preserve">the </w:t>
      </w:r>
      <w:r w:rsidR="00965A74" w:rsidRPr="007402D3">
        <w:rPr>
          <w:rFonts w:cs="Times New Roman"/>
          <w:noProof/>
          <w:sz w:val="24"/>
          <w:szCs w:val="24"/>
        </w:rPr>
        <w:t>2000s, the composition of the revenues has significantly modified</w:t>
      </w:r>
      <w:r w:rsidRPr="007402D3">
        <w:rPr>
          <w:rFonts w:cs="Times New Roman"/>
          <w:noProof/>
          <w:sz w:val="24"/>
          <w:szCs w:val="24"/>
        </w:rPr>
        <w:t>, in the direction of substituting fiscal transfer with municipal taxation, consistently with the spirit of the reforms about increasing the responsibility of mayors also by providing them greater fiscal autonomy</w:t>
      </w:r>
      <w:r w:rsidR="00965A74" w:rsidRPr="007402D3">
        <w:rPr>
          <w:rFonts w:cs="Times New Roman"/>
          <w:noProof/>
          <w:sz w:val="24"/>
          <w:szCs w:val="24"/>
        </w:rPr>
        <w:t xml:space="preserve">. In particular, the transfers from the Central government have </w:t>
      </w:r>
      <w:r w:rsidR="006C24BB">
        <w:rPr>
          <w:rFonts w:cs="Times New Roman"/>
          <w:noProof/>
          <w:sz w:val="24"/>
          <w:szCs w:val="24"/>
        </w:rPr>
        <w:t xml:space="preserve">been </w:t>
      </w:r>
      <w:r w:rsidR="00965A74" w:rsidRPr="007402D3">
        <w:rPr>
          <w:rFonts w:cs="Times New Roman"/>
          <w:noProof/>
          <w:sz w:val="24"/>
          <w:szCs w:val="24"/>
        </w:rPr>
        <w:t>substantially reduced, while those from the Regional governments have remained stable</w:t>
      </w:r>
      <w:r w:rsidR="006C24BB">
        <w:rPr>
          <w:rFonts w:cs="Times New Roman"/>
          <w:noProof/>
          <w:sz w:val="24"/>
          <w:szCs w:val="24"/>
        </w:rPr>
        <w:t>,</w:t>
      </w:r>
      <w:r w:rsidR="00965A74" w:rsidRPr="007402D3">
        <w:rPr>
          <w:rFonts w:cs="Times New Roman"/>
          <w:noProof/>
          <w:sz w:val="24"/>
          <w:szCs w:val="24"/>
        </w:rPr>
        <w:t xml:space="preserve"> since most of them are composed </w:t>
      </w:r>
      <w:r w:rsidR="00F13B67" w:rsidRPr="007402D3">
        <w:rPr>
          <w:rFonts w:cs="Times New Roman"/>
          <w:noProof/>
          <w:sz w:val="24"/>
          <w:szCs w:val="24"/>
        </w:rPr>
        <w:t>of</w:t>
      </w:r>
      <w:r w:rsidR="00965A74" w:rsidRPr="007402D3">
        <w:rPr>
          <w:rFonts w:cs="Times New Roman"/>
          <w:noProof/>
          <w:sz w:val="24"/>
          <w:szCs w:val="24"/>
        </w:rPr>
        <w:t xml:space="preserve"> grants from the European Cohesion Policy. </w:t>
      </w:r>
    </w:p>
    <w:p w14:paraId="414C2BF7" w14:textId="5FBD047E" w:rsidR="000163C9" w:rsidRPr="007402D3" w:rsidRDefault="00965A74" w:rsidP="002C0ECC">
      <w:pPr>
        <w:spacing w:line="360" w:lineRule="auto"/>
        <w:ind w:firstLine="720"/>
        <w:jc w:val="both"/>
        <w:rPr>
          <w:rFonts w:cs="Times New Roman"/>
          <w:noProof/>
          <w:sz w:val="24"/>
          <w:szCs w:val="24"/>
        </w:rPr>
      </w:pPr>
      <w:r w:rsidRPr="007402D3">
        <w:rPr>
          <w:rFonts w:cs="Times New Roman"/>
          <w:noProof/>
          <w:sz w:val="24"/>
          <w:szCs w:val="24"/>
        </w:rPr>
        <w:lastRenderedPageBreak/>
        <w:t xml:space="preserve">The </w:t>
      </w:r>
      <w:r w:rsidR="000163C9" w:rsidRPr="007402D3">
        <w:rPr>
          <w:rFonts w:cs="Times New Roman"/>
          <w:noProof/>
          <w:sz w:val="24"/>
          <w:szCs w:val="24"/>
        </w:rPr>
        <w:t>most relevant</w:t>
      </w:r>
      <w:r w:rsidRPr="007402D3">
        <w:rPr>
          <w:rFonts w:cs="Times New Roman"/>
          <w:noProof/>
          <w:sz w:val="24"/>
          <w:szCs w:val="24"/>
        </w:rPr>
        <w:t xml:space="preserve"> taxes </w:t>
      </w:r>
      <w:r w:rsidR="000163C9" w:rsidRPr="007402D3">
        <w:rPr>
          <w:rFonts w:cs="Times New Roman"/>
          <w:noProof/>
          <w:sz w:val="24"/>
          <w:szCs w:val="24"/>
        </w:rPr>
        <w:t>for</w:t>
      </w:r>
      <w:r w:rsidRPr="007402D3">
        <w:rPr>
          <w:rFonts w:cs="Times New Roman"/>
          <w:noProof/>
          <w:sz w:val="24"/>
          <w:szCs w:val="24"/>
        </w:rPr>
        <w:t xml:space="preserve"> the Italian municipalities are the property tax (Imposta Comunale Sugli Immobili, ICI, and later on IMU) and the surcharge on the personal income tax (Imposta sul Reddito delle Persone Fisiche, IRPEF). </w:t>
      </w:r>
      <w:r w:rsidR="000163C9" w:rsidRPr="007402D3">
        <w:rPr>
          <w:rFonts w:cs="Times New Roman"/>
          <w:noProof/>
          <w:sz w:val="24"/>
          <w:szCs w:val="24"/>
        </w:rPr>
        <w:t>The revenue from IRPEF is, on average, 10% of municipal tax revenues, while that from IMU is, on average, 50% of municipal tax revenues (Grembi et al. 2012). The remaining share of tax revenues included the tax for garbage and that for other public services, followed by other minor taxes</w:t>
      </w:r>
      <w:r w:rsidR="00C22B1F" w:rsidRPr="007402D3">
        <w:rPr>
          <w:rFonts w:cs="Times New Roman"/>
          <w:noProof/>
          <w:sz w:val="24"/>
          <w:szCs w:val="24"/>
        </w:rPr>
        <w:t xml:space="preserve"> and fees</w:t>
      </w:r>
      <w:r w:rsidR="000163C9" w:rsidRPr="007402D3">
        <w:rPr>
          <w:rFonts w:cs="Times New Roman"/>
          <w:noProof/>
          <w:sz w:val="24"/>
          <w:szCs w:val="24"/>
        </w:rPr>
        <w:t xml:space="preserve">. </w:t>
      </w:r>
    </w:p>
    <w:p w14:paraId="4E9C65AF" w14:textId="72285D38" w:rsidR="00965A74" w:rsidRPr="007402D3" w:rsidRDefault="00965A74" w:rsidP="002C0ECC">
      <w:pPr>
        <w:spacing w:line="360" w:lineRule="auto"/>
        <w:ind w:firstLine="720"/>
        <w:jc w:val="both"/>
        <w:rPr>
          <w:rFonts w:cs="Times New Roman"/>
          <w:noProof/>
          <w:sz w:val="24"/>
          <w:szCs w:val="24"/>
        </w:rPr>
      </w:pPr>
      <w:r w:rsidRPr="007402D3">
        <w:rPr>
          <w:rFonts w:cs="Times New Roman"/>
          <w:noProof/>
          <w:sz w:val="24"/>
          <w:szCs w:val="24"/>
        </w:rPr>
        <w:t xml:space="preserve">The tax rate of the IRPEF, in terms of </w:t>
      </w:r>
      <w:r w:rsidR="00F13B67" w:rsidRPr="007402D3">
        <w:rPr>
          <w:rFonts w:cs="Times New Roman"/>
          <w:noProof/>
          <w:sz w:val="24"/>
          <w:szCs w:val="24"/>
        </w:rPr>
        <w:t xml:space="preserve">the </w:t>
      </w:r>
      <w:r w:rsidRPr="007402D3">
        <w:rPr>
          <w:rFonts w:cs="Times New Roman"/>
          <w:noProof/>
          <w:sz w:val="24"/>
          <w:szCs w:val="24"/>
        </w:rPr>
        <w:t>tax base and tax brackets, is defined by the central government while the municipal governments can only marginally raise a surcharge on the tax</w:t>
      </w:r>
      <w:r w:rsidR="00F13B67" w:rsidRPr="007402D3">
        <w:rPr>
          <w:rFonts w:cs="Times New Roman"/>
          <w:noProof/>
          <w:sz w:val="24"/>
          <w:szCs w:val="24"/>
        </w:rPr>
        <w:t>able</w:t>
      </w:r>
      <w:r w:rsidRPr="007402D3">
        <w:rPr>
          <w:rFonts w:cs="Times New Roman"/>
          <w:noProof/>
          <w:sz w:val="24"/>
          <w:szCs w:val="24"/>
        </w:rPr>
        <w:t xml:space="preserve"> income base, usually between 0 and 0.5%. </w:t>
      </w:r>
    </w:p>
    <w:p w14:paraId="60F5CEE7" w14:textId="585606FB" w:rsidR="00965A74" w:rsidRPr="007402D3" w:rsidRDefault="00965A74" w:rsidP="002C0ECC">
      <w:pPr>
        <w:spacing w:line="360" w:lineRule="auto"/>
        <w:ind w:firstLine="720"/>
        <w:jc w:val="both"/>
        <w:rPr>
          <w:rFonts w:ascii="Book Antiqua" w:hAnsi="Book Antiqua" w:cs="Times New Roman"/>
        </w:rPr>
      </w:pPr>
      <w:r w:rsidRPr="007402D3">
        <w:rPr>
          <w:rFonts w:cs="Times New Roman"/>
          <w:noProof/>
          <w:sz w:val="24"/>
          <w:szCs w:val="24"/>
        </w:rPr>
        <w:t>The property tax, instead, is directly attributed to the fiscal policy of the local municipality and is, on average, 50% of municipal tax revenue</w:t>
      </w:r>
      <w:r w:rsidR="000163C9" w:rsidRPr="007402D3">
        <w:rPr>
          <w:rFonts w:cs="Times New Roman"/>
          <w:noProof/>
          <w:sz w:val="24"/>
          <w:szCs w:val="24"/>
        </w:rPr>
        <w:t>s</w:t>
      </w:r>
      <w:r w:rsidRPr="007402D3">
        <w:rPr>
          <w:rFonts w:cs="Times New Roman"/>
          <w:noProof/>
          <w:sz w:val="24"/>
          <w:szCs w:val="24"/>
        </w:rPr>
        <w:t xml:space="preserve"> (Grembi et al. 2012). The mayor has the authority to vary the property tax within a bracket from 0.4 to 0.7% of the legal home value</w:t>
      </w:r>
      <w:r w:rsidRPr="007402D3">
        <w:rPr>
          <w:rStyle w:val="FootnoteReference"/>
        </w:rPr>
        <w:footnoteReference w:id="9"/>
      </w:r>
      <w:r w:rsidRPr="007402D3">
        <w:rPr>
          <w:rFonts w:cs="Times New Roman"/>
          <w:noProof/>
          <w:sz w:val="24"/>
          <w:szCs w:val="24"/>
        </w:rPr>
        <w:t xml:space="preserve">. </w:t>
      </w:r>
      <w:r w:rsidR="00F37403" w:rsidRPr="007402D3">
        <w:rPr>
          <w:rFonts w:cs="Times New Roman"/>
          <w:noProof/>
          <w:sz w:val="24"/>
          <w:szCs w:val="24"/>
        </w:rPr>
        <w:t>The p</w:t>
      </w:r>
      <w:r w:rsidRPr="007402D3">
        <w:rPr>
          <w:rFonts w:cs="Times New Roman"/>
          <w:noProof/>
          <w:sz w:val="24"/>
          <w:szCs w:val="24"/>
        </w:rPr>
        <w:t>roperty tax is by far the principal source of revenue for the municipalities</w:t>
      </w:r>
      <w:r w:rsidR="00F37403" w:rsidRPr="007402D3">
        <w:rPr>
          <w:rFonts w:cs="Times New Roman"/>
          <w:noProof/>
          <w:sz w:val="24"/>
          <w:szCs w:val="24"/>
        </w:rPr>
        <w:t xml:space="preserve">; it represents </w:t>
      </w:r>
      <w:r w:rsidRPr="007402D3">
        <w:rPr>
          <w:rFonts w:cs="Times New Roman"/>
          <w:noProof/>
          <w:sz w:val="24"/>
          <w:szCs w:val="24"/>
        </w:rPr>
        <w:t xml:space="preserve">a more salient and a more efficient fiscal instrument than the surcharge income tax for two main reasons. Firstly, the property tax creates stronger incentives for private investment and savings, because it is more stable than the income tax since less affected by economic conditions and business cycle fluctuations. This makes the property tax more efficient than the surcharge income tax </w:t>
      </w:r>
      <w:r w:rsidR="00F13B67" w:rsidRPr="007402D3">
        <w:rPr>
          <w:rFonts w:cs="Times New Roman"/>
          <w:noProof/>
          <w:sz w:val="24"/>
          <w:szCs w:val="24"/>
        </w:rPr>
        <w:t>given</w:t>
      </w:r>
      <w:r w:rsidRPr="007402D3">
        <w:rPr>
          <w:rFonts w:cs="Times New Roman"/>
          <w:noProof/>
          <w:sz w:val="24"/>
          <w:szCs w:val="24"/>
        </w:rPr>
        <w:t xml:space="preserve"> a more sustainable and long-run socio-economic growth </w:t>
      </w:r>
      <w:r w:rsidR="006C24BB">
        <w:rPr>
          <w:rFonts w:cs="Times New Roman"/>
          <w:noProof/>
          <w:sz w:val="24"/>
          <w:szCs w:val="24"/>
        </w:rPr>
        <w:t>(</w:t>
      </w:r>
      <w:r w:rsidR="006C24BB" w:rsidRPr="007402D3">
        <w:rPr>
          <w:rFonts w:cs="Times New Roman"/>
          <w:noProof/>
          <w:sz w:val="24"/>
          <w:szCs w:val="24"/>
        </w:rPr>
        <w:t>Oates, 2001</w:t>
      </w:r>
      <w:r w:rsidR="006C24BB">
        <w:rPr>
          <w:rFonts w:cs="Times New Roman"/>
          <w:noProof/>
          <w:sz w:val="24"/>
          <w:szCs w:val="24"/>
        </w:rPr>
        <w:t xml:space="preserve">; </w:t>
      </w:r>
      <w:r w:rsidRPr="007402D3">
        <w:rPr>
          <w:rFonts w:cs="Times New Roman"/>
          <w:noProof/>
          <w:sz w:val="24"/>
          <w:szCs w:val="24"/>
        </w:rPr>
        <w:fldChar w:fldCharType="begin"/>
      </w:r>
      <w:r w:rsidRPr="007402D3">
        <w:rPr>
          <w:rFonts w:cs="Times New Roman"/>
          <w:noProof/>
          <w:sz w:val="24"/>
          <w:szCs w:val="24"/>
        </w:rPr>
        <w:instrText xml:space="preserve"> ADDIN ZOTERO_ITEM CSL_CITATION {"citationID":"j1OPhv1H","properties":{"formattedCitation":"(Liberati and Sacchi, 2013; Martinez-Vazquez et al., 2016; Oates, 2001)","plainCitation":"(Liberati and Sacchi, 2013; Martinez-Vazquez et al., 2016; Oates, 2001)"},"citationItems":[{"id":4915,"uris":["http://zotero.org/users/local/4Vqsnn2t/items/GZXR7PJX"],"uri":["http://zotero.org/users/local/4Vqsnn2t/items/GZXR7PJX"],"itemData":{"id":4915,"type":"book","title":"Property taxation and local government finance","publisher":"Lincoln Inst of Land Policy","source":"Google Scholar","author":[{"family":"Oates","given":"Wallace E."}],"issued":{"date-parts":[["2001"]]}}},{"id":4032,"uris":["http://zotero.org/users/local/4Vqsnn2t/items/KX8IPJ9U"],"uri":["http://zotero.org/users/local/4Vqsnn2t/items/KX8IPJ9U"],"itemData":{"id":4032,"type":"article-journal","title":"The Impact of Fiscal Decentralization: A Survey","container-title":"Journal of Economic Surveys","page":"1095-1129","volume":"31","issue":"4","source":"Wiley Online Library","abstract":"In this paper, we offer a comprehensive and updated review of the impact of fiscal decentralization on the economy, society and politics. Our first target is the examination of two crucial and yet unsolved issues in the empirical literature on decentralization: the proper measurement of decentralization itself and its potential endogeneity in econometric estimates. Then, we discuss the main existing findings on the effects of decentralization on a relevant list of socio-economic issues. The impact of fiscal decentralization reforms on political institutions and public policies is also considered. Complete answers on the impact of fiscal decentralization are not likely to be certain but, overall, there are reasons to be optimistic about the net positive result. Our survey by necessity has to be selective but it presents a balanced view of what is known and what is not yet known opening room for further research and practice on fiscal decentralization.","DOI":"10.1111/joes.12182","ISSN":"1467-6419","shortTitle":"The Impact of Fiscal Decentralization","journalAbbreviation":"Journal of Economic Surveys","language":"en","author":[{"family":"Martinez-Vazquez","given":"Jorge"},{"family":"Lago-Peñas","given":"Santiago"},{"family":"Sacchi","given":"Agnese"}],"issued":{"date-parts":[["2016"]]}}},{"id":335,"uris":["http://zotero.org/users/local/4Vqsnn2t/items/GVGXMUP4"],"uri":["http://zotero.org/users/local/4Vqsnn2t/items/GVGXMUP4"],"itemData":{"id":335,"type":"article-journal","title":"Tax decentralization and local government size","container-title":"Public Choice","page":"183–205","volume":"157","source":"Google Scholar","author":[{"family":"Liberati","given":"P."},{"family":"Sacchi","given":"A."}],"issued":{"date-parts":[["2013"]]}}}],"schema":"https://github.com/citation-style-language/schema/raw/master/csl-citation.json"} </w:instrText>
      </w:r>
      <w:r w:rsidRPr="007402D3">
        <w:rPr>
          <w:rFonts w:cs="Times New Roman"/>
          <w:noProof/>
          <w:sz w:val="24"/>
          <w:szCs w:val="24"/>
        </w:rPr>
        <w:fldChar w:fldCharType="separate"/>
      </w:r>
      <w:r w:rsidRPr="007402D3">
        <w:rPr>
          <w:rFonts w:cs="Times New Roman"/>
          <w:noProof/>
          <w:sz w:val="24"/>
          <w:szCs w:val="24"/>
        </w:rPr>
        <w:t>Liberati and Sacchi, 2013; Martinez-Vazquez et al., 2016)</w:t>
      </w:r>
      <w:r w:rsidRPr="007402D3">
        <w:rPr>
          <w:rFonts w:cs="Times New Roman"/>
          <w:noProof/>
          <w:sz w:val="24"/>
          <w:szCs w:val="24"/>
        </w:rPr>
        <w:fldChar w:fldCharType="end"/>
      </w:r>
      <w:r w:rsidRPr="007402D3">
        <w:rPr>
          <w:rFonts w:cs="Times New Roman"/>
          <w:noProof/>
          <w:sz w:val="24"/>
          <w:szCs w:val="24"/>
        </w:rPr>
        <w:t>. Secondly, the property tax is a more transparent source of revenue than the surcharge income tax</w:t>
      </w:r>
      <w:r w:rsidR="006C24BB">
        <w:rPr>
          <w:rFonts w:cs="Times New Roman"/>
          <w:noProof/>
          <w:sz w:val="24"/>
          <w:szCs w:val="24"/>
        </w:rPr>
        <w:t xml:space="preserve">, </w:t>
      </w:r>
      <w:r w:rsidRPr="007402D3">
        <w:rPr>
          <w:rFonts w:cs="Times New Roman"/>
          <w:noProof/>
          <w:sz w:val="24"/>
          <w:szCs w:val="24"/>
        </w:rPr>
        <w:t xml:space="preserve">since </w:t>
      </w:r>
      <w:r w:rsidR="006C24BB">
        <w:rPr>
          <w:rFonts w:cs="Times New Roman"/>
          <w:noProof/>
          <w:sz w:val="24"/>
          <w:szCs w:val="24"/>
        </w:rPr>
        <w:t xml:space="preserve">it can be </w:t>
      </w:r>
      <w:r w:rsidRPr="007402D3">
        <w:rPr>
          <w:rFonts w:cs="Times New Roman"/>
          <w:noProof/>
          <w:sz w:val="24"/>
          <w:szCs w:val="24"/>
        </w:rPr>
        <w:t xml:space="preserve">unambiguously attributed to the municipal budgetary decision </w:t>
      </w:r>
      <w:r w:rsidRPr="007402D3">
        <w:rPr>
          <w:rFonts w:cs="Times New Roman"/>
          <w:noProof/>
          <w:sz w:val="24"/>
          <w:szCs w:val="24"/>
        </w:rPr>
        <w:fldChar w:fldCharType="begin"/>
      </w:r>
      <w:r w:rsidRPr="007402D3">
        <w:rPr>
          <w:rFonts w:cs="Times New Roman"/>
          <w:noProof/>
          <w:sz w:val="24"/>
          <w:szCs w:val="24"/>
        </w:rPr>
        <w:instrText xml:space="preserve"> ADDIN ZOTERO_ITEM CSL_CITATION {"citationID":"OXPg48b1","properties":{"formattedCitation":"(Liberati, 2011)","plainCitation":"(Liberati, 2011)"},"citationItems":[{"id":573,"uris":["http://zotero.org/users/local/4Vqsnn2t/items/Z8HHB6WB"],"uri":["http://zotero.org/users/local/4Vqsnn2t/items/Z8HHB6WB"],"itemData":{"id":573,"type":"article-journal","title":"\"Which Tax\" or \"Which Tax for What?\": Tax Assignment in the Theory of Fiscal Federalism","container-title":"Public Finance Review","page":"365–392","volume":"39","issue":"3","source":"Google Scholar","shortTitle":"‘‘Which Tax’’or ‘‘Which Tax for What?","author":[{"family":"Liberati","given":"Paolo"}],"issued":{"date-parts":[["2011"]]}}}],"schema":"https://github.com/citation-style-language/schema/raw/master/csl-citation.json"} </w:instrText>
      </w:r>
      <w:r w:rsidRPr="007402D3">
        <w:rPr>
          <w:rFonts w:cs="Times New Roman"/>
          <w:noProof/>
          <w:sz w:val="24"/>
          <w:szCs w:val="24"/>
        </w:rPr>
        <w:fldChar w:fldCharType="separate"/>
      </w:r>
      <w:r w:rsidRPr="007402D3">
        <w:rPr>
          <w:rFonts w:cs="Times New Roman"/>
          <w:noProof/>
          <w:sz w:val="24"/>
          <w:szCs w:val="24"/>
        </w:rPr>
        <w:t>(Liberati, 2011)</w:t>
      </w:r>
      <w:r w:rsidRPr="007402D3">
        <w:rPr>
          <w:rFonts w:cs="Times New Roman"/>
          <w:noProof/>
          <w:sz w:val="24"/>
          <w:szCs w:val="24"/>
        </w:rPr>
        <w:fldChar w:fldCharType="end"/>
      </w:r>
      <w:r w:rsidRPr="007402D3">
        <w:rPr>
          <w:rFonts w:cs="Times New Roman"/>
          <w:noProof/>
          <w:sz w:val="24"/>
          <w:szCs w:val="24"/>
        </w:rPr>
        <w:t>.</w:t>
      </w:r>
    </w:p>
    <w:p w14:paraId="14DD4FCF" w14:textId="77777777" w:rsidR="00266FDB" w:rsidRPr="000879CD" w:rsidRDefault="00266FDB" w:rsidP="00965A74">
      <w:pPr>
        <w:spacing w:line="360" w:lineRule="auto"/>
        <w:jc w:val="both"/>
        <w:rPr>
          <w:rFonts w:ascii="Book Antiqua" w:hAnsi="Book Antiqua" w:cs="Times New Roman"/>
          <w:b/>
        </w:rPr>
      </w:pPr>
    </w:p>
    <w:p w14:paraId="36C3786E" w14:textId="77777777" w:rsidR="00252C3D" w:rsidRPr="000879CD" w:rsidRDefault="00252C3D" w:rsidP="00D57183">
      <w:pPr>
        <w:spacing w:line="360" w:lineRule="auto"/>
      </w:pPr>
    </w:p>
    <w:p w14:paraId="6CC15C75" w14:textId="47CB8B6B" w:rsidR="004A0ED4" w:rsidRPr="000879CD" w:rsidRDefault="00252C3D" w:rsidP="004A0ED4">
      <w:pPr>
        <w:pStyle w:val="ListParagraph"/>
        <w:numPr>
          <w:ilvl w:val="0"/>
          <w:numId w:val="38"/>
        </w:numPr>
        <w:ind w:left="0" w:firstLine="0"/>
        <w:jc w:val="both"/>
        <w:rPr>
          <w:rFonts w:cs="Times New Roman"/>
          <w:sz w:val="28"/>
          <w:szCs w:val="28"/>
        </w:rPr>
      </w:pPr>
      <w:r w:rsidRPr="000879CD">
        <w:rPr>
          <w:rFonts w:cs="Times New Roman"/>
          <w:sz w:val="28"/>
          <w:szCs w:val="28"/>
        </w:rPr>
        <w:t>Social Capital, Municipal Fiscal Policy and Electoral Payoff: Two Research Hypotheses</w:t>
      </w:r>
    </w:p>
    <w:p w14:paraId="66B06B99" w14:textId="77777777" w:rsidR="004A0ED4" w:rsidRPr="000879CD" w:rsidRDefault="004A0ED4" w:rsidP="004A0ED4">
      <w:pPr>
        <w:pStyle w:val="ListParagraph"/>
        <w:ind w:left="0"/>
        <w:jc w:val="both"/>
        <w:rPr>
          <w:rFonts w:cs="Times New Roman"/>
          <w:sz w:val="28"/>
          <w:szCs w:val="28"/>
        </w:rPr>
      </w:pPr>
    </w:p>
    <w:p w14:paraId="5CDC4354" w14:textId="4015F26B" w:rsidR="00F50CEB" w:rsidRPr="006C24BB" w:rsidRDefault="00252C3D" w:rsidP="00E77B04">
      <w:pPr>
        <w:spacing w:line="360" w:lineRule="auto"/>
        <w:jc w:val="both"/>
        <w:rPr>
          <w:rFonts w:cs="Times New Roman"/>
          <w:sz w:val="24"/>
          <w:szCs w:val="24"/>
        </w:rPr>
      </w:pPr>
      <w:r w:rsidRPr="000879CD">
        <w:rPr>
          <w:rFonts w:cs="Times New Roman"/>
          <w:sz w:val="24"/>
          <w:szCs w:val="24"/>
        </w:rPr>
        <w:t xml:space="preserve">Communities </w:t>
      </w:r>
      <w:r w:rsidR="00F13B67">
        <w:rPr>
          <w:rFonts w:cs="Times New Roman"/>
          <w:noProof/>
          <w:sz w:val="24"/>
          <w:szCs w:val="24"/>
        </w:rPr>
        <w:t>affluent</w:t>
      </w:r>
      <w:r w:rsidRPr="000879CD">
        <w:rPr>
          <w:rFonts w:cs="Times New Roman"/>
          <w:sz w:val="24"/>
          <w:szCs w:val="24"/>
        </w:rPr>
        <w:t xml:space="preserve"> in social capital tend to prefer long</w:t>
      </w:r>
      <w:r w:rsidR="006C24BB">
        <w:rPr>
          <w:rFonts w:cs="Times New Roman"/>
          <w:sz w:val="24"/>
          <w:szCs w:val="24"/>
        </w:rPr>
        <w:t xml:space="preserve"> </w:t>
      </w:r>
      <w:r w:rsidRPr="000879CD">
        <w:rPr>
          <w:rFonts w:cs="Times New Roman"/>
          <w:sz w:val="24"/>
          <w:szCs w:val="24"/>
        </w:rPr>
        <w:t xml:space="preserve">to short-run </w:t>
      </w:r>
      <w:r w:rsidRPr="00F13B67">
        <w:rPr>
          <w:rFonts w:cs="Times New Roman"/>
          <w:noProof/>
          <w:sz w:val="24"/>
          <w:szCs w:val="24"/>
        </w:rPr>
        <w:t>political</w:t>
      </w:r>
      <w:r w:rsidR="00F13B67">
        <w:rPr>
          <w:rFonts w:cs="Times New Roman"/>
          <w:noProof/>
          <w:sz w:val="24"/>
          <w:szCs w:val="24"/>
        </w:rPr>
        <w:t>-</w:t>
      </w:r>
      <w:r w:rsidRPr="00F13B67">
        <w:rPr>
          <w:rFonts w:cs="Times New Roman"/>
          <w:noProof/>
          <w:sz w:val="24"/>
          <w:szCs w:val="24"/>
        </w:rPr>
        <w:t>economic</w:t>
      </w:r>
      <w:r w:rsidRPr="000879CD">
        <w:rPr>
          <w:rFonts w:cs="Times New Roman"/>
          <w:sz w:val="24"/>
          <w:szCs w:val="24"/>
        </w:rPr>
        <w:t xml:space="preserve"> strategies</w:t>
      </w:r>
      <w:r w:rsidR="006C24BB">
        <w:rPr>
          <w:rFonts w:cs="Times New Roman"/>
          <w:sz w:val="24"/>
          <w:szCs w:val="24"/>
        </w:rPr>
        <w:t>, and by doing so</w:t>
      </w:r>
      <w:r w:rsidRPr="000879CD">
        <w:rPr>
          <w:rFonts w:cs="Times New Roman"/>
          <w:sz w:val="24"/>
          <w:szCs w:val="24"/>
        </w:rPr>
        <w:t xml:space="preserve"> seeking a </w:t>
      </w:r>
      <w:r w:rsidR="00F13B67">
        <w:rPr>
          <w:rFonts w:cs="Times New Roman"/>
          <w:noProof/>
          <w:sz w:val="24"/>
          <w:szCs w:val="24"/>
        </w:rPr>
        <w:t>broa</w:t>
      </w:r>
      <w:r w:rsidRPr="00F13B67">
        <w:rPr>
          <w:rFonts w:cs="Times New Roman"/>
          <w:noProof/>
          <w:sz w:val="24"/>
          <w:szCs w:val="24"/>
        </w:rPr>
        <w:t>der</w:t>
      </w:r>
      <w:r w:rsidRPr="000879CD">
        <w:rPr>
          <w:rFonts w:cs="Times New Roman"/>
          <w:sz w:val="24"/>
          <w:szCs w:val="24"/>
        </w:rPr>
        <w:t xml:space="preserve"> and more sustainable community benefit (</w:t>
      </w:r>
      <w:r w:rsidR="00BE3CD3">
        <w:rPr>
          <w:rFonts w:cs="Times New Roman"/>
          <w:sz w:val="24"/>
          <w:szCs w:val="24"/>
        </w:rPr>
        <w:t xml:space="preserve">Andriani and Christoforou 2016; </w:t>
      </w:r>
      <w:r w:rsidRPr="000879CD">
        <w:rPr>
          <w:rFonts w:cs="Times New Roman"/>
          <w:sz w:val="24"/>
          <w:szCs w:val="24"/>
        </w:rPr>
        <w:t>Christoforou 2012).</w:t>
      </w:r>
      <w:r w:rsidR="00117E8F" w:rsidRPr="000879CD">
        <w:rPr>
          <w:rFonts w:cs="Times New Roman"/>
          <w:sz w:val="24"/>
          <w:szCs w:val="24"/>
        </w:rPr>
        <w:t xml:space="preserve"> </w:t>
      </w:r>
      <w:r w:rsidR="00117E8F" w:rsidRPr="006C24BB">
        <w:rPr>
          <w:rFonts w:cs="Times New Roman"/>
          <w:sz w:val="24"/>
          <w:szCs w:val="24"/>
        </w:rPr>
        <w:t>Recent research</w:t>
      </w:r>
      <w:r w:rsidR="00F50CEB" w:rsidRPr="006C24BB">
        <w:rPr>
          <w:rFonts w:cs="Times New Roman"/>
          <w:sz w:val="24"/>
          <w:szCs w:val="24"/>
        </w:rPr>
        <w:t xml:space="preserve"> also demonstrate</w:t>
      </w:r>
      <w:r w:rsidR="00117E8F" w:rsidRPr="006C24BB">
        <w:rPr>
          <w:rFonts w:cs="Times New Roman"/>
          <w:sz w:val="24"/>
          <w:szCs w:val="24"/>
        </w:rPr>
        <w:t>s</w:t>
      </w:r>
      <w:r w:rsidR="00F50CEB" w:rsidRPr="006C24BB">
        <w:rPr>
          <w:rFonts w:cs="Times New Roman"/>
          <w:sz w:val="24"/>
          <w:szCs w:val="24"/>
        </w:rPr>
        <w:t xml:space="preserve"> that </w:t>
      </w:r>
      <w:r w:rsidR="00F50CEB" w:rsidRPr="006C24BB">
        <w:rPr>
          <w:rFonts w:cs="Times New Roman"/>
          <w:sz w:val="24"/>
          <w:szCs w:val="24"/>
        </w:rPr>
        <w:lastRenderedPageBreak/>
        <w:t xml:space="preserve">social capital is </w:t>
      </w:r>
      <w:r w:rsidR="00B77723" w:rsidRPr="006C24BB">
        <w:rPr>
          <w:rFonts w:cs="Times New Roman"/>
          <w:noProof/>
          <w:sz w:val="24"/>
          <w:szCs w:val="24"/>
        </w:rPr>
        <w:t>a</w:t>
      </w:r>
      <w:r w:rsidR="00F13B67" w:rsidRPr="006C24BB">
        <w:rPr>
          <w:rFonts w:cs="Times New Roman"/>
          <w:noProof/>
          <w:sz w:val="24"/>
          <w:szCs w:val="24"/>
        </w:rPr>
        <w:t xml:space="preserve"> valuable</w:t>
      </w:r>
      <w:r w:rsidR="00B77723" w:rsidRPr="006C24BB">
        <w:rPr>
          <w:rFonts w:cs="Times New Roman"/>
          <w:sz w:val="24"/>
          <w:szCs w:val="24"/>
        </w:rPr>
        <w:t xml:space="preserve"> resource that helps</w:t>
      </w:r>
      <w:r w:rsidR="00F50CEB" w:rsidRPr="006C24BB">
        <w:rPr>
          <w:rFonts w:cs="Times New Roman"/>
          <w:sz w:val="24"/>
          <w:szCs w:val="24"/>
        </w:rPr>
        <w:t xml:space="preserve"> explain individuals’ attitudes </w:t>
      </w:r>
      <w:r w:rsidR="00F50CEB" w:rsidRPr="006C24BB">
        <w:rPr>
          <w:rFonts w:cs="Times New Roman"/>
          <w:noProof/>
          <w:sz w:val="24"/>
          <w:szCs w:val="24"/>
        </w:rPr>
        <w:t>towards</w:t>
      </w:r>
      <w:r w:rsidR="00F50CEB" w:rsidRPr="006C24BB">
        <w:rPr>
          <w:rFonts w:cs="Times New Roman"/>
          <w:sz w:val="24"/>
          <w:szCs w:val="24"/>
        </w:rPr>
        <w:t xml:space="preserve"> planning capacity and forward-looking decision making. By using a set of frontier models Anand and Poggi (2018) find</w:t>
      </w:r>
      <w:r w:rsidR="006C24BB">
        <w:rPr>
          <w:rFonts w:cs="Times New Roman"/>
          <w:sz w:val="24"/>
          <w:szCs w:val="24"/>
        </w:rPr>
        <w:t>s</w:t>
      </w:r>
      <w:r w:rsidR="00F50CEB" w:rsidRPr="006C24BB">
        <w:rPr>
          <w:rFonts w:cs="Times New Roman"/>
          <w:sz w:val="24"/>
          <w:szCs w:val="24"/>
        </w:rPr>
        <w:t xml:space="preserve"> that individuals holding social capital tend to prefer decisions forward-looking oriented. </w:t>
      </w:r>
    </w:p>
    <w:p w14:paraId="090FDE70" w14:textId="494C91EF" w:rsidR="00F50CEB" w:rsidRPr="006C24BB" w:rsidRDefault="00F50CEB" w:rsidP="00E77B04">
      <w:pPr>
        <w:spacing w:line="360" w:lineRule="auto"/>
        <w:ind w:firstLine="720"/>
        <w:jc w:val="both"/>
        <w:rPr>
          <w:rFonts w:cs="Times New Roman"/>
          <w:sz w:val="24"/>
          <w:szCs w:val="24"/>
        </w:rPr>
      </w:pPr>
      <w:r w:rsidRPr="006C24BB">
        <w:rPr>
          <w:rFonts w:cs="Times New Roman"/>
          <w:sz w:val="24"/>
          <w:szCs w:val="24"/>
        </w:rPr>
        <w:t xml:space="preserve">Public administrations </w:t>
      </w:r>
      <w:r w:rsidR="00E77B04" w:rsidRPr="006C24BB">
        <w:rPr>
          <w:rFonts w:cs="Times New Roman"/>
          <w:sz w:val="24"/>
          <w:szCs w:val="24"/>
        </w:rPr>
        <w:t>aiming at</w:t>
      </w:r>
      <w:r w:rsidRPr="006C24BB">
        <w:rPr>
          <w:rFonts w:cs="Times New Roman"/>
          <w:sz w:val="24"/>
          <w:szCs w:val="24"/>
        </w:rPr>
        <w:t xml:space="preserve"> long-run and sustain</w:t>
      </w:r>
      <w:r w:rsidR="00E77B04" w:rsidRPr="006C24BB">
        <w:rPr>
          <w:rFonts w:cs="Times New Roman"/>
          <w:sz w:val="24"/>
          <w:szCs w:val="24"/>
        </w:rPr>
        <w:t xml:space="preserve">able socio-economic development </w:t>
      </w:r>
      <w:r w:rsidRPr="006C24BB">
        <w:rPr>
          <w:rFonts w:cs="Times New Roman"/>
          <w:sz w:val="24"/>
          <w:szCs w:val="24"/>
        </w:rPr>
        <w:t xml:space="preserve">adopt fiscal policies oriented towards public investments </w:t>
      </w:r>
      <w:r w:rsidR="007624DC" w:rsidRPr="006C24BB">
        <w:rPr>
          <w:rFonts w:cs="Times New Roman"/>
          <w:sz w:val="24"/>
          <w:szCs w:val="24"/>
        </w:rPr>
        <w:fldChar w:fldCharType="begin"/>
      </w:r>
      <w:r w:rsidR="007624DC" w:rsidRPr="006C24BB">
        <w:rPr>
          <w:rFonts w:cs="Times New Roman"/>
          <w:sz w:val="24"/>
          <w:szCs w:val="24"/>
        </w:rPr>
        <w:instrText xml:space="preserve"> ADDIN ZOTERO_ITEM CSL_CITATION {"citationID":"javv9hc7d","properties":{"formattedCitation":"(Witko and Newmark, 2009)","plainCitation":"(Witko and Newmark, 2009)"},"citationItems":[{"id":5280,"uris":["http://zotero.org/users/local/4Vqsnn2t/items/CIHRP2NG"],"uri":["http://zotero.org/users/local/4Vqsnn2t/items/CIHRP2NG"],"itemData":{"id":5280,"type":"article-journal","title":"The Strange Disappearance of Investment in Human and Physical Capital in the United States","container-title":"Journal of Public Administration Research and Theory","page":"215–232","volume":"20","issue":"1","source":"Google Scholar","author":[{"family":"Witko","given":"Christopher"},{"family":"Newmark","given":"Adam J."}],"issued":{"date-parts":[["2009"]]}}}],"schema":"https://github.com/citation-style-language/schema/raw/master/csl-citation.json"} </w:instrText>
      </w:r>
      <w:r w:rsidR="007624DC" w:rsidRPr="006C24BB">
        <w:rPr>
          <w:rFonts w:cs="Times New Roman"/>
          <w:sz w:val="24"/>
          <w:szCs w:val="24"/>
        </w:rPr>
        <w:fldChar w:fldCharType="separate"/>
      </w:r>
      <w:r w:rsidR="007624DC" w:rsidRPr="006C24BB">
        <w:rPr>
          <w:rFonts w:cs="Times New Roman"/>
          <w:sz w:val="24"/>
          <w:szCs w:val="24"/>
        </w:rPr>
        <w:t>(Witko and Newmark, 2009)</w:t>
      </w:r>
      <w:r w:rsidR="007624DC" w:rsidRPr="006C24BB">
        <w:rPr>
          <w:rFonts w:cs="Times New Roman"/>
          <w:sz w:val="24"/>
          <w:szCs w:val="24"/>
        </w:rPr>
        <w:fldChar w:fldCharType="end"/>
      </w:r>
      <w:r w:rsidRPr="006C24BB">
        <w:rPr>
          <w:rFonts w:cs="Times New Roman"/>
          <w:sz w:val="24"/>
          <w:szCs w:val="24"/>
        </w:rPr>
        <w:t xml:space="preserve">. Within the context of the municipality, empirical evidence associates social capital with public investment for the implementation of socio-economic and sustainable forward-looking public policies in </w:t>
      </w:r>
      <w:r w:rsidR="0055216C" w:rsidRPr="006C24BB">
        <w:rPr>
          <w:rFonts w:cs="Times New Roman"/>
          <w:sz w:val="24"/>
          <w:szCs w:val="24"/>
        </w:rPr>
        <w:t>favor</w:t>
      </w:r>
      <w:r w:rsidRPr="006C24BB">
        <w:rPr>
          <w:rFonts w:cs="Times New Roman"/>
          <w:sz w:val="24"/>
          <w:szCs w:val="24"/>
        </w:rPr>
        <w:t xml:space="preserve"> of public safety, public health, public education</w:t>
      </w:r>
      <w:r w:rsidR="006C24BB">
        <w:rPr>
          <w:rFonts w:cs="Times New Roman"/>
          <w:sz w:val="24"/>
          <w:szCs w:val="24"/>
        </w:rPr>
        <w:t>,</w:t>
      </w:r>
      <w:r w:rsidRPr="006C24BB">
        <w:rPr>
          <w:rFonts w:cs="Times New Roman"/>
          <w:sz w:val="24"/>
          <w:szCs w:val="24"/>
        </w:rPr>
        <w:t xml:space="preserve"> and environmental protection</w:t>
      </w:r>
      <w:r w:rsidR="007624DC" w:rsidRPr="006C24BB">
        <w:rPr>
          <w:rFonts w:cs="Times New Roman"/>
          <w:sz w:val="24"/>
          <w:szCs w:val="24"/>
        </w:rPr>
        <w:t xml:space="preserve"> </w:t>
      </w:r>
      <w:r w:rsidR="007624DC" w:rsidRPr="006C24BB">
        <w:rPr>
          <w:rFonts w:cs="Times New Roman"/>
          <w:sz w:val="24"/>
          <w:szCs w:val="24"/>
        </w:rPr>
        <w:fldChar w:fldCharType="begin"/>
      </w:r>
      <w:r w:rsidR="007624DC" w:rsidRPr="006C24BB">
        <w:rPr>
          <w:rFonts w:cs="Times New Roman"/>
          <w:sz w:val="24"/>
          <w:szCs w:val="24"/>
        </w:rPr>
        <w:instrText xml:space="preserve"> ADDIN ZOTERO_ITEM CSL_CITATION {"citationID":"qsvp63uqn","properties":{"formattedCitation":"(Pierce et al., 2016; Schneider, 1987)","plainCitation":"(Pierce et al., 2016; Schneider, 1987)"},"citationItems":[{"id":6237,"uris":["http://zotero.org/users/local/4Vqsnn2t/items/RSDX4FSF"],"uri":["http://zotero.org/users/local/4Vqsnn2t/items/RSDX4FSF"],"itemData":{"id":6237,"type":"article-journal","title":"Social capital, institutional performance, and sustainability in Italy's regions: Still evidence of enduring historical effects?","container-title":"The Social Science Journal","page":"271–281","volume":"53","issue":"3","source":"Google Scholar","shortTitle":"Social capital, institutional performance, and sustainability in Italy's regions","author":[{"family":"Pierce","given":"John C."},{"family":"Lovrich","given":"Nicholas P."},{"family":"Budd","given":"William W."}],"issued":{"date-parts":[["2016"]]}}},{"id":6245,"uris":["http://zotero.org/users/local/4Vqsnn2t/items/KT42TDHT"],"uri":["http://zotero.org/users/local/4Vqsnn2t/items/KT42TDHT"],"itemData":{"id":6245,"type":"article-journal","title":"Coproduction of Public and Private Safety: An Analysis of Bystander Intervention,'Protective Neighboring,'and Personal Protection","container-title":"Western Political Quarterly","page":"611–630","volume":"40","issue":"4","source":"Google Scholar","shortTitle":"Coproduction of Public and Private Safety","author":[{"family":"Schneider","given":"Anne L."}],"issued":{"date-parts":[["1987"]]}}}],"schema":"https://github.com/citation-style-language/schema/raw/master/csl-citation.json"} </w:instrText>
      </w:r>
      <w:r w:rsidR="007624DC" w:rsidRPr="006C24BB">
        <w:rPr>
          <w:rFonts w:cs="Times New Roman"/>
          <w:sz w:val="24"/>
          <w:szCs w:val="24"/>
        </w:rPr>
        <w:fldChar w:fldCharType="separate"/>
      </w:r>
      <w:r w:rsidR="007624DC" w:rsidRPr="006C24BB">
        <w:rPr>
          <w:rFonts w:cs="Times New Roman"/>
          <w:sz w:val="24"/>
          <w:szCs w:val="24"/>
        </w:rPr>
        <w:t>(</w:t>
      </w:r>
      <w:r w:rsidR="006C24BB" w:rsidRPr="006C24BB">
        <w:rPr>
          <w:rFonts w:cs="Times New Roman"/>
          <w:sz w:val="24"/>
          <w:szCs w:val="24"/>
        </w:rPr>
        <w:t>Schneider, 1987</w:t>
      </w:r>
      <w:r w:rsidR="006C24BB">
        <w:rPr>
          <w:rFonts w:cs="Times New Roman"/>
          <w:sz w:val="24"/>
          <w:szCs w:val="24"/>
        </w:rPr>
        <w:t xml:space="preserve">; </w:t>
      </w:r>
      <w:r w:rsidR="007624DC" w:rsidRPr="006C24BB">
        <w:rPr>
          <w:rFonts w:cs="Times New Roman"/>
          <w:sz w:val="24"/>
          <w:szCs w:val="24"/>
        </w:rPr>
        <w:t>Pierce et al., 2016)</w:t>
      </w:r>
      <w:r w:rsidR="007624DC" w:rsidRPr="006C24BB">
        <w:rPr>
          <w:rFonts w:cs="Times New Roman"/>
          <w:sz w:val="24"/>
          <w:szCs w:val="24"/>
        </w:rPr>
        <w:fldChar w:fldCharType="end"/>
      </w:r>
      <w:r w:rsidRPr="006C24BB">
        <w:rPr>
          <w:rFonts w:cs="Times New Roman"/>
          <w:sz w:val="24"/>
          <w:szCs w:val="24"/>
        </w:rPr>
        <w:t>. In 2009, the governor of the State of New York announced the use of public investments and other local government resources to implement a long-run socioeconomic and envir</w:t>
      </w:r>
      <w:r w:rsidR="00E77B04" w:rsidRPr="006C24BB">
        <w:rPr>
          <w:rFonts w:cs="Times New Roman"/>
          <w:sz w:val="24"/>
          <w:szCs w:val="24"/>
        </w:rPr>
        <w:t>onmentally sustainable program</w:t>
      </w:r>
      <w:r w:rsidRPr="006C24BB">
        <w:rPr>
          <w:rFonts w:cs="Times New Roman"/>
          <w:sz w:val="24"/>
          <w:szCs w:val="24"/>
        </w:rPr>
        <w:t>. Similarly, at the beginning of 2000, New Mexico’s public admi</w:t>
      </w:r>
      <w:r w:rsidR="00E77B04" w:rsidRPr="006C24BB">
        <w:rPr>
          <w:rFonts w:cs="Times New Roman"/>
          <w:sz w:val="24"/>
          <w:szCs w:val="24"/>
        </w:rPr>
        <w:t>nistration announce</w:t>
      </w:r>
      <w:r w:rsidR="00F13B67" w:rsidRPr="006C24BB">
        <w:rPr>
          <w:rFonts w:cs="Times New Roman"/>
          <w:sz w:val="24"/>
          <w:szCs w:val="24"/>
        </w:rPr>
        <w:t>d</w:t>
      </w:r>
      <w:r w:rsidR="00E77B04" w:rsidRPr="006C24BB">
        <w:rPr>
          <w:rFonts w:cs="Times New Roman"/>
          <w:sz w:val="24"/>
          <w:szCs w:val="24"/>
        </w:rPr>
        <w:t xml:space="preserve"> a program</w:t>
      </w:r>
      <w:r w:rsidRPr="006C24BB">
        <w:rPr>
          <w:rFonts w:cs="Times New Roman"/>
          <w:sz w:val="24"/>
          <w:szCs w:val="24"/>
        </w:rPr>
        <w:t xml:space="preserve"> investing </w:t>
      </w:r>
      <w:r w:rsidR="00F13B67" w:rsidRPr="006C24BB">
        <w:rPr>
          <w:rFonts w:cs="Times New Roman"/>
          <w:noProof/>
          <w:sz w:val="24"/>
          <w:szCs w:val="24"/>
        </w:rPr>
        <w:t>i</w:t>
      </w:r>
      <w:r w:rsidRPr="006C24BB">
        <w:rPr>
          <w:rFonts w:cs="Times New Roman"/>
          <w:noProof/>
          <w:sz w:val="24"/>
          <w:szCs w:val="24"/>
        </w:rPr>
        <w:t>n</w:t>
      </w:r>
      <w:r w:rsidRPr="006C24BB">
        <w:rPr>
          <w:rFonts w:cs="Times New Roman"/>
          <w:sz w:val="24"/>
          <w:szCs w:val="24"/>
        </w:rPr>
        <w:t xml:space="preserve"> clean energy development in order to foster economic growth and environmental improvements. In this respect, the local Department of Finance and Administration ensures to invest public funding on renewable transportation fuels, the purchase of renewable electricity, the construction of “green” buildings</w:t>
      </w:r>
      <w:r w:rsidR="006C24BB">
        <w:rPr>
          <w:rFonts w:cs="Times New Roman"/>
          <w:sz w:val="24"/>
          <w:szCs w:val="24"/>
        </w:rPr>
        <w:t>,</w:t>
      </w:r>
      <w:r w:rsidRPr="006C24BB">
        <w:rPr>
          <w:rFonts w:cs="Times New Roman"/>
          <w:sz w:val="24"/>
          <w:szCs w:val="24"/>
        </w:rPr>
        <w:t xml:space="preserve"> and renovation of state buildings </w:t>
      </w:r>
      <w:r w:rsidR="00F13B67" w:rsidRPr="006C24BB">
        <w:rPr>
          <w:rFonts w:cs="Times New Roman"/>
          <w:sz w:val="24"/>
          <w:szCs w:val="24"/>
        </w:rPr>
        <w:t xml:space="preserve">as </w:t>
      </w:r>
      <w:r w:rsidRPr="006C24BB">
        <w:rPr>
          <w:rFonts w:cs="Times New Roman"/>
          <w:noProof/>
          <w:sz w:val="24"/>
          <w:szCs w:val="24"/>
        </w:rPr>
        <w:t>a</w:t>
      </w:r>
      <w:r w:rsidR="00F13B67" w:rsidRPr="006C24BB">
        <w:rPr>
          <w:rFonts w:cs="Times New Roman"/>
          <w:noProof/>
          <w:sz w:val="24"/>
          <w:szCs w:val="24"/>
        </w:rPr>
        <w:t>n</w:t>
      </w:r>
      <w:r w:rsidRPr="006C24BB">
        <w:rPr>
          <w:rFonts w:cs="Times New Roman"/>
          <w:sz w:val="24"/>
          <w:szCs w:val="24"/>
        </w:rPr>
        <w:t xml:space="preserve"> opportunity to achieve sustainability goals </w:t>
      </w:r>
      <w:r w:rsidR="006C24BB">
        <w:rPr>
          <w:rFonts w:cs="Times New Roman"/>
          <w:sz w:val="24"/>
          <w:szCs w:val="24"/>
        </w:rPr>
        <w:t xml:space="preserve">for water and electricity, and </w:t>
      </w:r>
      <w:r w:rsidRPr="006C24BB">
        <w:rPr>
          <w:rFonts w:cs="Times New Roman"/>
          <w:sz w:val="24"/>
          <w:szCs w:val="24"/>
        </w:rPr>
        <w:t>improve the health in the workplace</w:t>
      </w:r>
      <w:r w:rsidR="007624DC" w:rsidRPr="006C24BB">
        <w:rPr>
          <w:rFonts w:cs="Times New Roman"/>
          <w:sz w:val="24"/>
          <w:szCs w:val="24"/>
        </w:rPr>
        <w:t xml:space="preserve"> </w:t>
      </w:r>
      <w:r w:rsidRPr="006C24BB">
        <w:rPr>
          <w:rFonts w:cs="Times New Roman"/>
          <w:sz w:val="24"/>
          <w:szCs w:val="24"/>
        </w:rPr>
        <w:t>(</w:t>
      </w:r>
      <w:proofErr w:type="spellStart"/>
      <w:r w:rsidRPr="006C24BB">
        <w:rPr>
          <w:rFonts w:cs="Times New Roman"/>
          <w:sz w:val="24"/>
          <w:szCs w:val="24"/>
        </w:rPr>
        <w:t>Contrell</w:t>
      </w:r>
      <w:proofErr w:type="spellEnd"/>
      <w:r w:rsidRPr="006C24BB">
        <w:rPr>
          <w:rFonts w:cs="Times New Roman"/>
          <w:sz w:val="24"/>
          <w:szCs w:val="24"/>
        </w:rPr>
        <w:t xml:space="preserve"> 2009).</w:t>
      </w:r>
      <w:r w:rsidR="007529B5" w:rsidRPr="006C24BB">
        <w:rPr>
          <w:rFonts w:cs="Times New Roman"/>
          <w:sz w:val="24"/>
          <w:szCs w:val="24"/>
        </w:rPr>
        <w:t xml:space="preserve"> Thus, compared to current expenditure, public investment in fixed-capital yields returns in the long run and positively affects the productivity of the local economy by providing, for instance, adequate infrastructures and more efficient transport systems to the community </w:t>
      </w:r>
      <w:r w:rsidR="007529B5" w:rsidRPr="006C24BB">
        <w:rPr>
          <w:rFonts w:cs="Times New Roman"/>
          <w:sz w:val="24"/>
          <w:szCs w:val="24"/>
        </w:rPr>
        <w:fldChar w:fldCharType="begin"/>
      </w:r>
      <w:r w:rsidR="007529B5" w:rsidRPr="006C24BB">
        <w:rPr>
          <w:rFonts w:cs="Times New Roman"/>
          <w:sz w:val="24"/>
          <w:szCs w:val="24"/>
        </w:rPr>
        <w:instrText xml:space="preserve"> ADDIN ZOTERO_ITEM CSL_CITATION {"citationID":"1ipgo51evb","properties":{"formattedCitation":"(Jones, 1990)","plainCitation":"(Jones, 1990)"},"citationItems":[{"id":5274,"uris":["http://zotero.org/users/local/4Vqsnn2t/items/ZA2UEIMH"],"uri":["http://zotero.org/users/local/4Vqsnn2t/items/ZA2UEIMH"],"itemData":{"id":5274,"type":"article-journal","title":"Public policies and economic growth in the American states","container-title":"The Journal of Politics","page":"219–233","volume":"52","issue":"1","source":"Google Scholar","author":[{"family":"Jones","given":"Bryan D."}],"issued":{"date-parts":[["1990"]]}}}],"schema":"https://github.com/citation-style-language/schema/raw/master/csl-citation.json"} </w:instrText>
      </w:r>
      <w:r w:rsidR="007529B5" w:rsidRPr="006C24BB">
        <w:rPr>
          <w:rFonts w:cs="Times New Roman"/>
          <w:sz w:val="24"/>
          <w:szCs w:val="24"/>
        </w:rPr>
        <w:fldChar w:fldCharType="separate"/>
      </w:r>
      <w:r w:rsidR="007529B5" w:rsidRPr="006C24BB">
        <w:rPr>
          <w:rFonts w:cs="Times New Roman"/>
          <w:sz w:val="24"/>
          <w:szCs w:val="24"/>
        </w:rPr>
        <w:t>(Jones, 1990)</w:t>
      </w:r>
      <w:r w:rsidR="007529B5" w:rsidRPr="006C24BB">
        <w:rPr>
          <w:rFonts w:cs="Times New Roman"/>
          <w:sz w:val="24"/>
          <w:szCs w:val="24"/>
        </w:rPr>
        <w:fldChar w:fldCharType="end"/>
      </w:r>
      <w:r w:rsidR="007529B5" w:rsidRPr="006C24BB">
        <w:rPr>
          <w:rFonts w:cs="Times New Roman"/>
          <w:sz w:val="24"/>
          <w:szCs w:val="24"/>
        </w:rPr>
        <w:t xml:space="preserve">. </w:t>
      </w:r>
      <w:r w:rsidRPr="006C24BB">
        <w:rPr>
          <w:rFonts w:cs="Times New Roman"/>
          <w:sz w:val="24"/>
          <w:szCs w:val="24"/>
        </w:rPr>
        <w:t xml:space="preserve">By </w:t>
      </w:r>
      <w:r w:rsidR="0055216C" w:rsidRPr="006C24BB">
        <w:rPr>
          <w:rFonts w:cs="Times New Roman"/>
          <w:sz w:val="24"/>
          <w:szCs w:val="24"/>
        </w:rPr>
        <w:t>analyzing the</w:t>
      </w:r>
      <w:r w:rsidRPr="006C24BB">
        <w:rPr>
          <w:rFonts w:cs="Times New Roman"/>
          <w:sz w:val="24"/>
          <w:szCs w:val="24"/>
        </w:rPr>
        <w:t xml:space="preserve"> factors influencing local government’s sustainability efforts adopted across U.S cities,</w:t>
      </w:r>
      <w:r w:rsidR="007624DC" w:rsidRPr="006C24BB">
        <w:rPr>
          <w:rFonts w:cs="Times New Roman"/>
          <w:sz w:val="24"/>
          <w:szCs w:val="24"/>
        </w:rPr>
        <w:t xml:space="preserve"> </w:t>
      </w:r>
      <w:proofErr w:type="spellStart"/>
      <w:r w:rsidR="007624DC" w:rsidRPr="006C24BB">
        <w:rPr>
          <w:rFonts w:cs="Times New Roman"/>
          <w:sz w:val="24"/>
          <w:szCs w:val="24"/>
        </w:rPr>
        <w:t>Saha</w:t>
      </w:r>
      <w:proofErr w:type="spellEnd"/>
      <w:r w:rsidRPr="006C24BB">
        <w:rPr>
          <w:rFonts w:cs="Times New Roman"/>
          <w:sz w:val="24"/>
          <w:szCs w:val="24"/>
        </w:rPr>
        <w:t xml:space="preserve"> </w:t>
      </w:r>
      <w:r w:rsidR="007624DC" w:rsidRPr="006C24BB">
        <w:rPr>
          <w:rFonts w:cs="Times New Roman"/>
          <w:sz w:val="24"/>
          <w:szCs w:val="24"/>
        </w:rPr>
        <w:fldChar w:fldCharType="begin"/>
      </w:r>
      <w:r w:rsidR="007624DC" w:rsidRPr="006C24BB">
        <w:rPr>
          <w:rFonts w:cs="Times New Roman"/>
          <w:sz w:val="24"/>
          <w:szCs w:val="24"/>
        </w:rPr>
        <w:instrText xml:space="preserve"> ADDIN ZOTERO_ITEM CSL_CITATION {"citationID":"RnxAXFmF","properties":{"formattedCitation":"(2009)","plainCitation":"(2009)"},"citationItems":[{"id":6243,"uris":["http://zotero.org/users/local/4Vqsnn2t/items/EKZ6GM7T"],"uri":["http://zotero.org/users/local/4Vqsnn2t/items/EKZ6GM7T"],"itemData":{"id":6243,"type":"article-journal","title":"Factors influencing local government sustainability efforts","container-title":"State and Local Government Review","page":"39–48","volume":"41","issue":"1","source":"Google Scholar","author":[{"family":"Saha","given":"Devashree"}],"issued":{"date-parts":[["2009"]]}},"suppress-author":true}],"schema":"https://github.com/citation-style-language/schema/raw/master/csl-citation.json"} </w:instrText>
      </w:r>
      <w:r w:rsidR="007624DC" w:rsidRPr="006C24BB">
        <w:rPr>
          <w:rFonts w:cs="Times New Roman"/>
          <w:sz w:val="24"/>
          <w:szCs w:val="24"/>
        </w:rPr>
        <w:fldChar w:fldCharType="separate"/>
      </w:r>
      <w:r w:rsidR="007624DC" w:rsidRPr="006C24BB">
        <w:rPr>
          <w:rFonts w:cs="Times New Roman"/>
          <w:sz w:val="24"/>
          <w:szCs w:val="24"/>
        </w:rPr>
        <w:t>(2009)</w:t>
      </w:r>
      <w:r w:rsidR="007624DC" w:rsidRPr="006C24BB">
        <w:rPr>
          <w:rFonts w:cs="Times New Roman"/>
          <w:sz w:val="24"/>
          <w:szCs w:val="24"/>
        </w:rPr>
        <w:fldChar w:fldCharType="end"/>
      </w:r>
      <w:r w:rsidRPr="006C24BB">
        <w:rPr>
          <w:rFonts w:cs="Times New Roman"/>
          <w:sz w:val="24"/>
          <w:szCs w:val="24"/>
        </w:rPr>
        <w:t xml:space="preserve"> argues that</w:t>
      </w:r>
      <w:r w:rsidR="006C24BB">
        <w:rPr>
          <w:rFonts w:cs="Times New Roman"/>
          <w:sz w:val="24"/>
          <w:szCs w:val="24"/>
        </w:rPr>
        <w:t xml:space="preserve"> pressures and expectations from the</w:t>
      </w:r>
      <w:r w:rsidRPr="006C24BB">
        <w:rPr>
          <w:rFonts w:cs="Times New Roman"/>
          <w:sz w:val="24"/>
          <w:szCs w:val="24"/>
        </w:rPr>
        <w:t xml:space="preserve"> local community are among the main reasons driving the mayors to use </w:t>
      </w:r>
      <w:r w:rsidR="00F13B67" w:rsidRPr="006C24BB">
        <w:rPr>
          <w:rFonts w:cs="Times New Roman"/>
          <w:sz w:val="24"/>
          <w:szCs w:val="24"/>
        </w:rPr>
        <w:t xml:space="preserve">the </w:t>
      </w:r>
      <w:r w:rsidRPr="006C24BB">
        <w:rPr>
          <w:rFonts w:cs="Times New Roman"/>
          <w:noProof/>
          <w:sz w:val="24"/>
          <w:szCs w:val="24"/>
        </w:rPr>
        <w:t>public</w:t>
      </w:r>
      <w:r w:rsidRPr="006C24BB">
        <w:rPr>
          <w:rFonts w:cs="Times New Roman"/>
          <w:sz w:val="24"/>
          <w:szCs w:val="24"/>
        </w:rPr>
        <w:t xml:space="preserve"> investment for implementing public policies in </w:t>
      </w:r>
      <w:r w:rsidR="0055216C" w:rsidRPr="006C24BB">
        <w:rPr>
          <w:rFonts w:cs="Times New Roman"/>
          <w:sz w:val="24"/>
          <w:szCs w:val="24"/>
        </w:rPr>
        <w:t>favor</w:t>
      </w:r>
      <w:r w:rsidRPr="006C24BB">
        <w:rPr>
          <w:rFonts w:cs="Times New Roman"/>
          <w:sz w:val="24"/>
          <w:szCs w:val="24"/>
        </w:rPr>
        <w:t xml:space="preserve"> of socioeconomic and environmental sustainability. </w:t>
      </w:r>
      <w:r w:rsidRPr="006C24BB">
        <w:rPr>
          <w:rFonts w:cs="Times New Roman"/>
          <w:noProof/>
          <w:sz w:val="24"/>
          <w:szCs w:val="24"/>
        </w:rPr>
        <w:t>This</w:t>
      </w:r>
      <w:r w:rsidRPr="006C24BB">
        <w:rPr>
          <w:rFonts w:cs="Times New Roman"/>
          <w:sz w:val="24"/>
          <w:szCs w:val="24"/>
        </w:rPr>
        <w:t xml:space="preserve"> is more likely to occur in contexts with more social capital</w:t>
      </w:r>
      <w:r w:rsidR="006C24BB">
        <w:rPr>
          <w:rFonts w:cs="Times New Roman"/>
          <w:sz w:val="24"/>
          <w:szCs w:val="24"/>
        </w:rPr>
        <w:t xml:space="preserve">, </w:t>
      </w:r>
      <w:r w:rsidRPr="006C24BB">
        <w:rPr>
          <w:rFonts w:cs="Times New Roman"/>
          <w:sz w:val="24"/>
          <w:szCs w:val="24"/>
        </w:rPr>
        <w:t xml:space="preserve">since it facilitates the collaboration among individuals in collective activities through which citizens express preferences and exercise demand on government via civic engagement </w:t>
      </w:r>
      <w:r w:rsidR="007624DC" w:rsidRPr="006C24BB">
        <w:rPr>
          <w:rFonts w:cs="Times New Roman"/>
          <w:sz w:val="24"/>
          <w:szCs w:val="24"/>
        </w:rPr>
        <w:fldChar w:fldCharType="begin"/>
      </w:r>
      <w:r w:rsidR="007624DC" w:rsidRPr="006C24BB">
        <w:rPr>
          <w:rFonts w:cs="Times New Roman"/>
          <w:sz w:val="24"/>
          <w:szCs w:val="24"/>
        </w:rPr>
        <w:instrText xml:space="preserve"> ADDIN ZOTERO_ITEM CSL_CITATION {"citationID":"1dggc53flg","properties":{"formattedCitation":"(Skocpol and Fiorina, 1999, p. 13)","plainCitation":"(Skocpol and Fiorina, 1999, p. 13)"},"citationItems":[{"id":6248,"uris":["http://zotero.org/users/local/4Vqsnn2t/items/PFZKGZ5W"],"uri":["http://zotero.org/users/local/4Vqsnn2t/items/PFZKGZ5W"],"itemData":{"id":6248,"type":"article-journal","title":"Making sense of the civic engagement debate","container-title":"Civic engagement in American democracy","page":"1–26","source":"Google Scholar","author":[{"family":"Skocpol","given":"Theda"},{"family":"Fiorina","given":"Morris P."}],"issued":{"date-parts":[["1999"]]}},"locator":"13"}],"schema":"https://github.com/citation-style-language/schema/raw/master/csl-citation.json"} </w:instrText>
      </w:r>
      <w:r w:rsidR="007624DC" w:rsidRPr="006C24BB">
        <w:rPr>
          <w:rFonts w:cs="Times New Roman"/>
          <w:sz w:val="24"/>
          <w:szCs w:val="24"/>
        </w:rPr>
        <w:fldChar w:fldCharType="separate"/>
      </w:r>
      <w:r w:rsidR="007624DC" w:rsidRPr="006C24BB">
        <w:rPr>
          <w:rFonts w:cs="Times New Roman"/>
          <w:sz w:val="24"/>
          <w:szCs w:val="24"/>
        </w:rPr>
        <w:t>(Skocpol and Fiorina, 1999, p. 13)</w:t>
      </w:r>
      <w:r w:rsidR="007624DC" w:rsidRPr="006C24BB">
        <w:rPr>
          <w:rFonts w:cs="Times New Roman"/>
          <w:sz w:val="24"/>
          <w:szCs w:val="24"/>
        </w:rPr>
        <w:fldChar w:fldCharType="end"/>
      </w:r>
      <w:r w:rsidRPr="006C24BB">
        <w:rPr>
          <w:rFonts w:cs="Times New Roman"/>
          <w:sz w:val="24"/>
          <w:szCs w:val="24"/>
        </w:rPr>
        <w:t xml:space="preserve">. In such contexts, individuals are better informed about public policy plans and the </w:t>
      </w:r>
      <w:r w:rsidRPr="006C24BB">
        <w:rPr>
          <w:rFonts w:cs="Times New Roman"/>
          <w:noProof/>
          <w:sz w:val="24"/>
          <w:szCs w:val="24"/>
        </w:rPr>
        <w:t>relat</w:t>
      </w:r>
      <w:r w:rsidR="00F13B67" w:rsidRPr="006C24BB">
        <w:rPr>
          <w:rFonts w:cs="Times New Roman"/>
          <w:noProof/>
          <w:sz w:val="24"/>
          <w:szCs w:val="24"/>
        </w:rPr>
        <w:t>ed</w:t>
      </w:r>
      <w:r w:rsidRPr="006C24BB">
        <w:rPr>
          <w:rFonts w:cs="Times New Roman"/>
          <w:sz w:val="24"/>
          <w:szCs w:val="24"/>
        </w:rPr>
        <w:t xml:space="preserve"> instruments required for the achievement of the community needs</w:t>
      </w:r>
      <w:r w:rsidR="007624DC" w:rsidRPr="006C24BB">
        <w:rPr>
          <w:rFonts w:cs="Times New Roman"/>
          <w:sz w:val="24"/>
          <w:szCs w:val="24"/>
        </w:rPr>
        <w:t xml:space="preserve"> </w:t>
      </w:r>
      <w:r w:rsidR="007624DC" w:rsidRPr="006C24BB">
        <w:rPr>
          <w:rFonts w:cs="Times New Roman"/>
          <w:sz w:val="24"/>
          <w:szCs w:val="24"/>
        </w:rPr>
        <w:fldChar w:fldCharType="begin"/>
      </w:r>
      <w:r w:rsidR="007624DC" w:rsidRPr="006C24BB">
        <w:rPr>
          <w:rFonts w:cs="Times New Roman"/>
          <w:sz w:val="24"/>
          <w:szCs w:val="24"/>
        </w:rPr>
        <w:instrText xml:space="preserve"> ADDIN ZOTERO_ITEM CSL_CITATION {"citationID":"1kscqsr8hl","properties":{"formattedCitation":"(Boix and Posner, 1998; Pierce et al., 2016; Scheufele et al., 2004)","plainCitation":"(Boix and Posner, 1998; Pierce et al., 2016; Scheufele et al., 2004)"},"citationItems":[{"id":1561,"uris":["http://zotero.org/users/local/4Vqsnn2t/items/XPDGAG74"],"uri":["http://zotero.org/users/local/4Vqsnn2t/items/XPDGAG74"],"itemData":{"id":1561,"type":"article-journal","title":"Social capital: Explaining its origins and effects on government performance","container-title":"British Journal of Political Science","page":"686–693","volume":"28","issue":"04","source":"Google Scholar","shortTitle":"Social capital","author":[{"family":"Boix","given":"Carles"},{"family":"Posner","given":"Daniel N."}],"issued":{"date-parts":[["1998"]]}}},{"id":6237,"uris":["http://zotero.org/users/local/4Vqsnn2t/items/RSDX4FSF"],"uri":["http://zotero.org/users/local/4Vqsnn2t/items/RSDX4FSF"],"itemData":{"id":6237,"type":"article-journal","title":"Social capital, institutional performance, and sustainability in Italy's regions: Still evidence of enduring historical effects?","container-title":"The Social Science Journal","page":"271–281","volume":"53","issue":"3","source":"Google Scholar","shortTitle":"Social capital, institutional performance, and sustainability in Italy's regions","author":[{"family":"Pierce","given":"John C."},{"family":"Lovrich","given":"Nicholas P."},{"family":"Budd","given":"William W."}],"issued":{"date-parts":[["2016"]]}}},{"id":4985,"uris":["http://zotero.org/users/local/4Vqsnn2t/items/665PR3U3"],"uri":["http://zotero.org/users/local/4Vqsnn2t/items/665PR3U3"],"itemData":{"id":4985,"type":"article-journal","title":"Social structure and citizenship: Examining the impacts of social setting, network heterogeneity, and informational variables on political participation","container-title":"Political Communication","page":"315–338","volume":"21","issue":"3","source":"Google Scholar","shortTitle":"Social structure and citizenship","author":[{"family":"Scheufele","given":"Dietram A."},{"family":"Nisbet","given":"Matthew C."},{"family":"Brossard","given":"Dominique"},{"family":"Nisbet","given":"Erik C."}],"issued":{"date-parts":[["2004"]]}}}],"schema":"https://github.com/citation-style-language/schema/raw/master/csl-citation.json"} </w:instrText>
      </w:r>
      <w:r w:rsidR="007624DC" w:rsidRPr="006C24BB">
        <w:rPr>
          <w:rFonts w:cs="Times New Roman"/>
          <w:sz w:val="24"/>
          <w:szCs w:val="24"/>
        </w:rPr>
        <w:fldChar w:fldCharType="separate"/>
      </w:r>
      <w:r w:rsidR="007624DC" w:rsidRPr="006C24BB">
        <w:rPr>
          <w:rFonts w:cs="Times New Roman"/>
          <w:sz w:val="24"/>
          <w:szCs w:val="24"/>
        </w:rPr>
        <w:t xml:space="preserve">(Boix and Posner, 1998; </w:t>
      </w:r>
      <w:r w:rsidR="006C24BB" w:rsidRPr="006C24BB">
        <w:rPr>
          <w:rFonts w:cs="Times New Roman"/>
          <w:sz w:val="24"/>
          <w:szCs w:val="24"/>
        </w:rPr>
        <w:t>Scheufele et al., 2004</w:t>
      </w:r>
      <w:r w:rsidR="006C24BB">
        <w:rPr>
          <w:rFonts w:cs="Times New Roman"/>
          <w:sz w:val="24"/>
          <w:szCs w:val="24"/>
        </w:rPr>
        <w:t xml:space="preserve">; </w:t>
      </w:r>
      <w:r w:rsidR="007624DC" w:rsidRPr="006C24BB">
        <w:rPr>
          <w:rFonts w:cs="Times New Roman"/>
          <w:sz w:val="24"/>
          <w:szCs w:val="24"/>
        </w:rPr>
        <w:t>Pierce et al., 2016)</w:t>
      </w:r>
      <w:r w:rsidR="007624DC" w:rsidRPr="006C24BB">
        <w:rPr>
          <w:rFonts w:cs="Times New Roman"/>
          <w:sz w:val="24"/>
          <w:szCs w:val="24"/>
        </w:rPr>
        <w:fldChar w:fldCharType="end"/>
      </w:r>
      <w:r w:rsidRPr="006C24BB">
        <w:rPr>
          <w:rFonts w:cs="Times New Roman"/>
          <w:sz w:val="24"/>
          <w:szCs w:val="24"/>
        </w:rPr>
        <w:t xml:space="preserve">. </w:t>
      </w:r>
    </w:p>
    <w:p w14:paraId="7AD30860" w14:textId="18676C24" w:rsidR="00252C3D" w:rsidRPr="000879CD" w:rsidRDefault="00300177" w:rsidP="00E77B04">
      <w:pPr>
        <w:spacing w:line="360" w:lineRule="auto"/>
        <w:ind w:firstLine="720"/>
        <w:jc w:val="both"/>
        <w:rPr>
          <w:rFonts w:cs="Times New Roman"/>
          <w:sz w:val="24"/>
          <w:szCs w:val="24"/>
        </w:rPr>
      </w:pPr>
      <w:r w:rsidRPr="000879CD">
        <w:rPr>
          <w:rFonts w:cs="Times New Roman"/>
          <w:sz w:val="24"/>
          <w:szCs w:val="24"/>
        </w:rPr>
        <w:t>W</w:t>
      </w:r>
      <w:r w:rsidR="008739D2" w:rsidRPr="000879CD">
        <w:rPr>
          <w:rFonts w:cs="Times New Roman"/>
          <w:sz w:val="24"/>
          <w:szCs w:val="24"/>
        </w:rPr>
        <w:t>e posit that</w:t>
      </w:r>
      <w:r w:rsidR="00252C3D" w:rsidRPr="000879CD">
        <w:rPr>
          <w:rFonts w:cs="Times New Roman"/>
          <w:sz w:val="24"/>
          <w:szCs w:val="24"/>
        </w:rPr>
        <w:t xml:space="preserve"> </w:t>
      </w:r>
      <w:r w:rsidR="00046D03" w:rsidRPr="000879CD">
        <w:rPr>
          <w:rFonts w:cs="Times New Roman"/>
          <w:sz w:val="24"/>
          <w:szCs w:val="24"/>
        </w:rPr>
        <w:t xml:space="preserve">public investment </w:t>
      </w:r>
      <w:r w:rsidR="00252C3D" w:rsidRPr="000879CD">
        <w:rPr>
          <w:rFonts w:cs="Times New Roman"/>
          <w:sz w:val="24"/>
          <w:szCs w:val="24"/>
        </w:rPr>
        <w:t xml:space="preserve">is more likely to be rewarded in communities </w:t>
      </w:r>
      <w:r w:rsidR="00252C3D" w:rsidRPr="00F13B67">
        <w:rPr>
          <w:rFonts w:cs="Times New Roman"/>
          <w:noProof/>
          <w:sz w:val="24"/>
          <w:szCs w:val="24"/>
        </w:rPr>
        <w:t>rich</w:t>
      </w:r>
      <w:r w:rsidR="00252C3D" w:rsidRPr="000879CD">
        <w:rPr>
          <w:rFonts w:cs="Times New Roman"/>
          <w:sz w:val="24"/>
          <w:szCs w:val="24"/>
        </w:rPr>
        <w:t xml:space="preserve"> in social capital </w:t>
      </w:r>
      <w:r w:rsidR="00770E5D" w:rsidRPr="000879CD">
        <w:rPr>
          <w:rFonts w:cs="Times New Roman"/>
          <w:sz w:val="24"/>
          <w:szCs w:val="24"/>
        </w:rPr>
        <w:t>in that it</w:t>
      </w:r>
      <w:r w:rsidR="00252C3D" w:rsidRPr="000879CD">
        <w:rPr>
          <w:rFonts w:cs="Times New Roman"/>
          <w:sz w:val="24"/>
          <w:szCs w:val="24"/>
        </w:rPr>
        <w:t xml:space="preserve"> </w:t>
      </w:r>
      <w:r w:rsidR="00252C3D" w:rsidRPr="00F13B67">
        <w:rPr>
          <w:rFonts w:cs="Times New Roman"/>
          <w:noProof/>
          <w:sz w:val="24"/>
          <w:szCs w:val="24"/>
        </w:rPr>
        <w:t>shape</w:t>
      </w:r>
      <w:r w:rsidR="00F13B67">
        <w:rPr>
          <w:rFonts w:cs="Times New Roman"/>
          <w:noProof/>
          <w:sz w:val="24"/>
          <w:szCs w:val="24"/>
        </w:rPr>
        <w:t>s</w:t>
      </w:r>
      <w:r w:rsidR="00252C3D" w:rsidRPr="000879CD">
        <w:rPr>
          <w:rFonts w:cs="Times New Roman"/>
          <w:sz w:val="24"/>
          <w:szCs w:val="24"/>
        </w:rPr>
        <w:t xml:space="preserve"> their preferences towards </w:t>
      </w:r>
      <w:r w:rsidR="00252C3D" w:rsidRPr="00F13B67">
        <w:rPr>
          <w:rFonts w:cs="Times New Roman"/>
          <w:noProof/>
          <w:sz w:val="24"/>
          <w:szCs w:val="24"/>
        </w:rPr>
        <w:t>forward</w:t>
      </w:r>
      <w:r w:rsidR="00F13B67">
        <w:rPr>
          <w:rFonts w:cs="Times New Roman"/>
          <w:noProof/>
          <w:sz w:val="24"/>
          <w:szCs w:val="24"/>
        </w:rPr>
        <w:t>-</w:t>
      </w:r>
      <w:r w:rsidR="00252C3D" w:rsidRPr="00F13B67">
        <w:rPr>
          <w:rFonts w:cs="Times New Roman"/>
          <w:noProof/>
          <w:sz w:val="24"/>
          <w:szCs w:val="24"/>
        </w:rPr>
        <w:t>looking</w:t>
      </w:r>
      <w:r w:rsidR="00252C3D" w:rsidRPr="000879CD">
        <w:rPr>
          <w:rFonts w:cs="Times New Roman"/>
          <w:sz w:val="24"/>
          <w:szCs w:val="24"/>
        </w:rPr>
        <w:t xml:space="preserve"> socio-economic outcome</w:t>
      </w:r>
      <w:r w:rsidR="005F5872" w:rsidRPr="000879CD">
        <w:rPr>
          <w:rFonts w:cs="Times New Roman"/>
          <w:sz w:val="24"/>
          <w:szCs w:val="24"/>
        </w:rPr>
        <w:t>s. Furthermore, citizens</w:t>
      </w:r>
      <w:r w:rsidR="00252C3D" w:rsidRPr="000879CD">
        <w:rPr>
          <w:rFonts w:cs="Times New Roman"/>
          <w:sz w:val="24"/>
          <w:szCs w:val="24"/>
        </w:rPr>
        <w:t xml:space="preserve"> civically engaged can better monitor the actions of the </w:t>
      </w:r>
      <w:r w:rsidR="00252C3D" w:rsidRPr="000879CD">
        <w:rPr>
          <w:rFonts w:cs="Times New Roman"/>
          <w:sz w:val="24"/>
          <w:szCs w:val="24"/>
        </w:rPr>
        <w:lastRenderedPageBreak/>
        <w:t xml:space="preserve">municipal governments and better assess the credibility of their commitments (Boix and Posner 1998; Putnam 1993). Hence, </w:t>
      </w:r>
      <w:r w:rsidR="00770E5D" w:rsidRPr="000879CD">
        <w:rPr>
          <w:rFonts w:cs="Times New Roman"/>
          <w:sz w:val="24"/>
          <w:szCs w:val="24"/>
        </w:rPr>
        <w:t>c</w:t>
      </w:r>
      <w:r w:rsidR="00252C3D" w:rsidRPr="000879CD">
        <w:rPr>
          <w:rFonts w:cs="Times New Roman"/>
          <w:sz w:val="24"/>
          <w:szCs w:val="24"/>
        </w:rPr>
        <w:t xml:space="preserve">itizens </w:t>
      </w:r>
      <w:r w:rsidR="00770E5D" w:rsidRPr="000879CD">
        <w:rPr>
          <w:rFonts w:cs="Times New Roman"/>
          <w:sz w:val="24"/>
          <w:szCs w:val="24"/>
        </w:rPr>
        <w:t xml:space="preserve">tend to </w:t>
      </w:r>
      <w:r w:rsidR="00252C3D" w:rsidRPr="000879CD">
        <w:rPr>
          <w:rFonts w:cs="Times New Roman"/>
          <w:sz w:val="24"/>
          <w:szCs w:val="24"/>
        </w:rPr>
        <w:t>reward municipal governments that show credible commitments in taking good care of public resources and in acting efficiently and fairly</w:t>
      </w:r>
      <w:r w:rsidR="009D6E05" w:rsidRPr="000879CD">
        <w:rPr>
          <w:rFonts w:cs="Times New Roman"/>
          <w:sz w:val="24"/>
          <w:szCs w:val="24"/>
        </w:rPr>
        <w:t xml:space="preserve"> </w:t>
      </w:r>
      <w:r w:rsidR="009D6E05" w:rsidRPr="000879CD">
        <w:rPr>
          <w:rFonts w:cs="Times New Roman"/>
          <w:sz w:val="24"/>
          <w:szCs w:val="24"/>
        </w:rPr>
        <w:fldChar w:fldCharType="begin"/>
      </w:r>
      <w:r w:rsidR="009D6E05" w:rsidRPr="000879CD">
        <w:rPr>
          <w:rFonts w:cs="Times New Roman"/>
          <w:sz w:val="24"/>
          <w:szCs w:val="24"/>
        </w:rPr>
        <w:instrText xml:space="preserve"> ADDIN ZOTERO_ITEM CSL_CITATION {"citationID":"23652kul3b","properties":{"formattedCitation":"(Feld and Frey, 2002)","plainCitation":"(Feld and Frey, 2002)"},"citationItems":[{"id":4970,"uris":["http://zotero.org/users/local/4Vqsnn2t/items/267ZJ848"],"uri":["http://zotero.org/users/local/4Vqsnn2t/items/267ZJ848"],"itemData":{"id":4970,"type":"article-journal","title":"Trust breeds trust: How taxpayers are treated","container-title":"Economics of Governance","page":"87–99","volume":"3","issue":"2","source":"Google Scholar","shortTitle":"Trust breeds trust","author":[{"family":"Feld","given":"Lars P."},{"family":"Frey","given":"Bruno S."}],"issued":{"date-parts":[["2002"]]}}}],"schema":"https://github.com/citation-style-language/schema/raw/master/csl-citation.json"} </w:instrText>
      </w:r>
      <w:r w:rsidR="009D6E05" w:rsidRPr="000879CD">
        <w:rPr>
          <w:rFonts w:cs="Times New Roman"/>
          <w:sz w:val="24"/>
          <w:szCs w:val="24"/>
        </w:rPr>
        <w:fldChar w:fldCharType="separate"/>
      </w:r>
      <w:r w:rsidR="009D6E05" w:rsidRPr="000879CD">
        <w:rPr>
          <w:rFonts w:cs="Times New Roman"/>
          <w:sz w:val="24"/>
          <w:szCs w:val="24"/>
        </w:rPr>
        <w:t>(Feld and Frey, 2002)</w:t>
      </w:r>
      <w:r w:rsidR="009D6E05" w:rsidRPr="000879CD">
        <w:rPr>
          <w:rFonts w:cs="Times New Roman"/>
          <w:sz w:val="24"/>
          <w:szCs w:val="24"/>
        </w:rPr>
        <w:fldChar w:fldCharType="end"/>
      </w:r>
      <w:r w:rsidR="00E77B04" w:rsidRPr="000879CD">
        <w:rPr>
          <w:rFonts w:cs="Times New Roman"/>
          <w:sz w:val="24"/>
          <w:szCs w:val="24"/>
        </w:rPr>
        <w:t>. F</w:t>
      </w:r>
      <w:r w:rsidR="00252C3D" w:rsidRPr="000879CD">
        <w:rPr>
          <w:rFonts w:cs="Times New Roman"/>
          <w:sz w:val="24"/>
          <w:szCs w:val="24"/>
        </w:rPr>
        <w:t xml:space="preserve">or instance, Barone and </w:t>
      </w:r>
      <w:proofErr w:type="spellStart"/>
      <w:r w:rsidR="00252C3D" w:rsidRPr="000879CD">
        <w:rPr>
          <w:rFonts w:cs="Times New Roman"/>
          <w:sz w:val="24"/>
          <w:szCs w:val="24"/>
        </w:rPr>
        <w:t>Mocetti</w:t>
      </w:r>
      <w:proofErr w:type="spellEnd"/>
      <w:r w:rsidR="00252C3D" w:rsidRPr="000879CD">
        <w:rPr>
          <w:rFonts w:cs="Times New Roman"/>
          <w:sz w:val="24"/>
          <w:szCs w:val="24"/>
        </w:rPr>
        <w:t xml:space="preserve"> </w:t>
      </w:r>
      <w:r w:rsidR="00252C3D" w:rsidRPr="000879CD">
        <w:rPr>
          <w:rFonts w:cs="Times New Roman"/>
          <w:sz w:val="24"/>
          <w:szCs w:val="24"/>
        </w:rPr>
        <w:fldChar w:fldCharType="begin"/>
      </w:r>
      <w:r w:rsidR="00252C3D" w:rsidRPr="000879CD">
        <w:rPr>
          <w:rFonts w:cs="Times New Roman"/>
          <w:sz w:val="24"/>
          <w:szCs w:val="24"/>
        </w:rPr>
        <w:instrText xml:space="preserve"> ADDIN ZOTERO_ITEM CSL_CITATION {"citationID":"JDx8c5lD","properties":{"formattedCitation":"(2011)","plainCitation":"(2011)"},"citationItems":[{"id":5445,"uris":["http://zotero.org/users/local/4Vqsnn2t/items/HQSST5A3"],"uri":["http://zotero.org/users/local/4Vqsnn2t/items/HQSST5A3"],"itemData":{"id":5445,"type":"article-journal","title":"Tax morale and public spending inefficiency","container-title":"International Tax and Public Finance","page":"724-749","volume":"18","issue":"6","source":"link.springer.com","abstract":"Tax evasion is a widespread phenomenon and encouraging tax compliance is an important and debated policy issue. Many studies have shown that tax cheating has to be attributed to a considerable extent to the tax morale of taxpayers. The aim of the present paper is to shed light on the relationship between the taxpayer and the public sector; specifically, we investigate whether public spending inefficiency shapes individual tax morale. Combining data from Italian municipalities’ balance sheets with individual data from a properly designed survey on tax morale, we find that the attitude towards paying taxes is better when resources are spent more efficiently. This evidence seems not to be driven by some confounding factor at the municipality level or by spatial sorting of citizens and proves robust to accounting for alternative measures of both inefficiency and tax morale. We also find that the negative effect of inefficiency is larger if the level of public spending is lower and/or the degree of fiscal autonomy is higher.","DOI":"10.1007/s10797-011-9174-z","ISSN":"0927-5940, 1573-6970","journalAbbreviation":"Int Tax Public Finance","language":"en","author":[{"family":"Barone","given":"Guglielmo"},{"family":"Mocetti","given":"Sauro"}],"issued":{"date-parts":[["2011",12,1]]}},"suppress-author":true}],"schema":"https://github.com/citation-style-language/schema/raw/master/csl-citation.json"} </w:instrText>
      </w:r>
      <w:r w:rsidR="00252C3D" w:rsidRPr="000879CD">
        <w:rPr>
          <w:rFonts w:cs="Times New Roman"/>
          <w:sz w:val="24"/>
          <w:szCs w:val="24"/>
        </w:rPr>
        <w:fldChar w:fldCharType="separate"/>
      </w:r>
      <w:r w:rsidR="00252C3D" w:rsidRPr="000879CD">
        <w:rPr>
          <w:rFonts w:cs="Times New Roman"/>
          <w:sz w:val="24"/>
          <w:szCs w:val="24"/>
        </w:rPr>
        <w:t>(2011)</w:t>
      </w:r>
      <w:r w:rsidR="00252C3D" w:rsidRPr="000879CD">
        <w:rPr>
          <w:rFonts w:cs="Times New Roman"/>
          <w:sz w:val="24"/>
          <w:szCs w:val="24"/>
        </w:rPr>
        <w:fldChar w:fldCharType="end"/>
      </w:r>
      <w:r w:rsidR="00252C3D" w:rsidRPr="000879CD">
        <w:rPr>
          <w:rFonts w:cs="Times New Roman"/>
          <w:sz w:val="24"/>
          <w:szCs w:val="24"/>
        </w:rPr>
        <w:t xml:space="preserve"> detect better citizens’ attitude towards tax compliance in Italian municipalities where resources </w:t>
      </w:r>
      <w:r w:rsidR="00252C3D" w:rsidRPr="00F13B67">
        <w:rPr>
          <w:rFonts w:cs="Times New Roman"/>
          <w:noProof/>
          <w:sz w:val="24"/>
          <w:szCs w:val="24"/>
        </w:rPr>
        <w:t>are spent</w:t>
      </w:r>
      <w:r w:rsidR="00252C3D" w:rsidRPr="000879CD">
        <w:rPr>
          <w:rFonts w:cs="Times New Roman"/>
          <w:sz w:val="24"/>
          <w:szCs w:val="24"/>
        </w:rPr>
        <w:t xml:space="preserve"> more efficiently. </w:t>
      </w:r>
      <w:r w:rsidR="00252C3D" w:rsidRPr="00F13B67">
        <w:rPr>
          <w:rFonts w:cs="Times New Roman"/>
          <w:noProof/>
          <w:sz w:val="24"/>
          <w:szCs w:val="24"/>
        </w:rPr>
        <w:t>This</w:t>
      </w:r>
      <w:r w:rsidR="00252C3D" w:rsidRPr="000879CD">
        <w:rPr>
          <w:rFonts w:cs="Times New Roman"/>
          <w:sz w:val="24"/>
          <w:szCs w:val="24"/>
        </w:rPr>
        <w:t xml:space="preserve"> leads us to </w:t>
      </w:r>
      <w:r w:rsidR="00252C3D" w:rsidRPr="00F13B67">
        <w:rPr>
          <w:rFonts w:cs="Times New Roman"/>
          <w:noProof/>
          <w:sz w:val="24"/>
          <w:szCs w:val="24"/>
        </w:rPr>
        <w:t>stat</w:t>
      </w:r>
      <w:r w:rsidR="00F13B67">
        <w:rPr>
          <w:rFonts w:cs="Times New Roman"/>
          <w:noProof/>
          <w:sz w:val="24"/>
          <w:szCs w:val="24"/>
        </w:rPr>
        <w:t>e</w:t>
      </w:r>
      <w:r w:rsidR="00252C3D" w:rsidRPr="000879CD">
        <w:rPr>
          <w:rFonts w:cs="Times New Roman"/>
          <w:sz w:val="24"/>
          <w:szCs w:val="24"/>
        </w:rPr>
        <w:t xml:space="preserve"> the first hypothesis:</w:t>
      </w:r>
    </w:p>
    <w:p w14:paraId="0CF54649" w14:textId="77777777" w:rsidR="00252C3D" w:rsidRPr="000879CD" w:rsidRDefault="00252C3D" w:rsidP="00E77B04">
      <w:pPr>
        <w:spacing w:line="360" w:lineRule="auto"/>
        <w:ind w:firstLine="720"/>
        <w:jc w:val="both"/>
        <w:rPr>
          <w:rFonts w:cs="Times New Roman"/>
          <w:i/>
          <w:sz w:val="24"/>
          <w:szCs w:val="24"/>
        </w:rPr>
      </w:pPr>
    </w:p>
    <w:p w14:paraId="3896184A" w14:textId="77777777" w:rsidR="00252C3D" w:rsidRPr="006C24BB" w:rsidRDefault="00252C3D" w:rsidP="00E77B04">
      <w:pPr>
        <w:spacing w:line="360" w:lineRule="auto"/>
        <w:jc w:val="center"/>
        <w:rPr>
          <w:rFonts w:cs="Times New Roman"/>
          <w:i/>
          <w:sz w:val="24"/>
          <w:szCs w:val="24"/>
        </w:rPr>
      </w:pPr>
      <w:r w:rsidRPr="000879CD">
        <w:rPr>
          <w:rFonts w:cs="Times New Roman"/>
          <w:i/>
          <w:sz w:val="24"/>
          <w:szCs w:val="24"/>
        </w:rPr>
        <w:t xml:space="preserve">H1: Greater shares of capital investment vs. current spending lead to a higher probability of incumbent mayor </w:t>
      </w:r>
      <w:r w:rsidRPr="006C24BB">
        <w:rPr>
          <w:rFonts w:cs="Times New Roman"/>
          <w:i/>
          <w:sz w:val="24"/>
          <w:szCs w:val="24"/>
        </w:rPr>
        <w:t>reelection as social capital increases</w:t>
      </w:r>
    </w:p>
    <w:p w14:paraId="712EAA71" w14:textId="77777777" w:rsidR="00252C3D" w:rsidRPr="000879CD" w:rsidRDefault="00252C3D" w:rsidP="00E77B04">
      <w:pPr>
        <w:spacing w:line="360" w:lineRule="auto"/>
        <w:ind w:firstLine="720"/>
        <w:jc w:val="both"/>
        <w:rPr>
          <w:rFonts w:cs="Times New Roman"/>
          <w:sz w:val="24"/>
          <w:szCs w:val="24"/>
        </w:rPr>
      </w:pPr>
    </w:p>
    <w:p w14:paraId="264DAFE8" w14:textId="20D870A2" w:rsidR="00252C3D" w:rsidRPr="000879CD" w:rsidRDefault="00252C3D" w:rsidP="00E77B04">
      <w:pPr>
        <w:spacing w:line="360" w:lineRule="auto"/>
        <w:ind w:firstLine="720"/>
        <w:jc w:val="both"/>
        <w:rPr>
          <w:rFonts w:cs="Times New Roman"/>
          <w:sz w:val="24"/>
          <w:szCs w:val="24"/>
        </w:rPr>
      </w:pPr>
      <w:r w:rsidRPr="000879CD">
        <w:rPr>
          <w:rFonts w:cs="Times New Roman"/>
          <w:sz w:val="24"/>
          <w:szCs w:val="24"/>
        </w:rPr>
        <w:t>From the revenue perspective</w:t>
      </w:r>
      <w:r w:rsidR="006C24BB">
        <w:rPr>
          <w:rFonts w:cs="Times New Roman"/>
          <w:sz w:val="24"/>
          <w:szCs w:val="24"/>
        </w:rPr>
        <w:t xml:space="preserve"> </w:t>
      </w:r>
      <w:r w:rsidR="006C24BB" w:rsidRPr="000879CD">
        <w:rPr>
          <w:rFonts w:cs="Times New Roman"/>
          <w:sz w:val="24"/>
          <w:szCs w:val="24"/>
        </w:rPr>
        <w:t xml:space="preserve">the property tax is more efficient </w:t>
      </w:r>
      <w:r w:rsidR="006C24BB">
        <w:rPr>
          <w:rFonts w:cs="Times New Roman"/>
          <w:sz w:val="24"/>
          <w:szCs w:val="24"/>
        </w:rPr>
        <w:t>than</w:t>
      </w:r>
      <w:r w:rsidR="007529B5" w:rsidRPr="000879CD">
        <w:rPr>
          <w:rFonts w:cs="Times New Roman"/>
          <w:sz w:val="24"/>
          <w:szCs w:val="24"/>
        </w:rPr>
        <w:t xml:space="preserve"> the</w:t>
      </w:r>
      <w:r w:rsidRPr="000879CD">
        <w:rPr>
          <w:rFonts w:cs="Times New Roman"/>
          <w:sz w:val="24"/>
          <w:szCs w:val="24"/>
        </w:rPr>
        <w:t xml:space="preserve"> </w:t>
      </w:r>
      <w:r w:rsidR="007529B5" w:rsidRPr="000879CD">
        <w:rPr>
          <w:rFonts w:cs="Times New Roman"/>
          <w:sz w:val="24"/>
          <w:szCs w:val="24"/>
        </w:rPr>
        <w:t xml:space="preserve">income </w:t>
      </w:r>
      <w:r w:rsidRPr="000879CD">
        <w:rPr>
          <w:rFonts w:cs="Times New Roman"/>
          <w:sz w:val="24"/>
          <w:szCs w:val="24"/>
        </w:rPr>
        <w:t>surcharge</w:t>
      </w:r>
      <w:r w:rsidR="006C24BB">
        <w:rPr>
          <w:rFonts w:cs="Times New Roman"/>
          <w:sz w:val="24"/>
          <w:szCs w:val="24"/>
        </w:rPr>
        <w:t xml:space="preserve"> </w:t>
      </w:r>
      <w:r w:rsidRPr="000879CD">
        <w:rPr>
          <w:rFonts w:cs="Times New Roman"/>
          <w:sz w:val="24"/>
          <w:szCs w:val="24"/>
        </w:rPr>
        <w:t xml:space="preserve">tax </w:t>
      </w:r>
      <w:r w:rsidR="007529B5" w:rsidRPr="000879CD">
        <w:rPr>
          <w:rFonts w:cs="Times New Roman"/>
          <w:sz w:val="24"/>
          <w:szCs w:val="24"/>
        </w:rPr>
        <w:t>in that it</w:t>
      </w:r>
      <w:r w:rsidRPr="000879CD">
        <w:rPr>
          <w:rFonts w:cs="Times New Roman"/>
          <w:sz w:val="24"/>
          <w:szCs w:val="24"/>
        </w:rPr>
        <w:t xml:space="preserve"> has advantages for economic development</w:t>
      </w:r>
      <w:r w:rsidR="007529B5" w:rsidRPr="000879CD">
        <w:rPr>
          <w:rFonts w:cs="Times New Roman"/>
          <w:sz w:val="24"/>
          <w:szCs w:val="24"/>
        </w:rPr>
        <w:t xml:space="preserve">. It </w:t>
      </w:r>
      <w:r w:rsidR="00F13B67">
        <w:rPr>
          <w:rFonts w:cs="Times New Roman"/>
          <w:noProof/>
          <w:sz w:val="24"/>
          <w:szCs w:val="24"/>
        </w:rPr>
        <w:t>also has</w:t>
      </w:r>
      <w:r w:rsidR="007529B5" w:rsidRPr="000879CD">
        <w:rPr>
          <w:rFonts w:cs="Times New Roman"/>
          <w:sz w:val="24"/>
          <w:szCs w:val="24"/>
        </w:rPr>
        <w:t xml:space="preserve"> desirable properties in terms of </w:t>
      </w:r>
      <w:r w:rsidRPr="000879CD">
        <w:rPr>
          <w:rFonts w:cs="Times New Roman"/>
          <w:sz w:val="24"/>
          <w:szCs w:val="24"/>
        </w:rPr>
        <w:t>transparency and accountability</w:t>
      </w:r>
      <w:r w:rsidR="007529B5" w:rsidRPr="000879CD">
        <w:rPr>
          <w:rFonts w:cs="Times New Roman"/>
          <w:sz w:val="24"/>
          <w:szCs w:val="24"/>
        </w:rPr>
        <w:t xml:space="preserve"> (particularly in the case of Italy)</w:t>
      </w:r>
      <w:r w:rsidR="00BF672B">
        <w:rPr>
          <w:rFonts w:cs="Times New Roman"/>
          <w:sz w:val="24"/>
          <w:szCs w:val="24"/>
        </w:rPr>
        <w:t>,</w:t>
      </w:r>
      <w:r w:rsidR="007529B5" w:rsidRPr="000879CD">
        <w:rPr>
          <w:rFonts w:cs="Times New Roman"/>
          <w:sz w:val="24"/>
          <w:szCs w:val="24"/>
        </w:rPr>
        <w:t xml:space="preserve"> since citizens</w:t>
      </w:r>
      <w:r w:rsidRPr="000879CD">
        <w:rPr>
          <w:rFonts w:cs="Times New Roman"/>
          <w:sz w:val="24"/>
          <w:szCs w:val="24"/>
        </w:rPr>
        <w:t xml:space="preserve"> can unambiguously attribute the decisions concerning the property tax to the municipal government</w:t>
      </w:r>
      <w:r w:rsidR="007529B5" w:rsidRPr="000879CD">
        <w:rPr>
          <w:rFonts w:cs="Times New Roman"/>
          <w:sz w:val="24"/>
          <w:szCs w:val="24"/>
        </w:rPr>
        <w:t xml:space="preserve"> and the mayor charge</w:t>
      </w:r>
      <w:r w:rsidRPr="000879CD">
        <w:rPr>
          <w:rFonts w:cs="Times New Roman"/>
          <w:sz w:val="24"/>
          <w:szCs w:val="24"/>
        </w:rPr>
        <w:t>.</w:t>
      </w:r>
      <w:r w:rsidR="00770E5D" w:rsidRPr="000879CD">
        <w:rPr>
          <w:rFonts w:cs="Times New Roman"/>
          <w:sz w:val="24"/>
          <w:szCs w:val="24"/>
        </w:rPr>
        <w:t xml:space="preserve"> </w:t>
      </w:r>
      <w:r w:rsidR="007529B5" w:rsidRPr="00F13B67">
        <w:rPr>
          <w:rFonts w:cs="Times New Roman"/>
          <w:noProof/>
          <w:sz w:val="24"/>
          <w:szCs w:val="24"/>
        </w:rPr>
        <w:t>T</w:t>
      </w:r>
      <w:r w:rsidR="00770E5D" w:rsidRPr="00F13B67">
        <w:rPr>
          <w:rFonts w:cs="Times New Roman"/>
          <w:noProof/>
          <w:sz w:val="24"/>
          <w:szCs w:val="24"/>
        </w:rPr>
        <w:t>his</w:t>
      </w:r>
      <w:r w:rsidRPr="000879CD">
        <w:rPr>
          <w:rFonts w:cs="Times New Roman"/>
          <w:sz w:val="24"/>
          <w:szCs w:val="24"/>
        </w:rPr>
        <w:t xml:space="preserve"> is </w:t>
      </w:r>
      <w:r w:rsidR="00770E5D" w:rsidRPr="000879CD">
        <w:rPr>
          <w:rFonts w:cs="Times New Roman"/>
          <w:sz w:val="24"/>
          <w:szCs w:val="24"/>
        </w:rPr>
        <w:t>not</w:t>
      </w:r>
      <w:r w:rsidRPr="000879CD">
        <w:rPr>
          <w:rFonts w:cs="Times New Roman"/>
          <w:sz w:val="24"/>
          <w:szCs w:val="24"/>
        </w:rPr>
        <w:t xml:space="preserve"> the case for the surcharge income tax</w:t>
      </w:r>
      <w:r w:rsidR="00BF672B">
        <w:rPr>
          <w:rFonts w:cs="Times New Roman"/>
          <w:sz w:val="24"/>
          <w:szCs w:val="24"/>
        </w:rPr>
        <w:t>,</w:t>
      </w:r>
      <w:r w:rsidR="00770E5D" w:rsidRPr="000879CD">
        <w:rPr>
          <w:rFonts w:cs="Times New Roman"/>
          <w:sz w:val="24"/>
          <w:szCs w:val="24"/>
        </w:rPr>
        <w:t xml:space="preserve"> </w:t>
      </w:r>
      <w:r w:rsidR="00BF672B">
        <w:rPr>
          <w:rFonts w:cs="Times New Roman"/>
          <w:sz w:val="24"/>
          <w:szCs w:val="24"/>
        </w:rPr>
        <w:t>as</w:t>
      </w:r>
      <w:r w:rsidR="00770E5D" w:rsidRPr="000879CD">
        <w:rPr>
          <w:rFonts w:cs="Times New Roman"/>
          <w:sz w:val="24"/>
          <w:szCs w:val="24"/>
        </w:rPr>
        <w:t xml:space="preserve"> this</w:t>
      </w:r>
      <w:r w:rsidR="00BF672B">
        <w:rPr>
          <w:rFonts w:cs="Times New Roman"/>
          <w:sz w:val="24"/>
          <w:szCs w:val="24"/>
        </w:rPr>
        <w:t xml:space="preserve"> is</w:t>
      </w:r>
      <w:r w:rsidR="00770E5D" w:rsidRPr="000879CD">
        <w:rPr>
          <w:rFonts w:cs="Times New Roman"/>
          <w:sz w:val="24"/>
          <w:szCs w:val="24"/>
        </w:rPr>
        <w:t xml:space="preserve"> collected together with other local </w:t>
      </w:r>
      <w:r w:rsidR="00BF672B">
        <w:rPr>
          <w:rFonts w:cs="Times New Roman"/>
          <w:sz w:val="24"/>
          <w:szCs w:val="24"/>
        </w:rPr>
        <w:t xml:space="preserve">and national </w:t>
      </w:r>
      <w:r w:rsidR="00770E5D" w:rsidRPr="000879CD">
        <w:rPr>
          <w:rFonts w:cs="Times New Roman"/>
          <w:sz w:val="24"/>
          <w:szCs w:val="24"/>
        </w:rPr>
        <w:t>surcharge</w:t>
      </w:r>
      <w:r w:rsidR="00BF672B">
        <w:rPr>
          <w:rFonts w:cs="Times New Roman"/>
          <w:sz w:val="24"/>
          <w:szCs w:val="24"/>
        </w:rPr>
        <w:t>s</w:t>
      </w:r>
      <w:r w:rsidR="00770E5D" w:rsidRPr="000879CD">
        <w:rPr>
          <w:rFonts w:cs="Times New Roman"/>
          <w:sz w:val="24"/>
          <w:szCs w:val="24"/>
        </w:rPr>
        <w:t xml:space="preserve"> </w:t>
      </w:r>
      <w:r w:rsidR="00770E5D" w:rsidRPr="000879CD">
        <w:rPr>
          <w:rFonts w:cs="Times New Roman"/>
          <w:sz w:val="24"/>
          <w:szCs w:val="24"/>
        </w:rPr>
        <w:fldChar w:fldCharType="begin"/>
      </w:r>
      <w:r w:rsidR="00770E5D" w:rsidRPr="000879CD">
        <w:rPr>
          <w:rFonts w:cs="Times New Roman"/>
          <w:sz w:val="24"/>
          <w:szCs w:val="24"/>
        </w:rPr>
        <w:instrText xml:space="preserve"> ADDIN ZOTERO_ITEM CSL_CITATION {"citationID":"oc6vo6o28","properties":{"formattedCitation":"(Bordignon et al., 2017)","plainCitation":"(Bordignon et al., 2017)"},"citationItems":[{"id":5715,"uris":["http://zotero.org/users/local/4Vqsnn2t/items/MZDIU95D"],"uri":["http://zotero.org/users/local/4Vqsnn2t/items/MZDIU95D"],"itemData":{"id":5715,"type":"article-journal","title":"Who do you blame in local finance? An analysis of municipal financing in Italy","container-title":"European Journal of Political Economy","page":"146-163","volume":"49","source":"ScienceDirect","abstract":"We study the effect of introducing a less transparent tax tool for the financing of local governments. A political agency model suggests that politicians with stronger re-electoral incentives would raise more tax revenues and use more the less transparent tax tool to enhance their probability of re-election. This prediction is tested by studying a reform that in 1999 allowed Italian municipalities to partially substitute a more accountable source of tax revenue (the property tax) with a less transparent one (a surcharge on the personal income tax of residents). Exploiting the existence of a term limit for mayors, we use a Difference in Difference approach, to estimate how mayors facing re-electoral concerns reacted to the introduction of the less transparent tax tool compared to mayors facing term limit. We find results in line with theory. We also show that the reduction in the property tax is larger in smaller municipalities and in municipalities with lower level of social capital. The normative implications are then discussed.","DOI":"10.1016/j.ejpoleco.2017.02.003","ISSN":"0176-2680","shortTitle":"Who do you blame in local finance?","journalAbbreviation":"European Journal of Political Economy","author":[{"family":"Bordignon","given":"Massimo"},{"family":"Grembi","given":"Veronica"},{"family":"Piazza","given":"Santino"}],"issued":{"date-parts":[["2017",9,1]]}}}],"schema":"https://github.com/citation-style-language/schema/raw/master/csl-citation.json"} </w:instrText>
      </w:r>
      <w:r w:rsidR="00770E5D" w:rsidRPr="000879CD">
        <w:rPr>
          <w:rFonts w:cs="Times New Roman"/>
          <w:sz w:val="24"/>
          <w:szCs w:val="24"/>
        </w:rPr>
        <w:fldChar w:fldCharType="separate"/>
      </w:r>
      <w:r w:rsidR="00770E5D" w:rsidRPr="000879CD">
        <w:rPr>
          <w:rFonts w:cs="Times New Roman"/>
          <w:sz w:val="24"/>
          <w:szCs w:val="24"/>
        </w:rPr>
        <w:t>(Bordignon et al., 2017)</w:t>
      </w:r>
      <w:r w:rsidR="00770E5D" w:rsidRPr="000879CD">
        <w:rPr>
          <w:rFonts w:cs="Times New Roman"/>
          <w:sz w:val="24"/>
          <w:szCs w:val="24"/>
        </w:rPr>
        <w:fldChar w:fldCharType="end"/>
      </w:r>
      <w:r w:rsidRPr="000879CD">
        <w:rPr>
          <w:rFonts w:cs="Times New Roman"/>
          <w:sz w:val="24"/>
          <w:szCs w:val="24"/>
        </w:rPr>
        <w:t xml:space="preserve">. Since social capital makes citizens less tolerant towards the </w:t>
      </w:r>
      <w:r w:rsidRPr="000879CD">
        <w:rPr>
          <w:rFonts w:cs="Times New Roman"/>
          <w:noProof/>
          <w:sz w:val="24"/>
          <w:szCs w:val="24"/>
        </w:rPr>
        <w:t>moral</w:t>
      </w:r>
      <w:r w:rsidRPr="000879CD">
        <w:rPr>
          <w:rFonts w:cs="Times New Roman"/>
          <w:sz w:val="24"/>
          <w:szCs w:val="24"/>
        </w:rPr>
        <w:t xml:space="preserve"> hazard of their political representatives, more informed and engaged citizens reward more salient taxing activities and punish attempts of </w:t>
      </w:r>
      <w:r w:rsidR="001B4A5B">
        <w:rPr>
          <w:rFonts w:cs="Times New Roman"/>
          <w:sz w:val="24"/>
          <w:szCs w:val="24"/>
        </w:rPr>
        <w:t xml:space="preserve">creating </w:t>
      </w:r>
      <w:r w:rsidRPr="000879CD">
        <w:rPr>
          <w:rFonts w:cs="Times New Roman"/>
          <w:sz w:val="24"/>
          <w:szCs w:val="24"/>
        </w:rPr>
        <w:t xml:space="preserve">fiscal illusions </w:t>
      </w:r>
      <w:r w:rsidRPr="000879CD">
        <w:rPr>
          <w:rFonts w:cs="Times New Roman"/>
          <w:sz w:val="24"/>
          <w:szCs w:val="24"/>
        </w:rPr>
        <w:fldChar w:fldCharType="begin"/>
      </w:r>
      <w:r w:rsidR="00372C8A" w:rsidRPr="000879CD">
        <w:rPr>
          <w:rFonts w:cs="Times New Roman"/>
          <w:sz w:val="24"/>
          <w:szCs w:val="24"/>
        </w:rPr>
        <w:instrText xml:space="preserve"> ADDIN ZOTERO_ITEM CSL_CITATION {"citationID":"7jpaMIdC","properties":{"formattedCitation":"(Nannicini et al., 2013; Pommerehne and Schneider, 1978)","plainCitation":"(Nannicini et al., 2013; Pommerehne and Schneider, 1978)"},"citationItems":[{"id":1012,"uris":["http://zotero.org/users/local/4Vqsnn2t/items/S9DU8CEK"],"uri":["http://zotero.org/users/local/4Vqsnn2t/items/S9DU8CEK"],"itemData":{"id":1012,"type":"article-journal","title":"Social capital and political accountability","container-title":"American Economic Journal: Economic Policy","page":"222–250","volume":"5","issue":"2","source":"Google Scholar","author":[{"family":"Nannicini","given":"Tommaso"},{"family":"Stella","given":"Andrea"},{"family":"Tabellini","given":"Guido"},{"family":"Troiano","given":"Ugo"}],"issued":{"date-parts":[["2013"]]}}},{"id":5931,"uris":["http://zotero.org/users/local/4Vqsnn2t/items/G5QTJK4J"],"uri":["http://zotero.org/users/local/4Vqsnn2t/items/G5QTJK4J"],"itemData":{"id":5931,"type":"article-journal","title":"Fiscal Illusion, Political Institutions, and Local Public Spending","container-title":"Kyklos","page":"381-408","volume":"31","issue":"3","source":"Wiley Online Library","abstract":"This paper deals with the occurrence of fiscal illusion and its effect on public expenditures. Fiscal illusion is here taken to be a systematic misperception by individuals of both the public revenue burden borne by them and the amount of benefit they derive from public expenditures. Taking the revenue structure and public outlays of the 110 largest Swiss cities as an example, it is shown that there is in fact empirical evidence for the existence of fiscal illusion (presently defined for the most part in the literature as a systematic underestimation of fiscal burden) and, as a result, for higher public expenditures when it occurs than when it is absent. By dividing the Swiss cities according to the degree of citizen participation in the making of public decisions, we were able to formulate hypotheses predicting to what degree fiscal burden illusion (understood as systematic underestimation) will occur under each system. These hypotheses have been empirically confirmed. Further analysis of the results has indicated that in cities in which the citizens can only indirectly participate in public decision-making, the government and public bureaucracy have more freedom to act independent of the wishes of the voters with respect to expenditures, though these are taken more and more into consideration as elections approach. This expenditure behavior and particularly the concrete manner in which expenditures are adjusted to approaching general elections leads us to the conclusion that illusion with respect to the benefit derived from public expenditures also exists.","DOI":"10.1111/j.1467-6435.1978.tb00648.x","ISSN":"1467-6435","language":"en","author":[{"family":"Pommerehne","given":"Werner W."},{"family":"Schneider","given":"Friedrich"}],"issued":{"date-parts":[["1978"]]}}}],"schema":"https://github.com/citation-style-language/schema/raw/master/csl-citation.json"} </w:instrText>
      </w:r>
      <w:r w:rsidRPr="000879CD">
        <w:rPr>
          <w:rFonts w:cs="Times New Roman"/>
          <w:sz w:val="24"/>
          <w:szCs w:val="24"/>
        </w:rPr>
        <w:fldChar w:fldCharType="separate"/>
      </w:r>
      <w:r w:rsidR="00372C8A" w:rsidRPr="000879CD">
        <w:rPr>
          <w:rFonts w:cs="Times New Roman"/>
          <w:sz w:val="24"/>
          <w:szCs w:val="24"/>
        </w:rPr>
        <w:t>(</w:t>
      </w:r>
      <w:r w:rsidR="001B4A5B" w:rsidRPr="000879CD">
        <w:rPr>
          <w:rFonts w:cs="Times New Roman"/>
          <w:sz w:val="24"/>
          <w:szCs w:val="24"/>
        </w:rPr>
        <w:t>Pommerehne and Schneider, 1978</w:t>
      </w:r>
      <w:r w:rsidR="001B4A5B">
        <w:rPr>
          <w:rFonts w:cs="Times New Roman"/>
          <w:sz w:val="24"/>
          <w:szCs w:val="24"/>
        </w:rPr>
        <w:t xml:space="preserve">; </w:t>
      </w:r>
      <w:r w:rsidR="00372C8A" w:rsidRPr="000879CD">
        <w:rPr>
          <w:rFonts w:cs="Times New Roman"/>
          <w:sz w:val="24"/>
          <w:szCs w:val="24"/>
        </w:rPr>
        <w:t>Nannicini et al., 2013)</w:t>
      </w:r>
      <w:r w:rsidRPr="000879CD">
        <w:rPr>
          <w:rFonts w:cs="Times New Roman"/>
          <w:sz w:val="24"/>
          <w:szCs w:val="24"/>
        </w:rPr>
        <w:fldChar w:fldCharType="end"/>
      </w:r>
      <w:r w:rsidRPr="000879CD">
        <w:rPr>
          <w:rFonts w:cs="Times New Roman"/>
          <w:sz w:val="24"/>
          <w:szCs w:val="24"/>
        </w:rPr>
        <w:t xml:space="preserve">. </w:t>
      </w:r>
      <w:r w:rsidR="00770E5D" w:rsidRPr="000879CD">
        <w:rPr>
          <w:rFonts w:cs="Times New Roman"/>
          <w:sz w:val="24"/>
          <w:szCs w:val="24"/>
        </w:rPr>
        <w:t>Further</w:t>
      </w:r>
      <w:r w:rsidRPr="000879CD">
        <w:rPr>
          <w:rFonts w:cs="Times New Roman"/>
          <w:sz w:val="24"/>
          <w:szCs w:val="24"/>
        </w:rPr>
        <w:t>,</w:t>
      </w:r>
      <w:r w:rsidR="00770E5D" w:rsidRPr="000879CD">
        <w:rPr>
          <w:rFonts w:cs="Times New Roman"/>
          <w:sz w:val="24"/>
          <w:szCs w:val="24"/>
        </w:rPr>
        <w:t xml:space="preserve"> property tax encourages </w:t>
      </w:r>
      <w:r w:rsidRPr="000879CD">
        <w:rPr>
          <w:rFonts w:cs="Times New Roman"/>
          <w:sz w:val="24"/>
          <w:szCs w:val="24"/>
        </w:rPr>
        <w:t xml:space="preserve">citizens to keep politicians in check, since they have more knowledge of the amount of the tax revenue and of the fact that this will be used to pursue local policies in the place they live </w:t>
      </w:r>
      <w:r w:rsidRPr="000879CD">
        <w:rPr>
          <w:rFonts w:cs="Times New Roman"/>
          <w:sz w:val="24"/>
          <w:szCs w:val="24"/>
        </w:rPr>
        <w:fldChar w:fldCharType="begin"/>
      </w:r>
      <w:r w:rsidRPr="000879CD">
        <w:rPr>
          <w:rFonts w:cs="Times New Roman"/>
          <w:sz w:val="24"/>
          <w:szCs w:val="24"/>
        </w:rPr>
        <w:instrText xml:space="preserve"> ADDIN ZOTERO_ITEM CSL_CITATION {"citationID":"1h1ms4bbb6","properties":{"formattedCitation":"(Presbitero et al., 2014)","plainCitation":"(Presbitero et al., 2014)"},"citationItems":[{"id":1745,"uris":["http://zotero.org/users/local/4Vqsnn2t/items/VQ9H5CVX"],"uri":["http://zotero.org/users/local/4Vqsnn2t/items/VQ9H5CVX"],"itemData":{"id":1745,"type":"article-journal","title":"Property tax and fiscal discipline in OECD countries","container-title":"Economics Letters","page":"428–433","volume":"124","issue":"3","source":"Google Scholar","author":[{"family":"Presbitero","given":"Andrea F."},{"family":"Sacchi","given":"Agnese"},{"family":"Zazzaro","given":"Alberto"}],"issued":{"date-parts":[["2014"]]}}}],"schema":"https://github.com/citation-style-language/schema/raw/master/csl-citation.json"} </w:instrText>
      </w:r>
      <w:r w:rsidRPr="000879CD">
        <w:rPr>
          <w:rFonts w:cs="Times New Roman"/>
          <w:sz w:val="24"/>
          <w:szCs w:val="24"/>
        </w:rPr>
        <w:fldChar w:fldCharType="separate"/>
      </w:r>
      <w:r w:rsidRPr="000879CD">
        <w:rPr>
          <w:rFonts w:cs="Times New Roman"/>
          <w:sz w:val="24"/>
          <w:szCs w:val="24"/>
        </w:rPr>
        <w:t>(Presbitero et al., 2014)</w:t>
      </w:r>
      <w:r w:rsidRPr="000879CD">
        <w:rPr>
          <w:rFonts w:cs="Times New Roman"/>
          <w:sz w:val="24"/>
          <w:szCs w:val="24"/>
        </w:rPr>
        <w:fldChar w:fldCharType="end"/>
      </w:r>
      <w:r w:rsidRPr="000879CD">
        <w:rPr>
          <w:rFonts w:cs="Times New Roman"/>
          <w:sz w:val="24"/>
          <w:szCs w:val="24"/>
        </w:rPr>
        <w:t xml:space="preserve">. </w:t>
      </w:r>
      <w:r w:rsidR="00C22B1F" w:rsidRPr="001B4A5B">
        <w:rPr>
          <w:rFonts w:cs="Times New Roman"/>
          <w:noProof/>
          <w:sz w:val="24"/>
          <w:szCs w:val="24"/>
        </w:rPr>
        <w:t xml:space="preserve">Cabral and Hoxby </w:t>
      </w:r>
      <w:r w:rsidR="00C22B1F" w:rsidRPr="001B4A5B">
        <w:rPr>
          <w:rFonts w:cs="Times New Roman"/>
          <w:noProof/>
          <w:sz w:val="24"/>
          <w:szCs w:val="24"/>
        </w:rPr>
        <w:fldChar w:fldCharType="begin"/>
      </w:r>
      <w:r w:rsidR="00C22B1F" w:rsidRPr="001B4A5B">
        <w:rPr>
          <w:rFonts w:cs="Times New Roman"/>
          <w:noProof/>
          <w:sz w:val="24"/>
          <w:szCs w:val="24"/>
        </w:rPr>
        <w:instrText xml:space="preserve"> ADDIN ZOTERO_ITEM CSL_CITATION {"citationID":"10vi4rrkm0","properties":{"formattedCitation":"(2012)","plainCitation":"(2012)"},"citationItems":[{"id":1150,"uris":["http://zotero.org/users/local/4Vqsnn2t/items/H2E2HI9I"],"uri":["http://zotero.org/users/local/4Vqsnn2t/items/H2E2HI9I"],"itemData":{"id":1150,"type":"report","title":"The Hated Property Tax: Salience, Tax Rates, and Tax Revolts","publisher":"NBER Working Paper No. 18514 Issued in November 2012, Revised in February 2015","source":"Google Scholar","URL":"http://www.nber.org/papers/w18514","shortTitle":"The Hated Property Tax","author":[{"family":"Cabral","given":"Marika"},{"family":"Hoxby","given":"Caroline"}],"issued":{"date-parts":[["2012"]]},"accessed":{"date-parts":[["2014",6,12]]}},"suppress-author":true}],"schema":"https://github.com/citation-style-language/schema/raw/master/csl-citation.json"} </w:instrText>
      </w:r>
      <w:r w:rsidR="00C22B1F" w:rsidRPr="001B4A5B">
        <w:rPr>
          <w:rFonts w:cs="Times New Roman"/>
          <w:noProof/>
          <w:sz w:val="24"/>
          <w:szCs w:val="24"/>
        </w:rPr>
        <w:fldChar w:fldCharType="separate"/>
      </w:r>
      <w:r w:rsidR="00C22B1F" w:rsidRPr="001B4A5B">
        <w:rPr>
          <w:rFonts w:cs="Times New Roman"/>
          <w:noProof/>
          <w:sz w:val="24"/>
          <w:szCs w:val="24"/>
        </w:rPr>
        <w:t>(2012)</w:t>
      </w:r>
      <w:r w:rsidR="00C22B1F" w:rsidRPr="001B4A5B">
        <w:rPr>
          <w:rFonts w:cs="Times New Roman"/>
          <w:noProof/>
          <w:sz w:val="24"/>
          <w:szCs w:val="24"/>
        </w:rPr>
        <w:fldChar w:fldCharType="end"/>
      </w:r>
      <w:r w:rsidR="00C22B1F" w:rsidRPr="001B4A5B">
        <w:rPr>
          <w:rFonts w:cs="Times New Roman"/>
          <w:noProof/>
          <w:sz w:val="24"/>
          <w:szCs w:val="24"/>
        </w:rPr>
        <w:t xml:space="preserve"> show that the transparency and accountability of the fiscal budget can be undermined by opportunistic local policymakers who manipulate the composition of revenues substituting the more salient property tax with the less salient income one. This is supported by empirical studies </w:t>
      </w:r>
      <w:r w:rsidR="001B4A5B">
        <w:rPr>
          <w:rFonts w:cs="Times New Roman"/>
          <w:noProof/>
          <w:sz w:val="24"/>
          <w:szCs w:val="24"/>
        </w:rPr>
        <w:t>about</w:t>
      </w:r>
      <w:r w:rsidR="00C22B1F" w:rsidRPr="001B4A5B">
        <w:rPr>
          <w:rFonts w:cs="Times New Roman"/>
          <w:noProof/>
          <w:sz w:val="24"/>
          <w:szCs w:val="24"/>
        </w:rPr>
        <w:t xml:space="preserve"> Italy suggesting that mayors shift from property to income taxes to hide the tax burden to citizens </w:t>
      </w:r>
      <w:r w:rsidR="00C22B1F" w:rsidRPr="001B4A5B">
        <w:rPr>
          <w:rFonts w:cs="Times New Roman"/>
          <w:noProof/>
          <w:sz w:val="24"/>
          <w:szCs w:val="24"/>
        </w:rPr>
        <w:fldChar w:fldCharType="begin"/>
      </w:r>
      <w:r w:rsidR="00C22B1F" w:rsidRPr="001B4A5B">
        <w:rPr>
          <w:rFonts w:cs="Times New Roman"/>
          <w:noProof/>
          <w:sz w:val="24"/>
          <w:szCs w:val="24"/>
        </w:rPr>
        <w:instrText xml:space="preserve"> ADDIN ZOTERO_ITEM CSL_CITATION {"citationID":"hvQ4sEYE","properties":{"formattedCitation":"(Bordignon et al., 2017)","plainCitation":"(Bordignon et al., 2017)"},"citationItems":[{"id":5715,"uris":["http://zotero.org/users/local/4Vqsnn2t/items/MZDIU95D"],"uri":["http://zotero.org/users/local/4Vqsnn2t/items/MZDIU95D"],"itemData":{"id":5715,"type":"article-journal","title":"Who do you blame in local finance? An analysis of municipal financing in Italy","container-title":"European Journal of Political Economy","page":"146-163","volume":"49","source":"ScienceDirect","abstract":"We study the effect of introducing a less transparent tax tool for the financing of local governments. A political agency model suggests that politicians with stronger re-electoral incentives would raise more tax revenues and use more the less transparent tax tool to enhance their probability of re-election. This prediction is tested by studying a reform that in 1999 allowed Italian municipalities to partially substitute a more accountable source of tax revenue (the property tax) with a less transparent one (a surcharge on the personal income tax of residents). Exploiting the existence of a term limit for mayors, we use a Difference in Difference approach, to estimate how mayors facing re-electoral concerns reacted to the introduction of the less transparent tax tool compared to mayors facing term limit. We find results in line with theory. We also show that the reduction in the property tax is larger in smaller municipalities and in municipalities with lower level of social capital. The normative implications are then discussed.","DOI":"10.1016/j.ejpoleco.2017.02.003","ISSN":"0176-2680","shortTitle":"Who do you blame in local finance?","journalAbbreviation":"European Journal of Political Economy","author":[{"family":"Bordignon","given":"Massimo"},{"family":"Grembi","given":"Veronica"},{"family":"Piazza","given":"Santino"}],"issued":{"date-parts":[["2017",9,1]]}}}],"schema":"https://github.com/citation-style-language/schema/raw/master/csl-citation.json"} </w:instrText>
      </w:r>
      <w:r w:rsidR="00C22B1F" w:rsidRPr="001B4A5B">
        <w:rPr>
          <w:rFonts w:cs="Times New Roman"/>
          <w:noProof/>
          <w:sz w:val="24"/>
          <w:szCs w:val="24"/>
        </w:rPr>
        <w:fldChar w:fldCharType="separate"/>
      </w:r>
      <w:r w:rsidR="00C22B1F" w:rsidRPr="001B4A5B">
        <w:rPr>
          <w:rFonts w:cs="Times New Roman"/>
          <w:noProof/>
          <w:sz w:val="24"/>
          <w:szCs w:val="24"/>
        </w:rPr>
        <w:t>(Bordignon et al., 2017)</w:t>
      </w:r>
      <w:r w:rsidR="00C22B1F" w:rsidRPr="001B4A5B">
        <w:rPr>
          <w:rFonts w:cs="Times New Roman"/>
          <w:noProof/>
          <w:sz w:val="24"/>
          <w:szCs w:val="24"/>
        </w:rPr>
        <w:fldChar w:fldCharType="end"/>
      </w:r>
      <w:r w:rsidR="00C22B1F" w:rsidRPr="001B4A5B">
        <w:rPr>
          <w:rFonts w:cs="Times New Roman"/>
          <w:noProof/>
          <w:sz w:val="24"/>
          <w:szCs w:val="24"/>
        </w:rPr>
        <w:t xml:space="preserve">, </w:t>
      </w:r>
      <w:r w:rsidR="001B4A5B">
        <w:rPr>
          <w:rFonts w:cs="Times New Roman"/>
          <w:noProof/>
          <w:sz w:val="24"/>
          <w:szCs w:val="24"/>
        </w:rPr>
        <w:t xml:space="preserve">and </w:t>
      </w:r>
      <w:r w:rsidR="00F13B67" w:rsidRPr="001B4A5B">
        <w:rPr>
          <w:rFonts w:cs="Times New Roman"/>
          <w:noProof/>
          <w:sz w:val="24"/>
          <w:szCs w:val="24"/>
        </w:rPr>
        <w:t>main</w:t>
      </w:r>
      <w:r w:rsidR="00C22B1F" w:rsidRPr="001B4A5B">
        <w:rPr>
          <w:rFonts w:cs="Times New Roman"/>
          <w:noProof/>
          <w:sz w:val="24"/>
          <w:szCs w:val="24"/>
        </w:rPr>
        <w:t xml:space="preserve">ly when the electoral competition is sharp </w:t>
      </w:r>
      <w:r w:rsidR="00C22B1F" w:rsidRPr="001B4A5B">
        <w:rPr>
          <w:rFonts w:cs="Times New Roman"/>
          <w:noProof/>
          <w:sz w:val="24"/>
          <w:szCs w:val="24"/>
        </w:rPr>
        <w:fldChar w:fldCharType="begin"/>
      </w:r>
      <w:r w:rsidR="00C22B1F" w:rsidRPr="001B4A5B">
        <w:rPr>
          <w:rFonts w:cs="Times New Roman"/>
          <w:noProof/>
          <w:sz w:val="24"/>
          <w:szCs w:val="24"/>
        </w:rPr>
        <w:instrText xml:space="preserve"> ADDIN ZOTERO_ITEM CSL_CITATION {"citationID":"u7h0h8iim","properties":{"formattedCitation":"(Bracco et al., 2013)","plainCitation":"(Bracco et al., 2013)"},"citationItems":[{"id":3038,"uris":["http://zotero.org/users/local/4Vqsnn2t/items/PFRXEX7M"],"uri":["http://zotero.org/users/local/4Vqsnn2t/items/PFRXEX7M"],"itemData":{"id":3038,"type":"article-journal","title":"Political competition, tax salience and accountability: Theory and some evidence from Italy","container-title":"CESifo Working Paper No. 4167","source":"Google Scholar","URL":"http://papers.ssrn.com/sol3/papers.cfm?abstract_id=2244783","shortTitle":"Political competition, tax salience and accountability","author":[{"family":"Bracco","given":"Emanuele"},{"family":"Porcelli","given":"Francesco"},{"family":"Redoano","given":"Michela"}],"issued":{"date-parts":[["2013"]]},"accessed":{"date-parts":[["2016",4,26]]}}}],"schema":"https://github.com/citation-style-language/schema/raw/master/csl-citation.json"} </w:instrText>
      </w:r>
      <w:r w:rsidR="00C22B1F" w:rsidRPr="001B4A5B">
        <w:rPr>
          <w:rFonts w:cs="Times New Roman"/>
          <w:noProof/>
          <w:sz w:val="24"/>
          <w:szCs w:val="24"/>
        </w:rPr>
        <w:fldChar w:fldCharType="separate"/>
      </w:r>
      <w:r w:rsidR="00C22B1F" w:rsidRPr="001B4A5B">
        <w:rPr>
          <w:rFonts w:cs="Times New Roman"/>
          <w:noProof/>
          <w:sz w:val="24"/>
          <w:szCs w:val="24"/>
        </w:rPr>
        <w:t>(Bracco et al., 2013)</w:t>
      </w:r>
      <w:r w:rsidR="00C22B1F" w:rsidRPr="001B4A5B">
        <w:rPr>
          <w:rFonts w:cs="Times New Roman"/>
          <w:noProof/>
          <w:sz w:val="24"/>
          <w:szCs w:val="24"/>
        </w:rPr>
        <w:fldChar w:fldCharType="end"/>
      </w:r>
      <w:r w:rsidR="00C22B1F" w:rsidRPr="000879CD">
        <w:rPr>
          <w:rFonts w:cs="Times New Roman"/>
          <w:b/>
          <w:noProof/>
          <w:sz w:val="24"/>
          <w:szCs w:val="24"/>
        </w:rPr>
        <w:t xml:space="preserve">. </w:t>
      </w:r>
      <w:r w:rsidR="00F13B67">
        <w:rPr>
          <w:rFonts w:cs="Times New Roman"/>
          <w:noProof/>
          <w:sz w:val="24"/>
          <w:szCs w:val="24"/>
        </w:rPr>
        <w:t>From here</w:t>
      </w:r>
      <w:r w:rsidRPr="000879CD">
        <w:rPr>
          <w:rFonts w:cs="Times New Roman"/>
          <w:sz w:val="24"/>
          <w:szCs w:val="24"/>
        </w:rPr>
        <w:t xml:space="preserve"> our second hypothesis:</w:t>
      </w:r>
    </w:p>
    <w:p w14:paraId="0D621EB1" w14:textId="77777777" w:rsidR="00252C3D" w:rsidRPr="000879CD" w:rsidRDefault="00252C3D" w:rsidP="00E77B04">
      <w:pPr>
        <w:spacing w:line="360" w:lineRule="auto"/>
        <w:ind w:firstLine="720"/>
        <w:jc w:val="both"/>
        <w:rPr>
          <w:rFonts w:cs="Times New Roman"/>
          <w:i/>
          <w:sz w:val="24"/>
          <w:szCs w:val="24"/>
        </w:rPr>
      </w:pPr>
    </w:p>
    <w:p w14:paraId="084023C0" w14:textId="77777777" w:rsidR="00252C3D" w:rsidRPr="001B4A5B" w:rsidRDefault="00252C3D" w:rsidP="00E77B04">
      <w:pPr>
        <w:spacing w:line="360" w:lineRule="auto"/>
        <w:jc w:val="center"/>
        <w:rPr>
          <w:rFonts w:cs="Times New Roman"/>
          <w:i/>
          <w:sz w:val="24"/>
          <w:szCs w:val="24"/>
        </w:rPr>
      </w:pPr>
      <w:r w:rsidRPr="001B4A5B">
        <w:rPr>
          <w:rFonts w:cs="Times New Roman"/>
          <w:i/>
          <w:sz w:val="24"/>
          <w:szCs w:val="24"/>
        </w:rPr>
        <w:t>H2: Greater shares of property tax vs. income surcharge lead to a higher probability of incumbent mayor reelection as social capital increases.</w:t>
      </w:r>
    </w:p>
    <w:p w14:paraId="4D7C6EFD" w14:textId="271D06BB" w:rsidR="00EC6EAB" w:rsidRPr="000879CD" w:rsidRDefault="00252C3D" w:rsidP="00252C3D">
      <w:pPr>
        <w:spacing w:line="360" w:lineRule="auto"/>
        <w:jc w:val="both"/>
      </w:pPr>
      <w:r w:rsidRPr="000879CD">
        <w:t xml:space="preserve"> </w:t>
      </w:r>
      <w:r w:rsidR="00EC6EAB" w:rsidRPr="000879CD">
        <w:t xml:space="preserve"> </w:t>
      </w:r>
    </w:p>
    <w:p w14:paraId="4EDAF5AC" w14:textId="2CF340EC" w:rsidR="00252C3D" w:rsidRPr="000879CD" w:rsidRDefault="00252C3D" w:rsidP="00D57183">
      <w:pPr>
        <w:pStyle w:val="Heading1"/>
        <w:numPr>
          <w:ilvl w:val="0"/>
          <w:numId w:val="38"/>
        </w:numPr>
        <w:spacing w:before="0" w:after="0" w:line="360" w:lineRule="auto"/>
        <w:ind w:left="0" w:firstLine="0"/>
        <w:jc w:val="both"/>
        <w:rPr>
          <w:rFonts w:cs="Times New Roman"/>
          <w:b w:val="0"/>
          <w:szCs w:val="24"/>
        </w:rPr>
      </w:pPr>
      <w:r w:rsidRPr="000879CD">
        <w:rPr>
          <w:rFonts w:cs="Times New Roman"/>
          <w:b w:val="0"/>
          <w:szCs w:val="24"/>
        </w:rPr>
        <w:lastRenderedPageBreak/>
        <w:t>Data and Empirical Strategy</w:t>
      </w:r>
    </w:p>
    <w:p w14:paraId="5652EEAC" w14:textId="7E3C24E6" w:rsidR="005F5872" w:rsidRPr="000879CD" w:rsidRDefault="00252C3D" w:rsidP="005F5872">
      <w:pPr>
        <w:spacing w:line="360" w:lineRule="auto"/>
        <w:jc w:val="both"/>
        <w:rPr>
          <w:rFonts w:cs="Times New Roman"/>
          <w:sz w:val="24"/>
          <w:szCs w:val="24"/>
        </w:rPr>
      </w:pPr>
      <w:r w:rsidRPr="000879CD">
        <w:rPr>
          <w:rFonts w:cs="Times New Roman"/>
          <w:sz w:val="24"/>
          <w:szCs w:val="24"/>
        </w:rPr>
        <w:t xml:space="preserve">Data </w:t>
      </w:r>
      <w:r w:rsidRPr="000879CD">
        <w:rPr>
          <w:rFonts w:cs="Times New Roman"/>
          <w:noProof/>
          <w:sz w:val="24"/>
          <w:szCs w:val="24"/>
        </w:rPr>
        <w:t>were collected</w:t>
      </w:r>
      <w:r w:rsidRPr="000879CD">
        <w:rPr>
          <w:rFonts w:cs="Times New Roman"/>
          <w:sz w:val="24"/>
          <w:szCs w:val="24"/>
        </w:rPr>
        <w:t xml:space="preserve"> from several sources (Table 1). Information on elections and demographic characteristics of candidates </w:t>
      </w:r>
      <w:r w:rsidR="00FA612D">
        <w:rPr>
          <w:rFonts w:cs="Times New Roman"/>
          <w:noProof/>
          <w:sz w:val="24"/>
          <w:szCs w:val="24"/>
        </w:rPr>
        <w:t>were</w:t>
      </w:r>
      <w:r w:rsidRPr="000879CD">
        <w:rPr>
          <w:rFonts w:cs="Times New Roman"/>
          <w:noProof/>
          <w:sz w:val="24"/>
          <w:szCs w:val="24"/>
        </w:rPr>
        <w:t xml:space="preserve"> provided</w:t>
      </w:r>
      <w:r w:rsidRPr="000879CD">
        <w:rPr>
          <w:rFonts w:cs="Times New Roman"/>
          <w:sz w:val="24"/>
          <w:szCs w:val="24"/>
        </w:rPr>
        <w:t xml:space="preserve"> by the Italian Ministry of Internal Affairs (</w:t>
      </w:r>
      <w:proofErr w:type="spellStart"/>
      <w:r w:rsidRPr="000879CD">
        <w:rPr>
          <w:rFonts w:cs="Times New Roman"/>
          <w:i/>
          <w:sz w:val="24"/>
          <w:szCs w:val="24"/>
        </w:rPr>
        <w:t>Ministero</w:t>
      </w:r>
      <w:proofErr w:type="spellEnd"/>
      <w:r w:rsidRPr="000879CD">
        <w:rPr>
          <w:rFonts w:cs="Times New Roman"/>
          <w:i/>
          <w:sz w:val="24"/>
          <w:szCs w:val="24"/>
        </w:rPr>
        <w:t xml:space="preserve"> </w:t>
      </w:r>
      <w:proofErr w:type="spellStart"/>
      <w:r w:rsidRPr="000879CD">
        <w:rPr>
          <w:rFonts w:cs="Times New Roman"/>
          <w:i/>
          <w:sz w:val="24"/>
          <w:szCs w:val="24"/>
        </w:rPr>
        <w:t>dell’Interno</w:t>
      </w:r>
      <w:proofErr w:type="spellEnd"/>
      <w:r w:rsidRPr="000879CD">
        <w:rPr>
          <w:rFonts w:cs="Times New Roman"/>
          <w:sz w:val="24"/>
          <w:szCs w:val="24"/>
        </w:rPr>
        <w:t xml:space="preserve">). </w:t>
      </w:r>
      <w:r w:rsidR="000F2C2B" w:rsidRPr="001B4A5B">
        <w:rPr>
          <w:rFonts w:cs="Times New Roman"/>
          <w:noProof/>
          <w:sz w:val="24"/>
          <w:szCs w:val="24"/>
        </w:rPr>
        <w:t>The dataset includes the full universe of candidates for</w:t>
      </w:r>
      <w:r w:rsidR="00F13B67" w:rsidRPr="001B4A5B">
        <w:rPr>
          <w:rFonts w:cs="Times New Roman"/>
          <w:noProof/>
          <w:sz w:val="24"/>
          <w:szCs w:val="24"/>
        </w:rPr>
        <w:t xml:space="preserve"> </w:t>
      </w:r>
      <w:r w:rsidR="000F2C2B" w:rsidRPr="001B4A5B">
        <w:rPr>
          <w:rFonts w:cs="Times New Roman"/>
          <w:noProof/>
          <w:sz w:val="24"/>
          <w:szCs w:val="24"/>
        </w:rPr>
        <w:t>the municipalities</w:t>
      </w:r>
      <w:r w:rsidR="001B4A5B">
        <w:rPr>
          <w:rFonts w:cs="Times New Roman"/>
          <w:noProof/>
          <w:sz w:val="24"/>
          <w:szCs w:val="24"/>
        </w:rPr>
        <w:t xml:space="preserve"> under scrutiny</w:t>
      </w:r>
      <w:r w:rsidR="000F2C2B" w:rsidRPr="001B4A5B">
        <w:rPr>
          <w:rFonts w:cs="Times New Roman"/>
          <w:noProof/>
          <w:sz w:val="24"/>
          <w:szCs w:val="24"/>
        </w:rPr>
        <w:t>.</w:t>
      </w:r>
      <w:r w:rsidR="000F2C2B" w:rsidRPr="000879CD">
        <w:rPr>
          <w:rFonts w:cs="Times New Roman"/>
          <w:noProof/>
          <w:sz w:val="24"/>
          <w:szCs w:val="24"/>
        </w:rPr>
        <w:t xml:space="preserve"> </w:t>
      </w:r>
      <w:r w:rsidR="00E77B04" w:rsidRPr="000879CD">
        <w:rPr>
          <w:rFonts w:cs="Times New Roman"/>
          <w:noProof/>
          <w:sz w:val="24"/>
          <w:szCs w:val="24"/>
        </w:rPr>
        <w:t xml:space="preserve">The </w:t>
      </w:r>
      <w:r w:rsidR="00E77B04" w:rsidRPr="00F13B67">
        <w:rPr>
          <w:rFonts w:cs="Times New Roman"/>
          <w:noProof/>
          <w:sz w:val="24"/>
          <w:szCs w:val="24"/>
        </w:rPr>
        <w:t>depe</w:t>
      </w:r>
      <w:r w:rsidR="00F13B67">
        <w:rPr>
          <w:rFonts w:cs="Times New Roman"/>
          <w:noProof/>
          <w:sz w:val="24"/>
          <w:szCs w:val="24"/>
        </w:rPr>
        <w:t>n</w:t>
      </w:r>
      <w:r w:rsidR="00E77B04" w:rsidRPr="00F13B67">
        <w:rPr>
          <w:rFonts w:cs="Times New Roman"/>
          <w:noProof/>
          <w:sz w:val="24"/>
          <w:szCs w:val="24"/>
        </w:rPr>
        <w:t>dent</w:t>
      </w:r>
      <w:r w:rsidR="00E77B04" w:rsidRPr="000879CD">
        <w:rPr>
          <w:rFonts w:cs="Times New Roman"/>
          <w:noProof/>
          <w:sz w:val="24"/>
          <w:szCs w:val="24"/>
        </w:rPr>
        <w:t xml:space="preserve"> variable is</w:t>
      </w:r>
      <w:r w:rsidR="001B4A5B">
        <w:rPr>
          <w:rFonts w:cs="Times New Roman"/>
          <w:noProof/>
          <w:sz w:val="24"/>
          <w:szCs w:val="24"/>
        </w:rPr>
        <w:t xml:space="preserve"> th dummy</w:t>
      </w:r>
      <w:r w:rsidRPr="000879CD">
        <w:rPr>
          <w:rFonts w:cs="Times New Roman"/>
          <w:noProof/>
          <w:sz w:val="24"/>
          <w:szCs w:val="24"/>
        </w:rPr>
        <w:t xml:space="preserve"> </w:t>
      </w:r>
      <w:r w:rsidR="005F5872" w:rsidRPr="000879CD">
        <w:rPr>
          <w:rFonts w:cs="Times New Roman"/>
          <w:noProof/>
          <w:sz w:val="24"/>
          <w:szCs w:val="24"/>
        </w:rPr>
        <w:t>ELECTED</w:t>
      </w:r>
      <w:r w:rsidR="00E77B04" w:rsidRPr="000879CD">
        <w:rPr>
          <w:rFonts w:cs="Times New Roman"/>
          <w:noProof/>
          <w:sz w:val="24"/>
          <w:szCs w:val="24"/>
        </w:rPr>
        <w:t>,</w:t>
      </w:r>
      <w:r w:rsidR="005F5872" w:rsidRPr="000879CD">
        <w:rPr>
          <w:rFonts w:cs="Times New Roman"/>
          <w:noProof/>
          <w:sz w:val="24"/>
          <w:szCs w:val="24"/>
        </w:rPr>
        <w:t xml:space="preserve"> equal to 1 if the candidate wins the election </w:t>
      </w:r>
      <w:r w:rsidR="00E77B04" w:rsidRPr="000879CD">
        <w:rPr>
          <w:rFonts w:cs="Times New Roman"/>
          <w:noProof/>
          <w:sz w:val="24"/>
          <w:szCs w:val="24"/>
        </w:rPr>
        <w:t>and 0 otherwise. T</w:t>
      </w:r>
      <w:r w:rsidR="005F5872" w:rsidRPr="000879CD">
        <w:rPr>
          <w:rFonts w:cs="Times New Roman"/>
          <w:noProof/>
          <w:sz w:val="24"/>
          <w:szCs w:val="24"/>
        </w:rPr>
        <w:t xml:space="preserve">he control variable </w:t>
      </w:r>
      <w:r w:rsidR="005F5872" w:rsidRPr="000879CD">
        <w:rPr>
          <w:rFonts w:cs="Times New Roman"/>
          <w:smallCaps/>
          <w:noProof/>
          <w:sz w:val="24"/>
          <w:szCs w:val="24"/>
        </w:rPr>
        <w:t>INCUMBENT</w:t>
      </w:r>
      <w:r w:rsidR="005F5872" w:rsidRPr="000879CD">
        <w:rPr>
          <w:rStyle w:val="FootnoteReference"/>
          <w:noProof/>
        </w:rPr>
        <w:footnoteReference w:id="10"/>
      </w:r>
      <w:r w:rsidR="00E77B04" w:rsidRPr="000879CD">
        <w:rPr>
          <w:rFonts w:cs="Times New Roman"/>
          <w:smallCaps/>
          <w:noProof/>
          <w:sz w:val="24"/>
          <w:szCs w:val="24"/>
        </w:rPr>
        <w:t xml:space="preserve"> </w:t>
      </w:r>
      <w:r w:rsidR="00E77B04" w:rsidRPr="000879CD">
        <w:rPr>
          <w:rFonts w:cs="Times New Roman"/>
          <w:noProof/>
          <w:sz w:val="24"/>
          <w:szCs w:val="24"/>
        </w:rPr>
        <w:t xml:space="preserve">is </w:t>
      </w:r>
      <w:r w:rsidR="005F5872" w:rsidRPr="000879CD">
        <w:rPr>
          <w:rFonts w:cs="Times New Roman"/>
          <w:noProof/>
          <w:sz w:val="24"/>
          <w:szCs w:val="24"/>
        </w:rPr>
        <w:t>a second dummy indicating whether the candidate is an incumbent running to be re-elected</w:t>
      </w:r>
      <w:r w:rsidR="00E77B04" w:rsidRPr="000879CD">
        <w:rPr>
          <w:rFonts w:cs="Times New Roman"/>
          <w:noProof/>
          <w:sz w:val="24"/>
          <w:szCs w:val="24"/>
        </w:rPr>
        <w:t xml:space="preserve">. A series of additional controls for candidates are: (i) the dummy GENDER, 0 if male to 1 if female; (ii) </w:t>
      </w:r>
      <w:r w:rsidR="005F5872" w:rsidRPr="000879CD">
        <w:rPr>
          <w:rFonts w:cs="Times New Roman"/>
          <w:smallCaps/>
          <w:noProof/>
          <w:sz w:val="24"/>
          <w:szCs w:val="24"/>
        </w:rPr>
        <w:t>EDUCATION</w:t>
      </w:r>
      <w:r w:rsidR="00E77B04" w:rsidRPr="000879CD">
        <w:rPr>
          <w:rFonts w:cs="Times New Roman"/>
          <w:noProof/>
          <w:sz w:val="24"/>
          <w:szCs w:val="24"/>
        </w:rPr>
        <w:t xml:space="preserve">, </w:t>
      </w:r>
      <w:r w:rsidR="005F5872" w:rsidRPr="000879CD">
        <w:rPr>
          <w:rFonts w:cs="Times New Roman"/>
          <w:noProof/>
          <w:sz w:val="24"/>
          <w:szCs w:val="24"/>
        </w:rPr>
        <w:t>a categorical variable indicating the edu</w:t>
      </w:r>
      <w:r w:rsidR="00E77B04" w:rsidRPr="000879CD">
        <w:rPr>
          <w:rFonts w:cs="Times New Roman"/>
          <w:noProof/>
          <w:sz w:val="24"/>
          <w:szCs w:val="24"/>
        </w:rPr>
        <w:t xml:space="preserve">cational level of the candidate; (iii) </w:t>
      </w:r>
      <w:r w:rsidR="005F5872" w:rsidRPr="000879CD">
        <w:rPr>
          <w:rFonts w:cs="Times New Roman"/>
          <w:smallCaps/>
          <w:noProof/>
          <w:sz w:val="24"/>
          <w:szCs w:val="24"/>
        </w:rPr>
        <w:t>AGE</w:t>
      </w:r>
      <w:r w:rsidR="00E77B04" w:rsidRPr="000879CD">
        <w:rPr>
          <w:rFonts w:cs="Times New Roman"/>
          <w:smallCaps/>
          <w:noProof/>
          <w:sz w:val="24"/>
          <w:szCs w:val="24"/>
        </w:rPr>
        <w:t xml:space="preserve"> </w:t>
      </w:r>
      <w:r w:rsidR="00E77B04" w:rsidRPr="00F13B67">
        <w:rPr>
          <w:rFonts w:cs="Times New Roman"/>
          <w:noProof/>
          <w:sz w:val="24"/>
          <w:szCs w:val="24"/>
        </w:rPr>
        <w:t>expressed</w:t>
      </w:r>
      <w:r w:rsidR="00E77B04" w:rsidRPr="000879CD">
        <w:rPr>
          <w:rFonts w:cs="Times New Roman"/>
          <w:noProof/>
          <w:sz w:val="24"/>
          <w:szCs w:val="24"/>
        </w:rPr>
        <w:t xml:space="preserve"> in years; (iv) categorical variable </w:t>
      </w:r>
      <w:r w:rsidR="005F5872" w:rsidRPr="000879CD">
        <w:rPr>
          <w:rFonts w:cs="Times New Roman"/>
          <w:smallCaps/>
          <w:noProof/>
          <w:sz w:val="24"/>
          <w:szCs w:val="24"/>
        </w:rPr>
        <w:t>JOB</w:t>
      </w:r>
      <w:r w:rsidR="00E77B04" w:rsidRPr="000879CD">
        <w:rPr>
          <w:rFonts w:cs="Times New Roman"/>
          <w:noProof/>
          <w:sz w:val="24"/>
          <w:szCs w:val="24"/>
        </w:rPr>
        <w:t xml:space="preserve">, whose </w:t>
      </w:r>
      <w:r w:rsidR="005F5872" w:rsidRPr="000879CD">
        <w:rPr>
          <w:rFonts w:cs="Times New Roman"/>
          <w:noProof/>
          <w:sz w:val="24"/>
          <w:szCs w:val="24"/>
        </w:rPr>
        <w:t xml:space="preserve">categories </w:t>
      </w:r>
      <w:r w:rsidR="00E77B04" w:rsidRPr="00F13B67">
        <w:rPr>
          <w:rFonts w:cs="Times New Roman"/>
          <w:noProof/>
          <w:sz w:val="24"/>
          <w:szCs w:val="24"/>
        </w:rPr>
        <w:t xml:space="preserve">are </w:t>
      </w:r>
      <w:r w:rsidR="005F5872" w:rsidRPr="00F13B67">
        <w:rPr>
          <w:rFonts w:cs="Times New Roman"/>
          <w:noProof/>
          <w:sz w:val="24"/>
          <w:szCs w:val="24"/>
        </w:rPr>
        <w:t>c</w:t>
      </w:r>
      <w:r w:rsidR="00E77B04" w:rsidRPr="00F13B67">
        <w:rPr>
          <w:rFonts w:cs="Times New Roman"/>
          <w:noProof/>
          <w:sz w:val="24"/>
          <w:szCs w:val="24"/>
        </w:rPr>
        <w:t>odified</w:t>
      </w:r>
      <w:r w:rsidR="00E77B04" w:rsidRPr="000879CD">
        <w:rPr>
          <w:rFonts w:cs="Times New Roman"/>
          <w:noProof/>
          <w:sz w:val="24"/>
          <w:szCs w:val="24"/>
        </w:rPr>
        <w:t xml:space="preserve"> in 3 groups (Dependent, Skilled, and Manager), and used each as a distinct dummy control.</w:t>
      </w:r>
      <w:r w:rsidR="001940E6" w:rsidRPr="000879CD">
        <w:rPr>
          <w:rFonts w:cs="Times New Roman"/>
          <w:noProof/>
          <w:sz w:val="24"/>
          <w:szCs w:val="24"/>
        </w:rPr>
        <w:t xml:space="preserve"> </w:t>
      </w:r>
    </w:p>
    <w:p w14:paraId="0DD2742B" w14:textId="77777777" w:rsidR="00252C3D" w:rsidRPr="000879CD" w:rsidRDefault="00252C3D" w:rsidP="00252C3D">
      <w:pPr>
        <w:spacing w:line="360" w:lineRule="auto"/>
        <w:jc w:val="both"/>
        <w:rPr>
          <w:rFonts w:cs="Times New Roman"/>
          <w:sz w:val="24"/>
          <w:szCs w:val="24"/>
        </w:rPr>
      </w:pPr>
    </w:p>
    <w:p w14:paraId="5DBF3E15" w14:textId="77777777" w:rsidR="00252C3D" w:rsidRPr="000879CD" w:rsidRDefault="00252C3D" w:rsidP="00252C3D">
      <w:pPr>
        <w:spacing w:line="360" w:lineRule="auto"/>
        <w:jc w:val="both"/>
        <w:rPr>
          <w:rFonts w:cs="Times New Roman"/>
          <w:i/>
          <w:sz w:val="24"/>
          <w:szCs w:val="24"/>
        </w:rPr>
      </w:pPr>
      <w:r w:rsidRPr="000879CD">
        <w:rPr>
          <w:rFonts w:cs="Times New Roman"/>
          <w:i/>
          <w:sz w:val="24"/>
          <w:szCs w:val="24"/>
        </w:rPr>
        <w:t xml:space="preserve">The Variable Social Capital </w:t>
      </w:r>
    </w:p>
    <w:p w14:paraId="0CBD88C5" w14:textId="42CA2EBA" w:rsidR="00252C3D" w:rsidRPr="000879CD" w:rsidRDefault="00252C3D" w:rsidP="004B7CCC">
      <w:pPr>
        <w:spacing w:line="360" w:lineRule="auto"/>
        <w:jc w:val="both"/>
        <w:rPr>
          <w:rFonts w:cs="Times New Roman"/>
          <w:sz w:val="24"/>
          <w:szCs w:val="24"/>
          <w:lang w:val="en-GB"/>
        </w:rPr>
      </w:pPr>
      <w:r w:rsidRPr="000879CD">
        <w:rPr>
          <w:rFonts w:cs="Times New Roman"/>
          <w:sz w:val="24"/>
          <w:szCs w:val="24"/>
        </w:rPr>
        <w:t>Our measure of social capital derives from the item “Voice and Accountability” of the Institutional Quality Index (IQI)</w:t>
      </w:r>
      <w:r w:rsidR="001B4A5B">
        <w:rPr>
          <w:rFonts w:cs="Times New Roman"/>
          <w:sz w:val="24"/>
          <w:szCs w:val="24"/>
        </w:rPr>
        <w:t>. This is a</w:t>
      </w:r>
      <w:r w:rsidRPr="000879CD">
        <w:rPr>
          <w:rFonts w:cs="Times New Roman"/>
          <w:sz w:val="24"/>
          <w:szCs w:val="24"/>
        </w:rPr>
        <w:t xml:space="preserve"> composite indicator aiming to measure the quality of formal and informal institutions from years 2004 to 2012, </w:t>
      </w:r>
      <w:r w:rsidR="001B4A5B">
        <w:rPr>
          <w:rFonts w:cs="Times New Roman"/>
          <w:sz w:val="24"/>
          <w:szCs w:val="24"/>
        </w:rPr>
        <w:t>and</w:t>
      </w:r>
      <w:r w:rsidRPr="000879CD">
        <w:rPr>
          <w:rFonts w:cs="Times New Roman"/>
          <w:sz w:val="24"/>
          <w:szCs w:val="24"/>
        </w:rPr>
        <w:t xml:space="preserve"> developed by </w:t>
      </w:r>
      <w:proofErr w:type="spellStart"/>
      <w:r w:rsidRPr="000879CD">
        <w:rPr>
          <w:rFonts w:cs="Times New Roman"/>
          <w:sz w:val="24"/>
          <w:szCs w:val="24"/>
        </w:rPr>
        <w:t>Nifo</w:t>
      </w:r>
      <w:proofErr w:type="spellEnd"/>
      <w:r w:rsidRPr="000879CD">
        <w:rPr>
          <w:rFonts w:cs="Times New Roman"/>
          <w:sz w:val="24"/>
          <w:szCs w:val="24"/>
        </w:rPr>
        <w:t xml:space="preserve"> and Vecchione </w:t>
      </w:r>
      <w:r w:rsidRPr="000879CD">
        <w:rPr>
          <w:rFonts w:cs="Times New Roman"/>
          <w:sz w:val="24"/>
          <w:szCs w:val="24"/>
        </w:rPr>
        <w:fldChar w:fldCharType="begin"/>
      </w:r>
      <w:r w:rsidRPr="000879CD">
        <w:rPr>
          <w:rFonts w:cs="Times New Roman"/>
          <w:sz w:val="24"/>
          <w:szCs w:val="24"/>
        </w:rPr>
        <w:instrText xml:space="preserve"> ADDIN ZOTERO_ITEM CSL_CITATION {"citationID":"apY3F2Rt","properties":{"formattedCitation":"(2014)","plainCitation":"(2014)"},"citationItems":[{"id":4993,"uris":["http://zotero.org/users/local/4Vqsnn2t/items/GF2HU555"],"uri":["http://zotero.org/users/local/4Vqsnn2t/items/GF2HU555"],"itemData":{"id":4993,"type":"article-journal","title":"Do institutions play a role in skilled migration? The case of Italy","container-title":"Regional Studies","page":"1628–1649","volume":"48","issue":"10","source":"Google Scholar","shortTitle":"Do institutions play a role in skilled migration?","author":[{"family":"Nifo","given":"Annamaria"},{"family":"Vecchione","given":"Gaetano"}],"issued":{"date-parts":[["2014"]]}},"suppress-author":true}],"schema":"https://github.com/citation-style-language/schema/raw/master/csl-citation.json"} </w:instrText>
      </w:r>
      <w:r w:rsidRPr="000879CD">
        <w:rPr>
          <w:rFonts w:cs="Times New Roman"/>
          <w:sz w:val="24"/>
          <w:szCs w:val="24"/>
        </w:rPr>
        <w:fldChar w:fldCharType="separate"/>
      </w:r>
      <w:r w:rsidRPr="000879CD">
        <w:rPr>
          <w:rFonts w:cs="Times New Roman"/>
          <w:sz w:val="24"/>
        </w:rPr>
        <w:t>(2014)</w:t>
      </w:r>
      <w:r w:rsidRPr="000879CD">
        <w:rPr>
          <w:rFonts w:cs="Times New Roman"/>
          <w:sz w:val="24"/>
          <w:szCs w:val="24"/>
        </w:rPr>
        <w:fldChar w:fldCharType="end"/>
      </w:r>
      <w:r w:rsidRPr="000879CD">
        <w:rPr>
          <w:rFonts w:cs="Times New Roman"/>
          <w:sz w:val="24"/>
          <w:szCs w:val="24"/>
        </w:rPr>
        <w:t>.</w:t>
      </w:r>
      <w:r w:rsidR="001B4A5B">
        <w:rPr>
          <w:rFonts w:cs="Times New Roman"/>
          <w:sz w:val="24"/>
          <w:szCs w:val="24"/>
        </w:rPr>
        <w:t xml:space="preserve"> </w:t>
      </w:r>
      <w:r w:rsidRPr="000879CD">
        <w:rPr>
          <w:rFonts w:cs="Times New Roman"/>
          <w:sz w:val="24"/>
          <w:szCs w:val="24"/>
        </w:rPr>
        <w:t>This indicator is constructed at the provincial level</w:t>
      </w:r>
      <w:r w:rsidR="001B4A5B">
        <w:rPr>
          <w:rFonts w:cs="Times New Roman"/>
          <w:sz w:val="24"/>
          <w:szCs w:val="24"/>
        </w:rPr>
        <w:t>,</w:t>
      </w:r>
      <w:r w:rsidRPr="000879CD">
        <w:rPr>
          <w:rFonts w:cs="Times New Roman"/>
          <w:sz w:val="24"/>
          <w:szCs w:val="24"/>
        </w:rPr>
        <w:t xml:space="preserve"> and captures the </w:t>
      </w:r>
      <w:r w:rsidR="00F13B67">
        <w:rPr>
          <w:rFonts w:cs="Times New Roman"/>
          <w:noProof/>
          <w:sz w:val="24"/>
          <w:szCs w:val="24"/>
        </w:rPr>
        <w:t>critical</w:t>
      </w:r>
      <w:r w:rsidRPr="000879CD">
        <w:rPr>
          <w:rFonts w:cs="Times New Roman"/>
          <w:sz w:val="24"/>
          <w:szCs w:val="24"/>
        </w:rPr>
        <w:t xml:space="preserve"> structural dimensions of social capital, </w:t>
      </w:r>
      <w:r w:rsidRPr="000879CD">
        <w:rPr>
          <w:rFonts w:cs="Times New Roman"/>
          <w:noProof/>
          <w:sz w:val="24"/>
          <w:szCs w:val="24"/>
        </w:rPr>
        <w:t>including</w:t>
      </w:r>
      <w:r w:rsidR="00F13B67">
        <w:rPr>
          <w:rFonts w:cs="Times New Roman"/>
          <w:noProof/>
          <w:sz w:val="24"/>
          <w:szCs w:val="24"/>
        </w:rPr>
        <w:t xml:space="preserve"> </w:t>
      </w:r>
      <w:r w:rsidRPr="000879CD">
        <w:rPr>
          <w:rFonts w:cs="Times New Roman"/>
          <w:sz w:val="24"/>
          <w:szCs w:val="24"/>
        </w:rPr>
        <w:t>the participation rate in public elections</w:t>
      </w:r>
      <w:r w:rsidR="00F13B67">
        <w:rPr>
          <w:rFonts w:cs="Times New Roman"/>
          <w:noProof/>
          <w:sz w:val="24"/>
          <w:szCs w:val="24"/>
        </w:rPr>
        <w:t>;</w:t>
      </w:r>
      <w:r w:rsidR="00F13B67" w:rsidRPr="00F13B67">
        <w:rPr>
          <w:rFonts w:cs="Times New Roman"/>
          <w:noProof/>
          <w:sz w:val="24"/>
          <w:szCs w:val="24"/>
        </w:rPr>
        <w:t xml:space="preserve"> </w:t>
      </w:r>
      <w:r w:rsidRPr="00F13B67">
        <w:rPr>
          <w:rFonts w:cs="Times New Roman"/>
          <w:noProof/>
          <w:sz w:val="24"/>
          <w:szCs w:val="24"/>
        </w:rPr>
        <w:t>the number</w:t>
      </w:r>
      <w:r w:rsidRPr="000879CD">
        <w:rPr>
          <w:rFonts w:cs="Times New Roman"/>
          <w:sz w:val="24"/>
          <w:szCs w:val="24"/>
        </w:rPr>
        <w:t xml:space="preserve"> of associations; </w:t>
      </w:r>
      <w:r w:rsidRPr="00F13B67">
        <w:rPr>
          <w:rFonts w:cs="Times New Roman"/>
          <w:noProof/>
          <w:sz w:val="24"/>
          <w:szCs w:val="24"/>
        </w:rPr>
        <w:t>the number</w:t>
      </w:r>
      <w:r w:rsidRPr="000879CD">
        <w:rPr>
          <w:rFonts w:cs="Times New Roman"/>
          <w:sz w:val="24"/>
          <w:szCs w:val="24"/>
        </w:rPr>
        <w:t xml:space="preserve"> of social cooperatives, and </w:t>
      </w:r>
      <w:r w:rsidR="00F13B67" w:rsidRPr="00F13B67">
        <w:rPr>
          <w:rFonts w:cs="Times New Roman"/>
          <w:noProof/>
          <w:sz w:val="24"/>
          <w:szCs w:val="24"/>
        </w:rPr>
        <w:t>fin</w:t>
      </w:r>
      <w:r w:rsidR="00F13B67">
        <w:rPr>
          <w:rFonts w:cs="Times New Roman"/>
          <w:noProof/>
          <w:sz w:val="24"/>
          <w:szCs w:val="24"/>
        </w:rPr>
        <w:t>a</w:t>
      </w:r>
      <w:r w:rsidR="00F13B67" w:rsidRPr="00F13B67">
        <w:rPr>
          <w:rFonts w:cs="Times New Roman"/>
          <w:noProof/>
          <w:sz w:val="24"/>
          <w:szCs w:val="24"/>
        </w:rPr>
        <w:t>lly</w:t>
      </w:r>
      <w:r w:rsidR="00F13B67">
        <w:rPr>
          <w:rFonts w:cs="Times New Roman"/>
          <w:noProof/>
          <w:sz w:val="24"/>
          <w:szCs w:val="24"/>
        </w:rPr>
        <w:t xml:space="preserve">, the </w:t>
      </w:r>
      <w:r w:rsidRPr="00F13B67">
        <w:rPr>
          <w:rFonts w:cs="Times New Roman"/>
          <w:noProof/>
          <w:sz w:val="24"/>
          <w:szCs w:val="24"/>
        </w:rPr>
        <w:t>cultural</w:t>
      </w:r>
      <w:r w:rsidRPr="000879CD">
        <w:rPr>
          <w:rFonts w:cs="Times New Roman"/>
          <w:sz w:val="24"/>
          <w:szCs w:val="24"/>
        </w:rPr>
        <w:t xml:space="preserve"> liveliness measured </w:t>
      </w:r>
      <w:r w:rsidRPr="000879CD">
        <w:rPr>
          <w:rFonts w:cs="Times New Roman"/>
          <w:noProof/>
          <w:sz w:val="24"/>
          <w:szCs w:val="24"/>
        </w:rPr>
        <w:t>in terms of</w:t>
      </w:r>
      <w:r w:rsidRPr="000879CD">
        <w:rPr>
          <w:rFonts w:cs="Times New Roman"/>
          <w:sz w:val="24"/>
          <w:szCs w:val="24"/>
        </w:rPr>
        <w:t xml:space="preserve"> books published and purchased in </w:t>
      </w:r>
      <w:r w:rsidRPr="000879CD">
        <w:rPr>
          <w:rFonts w:cs="Times New Roman"/>
          <w:noProof/>
          <w:sz w:val="24"/>
          <w:szCs w:val="24"/>
        </w:rPr>
        <w:t>book shops</w:t>
      </w:r>
      <w:r w:rsidRPr="000879CD">
        <w:rPr>
          <w:rFonts w:cs="Times New Roman"/>
          <w:sz w:val="24"/>
          <w:szCs w:val="24"/>
        </w:rPr>
        <w:t>. The data used for the</w:t>
      </w:r>
      <w:r w:rsidR="00F13B67">
        <w:rPr>
          <w:rFonts w:cs="Times New Roman"/>
          <w:sz w:val="24"/>
          <w:szCs w:val="24"/>
        </w:rPr>
        <w:t xml:space="preserve"> construction of the</w:t>
      </w:r>
      <w:r w:rsidRPr="000879CD">
        <w:rPr>
          <w:rFonts w:cs="Times New Roman"/>
          <w:sz w:val="24"/>
          <w:szCs w:val="24"/>
        </w:rPr>
        <w:t xml:space="preserve"> IQI items </w:t>
      </w:r>
      <w:r w:rsidR="00F13B67">
        <w:rPr>
          <w:rFonts w:cs="Times New Roman"/>
          <w:sz w:val="24"/>
          <w:szCs w:val="24"/>
        </w:rPr>
        <w:t xml:space="preserve">are </w:t>
      </w:r>
      <w:r w:rsidRPr="00F13B67">
        <w:rPr>
          <w:rFonts w:cs="Times New Roman"/>
          <w:noProof/>
          <w:sz w:val="24"/>
          <w:szCs w:val="24"/>
        </w:rPr>
        <w:t>derive</w:t>
      </w:r>
      <w:r w:rsidR="00F13B67">
        <w:rPr>
          <w:rFonts w:cs="Times New Roman"/>
          <w:noProof/>
          <w:sz w:val="24"/>
          <w:szCs w:val="24"/>
        </w:rPr>
        <w:t>d</w:t>
      </w:r>
      <w:r w:rsidRPr="000879CD">
        <w:rPr>
          <w:rFonts w:cs="Times New Roman"/>
          <w:sz w:val="24"/>
          <w:szCs w:val="24"/>
        </w:rPr>
        <w:t xml:space="preserve"> from </w:t>
      </w:r>
      <w:r w:rsidR="00F13B67">
        <w:rPr>
          <w:rFonts w:cs="Times New Roman"/>
          <w:sz w:val="24"/>
          <w:szCs w:val="24"/>
        </w:rPr>
        <w:t xml:space="preserve">using </w:t>
      </w:r>
      <w:r w:rsidRPr="000879CD">
        <w:rPr>
          <w:rFonts w:cs="Times New Roman"/>
          <w:sz w:val="24"/>
          <w:szCs w:val="24"/>
        </w:rPr>
        <w:t xml:space="preserve">different institutional sources, research institutes and professional registers, and the computation mechanism to build up the index is the same for every year available, ideal for panel analysis purposes. Following </w:t>
      </w:r>
      <w:proofErr w:type="spellStart"/>
      <w:r w:rsidRPr="000879CD">
        <w:rPr>
          <w:rFonts w:cs="Times New Roman"/>
          <w:sz w:val="24"/>
          <w:szCs w:val="24"/>
        </w:rPr>
        <w:t>Nifo</w:t>
      </w:r>
      <w:proofErr w:type="spellEnd"/>
      <w:r w:rsidRPr="000879CD">
        <w:rPr>
          <w:rFonts w:cs="Times New Roman"/>
          <w:sz w:val="24"/>
          <w:szCs w:val="24"/>
        </w:rPr>
        <w:t xml:space="preserve"> and Vecchione </w:t>
      </w:r>
      <w:r w:rsidR="009D6E05" w:rsidRPr="000879CD">
        <w:rPr>
          <w:rFonts w:cs="Times New Roman"/>
          <w:sz w:val="24"/>
          <w:szCs w:val="24"/>
        </w:rPr>
        <w:fldChar w:fldCharType="begin"/>
      </w:r>
      <w:r w:rsidR="009D6E05" w:rsidRPr="000879CD">
        <w:rPr>
          <w:rFonts w:cs="Times New Roman"/>
          <w:sz w:val="24"/>
          <w:szCs w:val="24"/>
        </w:rPr>
        <w:instrText xml:space="preserve"> ADDIN ZOTERO_ITEM CSL_CITATION {"citationID":"esmb0c8jr","properties":{"formattedCitation":"(2014)","plainCitation":"(2014)"},"citationItems":[{"id":4993,"uris":["http://zotero.org/users/local/4Vqsnn2t/items/GF2HU555"],"uri":["http://zotero.org/users/local/4Vqsnn2t/items/GF2HU555"],"itemData":{"id":4993,"type":"article-journal","title":"Do institutions play a role in skilled migration? The case of Italy","container-title":"Regional Studies","page":"1628–1649","volume":"48","issue":"10","source":"Google Scholar","shortTitle":"Do institutions play a role in skilled migration?","author":[{"family":"Nifo","given":"Annamaria"},{"family":"Vecchione","given":"Gaetano"}],"issued":{"date-parts":[["2014"]]}},"suppress-author":true}],"schema":"https://github.com/citation-style-language/schema/raw/master/csl-citation.json"} </w:instrText>
      </w:r>
      <w:r w:rsidR="009D6E05" w:rsidRPr="000879CD">
        <w:rPr>
          <w:rFonts w:cs="Times New Roman"/>
          <w:sz w:val="24"/>
          <w:szCs w:val="24"/>
        </w:rPr>
        <w:fldChar w:fldCharType="separate"/>
      </w:r>
      <w:r w:rsidR="009D6E05" w:rsidRPr="000879CD">
        <w:rPr>
          <w:rFonts w:cs="Times New Roman"/>
          <w:sz w:val="24"/>
        </w:rPr>
        <w:t>(2014)</w:t>
      </w:r>
      <w:r w:rsidR="009D6E05" w:rsidRPr="000879CD">
        <w:rPr>
          <w:rFonts w:cs="Times New Roman"/>
          <w:sz w:val="24"/>
          <w:szCs w:val="24"/>
        </w:rPr>
        <w:fldChar w:fldCharType="end"/>
      </w:r>
      <w:r w:rsidRPr="000879CD">
        <w:rPr>
          <w:rFonts w:cs="Times New Roman"/>
          <w:sz w:val="24"/>
          <w:szCs w:val="24"/>
        </w:rPr>
        <w:t xml:space="preserve">, the index is </w:t>
      </w:r>
      <w:r w:rsidRPr="000879CD">
        <w:rPr>
          <w:rFonts w:cs="Times New Roman"/>
          <w:noProof/>
          <w:sz w:val="24"/>
          <w:szCs w:val="24"/>
        </w:rPr>
        <w:t xml:space="preserve">normalized </w:t>
      </w:r>
      <w:r w:rsidRPr="000879CD">
        <w:rPr>
          <w:rFonts w:cs="Times New Roman"/>
          <w:sz w:val="24"/>
          <w:szCs w:val="24"/>
        </w:rPr>
        <w:t>to vary from 0 to 1</w:t>
      </w:r>
      <w:r w:rsidR="00F13B67">
        <w:rPr>
          <w:rFonts w:cs="Times New Roman"/>
          <w:sz w:val="24"/>
          <w:szCs w:val="24"/>
        </w:rPr>
        <w:t>,</w:t>
      </w:r>
      <w:r w:rsidRPr="000879CD">
        <w:rPr>
          <w:rFonts w:cs="Times New Roman"/>
          <w:sz w:val="24"/>
          <w:szCs w:val="24"/>
        </w:rPr>
        <w:t xml:space="preserve"> </w:t>
      </w:r>
      <w:r w:rsidRPr="00F13B67">
        <w:rPr>
          <w:rFonts w:cs="Times New Roman"/>
          <w:noProof/>
          <w:sz w:val="24"/>
          <w:szCs w:val="24"/>
        </w:rPr>
        <w:t>and</w:t>
      </w:r>
      <w:r w:rsidRPr="000879CD">
        <w:rPr>
          <w:rFonts w:cs="Times New Roman"/>
          <w:sz w:val="24"/>
          <w:szCs w:val="24"/>
        </w:rPr>
        <w:t xml:space="preserve"> each variable </w:t>
      </w:r>
      <w:r w:rsidRPr="00F13B67">
        <w:rPr>
          <w:rFonts w:cs="Times New Roman"/>
          <w:noProof/>
          <w:sz w:val="24"/>
          <w:szCs w:val="24"/>
        </w:rPr>
        <w:t>is entered</w:t>
      </w:r>
      <w:r w:rsidRPr="000879CD">
        <w:rPr>
          <w:rFonts w:cs="Times New Roman"/>
          <w:sz w:val="24"/>
          <w:szCs w:val="24"/>
        </w:rPr>
        <w:t xml:space="preserve"> with a proper weight normalizing for the resident population in the province</w:t>
      </w:r>
      <w:r w:rsidRPr="000879CD">
        <w:rPr>
          <w:rStyle w:val="FootnoteReference"/>
        </w:rPr>
        <w:footnoteReference w:id="11"/>
      </w:r>
      <w:r w:rsidRPr="000879CD">
        <w:rPr>
          <w:rFonts w:cs="Times New Roman"/>
          <w:sz w:val="24"/>
          <w:szCs w:val="24"/>
        </w:rPr>
        <w:t xml:space="preserve">. </w:t>
      </w:r>
      <w:r w:rsidRPr="00F13B67">
        <w:rPr>
          <w:rFonts w:cs="Times New Roman"/>
          <w:noProof/>
          <w:sz w:val="24"/>
          <w:szCs w:val="24"/>
        </w:rPr>
        <w:t>This</w:t>
      </w:r>
      <w:r w:rsidRPr="000879CD">
        <w:rPr>
          <w:rFonts w:cs="Times New Roman"/>
          <w:sz w:val="24"/>
          <w:szCs w:val="24"/>
        </w:rPr>
        <w:t xml:space="preserve"> gives the possibility to rank and compare local realities in terms of social capital endowment using the same indicator over the entire period of analysis and across different Italian provinces.</w:t>
      </w:r>
      <w:r w:rsidR="00A05728" w:rsidRPr="000879CD">
        <w:rPr>
          <w:rFonts w:cs="Times New Roman"/>
          <w:sz w:val="24"/>
          <w:szCs w:val="24"/>
        </w:rPr>
        <w:t xml:space="preserve">  This indicator has been adopted in several </w:t>
      </w:r>
      <w:r w:rsidR="00A05728" w:rsidRPr="00F13B67">
        <w:rPr>
          <w:rFonts w:cs="Times New Roman"/>
          <w:noProof/>
          <w:sz w:val="24"/>
          <w:szCs w:val="24"/>
        </w:rPr>
        <w:t>empirical</w:t>
      </w:r>
      <w:r w:rsidR="00F13B67">
        <w:rPr>
          <w:rFonts w:cs="Times New Roman"/>
          <w:noProof/>
          <w:sz w:val="24"/>
          <w:szCs w:val="24"/>
        </w:rPr>
        <w:t>,</w:t>
      </w:r>
      <w:r w:rsidR="00A05728" w:rsidRPr="000879CD">
        <w:rPr>
          <w:rFonts w:cs="Times New Roman"/>
          <w:sz w:val="24"/>
          <w:szCs w:val="24"/>
        </w:rPr>
        <w:t xml:space="preserve"> institutional </w:t>
      </w:r>
      <w:r w:rsidR="00A05728" w:rsidRPr="000879CD">
        <w:rPr>
          <w:rFonts w:cs="Times New Roman"/>
          <w:sz w:val="24"/>
          <w:szCs w:val="24"/>
        </w:rPr>
        <w:lastRenderedPageBreak/>
        <w:t xml:space="preserve">studies relating the quality of the formal and informal institutions to human capital </w:t>
      </w:r>
      <w:r w:rsidR="00A05728" w:rsidRPr="000879CD">
        <w:rPr>
          <w:rFonts w:cs="Times New Roman"/>
          <w:sz w:val="24"/>
          <w:szCs w:val="24"/>
        </w:rPr>
        <w:fldChar w:fldCharType="begin"/>
      </w:r>
      <w:r w:rsidR="00A05728" w:rsidRPr="000879CD">
        <w:rPr>
          <w:rFonts w:cs="Times New Roman"/>
          <w:sz w:val="24"/>
          <w:szCs w:val="24"/>
        </w:rPr>
        <w:instrText xml:space="preserve"> ADDIN ZOTERO_ITEM CSL_CITATION {"citationID":"tt2hFfq6","properties":{"formattedCitation":"(Buch et al., 2017; Nifo et al., 2017; Nifo and Vecchione, 2014)","plainCitation":"(Buch et al., 2017; Nifo et al., 2017; Nifo and Vecchione, 2014)"},"citationItems":[{"id":4993,"uris":["http://zotero.org/users/local/4Vqsnn2t/items/GF2HU555"],"uri":["http://zotero.org/users/local/4Vqsnn2t/items/GF2HU555"],"itemData":{"id":4993,"type":"article-journal","title":"Do institutions play a role in skilled migration? The case of Italy","container-title":"Regional Studies","page":"1628–1649","volume":"48","issue":"10","source":"Google Scholar","shortTitle":"Do institutions play a role in skilled migration?","author":[{"family":"Nifo","given":"Annamaria"},{"family":"Vecchione","given":"Gaetano"}],"issued":{"date-parts":[["2014"]]}}},{"id":5160,"uris":["http://zotero.org/users/local/4Vqsnn2t/items/EW52A7NH"],"uri":["http://zotero.org/users/local/4Vqsnn2t/items/EW52A7NH"],"itemData":{"id":5160,"type":"article-journal","title":"The rule of law and educational choices: evidence from Italian regions","container-title":"Regional Studies","page":"1048-1062","volume":"51","issue":"7","source":"Taylor and Francis+NEJM","abstract":"The rule of law and educational choices: evidence from Italian regions. Regional Studies. Educational choices about post-secondary fields of study vary across space and time due to psychological, social and economic motivations. A strand of the literature has focused on the role of institutional environment. In this vein, this paper emphasizes the link between regional institutions and students’ preferences by pointing out how effective rule of law decreases resources that rent-seekers may expropriate, thus reducing incentives to choose careers devoted to protect producers from rent-seeking. The econometric investigation on Italian regions supports this view, finding that institutional quality and rule of law in students’ region of origin are relevant to their choice.","DOI":"10.1080/00343404.2016.1262945","ISSN":"0034-3404","shortTitle":"The rule of law and educational choices","author":[{"family":"Nifo","given":"Annamaria"},{"family":"Scalera","given":"Domenico"},{"family":"Vecchione","given":"Gaetano"}],"issued":{"date-parts":[["2017",7,3]]}}},{"id":5371,"uris":["http://zotero.org/users/local/4Vqsnn2t/items/JISZPC63"],"uri":["http://zotero.org/users/local/4Vqsnn2t/items/JISZPC63"],"itemData":{"id":5371,"type":"article-journal","title":"How to woo the smart ones? Evaluating the determinants that particularly attract highly qualified people to cities","container-title":"Journal of Urban Affairs","page":"1–19","source":"Google Scholar","shortTitle":"How to woo the smart ones?","author":[{"family":"Buch","given":"Tanja"},{"family":"Hamann","given":"Silke"},{"family":"Niebuhr","given":"Annekatrin"},{"family":"Rossen","given":"Anja"}],"issued":{"date-parts":[["2017"]]}}}],"schema":"https://github.com/citation-style-language/schema/raw/master/csl-citation.json"} </w:instrText>
      </w:r>
      <w:r w:rsidR="00A05728" w:rsidRPr="000879CD">
        <w:rPr>
          <w:rFonts w:cs="Times New Roman"/>
          <w:sz w:val="24"/>
          <w:szCs w:val="24"/>
        </w:rPr>
        <w:fldChar w:fldCharType="separate"/>
      </w:r>
      <w:r w:rsidR="00A05728" w:rsidRPr="000879CD">
        <w:rPr>
          <w:rFonts w:cs="Times New Roman"/>
          <w:sz w:val="24"/>
        </w:rPr>
        <w:t>(</w:t>
      </w:r>
      <w:r w:rsidR="001B4A5B" w:rsidRPr="001B4A5B">
        <w:rPr>
          <w:rFonts w:cs="Times New Roman"/>
          <w:sz w:val="24"/>
        </w:rPr>
        <w:t xml:space="preserve"> </w:t>
      </w:r>
      <w:r w:rsidR="001B4A5B" w:rsidRPr="000879CD">
        <w:rPr>
          <w:rFonts w:cs="Times New Roman"/>
          <w:sz w:val="24"/>
        </w:rPr>
        <w:t>Nifo and Vecchione, 2014</w:t>
      </w:r>
      <w:r w:rsidR="001B4A5B">
        <w:rPr>
          <w:rFonts w:cs="Times New Roman"/>
          <w:sz w:val="24"/>
        </w:rPr>
        <w:t xml:space="preserve">; </w:t>
      </w:r>
      <w:r w:rsidR="00A05728" w:rsidRPr="000879CD">
        <w:rPr>
          <w:rFonts w:cs="Times New Roman"/>
          <w:sz w:val="24"/>
        </w:rPr>
        <w:t>Buch et al., 2017; Nifo et al., 2017)</w:t>
      </w:r>
      <w:r w:rsidR="00A05728" w:rsidRPr="000879CD">
        <w:rPr>
          <w:rFonts w:cs="Times New Roman"/>
          <w:sz w:val="24"/>
          <w:szCs w:val="24"/>
        </w:rPr>
        <w:fldChar w:fldCharType="end"/>
      </w:r>
      <w:r w:rsidR="00A05728" w:rsidRPr="000879CD">
        <w:rPr>
          <w:rFonts w:cs="Times New Roman"/>
          <w:sz w:val="24"/>
          <w:szCs w:val="24"/>
        </w:rPr>
        <w:t xml:space="preserve">, and public sector performance </w:t>
      </w:r>
      <w:r w:rsidR="00A05728" w:rsidRPr="000879CD">
        <w:rPr>
          <w:rFonts w:cs="Times New Roman"/>
          <w:sz w:val="24"/>
          <w:szCs w:val="24"/>
        </w:rPr>
        <w:fldChar w:fldCharType="begin"/>
      </w:r>
      <w:r w:rsidR="00A05728" w:rsidRPr="000879CD">
        <w:rPr>
          <w:rFonts w:cs="Times New Roman"/>
          <w:sz w:val="24"/>
          <w:szCs w:val="24"/>
        </w:rPr>
        <w:instrText xml:space="preserve"> ADDIN ZOTERO_ITEM CSL_CITATION {"citationID":"5qUFHuGv","properties":{"formattedCitation":"(Agovino et al., 2017)","plainCitation":"(Agovino et al., 2017)"},"citationItems":[{"id":5380,"uris":["http://zotero.org/users/local/4Vqsnn2t/items/PCIB2TQB"],"uri":["http://zotero.org/users/local/4Vqsnn2t/items/PCIB2TQB"],"itemData":{"id":5380,"type":"article-journal","title":"Do institutions affect the matching process of disabled people? The Italian case","container-title":"Quality &amp; Quantity","page":"1–23","volume":"forthcoming","source":"Google Scholar","shortTitle":"Do institutions affect the matching process of disabled people?","author":[{"family":"Agovino","given":"Massimiliano"},{"family":"Garofalo","given":"Antonio"},{"family":"Marchesano","given":"Katia"}],"issued":{"date-parts":[["2017"]]}}}],"schema":"https://github.com/citation-style-language/schema/raw/master/csl-citation.json"} </w:instrText>
      </w:r>
      <w:r w:rsidR="00A05728" w:rsidRPr="000879CD">
        <w:rPr>
          <w:rFonts w:cs="Times New Roman"/>
          <w:sz w:val="24"/>
          <w:szCs w:val="24"/>
        </w:rPr>
        <w:fldChar w:fldCharType="separate"/>
      </w:r>
      <w:r w:rsidR="00A05728" w:rsidRPr="000879CD">
        <w:rPr>
          <w:rFonts w:cs="Times New Roman"/>
          <w:sz w:val="24"/>
        </w:rPr>
        <w:t>(Agovino et al., 2017)</w:t>
      </w:r>
      <w:r w:rsidR="00A05728" w:rsidRPr="000879CD">
        <w:rPr>
          <w:rFonts w:cs="Times New Roman"/>
          <w:sz w:val="24"/>
          <w:szCs w:val="24"/>
        </w:rPr>
        <w:fldChar w:fldCharType="end"/>
      </w:r>
      <w:r w:rsidR="00A05728" w:rsidRPr="000879CD">
        <w:rPr>
          <w:rFonts w:cs="Times New Roman"/>
          <w:sz w:val="24"/>
          <w:szCs w:val="24"/>
          <w:lang w:val="en-GB"/>
        </w:rPr>
        <w:t xml:space="preserve">. </w:t>
      </w:r>
      <w:r w:rsidR="00C22B1F" w:rsidRPr="000879CD">
        <w:rPr>
          <w:rFonts w:cs="Times New Roman"/>
          <w:sz w:val="24"/>
          <w:szCs w:val="24"/>
        </w:rPr>
        <w:t>W</w:t>
      </w:r>
      <w:r w:rsidRPr="000879CD">
        <w:rPr>
          <w:rFonts w:cs="Times New Roman"/>
          <w:sz w:val="24"/>
          <w:szCs w:val="24"/>
        </w:rPr>
        <w:t>e take the perio</w:t>
      </w:r>
      <w:r w:rsidR="009D6E05" w:rsidRPr="000879CD">
        <w:rPr>
          <w:rFonts w:cs="Times New Roman"/>
          <w:sz w:val="24"/>
          <w:szCs w:val="24"/>
        </w:rPr>
        <w:t xml:space="preserve">d average of the index, </w:t>
      </w:r>
      <w:r w:rsidR="00A05728" w:rsidRPr="000879CD">
        <w:rPr>
          <w:rFonts w:cs="Times New Roman"/>
          <w:sz w:val="24"/>
          <w:szCs w:val="24"/>
        </w:rPr>
        <w:t>which is used to proxy also for the social capital index in 2003</w:t>
      </w:r>
      <w:r w:rsidR="001B4A5B">
        <w:rPr>
          <w:rFonts w:cs="Times New Roman"/>
          <w:sz w:val="24"/>
          <w:szCs w:val="24"/>
        </w:rPr>
        <w:t xml:space="preserve">, </w:t>
      </w:r>
      <w:r w:rsidR="00A05728" w:rsidRPr="000879CD">
        <w:rPr>
          <w:rFonts w:cs="Times New Roman"/>
          <w:sz w:val="24"/>
          <w:szCs w:val="24"/>
        </w:rPr>
        <w:t>b</w:t>
      </w:r>
      <w:r w:rsidR="009D6E05" w:rsidRPr="000879CD">
        <w:rPr>
          <w:rFonts w:cs="Times New Roman"/>
          <w:sz w:val="24"/>
          <w:szCs w:val="24"/>
        </w:rPr>
        <w:t>ecause the</w:t>
      </w:r>
      <w:r w:rsidRPr="000879CD">
        <w:rPr>
          <w:rFonts w:cs="Times New Roman"/>
          <w:sz w:val="24"/>
          <w:szCs w:val="24"/>
        </w:rPr>
        <w:t xml:space="preserve"> longitudinal variability is </w:t>
      </w:r>
      <w:r w:rsidR="00F13B67">
        <w:rPr>
          <w:rFonts w:cs="Times New Roman"/>
          <w:noProof/>
          <w:sz w:val="24"/>
          <w:szCs w:val="24"/>
        </w:rPr>
        <w:t>minimal</w:t>
      </w:r>
      <w:r w:rsidR="001B4A5B">
        <w:rPr>
          <w:rFonts w:cs="Times New Roman"/>
          <w:sz w:val="24"/>
          <w:szCs w:val="24"/>
        </w:rPr>
        <w:t xml:space="preserve"> and</w:t>
      </w:r>
      <w:r w:rsidRPr="000879CD">
        <w:rPr>
          <w:rFonts w:cs="Times New Roman"/>
          <w:sz w:val="24"/>
          <w:szCs w:val="24"/>
        </w:rPr>
        <w:t xml:space="preserve"> to convey </w:t>
      </w:r>
      <w:r w:rsidRPr="00F13B67">
        <w:rPr>
          <w:rFonts w:cs="Times New Roman"/>
          <w:noProof/>
          <w:sz w:val="24"/>
          <w:szCs w:val="24"/>
        </w:rPr>
        <w:t>synthetic</w:t>
      </w:r>
      <w:r w:rsidRPr="000879CD">
        <w:rPr>
          <w:rFonts w:cs="Times New Roman"/>
          <w:sz w:val="24"/>
          <w:szCs w:val="24"/>
        </w:rPr>
        <w:t xml:space="preserve"> information of the social capital experienced by the province in the </w:t>
      </w:r>
      <w:r w:rsidR="00F13B67">
        <w:rPr>
          <w:rFonts w:cs="Times New Roman"/>
          <w:noProof/>
          <w:sz w:val="24"/>
          <w:szCs w:val="24"/>
        </w:rPr>
        <w:t>period</w:t>
      </w:r>
      <w:r w:rsidRPr="000879CD">
        <w:rPr>
          <w:rFonts w:cs="Times New Roman"/>
          <w:sz w:val="24"/>
          <w:szCs w:val="24"/>
        </w:rPr>
        <w:t xml:space="preserve"> of our sample. The</w:t>
      </w:r>
      <w:r w:rsidR="00372C8A" w:rsidRPr="000879CD">
        <w:rPr>
          <w:rFonts w:cs="Times New Roman"/>
          <w:sz w:val="24"/>
          <w:szCs w:val="24"/>
        </w:rPr>
        <w:t>n</w:t>
      </w:r>
      <w:r w:rsidRPr="000879CD">
        <w:rPr>
          <w:rFonts w:cs="Times New Roman"/>
          <w:sz w:val="24"/>
          <w:szCs w:val="24"/>
        </w:rPr>
        <w:t xml:space="preserve"> we log-transform this indicator to m</w:t>
      </w:r>
      <w:r w:rsidR="00A05728" w:rsidRPr="000879CD">
        <w:rPr>
          <w:rFonts w:cs="Times New Roman"/>
          <w:sz w:val="24"/>
          <w:szCs w:val="24"/>
        </w:rPr>
        <w:t>ake its distribution closer to</w:t>
      </w:r>
      <w:r w:rsidRPr="000879CD">
        <w:rPr>
          <w:rFonts w:cs="Times New Roman"/>
          <w:sz w:val="24"/>
          <w:szCs w:val="24"/>
        </w:rPr>
        <w:t xml:space="preserve"> normal.</w:t>
      </w:r>
      <w:r w:rsidRPr="000879CD">
        <w:rPr>
          <w:rStyle w:val="FootnoteReference"/>
        </w:rPr>
        <w:footnoteReference w:id="12"/>
      </w:r>
    </w:p>
    <w:p w14:paraId="22CE2349" w14:textId="77777777" w:rsidR="00252C3D" w:rsidRPr="000879CD" w:rsidRDefault="00252C3D" w:rsidP="00252C3D">
      <w:pPr>
        <w:spacing w:line="360" w:lineRule="auto"/>
        <w:jc w:val="both"/>
        <w:rPr>
          <w:rFonts w:cs="Times New Roman"/>
          <w:b/>
          <w:sz w:val="24"/>
          <w:szCs w:val="24"/>
        </w:rPr>
      </w:pPr>
    </w:p>
    <w:p w14:paraId="592C5FDD" w14:textId="77777777" w:rsidR="00252C3D" w:rsidRPr="000879CD" w:rsidRDefault="00252C3D" w:rsidP="00252C3D">
      <w:pPr>
        <w:spacing w:line="360" w:lineRule="auto"/>
        <w:jc w:val="both"/>
        <w:rPr>
          <w:rFonts w:cs="Times New Roman"/>
          <w:i/>
          <w:sz w:val="24"/>
          <w:szCs w:val="24"/>
        </w:rPr>
      </w:pPr>
      <w:r w:rsidRPr="000879CD">
        <w:rPr>
          <w:rFonts w:cs="Times New Roman"/>
          <w:i/>
          <w:sz w:val="24"/>
          <w:szCs w:val="24"/>
        </w:rPr>
        <w:t xml:space="preserve">Variables of Fiscal Instruments: Expenditures and Revenues </w:t>
      </w:r>
    </w:p>
    <w:p w14:paraId="77F824FB" w14:textId="6483D829" w:rsidR="00252C3D" w:rsidRPr="000879CD" w:rsidRDefault="00252C3D" w:rsidP="00A05728">
      <w:pPr>
        <w:spacing w:line="360" w:lineRule="auto"/>
        <w:jc w:val="both"/>
        <w:rPr>
          <w:rFonts w:cs="Times New Roman"/>
          <w:sz w:val="24"/>
          <w:szCs w:val="24"/>
        </w:rPr>
      </w:pPr>
      <w:r w:rsidRPr="000879CD">
        <w:rPr>
          <w:rFonts w:cs="Times New Roman"/>
          <w:sz w:val="24"/>
          <w:szCs w:val="24"/>
        </w:rPr>
        <w:t xml:space="preserve">Data on municipal expenditures and revenues span from the fiscal years 2003 to </w:t>
      </w:r>
      <w:r w:rsidRPr="000879CD">
        <w:rPr>
          <w:rFonts w:cs="Times New Roman"/>
          <w:noProof/>
          <w:sz w:val="24"/>
          <w:szCs w:val="24"/>
        </w:rPr>
        <w:t>2012</w:t>
      </w:r>
      <w:r w:rsidRPr="000879CD">
        <w:rPr>
          <w:rFonts w:cs="Times New Roman"/>
          <w:sz w:val="24"/>
          <w:szCs w:val="24"/>
        </w:rPr>
        <w:t xml:space="preserve"> and </w:t>
      </w:r>
      <w:r w:rsidR="001B4A5B">
        <w:rPr>
          <w:rFonts w:cs="Times New Roman"/>
          <w:sz w:val="24"/>
          <w:szCs w:val="24"/>
        </w:rPr>
        <w:t>are</w:t>
      </w:r>
      <w:r w:rsidRPr="000879CD">
        <w:rPr>
          <w:rFonts w:cs="Times New Roman"/>
          <w:sz w:val="24"/>
          <w:szCs w:val="24"/>
        </w:rPr>
        <w:t xml:space="preserve"> from OPEN POLIS, an Italian open-data independent association.</w:t>
      </w:r>
      <w:r w:rsidRPr="000879CD">
        <w:rPr>
          <w:rStyle w:val="FootnoteReference"/>
        </w:rPr>
        <w:footnoteReference w:id="13"/>
      </w:r>
      <w:r w:rsidRPr="000879CD">
        <w:rPr>
          <w:rFonts w:cs="Times New Roman"/>
          <w:sz w:val="24"/>
          <w:szCs w:val="24"/>
        </w:rPr>
        <w:t xml:space="preserve"> We use this data to construct our </w:t>
      </w:r>
      <w:r w:rsidRPr="00F13B67">
        <w:rPr>
          <w:rFonts w:cs="Times New Roman"/>
          <w:noProof/>
          <w:sz w:val="24"/>
          <w:szCs w:val="24"/>
        </w:rPr>
        <w:t>fiscal</w:t>
      </w:r>
      <w:r w:rsidRPr="000879CD">
        <w:rPr>
          <w:rFonts w:cs="Times New Roman"/>
          <w:sz w:val="24"/>
          <w:szCs w:val="24"/>
        </w:rPr>
        <w:t xml:space="preserve"> instruments of interest</w:t>
      </w:r>
      <w:r w:rsidR="001B4A5B">
        <w:rPr>
          <w:rFonts w:cs="Times New Roman"/>
          <w:sz w:val="24"/>
          <w:szCs w:val="24"/>
        </w:rPr>
        <w:t>,</w:t>
      </w:r>
      <w:r w:rsidRPr="000879CD">
        <w:rPr>
          <w:rFonts w:cs="Times New Roman"/>
          <w:sz w:val="24"/>
          <w:szCs w:val="24"/>
        </w:rPr>
        <w:t xml:space="preserve"> which are the share of capital expenditures over total expenditures (CAPITAL RATIO) and the share of property tax over total tax (PROPERTY RATIO):</w:t>
      </w:r>
    </w:p>
    <w:p w14:paraId="05AF97C4" w14:textId="77777777" w:rsidR="00252C3D" w:rsidRPr="000879CD" w:rsidRDefault="00252C3D" w:rsidP="00252C3D">
      <w:pPr>
        <w:spacing w:line="360" w:lineRule="auto"/>
        <w:jc w:val="both"/>
        <w:rPr>
          <w:rFonts w:cs="Times New Roman"/>
          <w:sz w:val="24"/>
          <w:szCs w:val="24"/>
        </w:rPr>
      </w:pPr>
    </w:p>
    <w:p w14:paraId="3C5DE0F1" w14:textId="77777777" w:rsidR="00252C3D" w:rsidRPr="000879CD" w:rsidRDefault="00252C3D" w:rsidP="00252C3D">
      <w:pPr>
        <w:spacing w:line="360" w:lineRule="auto"/>
        <w:jc w:val="center"/>
        <w:rPr>
          <w:rFonts w:cs="Times New Roman"/>
          <w:i/>
          <w:sz w:val="24"/>
          <w:szCs w:val="24"/>
        </w:rPr>
      </w:pPr>
      <w:r w:rsidRPr="000879CD">
        <w:rPr>
          <w:rFonts w:cs="Times New Roman"/>
          <w:smallCaps/>
          <w:sz w:val="24"/>
          <w:szCs w:val="24"/>
        </w:rPr>
        <w:t>Capital Ratio</w:t>
      </w:r>
      <w:r w:rsidRPr="000879CD">
        <w:rPr>
          <w:rFonts w:cs="Times New Roman"/>
          <w:i/>
          <w:sz w:val="24"/>
          <w:szCs w:val="24"/>
        </w:rPr>
        <w:t xml:space="preserve">= </w:t>
      </w:r>
      <w:proofErr w:type="spellStart"/>
      <w:r w:rsidRPr="000879CD">
        <w:rPr>
          <w:rFonts w:cs="Times New Roman"/>
          <w:i/>
          <w:sz w:val="24"/>
          <w:szCs w:val="24"/>
        </w:rPr>
        <w:t>CapitalExp</w:t>
      </w:r>
      <w:proofErr w:type="spellEnd"/>
      <w:r w:rsidRPr="000879CD">
        <w:rPr>
          <w:rFonts w:cs="Times New Roman"/>
          <w:i/>
          <w:sz w:val="24"/>
          <w:szCs w:val="24"/>
        </w:rPr>
        <w:t>. / (</w:t>
      </w:r>
      <w:proofErr w:type="spellStart"/>
      <w:r w:rsidRPr="000879CD">
        <w:rPr>
          <w:rFonts w:cs="Times New Roman"/>
          <w:i/>
          <w:sz w:val="24"/>
          <w:szCs w:val="24"/>
        </w:rPr>
        <w:t>CapitalExp</w:t>
      </w:r>
      <w:proofErr w:type="spellEnd"/>
      <w:r w:rsidRPr="000879CD">
        <w:rPr>
          <w:rFonts w:cs="Times New Roman"/>
          <w:i/>
          <w:sz w:val="24"/>
          <w:szCs w:val="24"/>
        </w:rPr>
        <w:t xml:space="preserve">. + </w:t>
      </w:r>
      <w:proofErr w:type="spellStart"/>
      <w:r w:rsidRPr="000879CD">
        <w:rPr>
          <w:rFonts w:cs="Times New Roman"/>
          <w:i/>
          <w:sz w:val="24"/>
          <w:szCs w:val="24"/>
        </w:rPr>
        <w:t>CurrentExp</w:t>
      </w:r>
      <w:proofErr w:type="spellEnd"/>
      <w:r w:rsidRPr="000879CD">
        <w:rPr>
          <w:rFonts w:cs="Times New Roman"/>
          <w:i/>
          <w:sz w:val="24"/>
          <w:szCs w:val="24"/>
        </w:rPr>
        <w:t>.);</w:t>
      </w:r>
    </w:p>
    <w:p w14:paraId="788B53DD" w14:textId="77777777" w:rsidR="00252C3D" w:rsidRPr="000879CD" w:rsidRDefault="00252C3D" w:rsidP="00252C3D">
      <w:pPr>
        <w:spacing w:line="360" w:lineRule="auto"/>
        <w:jc w:val="center"/>
        <w:rPr>
          <w:rFonts w:cs="Times New Roman"/>
          <w:sz w:val="24"/>
          <w:szCs w:val="24"/>
        </w:rPr>
      </w:pPr>
      <w:r w:rsidRPr="000879CD">
        <w:rPr>
          <w:rFonts w:cs="Times New Roman"/>
          <w:sz w:val="24"/>
          <w:szCs w:val="24"/>
        </w:rPr>
        <w:t>0 &lt;</w:t>
      </w:r>
      <w:r w:rsidRPr="000879CD">
        <w:rPr>
          <w:rFonts w:cs="Times New Roman"/>
          <w:smallCaps/>
          <w:sz w:val="24"/>
          <w:szCs w:val="24"/>
        </w:rPr>
        <w:t xml:space="preserve"> Capital Ratio</w:t>
      </w:r>
      <w:r w:rsidRPr="000879CD">
        <w:rPr>
          <w:rFonts w:cs="Times New Roman"/>
          <w:sz w:val="24"/>
          <w:szCs w:val="24"/>
        </w:rPr>
        <w:t xml:space="preserve"> &lt; 1</w:t>
      </w:r>
    </w:p>
    <w:p w14:paraId="141D4F15" w14:textId="77777777" w:rsidR="00252C3D" w:rsidRPr="000879CD" w:rsidRDefault="00252C3D" w:rsidP="00252C3D">
      <w:pPr>
        <w:spacing w:line="360" w:lineRule="auto"/>
        <w:jc w:val="both"/>
        <w:rPr>
          <w:rFonts w:cs="Times New Roman"/>
          <w:sz w:val="24"/>
          <w:szCs w:val="24"/>
        </w:rPr>
      </w:pPr>
    </w:p>
    <w:p w14:paraId="436F8D9A" w14:textId="77777777" w:rsidR="00252C3D" w:rsidRPr="000879CD" w:rsidRDefault="00252C3D" w:rsidP="00252C3D">
      <w:pPr>
        <w:spacing w:line="360" w:lineRule="auto"/>
        <w:jc w:val="center"/>
        <w:rPr>
          <w:rFonts w:cs="Times New Roman"/>
          <w:sz w:val="24"/>
          <w:szCs w:val="24"/>
        </w:rPr>
      </w:pPr>
      <w:r w:rsidRPr="000879CD">
        <w:rPr>
          <w:rFonts w:cs="Times New Roman"/>
          <w:smallCaps/>
          <w:sz w:val="24"/>
          <w:szCs w:val="24"/>
        </w:rPr>
        <w:t>Property Ratio</w:t>
      </w:r>
      <w:r w:rsidRPr="000879CD" w:rsidDel="0029593D">
        <w:rPr>
          <w:rFonts w:cs="Times New Roman"/>
          <w:sz w:val="24"/>
          <w:szCs w:val="24"/>
        </w:rPr>
        <w:t xml:space="preserve"> </w:t>
      </w:r>
      <w:r w:rsidRPr="000879CD">
        <w:rPr>
          <w:rFonts w:cs="Times New Roman"/>
          <w:sz w:val="24"/>
          <w:szCs w:val="24"/>
        </w:rPr>
        <w:t xml:space="preserve">= </w:t>
      </w:r>
      <w:r w:rsidRPr="000879CD">
        <w:rPr>
          <w:rFonts w:cs="Times New Roman"/>
          <w:i/>
          <w:sz w:val="24"/>
          <w:szCs w:val="24"/>
        </w:rPr>
        <w:t>Prop. Tax Rev. / (Prop. Tax Rev. + Inc. Tax Rev.)</w:t>
      </w:r>
      <w:r w:rsidRPr="000879CD">
        <w:rPr>
          <w:rFonts w:cs="Times New Roman"/>
          <w:sz w:val="24"/>
          <w:szCs w:val="24"/>
        </w:rPr>
        <w:t>;</w:t>
      </w:r>
    </w:p>
    <w:p w14:paraId="299836E5" w14:textId="77777777" w:rsidR="00252C3D" w:rsidRPr="000879CD" w:rsidRDefault="00252C3D" w:rsidP="00252C3D">
      <w:pPr>
        <w:spacing w:line="360" w:lineRule="auto"/>
        <w:jc w:val="center"/>
        <w:rPr>
          <w:rFonts w:cs="Times New Roman"/>
          <w:sz w:val="24"/>
          <w:szCs w:val="24"/>
        </w:rPr>
      </w:pPr>
      <w:r w:rsidRPr="000879CD">
        <w:rPr>
          <w:rFonts w:cs="Times New Roman"/>
          <w:sz w:val="24"/>
          <w:szCs w:val="24"/>
        </w:rPr>
        <w:t>0 &lt;</w:t>
      </w:r>
      <w:r w:rsidRPr="000879CD">
        <w:rPr>
          <w:rFonts w:cs="Times New Roman"/>
          <w:smallCaps/>
          <w:sz w:val="24"/>
          <w:szCs w:val="24"/>
        </w:rPr>
        <w:t xml:space="preserve"> Property Ratio</w:t>
      </w:r>
      <w:r w:rsidRPr="000879CD">
        <w:rPr>
          <w:rFonts w:cs="Times New Roman"/>
          <w:sz w:val="24"/>
          <w:szCs w:val="24"/>
        </w:rPr>
        <w:t xml:space="preserve"> &lt;1</w:t>
      </w:r>
    </w:p>
    <w:p w14:paraId="4F7EC2E3" w14:textId="77777777" w:rsidR="00252C3D" w:rsidRPr="000879CD" w:rsidRDefault="00252C3D" w:rsidP="00252C3D">
      <w:pPr>
        <w:spacing w:line="360" w:lineRule="auto"/>
        <w:jc w:val="both"/>
        <w:rPr>
          <w:rFonts w:cs="Times New Roman"/>
          <w:i/>
          <w:sz w:val="24"/>
          <w:szCs w:val="24"/>
        </w:rPr>
      </w:pPr>
    </w:p>
    <w:p w14:paraId="4D07542F" w14:textId="7C06101D" w:rsidR="00252C3D" w:rsidRPr="000879CD" w:rsidRDefault="00252C3D" w:rsidP="00A05728">
      <w:pPr>
        <w:spacing w:line="360" w:lineRule="auto"/>
        <w:ind w:firstLine="720"/>
        <w:jc w:val="both"/>
        <w:rPr>
          <w:rFonts w:cs="Times New Roman"/>
          <w:sz w:val="24"/>
          <w:szCs w:val="24"/>
        </w:rPr>
      </w:pPr>
      <w:r w:rsidRPr="000879CD">
        <w:rPr>
          <w:rFonts w:cs="Times New Roman"/>
          <w:sz w:val="24"/>
          <w:szCs w:val="24"/>
        </w:rPr>
        <w:t xml:space="preserve">Both indexes are constructed so to </w:t>
      </w:r>
      <w:r w:rsidR="00A05728" w:rsidRPr="000879CD">
        <w:rPr>
          <w:rFonts w:cs="Times New Roman"/>
          <w:sz w:val="24"/>
          <w:szCs w:val="24"/>
        </w:rPr>
        <w:t>have</w:t>
      </w:r>
      <w:r w:rsidRPr="000879CD">
        <w:rPr>
          <w:rFonts w:cs="Times New Roman"/>
          <w:sz w:val="24"/>
          <w:szCs w:val="24"/>
        </w:rPr>
        <w:t xml:space="preserve"> the support (0,1).  Because these indexes vary from year to year, to match them with candidates in elections</w:t>
      </w:r>
      <w:r w:rsidR="00A05728" w:rsidRPr="000879CD">
        <w:rPr>
          <w:rFonts w:cs="Times New Roman"/>
          <w:sz w:val="24"/>
          <w:szCs w:val="24"/>
        </w:rPr>
        <w:t>,</w:t>
      </w:r>
      <w:r w:rsidRPr="000879CD">
        <w:rPr>
          <w:rFonts w:cs="Times New Roman"/>
          <w:sz w:val="24"/>
          <w:szCs w:val="24"/>
        </w:rPr>
        <w:t xml:space="preserve"> we took averages from </w:t>
      </w:r>
      <w:r w:rsidR="00F13B67">
        <w:rPr>
          <w:rFonts w:cs="Times New Roman"/>
          <w:sz w:val="24"/>
          <w:szCs w:val="24"/>
        </w:rPr>
        <w:t xml:space="preserve">the </w:t>
      </w:r>
      <w:r w:rsidRPr="00F13B67">
        <w:rPr>
          <w:rFonts w:cs="Times New Roman"/>
          <w:noProof/>
          <w:sz w:val="24"/>
          <w:szCs w:val="24"/>
        </w:rPr>
        <w:t>election</w:t>
      </w:r>
      <w:r w:rsidR="00F13B67">
        <w:rPr>
          <w:rFonts w:cs="Times New Roman"/>
          <w:noProof/>
          <w:sz w:val="24"/>
          <w:szCs w:val="24"/>
        </w:rPr>
        <w:t xml:space="preserve"> </w:t>
      </w:r>
      <w:r w:rsidRPr="00F13B67">
        <w:rPr>
          <w:rFonts w:cs="Times New Roman"/>
          <w:noProof/>
          <w:sz w:val="24"/>
          <w:szCs w:val="24"/>
        </w:rPr>
        <w:t>year</w:t>
      </w:r>
      <w:r w:rsidRPr="000879CD">
        <w:rPr>
          <w:rFonts w:cs="Times New Roman"/>
          <w:sz w:val="24"/>
          <w:szCs w:val="24"/>
        </w:rPr>
        <w:t xml:space="preserve"> </w:t>
      </w:r>
      <w:r w:rsidRPr="000879CD">
        <w:rPr>
          <w:rFonts w:cs="Times New Roman"/>
          <w:i/>
          <w:sz w:val="24"/>
          <w:szCs w:val="24"/>
        </w:rPr>
        <w:t>t</w:t>
      </w:r>
      <w:r w:rsidRPr="000879CD">
        <w:rPr>
          <w:rFonts w:cs="Times New Roman"/>
          <w:sz w:val="24"/>
          <w:szCs w:val="24"/>
        </w:rPr>
        <w:t xml:space="preserve"> to </w:t>
      </w:r>
      <w:r w:rsidR="001E79FB" w:rsidRPr="000879CD">
        <w:rPr>
          <w:rFonts w:cs="Times New Roman"/>
          <w:i/>
          <w:sz w:val="24"/>
          <w:szCs w:val="24"/>
        </w:rPr>
        <w:t>t-y</w:t>
      </w:r>
      <w:r w:rsidRPr="000879CD">
        <w:rPr>
          <w:rFonts w:cs="Times New Roman"/>
          <w:i/>
          <w:sz w:val="24"/>
          <w:szCs w:val="24"/>
        </w:rPr>
        <w:t xml:space="preserve">, </w:t>
      </w:r>
      <w:r w:rsidRPr="000879CD">
        <w:rPr>
          <w:rFonts w:cs="Times New Roman"/>
          <w:sz w:val="24"/>
          <w:szCs w:val="24"/>
        </w:rPr>
        <w:t>being</w:t>
      </w:r>
      <w:r w:rsidR="00100769" w:rsidRPr="000879CD">
        <w:rPr>
          <w:rFonts w:cs="Times New Roman"/>
          <w:sz w:val="24"/>
          <w:szCs w:val="24"/>
        </w:rPr>
        <w:t xml:space="preserve"> </w:t>
      </w:r>
      <w:r w:rsidR="001E79FB" w:rsidRPr="000879CD">
        <w:rPr>
          <w:rFonts w:cs="Times New Roman"/>
          <w:i/>
          <w:sz w:val="24"/>
          <w:szCs w:val="24"/>
        </w:rPr>
        <w:t>t</w:t>
      </w:r>
      <w:r w:rsidR="00100769" w:rsidRPr="000879CD">
        <w:rPr>
          <w:rFonts w:cs="Times New Roman"/>
          <w:i/>
          <w:sz w:val="24"/>
          <w:szCs w:val="24"/>
        </w:rPr>
        <w:t xml:space="preserve"> </w:t>
      </w:r>
      <w:r w:rsidR="00100769" w:rsidRPr="000879CD">
        <w:rPr>
          <w:rFonts w:cs="Times New Roman"/>
          <w:sz w:val="24"/>
          <w:szCs w:val="24"/>
        </w:rPr>
        <w:t>the election year</w:t>
      </w:r>
      <w:r w:rsidR="00A05728" w:rsidRPr="000879CD">
        <w:rPr>
          <w:rFonts w:cs="Times New Roman"/>
          <w:sz w:val="24"/>
          <w:szCs w:val="24"/>
        </w:rPr>
        <w:t>,</w:t>
      </w:r>
      <w:r w:rsidR="00100769" w:rsidRPr="000879CD">
        <w:rPr>
          <w:rFonts w:cs="Times New Roman"/>
          <w:sz w:val="24"/>
          <w:szCs w:val="24"/>
        </w:rPr>
        <w:t xml:space="preserve"> and</w:t>
      </w:r>
      <w:r w:rsidRPr="000879CD">
        <w:rPr>
          <w:rFonts w:cs="Times New Roman"/>
          <w:sz w:val="24"/>
          <w:szCs w:val="24"/>
        </w:rPr>
        <w:t xml:space="preserve"> </w:t>
      </w:r>
      <w:r w:rsidR="001E79FB" w:rsidRPr="000879CD">
        <w:rPr>
          <w:rFonts w:cs="Times New Roman"/>
          <w:i/>
          <w:sz w:val="24"/>
          <w:szCs w:val="24"/>
        </w:rPr>
        <w:t>y</w:t>
      </w:r>
      <w:r w:rsidRPr="000879CD">
        <w:rPr>
          <w:rFonts w:cs="Times New Roman"/>
          <w:i/>
          <w:sz w:val="24"/>
          <w:szCs w:val="24"/>
        </w:rPr>
        <w:t xml:space="preserve"> </w:t>
      </w:r>
      <w:r w:rsidRPr="000879CD">
        <w:rPr>
          <w:rFonts w:cs="Times New Roman"/>
          <w:sz w:val="24"/>
          <w:szCs w:val="24"/>
        </w:rPr>
        <w:t xml:space="preserve">the year after the previous election. Since </w:t>
      </w:r>
      <w:r w:rsidR="001E79FB" w:rsidRPr="000879CD">
        <w:rPr>
          <w:rFonts w:cs="Times New Roman"/>
          <w:i/>
          <w:sz w:val="24"/>
          <w:szCs w:val="24"/>
        </w:rPr>
        <w:t>y</w:t>
      </w:r>
      <w:r w:rsidRPr="000879CD">
        <w:rPr>
          <w:rFonts w:cs="Times New Roman"/>
          <w:i/>
          <w:sz w:val="24"/>
          <w:szCs w:val="24"/>
        </w:rPr>
        <w:t xml:space="preserve"> </w:t>
      </w:r>
      <w:r w:rsidRPr="000879CD">
        <w:rPr>
          <w:rFonts w:cs="Times New Roman"/>
          <w:sz w:val="24"/>
          <w:szCs w:val="24"/>
        </w:rPr>
        <w:t xml:space="preserve">is not constant, it is indexed on a case by case through careful coding to match </w:t>
      </w:r>
      <w:r w:rsidR="00F13B67">
        <w:rPr>
          <w:rFonts w:cs="Times New Roman"/>
          <w:noProof/>
          <w:sz w:val="24"/>
          <w:szCs w:val="24"/>
        </w:rPr>
        <w:t>precise</w:t>
      </w:r>
      <w:r w:rsidRPr="00F13B67">
        <w:rPr>
          <w:rFonts w:cs="Times New Roman"/>
          <w:noProof/>
          <w:sz w:val="24"/>
          <w:szCs w:val="24"/>
        </w:rPr>
        <w:t>ly</w:t>
      </w:r>
      <w:r w:rsidRPr="000879CD">
        <w:rPr>
          <w:rFonts w:cs="Times New Roman"/>
          <w:sz w:val="24"/>
          <w:szCs w:val="24"/>
        </w:rPr>
        <w:t xml:space="preserve"> with the previous election year. </w:t>
      </w:r>
      <w:r w:rsidR="00A05728" w:rsidRPr="000879CD">
        <w:rPr>
          <w:rFonts w:cs="Times New Roman"/>
          <w:sz w:val="24"/>
          <w:szCs w:val="24"/>
        </w:rPr>
        <w:t xml:space="preserve">For clarity, as the </w:t>
      </w:r>
      <w:r w:rsidR="00F13B67">
        <w:rPr>
          <w:rFonts w:cs="Times New Roman"/>
          <w:sz w:val="24"/>
          <w:szCs w:val="24"/>
        </w:rPr>
        <w:t>usual</w:t>
      </w:r>
      <w:r w:rsidR="00A05728" w:rsidRPr="000879CD">
        <w:rPr>
          <w:rFonts w:cs="Times New Roman"/>
          <w:sz w:val="24"/>
          <w:szCs w:val="24"/>
        </w:rPr>
        <w:t xml:space="preserve"> </w:t>
      </w:r>
      <w:r w:rsidR="00A05728" w:rsidRPr="00F13B67">
        <w:rPr>
          <w:rFonts w:cs="Times New Roman"/>
          <w:noProof/>
          <w:sz w:val="24"/>
          <w:szCs w:val="24"/>
        </w:rPr>
        <w:t>time span</w:t>
      </w:r>
      <w:r w:rsidR="00A05728" w:rsidRPr="000879CD">
        <w:rPr>
          <w:rFonts w:cs="Times New Roman"/>
          <w:sz w:val="24"/>
          <w:szCs w:val="24"/>
        </w:rPr>
        <w:t xml:space="preserve"> is </w:t>
      </w:r>
      <w:r w:rsidR="00F13B67">
        <w:rPr>
          <w:rFonts w:cs="Times New Roman"/>
          <w:noProof/>
          <w:sz w:val="24"/>
          <w:szCs w:val="24"/>
        </w:rPr>
        <w:t>five</w:t>
      </w:r>
      <w:r w:rsidR="00A05728" w:rsidRPr="000879CD">
        <w:rPr>
          <w:rFonts w:cs="Times New Roman"/>
          <w:sz w:val="24"/>
          <w:szCs w:val="24"/>
        </w:rPr>
        <w:t xml:space="preserve"> years</w:t>
      </w:r>
      <w:r w:rsidRPr="000879CD">
        <w:rPr>
          <w:rFonts w:cs="Times New Roman"/>
          <w:sz w:val="24"/>
          <w:szCs w:val="24"/>
        </w:rPr>
        <w:t xml:space="preserve">, </w:t>
      </w:r>
      <w:r w:rsidR="001E79FB" w:rsidRPr="000879CD">
        <w:rPr>
          <w:rFonts w:cs="Times New Roman"/>
          <w:i/>
          <w:sz w:val="24"/>
          <w:szCs w:val="24"/>
        </w:rPr>
        <w:t>y</w:t>
      </w:r>
      <w:r w:rsidRPr="000879CD">
        <w:rPr>
          <w:rFonts w:cs="Times New Roman"/>
          <w:i/>
          <w:sz w:val="24"/>
          <w:szCs w:val="24"/>
        </w:rPr>
        <w:t xml:space="preserve"> </w:t>
      </w:r>
      <w:r w:rsidRPr="000879CD">
        <w:rPr>
          <w:rFonts w:cs="Times New Roman"/>
          <w:sz w:val="24"/>
          <w:szCs w:val="24"/>
        </w:rPr>
        <w:t xml:space="preserve">is supposed to be equal to </w:t>
      </w:r>
      <w:r w:rsidR="001B4A5B">
        <w:rPr>
          <w:rFonts w:cs="Times New Roman"/>
          <w:sz w:val="24"/>
          <w:szCs w:val="24"/>
        </w:rPr>
        <w:t>four</w:t>
      </w:r>
      <w:r w:rsidRPr="000879CD">
        <w:rPr>
          <w:rFonts w:cs="Times New Roman"/>
          <w:sz w:val="24"/>
          <w:szCs w:val="24"/>
        </w:rPr>
        <w:t xml:space="preserve"> in every case, according to the Italian Electoral Law. However,</w:t>
      </w:r>
      <w:r w:rsidR="001E79FB" w:rsidRPr="000879CD">
        <w:rPr>
          <w:rFonts w:cs="Times New Roman"/>
          <w:i/>
          <w:sz w:val="24"/>
          <w:szCs w:val="24"/>
        </w:rPr>
        <w:t xml:space="preserve"> y</w:t>
      </w:r>
      <w:r w:rsidR="00A05728" w:rsidRPr="000879CD">
        <w:rPr>
          <w:rFonts w:cs="Times New Roman"/>
          <w:i/>
          <w:sz w:val="24"/>
          <w:szCs w:val="24"/>
        </w:rPr>
        <w:t xml:space="preserve"> </w:t>
      </w:r>
      <w:r w:rsidRPr="000879CD">
        <w:rPr>
          <w:rFonts w:cs="Times New Roman"/>
          <w:sz w:val="24"/>
          <w:szCs w:val="24"/>
        </w:rPr>
        <w:t xml:space="preserve">takes values smaller than four in the case of anticipated elections. </w:t>
      </w:r>
      <w:r w:rsidRPr="00F13B67">
        <w:rPr>
          <w:rFonts w:cs="Times New Roman"/>
          <w:noProof/>
          <w:sz w:val="24"/>
          <w:szCs w:val="24"/>
        </w:rPr>
        <w:t>This</w:t>
      </w:r>
      <w:r w:rsidRPr="000879CD">
        <w:rPr>
          <w:rFonts w:cs="Times New Roman"/>
          <w:sz w:val="24"/>
          <w:szCs w:val="24"/>
        </w:rPr>
        <w:t xml:space="preserve"> might have occurred for several reasons; political </w:t>
      </w:r>
      <w:r w:rsidRPr="00F13B67">
        <w:rPr>
          <w:rFonts w:cs="Times New Roman"/>
          <w:noProof/>
          <w:sz w:val="24"/>
          <w:szCs w:val="24"/>
        </w:rPr>
        <w:t>and</w:t>
      </w:r>
      <w:r w:rsidRPr="000879CD">
        <w:rPr>
          <w:rFonts w:cs="Times New Roman"/>
          <w:sz w:val="24"/>
          <w:szCs w:val="24"/>
        </w:rPr>
        <w:t xml:space="preserve"> personal issues involving the governing mayor, Councils’ demises for budgetary defaults, corruption, </w:t>
      </w:r>
      <w:r w:rsidR="001B4A5B">
        <w:rPr>
          <w:rFonts w:cs="Times New Roman"/>
          <w:sz w:val="24"/>
          <w:szCs w:val="24"/>
        </w:rPr>
        <w:t xml:space="preserve">and this </w:t>
      </w:r>
      <w:r w:rsidRPr="000879CD">
        <w:rPr>
          <w:rFonts w:cs="Times New Roman"/>
          <w:sz w:val="24"/>
          <w:szCs w:val="24"/>
        </w:rPr>
        <w:t xml:space="preserve">only to cite the most usual. Finally, being </w:t>
      </w:r>
      <w:r w:rsidRPr="000879CD">
        <w:rPr>
          <w:rFonts w:cs="Times New Roman"/>
          <w:sz w:val="24"/>
          <w:szCs w:val="24"/>
        </w:rPr>
        <w:lastRenderedPageBreak/>
        <w:t xml:space="preserve">both indexes highly skewed, and as customary with micro-data, we used </w:t>
      </w:r>
      <w:r w:rsidRPr="000879CD">
        <w:rPr>
          <w:rFonts w:cs="Times New Roman"/>
          <w:i/>
          <w:sz w:val="24"/>
          <w:szCs w:val="24"/>
        </w:rPr>
        <w:t xml:space="preserve">logit </w:t>
      </w:r>
      <w:r w:rsidRPr="000879CD">
        <w:rPr>
          <w:rFonts w:cs="Times New Roman"/>
          <w:sz w:val="24"/>
          <w:szCs w:val="24"/>
        </w:rPr>
        <w:t>transformations</w:t>
      </w:r>
      <w:r w:rsidR="00A05728" w:rsidRPr="000879CD">
        <w:rPr>
          <w:rFonts w:cs="Times New Roman"/>
          <w:sz w:val="24"/>
          <w:szCs w:val="24"/>
        </w:rPr>
        <w:t xml:space="preserve"> of the indexes</w:t>
      </w:r>
      <w:r w:rsidRPr="000879CD">
        <w:rPr>
          <w:rFonts w:cs="Times New Roman"/>
          <w:sz w:val="24"/>
          <w:szCs w:val="24"/>
        </w:rPr>
        <w:t>.</w:t>
      </w:r>
      <w:r w:rsidRPr="000879CD">
        <w:rPr>
          <w:rStyle w:val="FootnoteReference"/>
        </w:rPr>
        <w:footnoteReference w:id="14"/>
      </w:r>
    </w:p>
    <w:p w14:paraId="2D35611F" w14:textId="73548BC3" w:rsidR="00252C3D" w:rsidRDefault="00252C3D" w:rsidP="00252C3D">
      <w:pPr>
        <w:spacing w:line="360" w:lineRule="auto"/>
        <w:ind w:firstLine="284"/>
        <w:jc w:val="both"/>
        <w:rPr>
          <w:rFonts w:cs="Times New Roman"/>
          <w:sz w:val="24"/>
          <w:szCs w:val="24"/>
        </w:rPr>
      </w:pPr>
    </w:p>
    <w:p w14:paraId="0D82AAB5" w14:textId="4B01CD29" w:rsidR="00236401" w:rsidRDefault="00236401" w:rsidP="00252C3D">
      <w:pPr>
        <w:spacing w:line="360" w:lineRule="auto"/>
        <w:ind w:firstLine="284"/>
        <w:jc w:val="both"/>
        <w:rPr>
          <w:rFonts w:cs="Times New Roman"/>
          <w:sz w:val="24"/>
          <w:szCs w:val="24"/>
        </w:rPr>
      </w:pPr>
    </w:p>
    <w:p w14:paraId="1F2875F0" w14:textId="77777777" w:rsidR="00236401" w:rsidRPr="000879CD" w:rsidRDefault="00236401" w:rsidP="00252C3D">
      <w:pPr>
        <w:spacing w:line="360" w:lineRule="auto"/>
        <w:ind w:firstLine="284"/>
        <w:jc w:val="both"/>
        <w:rPr>
          <w:rFonts w:cs="Times New Roman"/>
          <w:sz w:val="24"/>
          <w:szCs w:val="24"/>
        </w:rPr>
      </w:pPr>
    </w:p>
    <w:p w14:paraId="57107D3B" w14:textId="3DA6FA8D" w:rsidR="00252C3D" w:rsidRPr="000879CD" w:rsidRDefault="00252C3D" w:rsidP="001E79FB">
      <w:pPr>
        <w:spacing w:line="360" w:lineRule="auto"/>
        <w:jc w:val="both"/>
        <w:rPr>
          <w:rFonts w:cs="Times New Roman"/>
          <w:i/>
          <w:sz w:val="24"/>
          <w:szCs w:val="24"/>
        </w:rPr>
      </w:pPr>
      <w:r w:rsidRPr="000879CD">
        <w:rPr>
          <w:rFonts w:cs="Times New Roman"/>
          <w:i/>
          <w:sz w:val="24"/>
          <w:szCs w:val="24"/>
        </w:rPr>
        <w:t>The Empirical Strategy</w:t>
      </w:r>
      <w:r w:rsidR="00EF317E" w:rsidRPr="000879CD">
        <w:rPr>
          <w:rFonts w:cs="Times New Roman"/>
          <w:i/>
          <w:sz w:val="24"/>
          <w:szCs w:val="24"/>
        </w:rPr>
        <w:t>:</w:t>
      </w:r>
      <w:r w:rsidR="00C15571">
        <w:rPr>
          <w:rFonts w:cs="Times New Roman"/>
          <w:i/>
          <w:sz w:val="24"/>
          <w:szCs w:val="24"/>
        </w:rPr>
        <w:t xml:space="preserve"> </w:t>
      </w:r>
      <w:r w:rsidR="00EF317E" w:rsidRPr="000879CD">
        <w:rPr>
          <w:rFonts w:cs="Times New Roman"/>
          <w:i/>
          <w:sz w:val="24"/>
          <w:szCs w:val="24"/>
        </w:rPr>
        <w:t xml:space="preserve"> within-election matching estimator</w:t>
      </w:r>
    </w:p>
    <w:p w14:paraId="2EA12942" w14:textId="15453FA1" w:rsidR="00252C3D" w:rsidRPr="001B4A5B" w:rsidRDefault="00252C3D" w:rsidP="001E79FB">
      <w:pPr>
        <w:spacing w:line="360" w:lineRule="auto"/>
        <w:jc w:val="both"/>
        <w:rPr>
          <w:rFonts w:cs="Times New Roman"/>
          <w:sz w:val="24"/>
          <w:szCs w:val="24"/>
        </w:rPr>
      </w:pPr>
      <w:r w:rsidRPr="001B4A5B">
        <w:rPr>
          <w:rFonts w:cs="Times New Roman"/>
          <w:sz w:val="24"/>
          <w:szCs w:val="24"/>
        </w:rPr>
        <w:t xml:space="preserve">The resulting dataset contains candidate level information grouped within elections and municipalities for each election for the 15 </w:t>
      </w:r>
      <w:r w:rsidRPr="001B4A5B">
        <w:rPr>
          <w:rFonts w:cs="Times New Roman"/>
          <w:i/>
          <w:noProof/>
          <w:sz w:val="24"/>
          <w:szCs w:val="24"/>
        </w:rPr>
        <w:t>Regioni</w:t>
      </w:r>
      <w:r w:rsidRPr="001B4A5B">
        <w:rPr>
          <w:rFonts w:cs="Times New Roman"/>
          <w:i/>
          <w:sz w:val="24"/>
          <w:szCs w:val="24"/>
        </w:rPr>
        <w:t xml:space="preserve"> a </w:t>
      </w:r>
      <w:proofErr w:type="spellStart"/>
      <w:r w:rsidRPr="001B4A5B">
        <w:rPr>
          <w:rFonts w:cs="Times New Roman"/>
          <w:i/>
          <w:sz w:val="24"/>
          <w:szCs w:val="24"/>
        </w:rPr>
        <w:t>Stauto</w:t>
      </w:r>
      <w:proofErr w:type="spellEnd"/>
      <w:r w:rsidRPr="001B4A5B">
        <w:rPr>
          <w:rFonts w:cs="Times New Roman"/>
          <w:i/>
          <w:sz w:val="24"/>
          <w:szCs w:val="24"/>
        </w:rPr>
        <w:t xml:space="preserve"> </w:t>
      </w:r>
      <w:proofErr w:type="spellStart"/>
      <w:r w:rsidRPr="001B4A5B">
        <w:rPr>
          <w:rFonts w:cs="Times New Roman"/>
          <w:i/>
          <w:sz w:val="24"/>
          <w:szCs w:val="24"/>
        </w:rPr>
        <w:t>Ordinario</w:t>
      </w:r>
      <w:proofErr w:type="spellEnd"/>
      <w:r w:rsidRPr="001B4A5B">
        <w:rPr>
          <w:rStyle w:val="FootnoteReference"/>
        </w:rPr>
        <w:footnoteReference w:id="15"/>
      </w:r>
      <w:r w:rsidRPr="001B4A5B">
        <w:rPr>
          <w:rFonts w:cs="Times New Roman"/>
          <w:sz w:val="24"/>
          <w:szCs w:val="24"/>
        </w:rPr>
        <w:t xml:space="preserve"> out of the 20 Italian Regions.</w:t>
      </w:r>
      <w:r w:rsidR="00DE1C96" w:rsidRPr="001B4A5B">
        <w:rPr>
          <w:rFonts w:cs="Times New Roman"/>
          <w:sz w:val="24"/>
          <w:szCs w:val="24"/>
        </w:rPr>
        <w:t xml:space="preserve"> Our unit of observation is the electoral candidates in each municipal level election</w:t>
      </w:r>
      <w:r w:rsidR="005D2223">
        <w:rPr>
          <w:rFonts w:cs="Times New Roman"/>
          <w:sz w:val="24"/>
          <w:szCs w:val="24"/>
        </w:rPr>
        <w:t xml:space="preserve"> (</w:t>
      </w:r>
      <w:r w:rsidR="005D2223" w:rsidRPr="000032A0">
        <w:rPr>
          <w:rFonts w:cs="Times New Roman"/>
          <w:sz w:val="24"/>
          <w:szCs w:val="24"/>
        </w:rPr>
        <w:t>see Table E in the online Appendix for details on these data</w:t>
      </w:r>
      <w:r w:rsidR="005D2223">
        <w:rPr>
          <w:rFonts w:cs="Times New Roman"/>
          <w:sz w:val="24"/>
          <w:szCs w:val="24"/>
        </w:rPr>
        <w:t>)</w:t>
      </w:r>
      <w:r w:rsidR="00DE1C96" w:rsidRPr="001B4A5B">
        <w:rPr>
          <w:rFonts w:cs="Times New Roman"/>
          <w:sz w:val="24"/>
          <w:szCs w:val="24"/>
        </w:rPr>
        <w:t>.</w:t>
      </w:r>
      <w:r w:rsidRPr="001B4A5B">
        <w:rPr>
          <w:rFonts w:cs="Times New Roman"/>
          <w:sz w:val="24"/>
          <w:szCs w:val="24"/>
        </w:rPr>
        <w:t xml:space="preserve"> Our data match individual characteristics of candidates </w:t>
      </w:r>
      <w:r w:rsidR="00F13B67" w:rsidRPr="001B4A5B">
        <w:rPr>
          <w:rFonts w:cs="Times New Roman"/>
          <w:sz w:val="24"/>
          <w:szCs w:val="24"/>
        </w:rPr>
        <w:t xml:space="preserve">as </w:t>
      </w:r>
      <w:r w:rsidRPr="001B4A5B">
        <w:rPr>
          <w:rFonts w:cs="Times New Roman"/>
          <w:sz w:val="24"/>
          <w:szCs w:val="24"/>
        </w:rPr>
        <w:t>electoral success, job type, education level</w:t>
      </w:r>
      <w:r w:rsidR="00F13B67" w:rsidRPr="001B4A5B">
        <w:rPr>
          <w:rFonts w:cs="Times New Roman"/>
          <w:sz w:val="24"/>
          <w:szCs w:val="24"/>
        </w:rPr>
        <w:t>,</w:t>
      </w:r>
      <w:r w:rsidRPr="001B4A5B">
        <w:rPr>
          <w:rFonts w:cs="Times New Roman"/>
          <w:sz w:val="24"/>
          <w:szCs w:val="24"/>
        </w:rPr>
        <w:t xml:space="preserve"> with budget indicators at the municipal </w:t>
      </w:r>
      <w:r w:rsidRPr="001B4A5B">
        <w:rPr>
          <w:rFonts w:cs="Times New Roman"/>
          <w:noProof/>
          <w:sz w:val="24"/>
          <w:szCs w:val="24"/>
        </w:rPr>
        <w:t>level,</w:t>
      </w:r>
      <w:r w:rsidRPr="001B4A5B">
        <w:rPr>
          <w:rFonts w:cs="Times New Roman"/>
          <w:sz w:val="24"/>
          <w:szCs w:val="24"/>
        </w:rPr>
        <w:t xml:space="preserve"> and social capital at the provincial one. </w:t>
      </w:r>
      <w:r w:rsidRPr="001B4A5B">
        <w:rPr>
          <w:rFonts w:cs="Times New Roman"/>
          <w:noProof/>
          <w:sz w:val="24"/>
          <w:szCs w:val="24"/>
        </w:rPr>
        <w:t>This</w:t>
      </w:r>
      <w:r w:rsidRPr="001B4A5B">
        <w:rPr>
          <w:rFonts w:cs="Times New Roman"/>
          <w:sz w:val="24"/>
          <w:szCs w:val="24"/>
        </w:rPr>
        <w:t xml:space="preserve"> allows running a </w:t>
      </w:r>
      <w:r w:rsidRPr="001B4A5B">
        <w:rPr>
          <w:rFonts w:cs="Times New Roman"/>
          <w:i/>
          <w:sz w:val="24"/>
          <w:szCs w:val="24"/>
        </w:rPr>
        <w:t>within election matching estimator</w:t>
      </w:r>
      <w:r w:rsidRPr="001B4A5B">
        <w:rPr>
          <w:rFonts w:cs="Times New Roman"/>
          <w:sz w:val="24"/>
          <w:szCs w:val="24"/>
        </w:rPr>
        <w:t>, and</w:t>
      </w:r>
      <w:r w:rsidR="001B4A5B">
        <w:rPr>
          <w:rFonts w:cs="Times New Roman"/>
          <w:sz w:val="24"/>
          <w:szCs w:val="24"/>
        </w:rPr>
        <w:t xml:space="preserve"> </w:t>
      </w:r>
      <w:r w:rsidRPr="001B4A5B">
        <w:rPr>
          <w:rFonts w:cs="Times New Roman"/>
          <w:sz w:val="24"/>
          <w:szCs w:val="24"/>
        </w:rPr>
        <w:t>compare individual characteristics of incumbents with tho</w:t>
      </w:r>
      <w:r w:rsidR="001E79FB" w:rsidRPr="001B4A5B">
        <w:rPr>
          <w:rFonts w:cs="Times New Roman"/>
          <w:sz w:val="24"/>
          <w:szCs w:val="24"/>
        </w:rPr>
        <w:t>se of their challengers</w:t>
      </w:r>
      <w:r w:rsidR="004B7CCC" w:rsidRPr="001B4A5B">
        <w:rPr>
          <w:rFonts w:cs="Times New Roman"/>
          <w:sz w:val="24"/>
          <w:szCs w:val="24"/>
        </w:rPr>
        <w:t xml:space="preserve"> in each election</w:t>
      </w:r>
      <w:r w:rsidR="001E79FB" w:rsidRPr="001B4A5B">
        <w:rPr>
          <w:rFonts w:cs="Times New Roman"/>
          <w:sz w:val="24"/>
          <w:szCs w:val="24"/>
        </w:rPr>
        <w:t>. Table 1</w:t>
      </w:r>
      <w:r w:rsidRPr="001B4A5B">
        <w:rPr>
          <w:rFonts w:cs="Times New Roman"/>
          <w:sz w:val="24"/>
          <w:szCs w:val="24"/>
        </w:rPr>
        <w:t xml:space="preserve"> </w:t>
      </w:r>
      <w:r w:rsidR="00F13B67" w:rsidRPr="001B4A5B">
        <w:rPr>
          <w:rFonts w:cs="Times New Roman"/>
          <w:noProof/>
          <w:sz w:val="24"/>
          <w:szCs w:val="24"/>
        </w:rPr>
        <w:t>also shows</w:t>
      </w:r>
      <w:r w:rsidRPr="001B4A5B">
        <w:rPr>
          <w:rFonts w:cs="Times New Roman"/>
          <w:sz w:val="24"/>
          <w:szCs w:val="24"/>
        </w:rPr>
        <w:t xml:space="preserve"> the descriptive statistics of the variables used in the regressions.</w:t>
      </w:r>
      <w:r w:rsidR="00B1631D" w:rsidRPr="001B4A5B">
        <w:rPr>
          <w:rStyle w:val="FootnoteReference"/>
          <w:rFonts w:cs="Times New Roman"/>
          <w:sz w:val="24"/>
          <w:szCs w:val="24"/>
        </w:rPr>
        <w:footnoteReference w:id="16"/>
      </w:r>
    </w:p>
    <w:p w14:paraId="77B8A73C" w14:textId="77777777" w:rsidR="00252C3D" w:rsidRPr="000879CD" w:rsidRDefault="00252C3D" w:rsidP="00252C3D">
      <w:pPr>
        <w:spacing w:line="360" w:lineRule="auto"/>
        <w:jc w:val="both"/>
        <w:rPr>
          <w:rFonts w:cs="Times New Roman"/>
          <w:sz w:val="24"/>
          <w:szCs w:val="24"/>
        </w:rPr>
      </w:pPr>
    </w:p>
    <w:p w14:paraId="01F495F9" w14:textId="15C40F77" w:rsidR="00252C3D" w:rsidRPr="000879CD" w:rsidRDefault="001E79FB" w:rsidP="00252C3D">
      <w:pPr>
        <w:spacing w:line="360" w:lineRule="auto"/>
        <w:jc w:val="center"/>
        <w:rPr>
          <w:rFonts w:cs="Times New Roman"/>
          <w:sz w:val="24"/>
          <w:szCs w:val="24"/>
        </w:rPr>
      </w:pPr>
      <w:r w:rsidRPr="000879CD">
        <w:rPr>
          <w:rFonts w:cs="Times New Roman"/>
          <w:sz w:val="24"/>
          <w:szCs w:val="24"/>
        </w:rPr>
        <w:t>[Table 1</w:t>
      </w:r>
      <w:r w:rsidR="00252C3D" w:rsidRPr="000879CD">
        <w:rPr>
          <w:rFonts w:cs="Times New Roman"/>
          <w:sz w:val="24"/>
          <w:szCs w:val="24"/>
        </w:rPr>
        <w:t xml:space="preserve"> about here]</w:t>
      </w:r>
    </w:p>
    <w:p w14:paraId="1F2A1799" w14:textId="77777777" w:rsidR="00252C3D" w:rsidRPr="000879CD" w:rsidRDefault="00252C3D" w:rsidP="00252C3D">
      <w:pPr>
        <w:spacing w:line="360" w:lineRule="auto"/>
        <w:jc w:val="both"/>
        <w:rPr>
          <w:rFonts w:cs="Times New Roman"/>
          <w:sz w:val="24"/>
          <w:szCs w:val="24"/>
        </w:rPr>
      </w:pPr>
    </w:p>
    <w:p w14:paraId="2CD80D85" w14:textId="6C3B8149" w:rsidR="00252C3D" w:rsidRDefault="00252C3D" w:rsidP="001E79FB">
      <w:pPr>
        <w:spacing w:line="360" w:lineRule="auto"/>
        <w:ind w:firstLine="720"/>
        <w:jc w:val="both"/>
        <w:rPr>
          <w:rFonts w:cs="Times New Roman"/>
          <w:sz w:val="24"/>
          <w:szCs w:val="24"/>
        </w:rPr>
      </w:pPr>
      <w:r w:rsidRPr="000879CD">
        <w:rPr>
          <w:rFonts w:cs="Times New Roman"/>
          <w:sz w:val="24"/>
          <w:szCs w:val="24"/>
        </w:rPr>
        <w:t xml:space="preserve">Our models’ </w:t>
      </w:r>
      <w:r w:rsidR="001E79FB" w:rsidRPr="000879CD">
        <w:rPr>
          <w:rFonts w:cs="Times New Roman"/>
          <w:sz w:val="24"/>
          <w:szCs w:val="24"/>
        </w:rPr>
        <w:t>illustrations</w:t>
      </w:r>
      <w:r w:rsidRPr="000879CD">
        <w:rPr>
          <w:rFonts w:cs="Times New Roman"/>
          <w:sz w:val="24"/>
          <w:szCs w:val="24"/>
        </w:rPr>
        <w:t xml:space="preserve"> </w:t>
      </w:r>
      <w:r w:rsidRPr="00F13B67">
        <w:rPr>
          <w:rFonts w:cs="Times New Roman"/>
          <w:noProof/>
          <w:sz w:val="24"/>
          <w:szCs w:val="24"/>
        </w:rPr>
        <w:t>are reported</w:t>
      </w:r>
      <w:r w:rsidRPr="000879CD">
        <w:rPr>
          <w:rFonts w:cs="Times New Roman"/>
          <w:sz w:val="24"/>
          <w:szCs w:val="24"/>
        </w:rPr>
        <w:t xml:space="preserve"> below. </w:t>
      </w:r>
      <w:r w:rsidRPr="00F13B67">
        <w:rPr>
          <w:rFonts w:cs="Times New Roman"/>
          <w:noProof/>
          <w:sz w:val="24"/>
          <w:szCs w:val="24"/>
        </w:rPr>
        <w:t>First</w:t>
      </w:r>
      <w:r w:rsidR="00F13B67">
        <w:rPr>
          <w:rFonts w:cs="Times New Roman"/>
          <w:noProof/>
          <w:sz w:val="24"/>
          <w:szCs w:val="24"/>
        </w:rPr>
        <w:t>,</w:t>
      </w:r>
      <w:r w:rsidRPr="000879CD">
        <w:rPr>
          <w:rFonts w:cs="Times New Roman"/>
          <w:sz w:val="24"/>
          <w:szCs w:val="24"/>
        </w:rPr>
        <w:t xml:space="preserve"> we report the baseline specifications for each </w:t>
      </w:r>
      <w:r w:rsidRPr="00F13B67">
        <w:rPr>
          <w:rFonts w:cs="Times New Roman"/>
          <w:noProof/>
          <w:sz w:val="24"/>
          <w:szCs w:val="24"/>
        </w:rPr>
        <w:t>fiscal</w:t>
      </w:r>
      <w:r w:rsidRPr="000879CD">
        <w:rPr>
          <w:rFonts w:cs="Times New Roman"/>
          <w:sz w:val="24"/>
          <w:szCs w:val="24"/>
        </w:rPr>
        <w:t xml:space="preserve"> indicator without social capital as</w:t>
      </w:r>
      <w:r w:rsidR="001E79FB" w:rsidRPr="000879CD">
        <w:rPr>
          <w:rFonts w:cs="Times New Roman"/>
          <w:sz w:val="24"/>
          <w:szCs w:val="24"/>
        </w:rPr>
        <w:t xml:space="preserve"> the Conditional Logit version of</w:t>
      </w:r>
      <w:r w:rsidRPr="000879CD">
        <w:rPr>
          <w:rFonts w:cs="Times New Roman"/>
          <w:sz w:val="24"/>
          <w:szCs w:val="24"/>
        </w:rPr>
        <w:t xml:space="preserve"> Eq.1</w:t>
      </w:r>
      <w:r w:rsidR="001E79FB" w:rsidRPr="000879CD">
        <w:rPr>
          <w:rFonts w:cs="Times New Roman"/>
          <w:sz w:val="24"/>
          <w:szCs w:val="24"/>
        </w:rPr>
        <w:t xml:space="preserve">, reported as </w:t>
      </w:r>
      <w:r w:rsidR="001E79FB" w:rsidRPr="00F13B67">
        <w:rPr>
          <w:rFonts w:cs="Times New Roman"/>
          <w:noProof/>
          <w:sz w:val="24"/>
          <w:szCs w:val="24"/>
        </w:rPr>
        <w:t>linear</w:t>
      </w:r>
      <w:r w:rsidR="001E79FB" w:rsidRPr="000879CD">
        <w:rPr>
          <w:rFonts w:cs="Times New Roman"/>
          <w:sz w:val="24"/>
          <w:szCs w:val="24"/>
        </w:rPr>
        <w:t xml:space="preserve"> regression for clarity. We</w:t>
      </w:r>
      <w:r w:rsidRPr="000879CD">
        <w:rPr>
          <w:rFonts w:cs="Times New Roman"/>
          <w:sz w:val="24"/>
          <w:szCs w:val="24"/>
        </w:rPr>
        <w:t xml:space="preserve"> then test our hypotheses by including the social capital variable as in Eq.2. Eq.1 below shows the specification’s detail:</w:t>
      </w:r>
    </w:p>
    <w:p w14:paraId="41DBBD17" w14:textId="25F1E0AB" w:rsidR="00B47241" w:rsidRDefault="00B47241" w:rsidP="001E79FB">
      <w:pPr>
        <w:spacing w:line="360" w:lineRule="auto"/>
        <w:ind w:firstLine="720"/>
        <w:jc w:val="both"/>
        <w:rPr>
          <w:rFonts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9"/>
        <w:gridCol w:w="823"/>
      </w:tblGrid>
      <w:tr w:rsidR="00B47241" w14:paraId="5B89F10D" w14:textId="77777777" w:rsidTr="00B47241">
        <w:trPr>
          <w:jc w:val="center"/>
        </w:trPr>
        <w:tc>
          <w:tcPr>
            <w:tcW w:w="8725" w:type="dxa"/>
            <w:vAlign w:val="center"/>
          </w:tcPr>
          <w:p w14:paraId="65167876" w14:textId="77777777" w:rsidR="00B47241" w:rsidRDefault="00B47241" w:rsidP="00B47241">
            <w:pPr>
              <w:spacing w:line="360" w:lineRule="auto"/>
              <w:jc w:val="center"/>
              <w:rPr>
                <w:rFonts w:cs="Times New Roman"/>
                <w:i/>
                <w:sz w:val="24"/>
                <w:szCs w:val="24"/>
              </w:rPr>
            </w:pPr>
            <w:proofErr w:type="spellStart"/>
            <w:r w:rsidRPr="000879CD">
              <w:rPr>
                <w:rFonts w:cs="Times New Roman"/>
                <w:i/>
                <w:sz w:val="24"/>
                <w:szCs w:val="24"/>
              </w:rPr>
              <w:t>ELECTED</w:t>
            </w:r>
            <w:r w:rsidRPr="000879CD">
              <w:rPr>
                <w:rFonts w:cs="Times New Roman"/>
                <w:i/>
                <w:sz w:val="24"/>
                <w:szCs w:val="24"/>
                <w:vertAlign w:val="subscript"/>
              </w:rPr>
              <w:t>ij</w:t>
            </w:r>
            <w:proofErr w:type="spellEnd"/>
            <w:r w:rsidRPr="000879CD">
              <w:rPr>
                <w:rFonts w:cs="Times New Roman"/>
                <w:i/>
                <w:sz w:val="24"/>
                <w:szCs w:val="24"/>
              </w:rPr>
              <w:t xml:space="preserve"> = b</w:t>
            </w:r>
            <w:r w:rsidRPr="000879CD">
              <w:rPr>
                <w:rFonts w:cs="Times New Roman"/>
                <w:i/>
                <w:sz w:val="24"/>
                <w:szCs w:val="24"/>
                <w:vertAlign w:val="subscript"/>
              </w:rPr>
              <w:t>0</w:t>
            </w:r>
            <w:r w:rsidRPr="000879CD">
              <w:rPr>
                <w:rFonts w:cs="Times New Roman"/>
                <w:i/>
                <w:sz w:val="24"/>
                <w:szCs w:val="24"/>
              </w:rPr>
              <w:t xml:space="preserve"> + b</w:t>
            </w:r>
            <w:r w:rsidRPr="000879CD">
              <w:rPr>
                <w:rFonts w:cs="Times New Roman"/>
                <w:i/>
                <w:sz w:val="24"/>
                <w:szCs w:val="24"/>
                <w:vertAlign w:val="subscript"/>
              </w:rPr>
              <w:t>1</w:t>
            </w:r>
            <w:r w:rsidRPr="000879CD">
              <w:rPr>
                <w:rFonts w:cs="Times New Roman"/>
                <w:i/>
                <w:sz w:val="24"/>
                <w:szCs w:val="24"/>
              </w:rPr>
              <w:t>INCUMBENT</w:t>
            </w:r>
            <w:r w:rsidRPr="000879CD">
              <w:rPr>
                <w:rFonts w:cs="Times New Roman"/>
                <w:i/>
                <w:sz w:val="24"/>
                <w:szCs w:val="24"/>
                <w:vertAlign w:val="subscript"/>
              </w:rPr>
              <w:t xml:space="preserve">ij </w:t>
            </w:r>
            <w:r w:rsidRPr="000879CD">
              <w:rPr>
                <w:rFonts w:cs="Times New Roman"/>
                <w:i/>
                <w:sz w:val="24"/>
                <w:szCs w:val="24"/>
              </w:rPr>
              <w:t>+ b</w:t>
            </w:r>
            <w:r w:rsidRPr="000879CD">
              <w:rPr>
                <w:rFonts w:cs="Times New Roman"/>
                <w:i/>
                <w:sz w:val="24"/>
                <w:szCs w:val="24"/>
                <w:vertAlign w:val="subscript"/>
              </w:rPr>
              <w:t xml:space="preserve">2 </w:t>
            </w:r>
            <w:proofErr w:type="spellStart"/>
            <w:r w:rsidRPr="000879CD">
              <w:rPr>
                <w:rFonts w:cs="Times New Roman"/>
                <w:i/>
                <w:sz w:val="24"/>
                <w:szCs w:val="24"/>
              </w:rPr>
              <w:t>INCUMBENT</w:t>
            </w:r>
            <w:r w:rsidRPr="000879CD">
              <w:rPr>
                <w:rFonts w:cs="Times New Roman"/>
                <w:i/>
                <w:sz w:val="24"/>
                <w:szCs w:val="24"/>
                <w:vertAlign w:val="subscript"/>
              </w:rPr>
              <w:t>ij</w:t>
            </w:r>
            <w:proofErr w:type="spellEnd"/>
            <w:r w:rsidRPr="000879CD">
              <w:rPr>
                <w:rFonts w:cs="Times New Roman"/>
                <w:i/>
                <w:sz w:val="24"/>
                <w:szCs w:val="24"/>
              </w:rPr>
              <w:t>×</w:t>
            </w:r>
          </w:p>
          <w:p w14:paraId="0E43A392" w14:textId="6495E246" w:rsidR="00B47241" w:rsidRPr="00B47241" w:rsidRDefault="00B47241" w:rsidP="00B47241">
            <w:pPr>
              <w:spacing w:line="360" w:lineRule="auto"/>
              <w:jc w:val="center"/>
              <w:rPr>
                <w:rFonts w:cs="Times New Roman"/>
                <w:i/>
                <w:sz w:val="24"/>
                <w:szCs w:val="24"/>
              </w:rPr>
            </w:pPr>
            <w:r w:rsidRPr="000879CD">
              <w:rPr>
                <w:rFonts w:cs="Times New Roman"/>
                <w:i/>
                <w:sz w:val="24"/>
                <w:szCs w:val="24"/>
              </w:rPr>
              <w:t>(CAPITAL RATIO or PROPERTY RATIO)</w:t>
            </w:r>
            <w:r w:rsidRPr="000879CD">
              <w:rPr>
                <w:rFonts w:cs="Times New Roman"/>
                <w:i/>
                <w:sz w:val="24"/>
                <w:szCs w:val="24"/>
                <w:vertAlign w:val="subscript"/>
              </w:rPr>
              <w:t>k</w:t>
            </w:r>
            <w:r w:rsidRPr="000879CD">
              <w:rPr>
                <w:rFonts w:cs="Times New Roman"/>
                <w:i/>
                <w:sz w:val="24"/>
                <w:szCs w:val="24"/>
              </w:rPr>
              <w:t xml:space="preserve">+ </w:t>
            </w:r>
            <w:r w:rsidRPr="00F13B67">
              <w:rPr>
                <w:rFonts w:cs="Times New Roman"/>
                <w:i/>
                <w:noProof/>
                <w:sz w:val="24"/>
                <w:szCs w:val="24"/>
              </w:rPr>
              <w:t>v</w:t>
            </w:r>
            <w:r w:rsidRPr="00F13B67">
              <w:rPr>
                <w:rFonts w:cs="Times New Roman"/>
                <w:i/>
                <w:noProof/>
                <w:sz w:val="24"/>
                <w:szCs w:val="24"/>
                <w:vertAlign w:val="subscript"/>
              </w:rPr>
              <w:t>j</w:t>
            </w:r>
            <w:r w:rsidRPr="000879CD">
              <w:rPr>
                <w:rFonts w:cs="Times New Roman"/>
                <w:i/>
                <w:sz w:val="24"/>
                <w:szCs w:val="24"/>
              </w:rPr>
              <w:t xml:space="preserve"> + </w:t>
            </w:r>
            <w:r w:rsidRPr="00F13B67">
              <w:rPr>
                <w:rFonts w:cs="Times New Roman"/>
                <w:i/>
                <w:noProof/>
                <w:sz w:val="24"/>
                <w:szCs w:val="24"/>
              </w:rPr>
              <w:t>JOB</w:t>
            </w:r>
            <w:r w:rsidRPr="00F13B67">
              <w:rPr>
                <w:rFonts w:cs="Times New Roman"/>
                <w:i/>
                <w:noProof/>
                <w:sz w:val="24"/>
                <w:szCs w:val="24"/>
                <w:vertAlign w:val="subscript"/>
              </w:rPr>
              <w:t>i</w:t>
            </w:r>
            <w:r w:rsidRPr="000879CD">
              <w:rPr>
                <w:rFonts w:cs="Times New Roman"/>
                <w:i/>
                <w:sz w:val="24"/>
                <w:szCs w:val="24"/>
                <w:vertAlign w:val="subscript"/>
              </w:rPr>
              <w:t xml:space="preserve"> </w:t>
            </w:r>
            <w:r w:rsidRPr="000879CD">
              <w:rPr>
                <w:rFonts w:cs="Times New Roman"/>
                <w:i/>
                <w:sz w:val="24"/>
                <w:szCs w:val="24"/>
              </w:rPr>
              <w:t xml:space="preserve">+ </w:t>
            </w:r>
            <w:r w:rsidRPr="00F13B67">
              <w:rPr>
                <w:rFonts w:cs="Times New Roman"/>
                <w:b/>
                <w:i/>
                <w:noProof/>
                <w:sz w:val="24"/>
                <w:szCs w:val="24"/>
              </w:rPr>
              <w:t>c’X</w:t>
            </w:r>
            <w:r w:rsidRPr="000879CD">
              <w:rPr>
                <w:rFonts w:cs="Times New Roman"/>
                <w:b/>
                <w:i/>
                <w:sz w:val="24"/>
                <w:szCs w:val="24"/>
              </w:rPr>
              <w:t xml:space="preserve"> </w:t>
            </w:r>
            <w:r w:rsidRPr="000879CD">
              <w:rPr>
                <w:rFonts w:cs="Times New Roman"/>
                <w:i/>
                <w:sz w:val="24"/>
                <w:szCs w:val="24"/>
              </w:rPr>
              <w:t xml:space="preserve">+ </w:t>
            </w:r>
            <w:r w:rsidRPr="00F13B67">
              <w:rPr>
                <w:rFonts w:cs="Times New Roman"/>
                <w:i/>
                <w:noProof/>
                <w:sz w:val="24"/>
                <w:szCs w:val="24"/>
              </w:rPr>
              <w:t>e</w:t>
            </w:r>
            <w:r w:rsidRPr="00F13B67">
              <w:rPr>
                <w:rFonts w:cs="Times New Roman"/>
                <w:i/>
                <w:noProof/>
                <w:sz w:val="24"/>
                <w:szCs w:val="24"/>
                <w:vertAlign w:val="subscript"/>
              </w:rPr>
              <w:t>ij</w:t>
            </w:r>
          </w:p>
        </w:tc>
        <w:tc>
          <w:tcPr>
            <w:tcW w:w="291" w:type="dxa"/>
            <w:vAlign w:val="center"/>
          </w:tcPr>
          <w:p w14:paraId="3780D5C6" w14:textId="77777777" w:rsidR="00B47241" w:rsidRDefault="00B47241" w:rsidP="00B47241">
            <w:pPr>
              <w:spacing w:line="360" w:lineRule="auto"/>
              <w:jc w:val="center"/>
              <w:rPr>
                <w:rFonts w:cs="Times New Roman"/>
                <w:i/>
                <w:sz w:val="24"/>
                <w:szCs w:val="24"/>
              </w:rPr>
            </w:pPr>
          </w:p>
          <w:p w14:paraId="13694DB5" w14:textId="00938C7A" w:rsidR="00B47241" w:rsidRPr="000879CD" w:rsidRDefault="00B47241" w:rsidP="00B47241">
            <w:pPr>
              <w:spacing w:line="360" w:lineRule="auto"/>
              <w:jc w:val="center"/>
              <w:rPr>
                <w:rFonts w:cs="Times New Roman"/>
                <w:i/>
                <w:sz w:val="24"/>
                <w:szCs w:val="24"/>
              </w:rPr>
            </w:pPr>
            <w:r w:rsidRPr="000879CD">
              <w:rPr>
                <w:rFonts w:cs="Times New Roman"/>
                <w:i/>
                <w:sz w:val="24"/>
                <w:szCs w:val="24"/>
              </w:rPr>
              <w:t>(Eq.1)</w:t>
            </w:r>
          </w:p>
          <w:p w14:paraId="53E6E271" w14:textId="77777777" w:rsidR="00B47241" w:rsidRDefault="00B47241" w:rsidP="001E79FB">
            <w:pPr>
              <w:spacing w:line="360" w:lineRule="auto"/>
              <w:jc w:val="both"/>
              <w:rPr>
                <w:rFonts w:cs="Times New Roman"/>
                <w:sz w:val="24"/>
                <w:szCs w:val="24"/>
              </w:rPr>
            </w:pPr>
          </w:p>
        </w:tc>
      </w:tr>
    </w:tbl>
    <w:p w14:paraId="115E330B" w14:textId="77777777" w:rsidR="00252C3D" w:rsidRPr="000879CD" w:rsidRDefault="00252C3D" w:rsidP="00252C3D">
      <w:pPr>
        <w:spacing w:line="360" w:lineRule="auto"/>
        <w:ind w:firstLine="284"/>
        <w:jc w:val="both"/>
        <w:rPr>
          <w:rFonts w:cs="Times New Roman"/>
          <w:sz w:val="24"/>
          <w:szCs w:val="24"/>
        </w:rPr>
      </w:pPr>
    </w:p>
    <w:p w14:paraId="4F3979BC" w14:textId="4DED2B39" w:rsidR="00591EB9" w:rsidRPr="000D6230" w:rsidRDefault="00252C3D" w:rsidP="001E79FB">
      <w:pPr>
        <w:spacing w:line="360" w:lineRule="auto"/>
        <w:ind w:firstLine="720"/>
        <w:jc w:val="both"/>
        <w:rPr>
          <w:rFonts w:cs="Times New Roman"/>
          <w:sz w:val="24"/>
          <w:szCs w:val="24"/>
        </w:rPr>
      </w:pPr>
      <w:r w:rsidRPr="000879CD">
        <w:rPr>
          <w:rFonts w:cs="Times New Roman"/>
          <w:sz w:val="24"/>
          <w:szCs w:val="24"/>
        </w:rPr>
        <w:lastRenderedPageBreak/>
        <w:t>Here</w:t>
      </w:r>
      <w:r w:rsidR="000D6230">
        <w:rPr>
          <w:rFonts w:cs="Times New Roman"/>
          <w:sz w:val="24"/>
          <w:szCs w:val="24"/>
        </w:rPr>
        <w:t>,</w:t>
      </w:r>
      <w:r w:rsidRPr="000879CD">
        <w:rPr>
          <w:rFonts w:cs="Times New Roman"/>
          <w:sz w:val="24"/>
          <w:szCs w:val="24"/>
        </w:rPr>
        <w:t xml:space="preserve"> </w:t>
      </w:r>
      <w:r w:rsidRPr="00F13B67">
        <w:rPr>
          <w:rFonts w:cs="Times New Roman"/>
          <w:i/>
          <w:noProof/>
          <w:sz w:val="24"/>
          <w:szCs w:val="24"/>
        </w:rPr>
        <w:t>i</w:t>
      </w:r>
      <w:r w:rsidRPr="000879CD">
        <w:rPr>
          <w:rFonts w:cs="Times New Roman"/>
          <w:i/>
          <w:sz w:val="24"/>
          <w:szCs w:val="24"/>
        </w:rPr>
        <w:t xml:space="preserve"> </w:t>
      </w:r>
      <w:r w:rsidRPr="000879CD">
        <w:rPr>
          <w:rFonts w:cs="Times New Roman"/>
          <w:sz w:val="24"/>
          <w:szCs w:val="24"/>
        </w:rPr>
        <w:t xml:space="preserve">refers to candidates and </w:t>
      </w:r>
      <w:r w:rsidRPr="000879CD">
        <w:rPr>
          <w:rFonts w:cs="Times New Roman"/>
          <w:i/>
          <w:sz w:val="24"/>
          <w:szCs w:val="24"/>
        </w:rPr>
        <w:t>j</w:t>
      </w:r>
      <w:r w:rsidRPr="000879CD">
        <w:rPr>
          <w:rFonts w:cs="Times New Roman"/>
          <w:sz w:val="24"/>
          <w:szCs w:val="24"/>
        </w:rPr>
        <w:t xml:space="preserve"> to the election. </w:t>
      </w:r>
      <w:r w:rsidRPr="00F13B67">
        <w:rPr>
          <w:rFonts w:cs="Times New Roman"/>
          <w:noProof/>
          <w:sz w:val="24"/>
          <w:szCs w:val="24"/>
        </w:rPr>
        <w:t>b</w:t>
      </w:r>
      <w:r w:rsidRPr="00F13B67">
        <w:rPr>
          <w:rFonts w:cs="Times New Roman"/>
          <w:noProof/>
          <w:sz w:val="24"/>
          <w:szCs w:val="24"/>
          <w:vertAlign w:val="subscript"/>
        </w:rPr>
        <w:t>0</w:t>
      </w:r>
      <w:r w:rsidRPr="000879CD">
        <w:rPr>
          <w:rFonts w:cs="Times New Roman"/>
          <w:sz w:val="24"/>
          <w:szCs w:val="24"/>
        </w:rPr>
        <w:t xml:space="preserve"> is a common intercept, b</w:t>
      </w:r>
      <w:r w:rsidRPr="000879CD">
        <w:rPr>
          <w:rFonts w:cs="Times New Roman"/>
          <w:sz w:val="24"/>
          <w:szCs w:val="24"/>
          <w:vertAlign w:val="subscript"/>
        </w:rPr>
        <w:t xml:space="preserve">1 </w:t>
      </w:r>
      <w:r w:rsidRPr="000879CD">
        <w:rPr>
          <w:rFonts w:cs="Times New Roman"/>
          <w:sz w:val="24"/>
          <w:szCs w:val="24"/>
        </w:rPr>
        <w:t>is the coefficient measuring how the status of being incumbent contributes to the likelihood of be</w:t>
      </w:r>
      <w:r w:rsidR="00D40D0B" w:rsidRPr="000879CD">
        <w:rPr>
          <w:rFonts w:cs="Times New Roman"/>
          <w:sz w:val="24"/>
          <w:szCs w:val="24"/>
        </w:rPr>
        <w:t>ing re-elected.</w:t>
      </w:r>
      <w:r w:rsidRPr="000879CD">
        <w:rPr>
          <w:rFonts w:cs="Times New Roman"/>
          <w:sz w:val="24"/>
          <w:szCs w:val="24"/>
        </w:rPr>
        <w:t xml:space="preserve"> b</w:t>
      </w:r>
      <w:r w:rsidRPr="000879CD">
        <w:rPr>
          <w:rFonts w:cs="Times New Roman"/>
          <w:sz w:val="24"/>
          <w:szCs w:val="24"/>
          <w:vertAlign w:val="subscript"/>
        </w:rPr>
        <w:t>2</w:t>
      </w:r>
      <w:r w:rsidRPr="000879CD">
        <w:rPr>
          <w:rFonts w:cs="Times New Roman"/>
          <w:sz w:val="24"/>
          <w:szCs w:val="24"/>
        </w:rPr>
        <w:t xml:space="preserve"> is the coefficient estimating the effect of the interaction terms</w:t>
      </w:r>
      <w:r w:rsidR="00D40D0B" w:rsidRPr="000879CD">
        <w:rPr>
          <w:rFonts w:cs="Times New Roman"/>
          <w:sz w:val="24"/>
          <w:szCs w:val="24"/>
        </w:rPr>
        <w:t xml:space="preserve"> between being incumbent and </w:t>
      </w:r>
      <w:r w:rsidRPr="000879CD">
        <w:rPr>
          <w:rFonts w:cs="Times New Roman"/>
          <w:sz w:val="24"/>
          <w:szCs w:val="24"/>
        </w:rPr>
        <w:t xml:space="preserve">two budget composition indexes to an incumbent’s re-election chance. The variables of fiscal instruments </w:t>
      </w:r>
      <w:r w:rsidRPr="00F13B67">
        <w:rPr>
          <w:rFonts w:cs="Times New Roman"/>
          <w:noProof/>
          <w:sz w:val="24"/>
          <w:szCs w:val="24"/>
        </w:rPr>
        <w:t>are indexed</w:t>
      </w:r>
      <w:r w:rsidRPr="000879CD">
        <w:rPr>
          <w:rFonts w:cs="Times New Roman"/>
          <w:sz w:val="24"/>
          <w:szCs w:val="24"/>
        </w:rPr>
        <w:t xml:space="preserve"> by </w:t>
      </w:r>
      <w:r w:rsidRPr="000879CD">
        <w:rPr>
          <w:rFonts w:cs="Times New Roman"/>
          <w:i/>
          <w:sz w:val="24"/>
          <w:szCs w:val="24"/>
        </w:rPr>
        <w:t>k</w:t>
      </w:r>
      <w:r w:rsidRPr="000879CD">
        <w:rPr>
          <w:rFonts w:cs="Times New Roman"/>
          <w:sz w:val="24"/>
          <w:szCs w:val="24"/>
        </w:rPr>
        <w:t xml:space="preserve">, which indicates the specific municipality. </w:t>
      </w:r>
      <w:r w:rsidR="001E79FB" w:rsidRPr="000879CD">
        <w:rPr>
          <w:rFonts w:cs="Times New Roman"/>
          <w:sz w:val="24"/>
          <w:szCs w:val="24"/>
        </w:rPr>
        <w:t>Note that, s</w:t>
      </w:r>
      <w:r w:rsidRPr="000879CD">
        <w:rPr>
          <w:rFonts w:cs="Times New Roman"/>
          <w:sz w:val="24"/>
          <w:szCs w:val="24"/>
        </w:rPr>
        <w:t>ince</w:t>
      </w:r>
      <w:r w:rsidR="001E79FB" w:rsidRPr="000879CD">
        <w:rPr>
          <w:rFonts w:cs="Times New Roman"/>
          <w:sz w:val="24"/>
          <w:szCs w:val="24"/>
        </w:rPr>
        <w:t xml:space="preserve"> the</w:t>
      </w:r>
      <w:r w:rsidRPr="000879CD">
        <w:rPr>
          <w:rFonts w:cs="Times New Roman"/>
          <w:sz w:val="24"/>
          <w:szCs w:val="24"/>
        </w:rPr>
        <w:t xml:space="preserve"> </w:t>
      </w:r>
      <w:r w:rsidRPr="000879CD">
        <w:rPr>
          <w:rFonts w:cs="Times New Roman"/>
          <w:i/>
          <w:sz w:val="24"/>
          <w:szCs w:val="24"/>
        </w:rPr>
        <w:t xml:space="preserve">k </w:t>
      </w:r>
      <w:r w:rsidR="004B7CCC" w:rsidRPr="000879CD">
        <w:rPr>
          <w:rFonts w:cs="Times New Roman"/>
          <w:sz w:val="24"/>
          <w:szCs w:val="24"/>
        </w:rPr>
        <w:t xml:space="preserve">values of the </w:t>
      </w:r>
      <w:r w:rsidR="00F13B67">
        <w:rPr>
          <w:rFonts w:cs="Times New Roman"/>
          <w:noProof/>
          <w:sz w:val="24"/>
          <w:szCs w:val="24"/>
        </w:rPr>
        <w:t>loc</w:t>
      </w:r>
      <w:r w:rsidR="004B7CCC" w:rsidRPr="00F13B67">
        <w:rPr>
          <w:rFonts w:cs="Times New Roman"/>
          <w:noProof/>
          <w:sz w:val="24"/>
          <w:szCs w:val="24"/>
        </w:rPr>
        <w:t>al</w:t>
      </w:r>
      <w:r w:rsidR="001E79FB" w:rsidRPr="000879CD">
        <w:rPr>
          <w:rFonts w:cs="Times New Roman"/>
          <w:sz w:val="24"/>
          <w:szCs w:val="24"/>
        </w:rPr>
        <w:t xml:space="preserve"> fiscal indexes do</w:t>
      </w:r>
      <w:r w:rsidRPr="000879CD">
        <w:rPr>
          <w:rFonts w:cs="Times New Roman"/>
          <w:sz w:val="24"/>
          <w:szCs w:val="24"/>
        </w:rPr>
        <w:t xml:space="preserve"> not vary within election </w:t>
      </w:r>
      <w:r w:rsidRPr="000879CD">
        <w:rPr>
          <w:rFonts w:cs="Times New Roman"/>
          <w:i/>
          <w:sz w:val="24"/>
          <w:szCs w:val="24"/>
        </w:rPr>
        <w:t xml:space="preserve">j, </w:t>
      </w:r>
      <w:r w:rsidR="001E79FB" w:rsidRPr="000879CD">
        <w:rPr>
          <w:rFonts w:cs="Times New Roman"/>
          <w:sz w:val="24"/>
          <w:szCs w:val="24"/>
        </w:rPr>
        <w:t>the indexes</w:t>
      </w:r>
      <w:r w:rsidRPr="000879CD">
        <w:rPr>
          <w:rFonts w:cs="Times New Roman"/>
          <w:sz w:val="24"/>
          <w:szCs w:val="24"/>
        </w:rPr>
        <w:t xml:space="preserve"> variable</w:t>
      </w:r>
      <w:r w:rsidR="001E79FB" w:rsidRPr="000879CD">
        <w:rPr>
          <w:rFonts w:cs="Times New Roman"/>
          <w:sz w:val="24"/>
          <w:szCs w:val="24"/>
        </w:rPr>
        <w:t>s</w:t>
      </w:r>
      <w:r w:rsidRPr="000879CD">
        <w:rPr>
          <w:rFonts w:cs="Times New Roman"/>
          <w:sz w:val="24"/>
          <w:szCs w:val="24"/>
        </w:rPr>
        <w:t xml:space="preserve"> can enter our specification only through its interaction with the indicator of incumbent status. </w:t>
      </w:r>
      <w:r w:rsidRPr="000D6230">
        <w:rPr>
          <w:rFonts w:cs="Times New Roman"/>
          <w:noProof/>
          <w:sz w:val="24"/>
          <w:szCs w:val="24"/>
        </w:rPr>
        <w:t>This</w:t>
      </w:r>
      <w:r w:rsidRPr="000D6230">
        <w:rPr>
          <w:rFonts w:cs="Times New Roman"/>
          <w:sz w:val="24"/>
          <w:szCs w:val="24"/>
        </w:rPr>
        <w:t xml:space="preserve"> is because we control for elect</w:t>
      </w:r>
      <w:r w:rsidR="001E79FB" w:rsidRPr="000D6230">
        <w:rPr>
          <w:rFonts w:cs="Times New Roman"/>
          <w:sz w:val="24"/>
          <w:szCs w:val="24"/>
        </w:rPr>
        <w:t>ions’ fixed effects</w:t>
      </w:r>
      <w:r w:rsidR="00D73EF1" w:rsidRPr="000D6230">
        <w:rPr>
          <w:rFonts w:cs="Times New Roman"/>
          <w:sz w:val="24"/>
          <w:szCs w:val="24"/>
        </w:rPr>
        <w:t>, as</w:t>
      </w:r>
      <w:r w:rsidR="001E79FB" w:rsidRPr="000D6230">
        <w:rPr>
          <w:rFonts w:cs="Times New Roman"/>
          <w:sz w:val="24"/>
          <w:szCs w:val="24"/>
        </w:rPr>
        <w:t xml:space="preserve"> </w:t>
      </w:r>
      <w:r w:rsidRPr="000D6230">
        <w:rPr>
          <w:rFonts w:cs="Times New Roman"/>
          <w:sz w:val="24"/>
          <w:szCs w:val="24"/>
        </w:rPr>
        <w:t xml:space="preserve">captured by the term </w:t>
      </w:r>
      <w:r w:rsidRPr="000D6230">
        <w:rPr>
          <w:rFonts w:cs="Times New Roman"/>
          <w:i/>
          <w:noProof/>
          <w:sz w:val="24"/>
          <w:szCs w:val="24"/>
        </w:rPr>
        <w:t>v</w:t>
      </w:r>
      <w:r w:rsidRPr="000D6230">
        <w:rPr>
          <w:rFonts w:cs="Times New Roman"/>
          <w:i/>
          <w:noProof/>
          <w:sz w:val="24"/>
          <w:szCs w:val="24"/>
          <w:vertAlign w:val="subscript"/>
        </w:rPr>
        <w:t>j</w:t>
      </w:r>
      <w:r w:rsidRPr="000D6230">
        <w:rPr>
          <w:rFonts w:cs="Times New Roman"/>
          <w:sz w:val="24"/>
          <w:szCs w:val="24"/>
        </w:rPr>
        <w:t xml:space="preserve">. </w:t>
      </w:r>
      <w:r w:rsidR="00E01E23" w:rsidRPr="000D6230">
        <w:rPr>
          <w:rFonts w:cs="Times New Roman"/>
          <w:noProof/>
          <w:sz w:val="24"/>
          <w:szCs w:val="24"/>
        </w:rPr>
        <w:t>The use of elections</w:t>
      </w:r>
      <w:r w:rsidR="00F13B67" w:rsidRPr="000D6230">
        <w:rPr>
          <w:rFonts w:cs="Times New Roman"/>
          <w:noProof/>
          <w:sz w:val="24"/>
          <w:szCs w:val="24"/>
        </w:rPr>
        <w:t>’</w:t>
      </w:r>
      <w:r w:rsidR="00E01E23" w:rsidRPr="000D6230">
        <w:rPr>
          <w:rFonts w:cs="Times New Roman"/>
          <w:noProof/>
          <w:sz w:val="24"/>
          <w:szCs w:val="24"/>
        </w:rPr>
        <w:t xml:space="preserve"> fixed-effects allows comparing winner and losers within the same election, and so it can also be interpreted as matching candidates within the same election</w:t>
      </w:r>
      <w:r w:rsidR="00F13B67" w:rsidRPr="000D6230">
        <w:rPr>
          <w:rFonts w:cs="Times New Roman"/>
          <w:noProof/>
          <w:sz w:val="24"/>
          <w:szCs w:val="24"/>
        </w:rPr>
        <w:t>.</w:t>
      </w:r>
      <w:r w:rsidR="00E01E23" w:rsidRPr="000D6230">
        <w:rPr>
          <w:rFonts w:cs="Times New Roman"/>
          <w:noProof/>
          <w:sz w:val="24"/>
          <w:szCs w:val="24"/>
        </w:rPr>
        <w:t xml:space="preserve"> </w:t>
      </w:r>
      <w:r w:rsidRPr="000D6230">
        <w:rPr>
          <w:rFonts w:cs="Times New Roman"/>
          <w:noProof/>
          <w:sz w:val="24"/>
          <w:szCs w:val="24"/>
        </w:rPr>
        <w:t xml:space="preserve">Therefore, </w:t>
      </w:r>
      <w:r w:rsidR="001E79FB" w:rsidRPr="000D6230">
        <w:rPr>
          <w:rFonts w:cs="Times New Roman"/>
          <w:noProof/>
          <w:sz w:val="24"/>
          <w:szCs w:val="24"/>
        </w:rPr>
        <w:t xml:space="preserve">using </w:t>
      </w:r>
      <w:r w:rsidR="001E79FB" w:rsidRPr="000D6230">
        <w:rPr>
          <w:rFonts w:cs="Times New Roman"/>
          <w:i/>
          <w:noProof/>
          <w:sz w:val="24"/>
          <w:szCs w:val="24"/>
        </w:rPr>
        <w:t>v</w:t>
      </w:r>
      <w:r w:rsidR="001E79FB" w:rsidRPr="000D6230">
        <w:rPr>
          <w:rFonts w:cs="Times New Roman"/>
          <w:i/>
          <w:noProof/>
          <w:sz w:val="24"/>
          <w:szCs w:val="24"/>
          <w:vertAlign w:val="subscript"/>
        </w:rPr>
        <w:t>j</w:t>
      </w:r>
      <w:r w:rsidR="001E79FB" w:rsidRPr="000D6230">
        <w:rPr>
          <w:rFonts w:cs="Times New Roman"/>
          <w:noProof/>
          <w:sz w:val="24"/>
          <w:szCs w:val="24"/>
        </w:rPr>
        <w:t xml:space="preserve"> </w:t>
      </w:r>
      <w:r w:rsidR="00C451FD" w:rsidRPr="000D6230">
        <w:rPr>
          <w:rFonts w:cs="Times New Roman"/>
          <w:noProof/>
          <w:sz w:val="24"/>
          <w:szCs w:val="24"/>
        </w:rPr>
        <w:t>allows</w:t>
      </w:r>
      <w:r w:rsidR="001E79FB" w:rsidRPr="000D6230">
        <w:rPr>
          <w:rFonts w:cs="Times New Roman"/>
          <w:noProof/>
          <w:sz w:val="24"/>
          <w:szCs w:val="24"/>
        </w:rPr>
        <w:t xml:space="preserve"> interpret</w:t>
      </w:r>
      <w:r w:rsidR="00C451FD" w:rsidRPr="000D6230">
        <w:rPr>
          <w:rFonts w:cs="Times New Roman"/>
          <w:noProof/>
          <w:sz w:val="24"/>
          <w:szCs w:val="24"/>
        </w:rPr>
        <w:t>ing the equation</w:t>
      </w:r>
      <w:r w:rsidR="001E79FB" w:rsidRPr="000D6230">
        <w:rPr>
          <w:rFonts w:cs="Times New Roman"/>
          <w:noProof/>
          <w:sz w:val="24"/>
          <w:szCs w:val="24"/>
        </w:rPr>
        <w:t xml:space="preserve"> as a matching</w:t>
      </w:r>
      <w:r w:rsidRPr="000D6230">
        <w:rPr>
          <w:rFonts w:cs="Times New Roman"/>
          <w:noProof/>
          <w:sz w:val="24"/>
          <w:szCs w:val="24"/>
        </w:rPr>
        <w:t xml:space="preserve"> estimator</w:t>
      </w:r>
      <w:r w:rsidR="00F13B67" w:rsidRPr="000D6230">
        <w:rPr>
          <w:rFonts w:cs="Times New Roman"/>
          <w:noProof/>
          <w:sz w:val="24"/>
          <w:szCs w:val="24"/>
        </w:rPr>
        <w:t xml:space="preserve"> </w:t>
      </w:r>
      <w:r w:rsidR="001E79FB" w:rsidRPr="000D6230">
        <w:rPr>
          <w:rFonts w:cs="Times New Roman"/>
          <w:noProof/>
          <w:sz w:val="24"/>
          <w:szCs w:val="24"/>
        </w:rPr>
        <w:t xml:space="preserve">comparing </w:t>
      </w:r>
      <w:r w:rsidRPr="000D6230">
        <w:rPr>
          <w:rFonts w:cs="Times New Roman"/>
          <w:noProof/>
          <w:sz w:val="24"/>
          <w:szCs w:val="24"/>
        </w:rPr>
        <w:t xml:space="preserve">the individual characteristics of the winner with an average of of her competitors within </w:t>
      </w:r>
      <w:r w:rsidR="001E79FB" w:rsidRPr="000D6230">
        <w:rPr>
          <w:rFonts w:cs="Times New Roman"/>
          <w:noProof/>
          <w:sz w:val="24"/>
          <w:szCs w:val="24"/>
        </w:rPr>
        <w:t>the same election</w:t>
      </w:r>
      <w:r w:rsidR="00F13B67" w:rsidRPr="000D6230">
        <w:rPr>
          <w:rFonts w:cs="Times New Roman"/>
          <w:noProof/>
          <w:sz w:val="24"/>
          <w:szCs w:val="24"/>
        </w:rPr>
        <w:t>,</w:t>
      </w:r>
      <w:r w:rsidR="001E79FB" w:rsidRPr="000D6230">
        <w:rPr>
          <w:rFonts w:cs="Times New Roman"/>
          <w:noProof/>
          <w:sz w:val="24"/>
          <w:szCs w:val="24"/>
        </w:rPr>
        <w:t xml:space="preserve"> and not across the whole sample</w:t>
      </w:r>
      <w:r w:rsidRPr="000D6230">
        <w:rPr>
          <w:rFonts w:cs="Times New Roman"/>
          <w:noProof/>
          <w:sz w:val="24"/>
          <w:szCs w:val="24"/>
        </w:rPr>
        <w:t>.</w:t>
      </w:r>
      <w:r w:rsidR="00E01E23" w:rsidRPr="000D6230">
        <w:rPr>
          <w:rFonts w:cs="Times New Roman"/>
          <w:sz w:val="24"/>
          <w:szCs w:val="24"/>
        </w:rPr>
        <w:t xml:space="preserve"> Note that elections fixed effects absorb the municipalities fixed effects – </w:t>
      </w:r>
      <w:r w:rsidR="00E01E23" w:rsidRPr="000D6230">
        <w:rPr>
          <w:rFonts w:cs="Times New Roman"/>
          <w:noProof/>
          <w:sz w:val="24"/>
          <w:szCs w:val="24"/>
        </w:rPr>
        <w:t>i.e.</w:t>
      </w:r>
      <w:r w:rsidR="00F13B67" w:rsidRPr="000D6230">
        <w:rPr>
          <w:rFonts w:cs="Times New Roman"/>
          <w:noProof/>
          <w:sz w:val="24"/>
          <w:szCs w:val="24"/>
        </w:rPr>
        <w:t>,</w:t>
      </w:r>
      <w:r w:rsidR="00E01E23" w:rsidRPr="000D6230">
        <w:rPr>
          <w:rFonts w:cs="Times New Roman"/>
          <w:sz w:val="24"/>
          <w:szCs w:val="24"/>
        </w:rPr>
        <w:t xml:space="preserve"> </w:t>
      </w:r>
      <w:r w:rsidR="00E01E23" w:rsidRPr="000D6230">
        <w:rPr>
          <w:rFonts w:cs="Times New Roman"/>
          <w:noProof/>
          <w:sz w:val="24"/>
          <w:szCs w:val="24"/>
        </w:rPr>
        <w:t>municipal</w:t>
      </w:r>
      <w:r w:rsidR="00E01E23" w:rsidRPr="000D6230">
        <w:rPr>
          <w:rFonts w:cs="Times New Roman"/>
          <w:sz w:val="24"/>
          <w:szCs w:val="24"/>
        </w:rPr>
        <w:t xml:space="preserve"> and year level variables do not change across candidates within the same election.</w:t>
      </w:r>
      <w:r w:rsidR="00662C7C" w:rsidRPr="000D6230">
        <w:rPr>
          <w:rFonts w:cs="Times New Roman"/>
          <w:sz w:val="24"/>
          <w:szCs w:val="24"/>
        </w:rPr>
        <w:t xml:space="preserve"> They also have the identification power of controlling for unobserved election characteristics, like weather, sudden changes in public opinion</w:t>
      </w:r>
      <w:r w:rsidR="00F13B67" w:rsidRPr="000D6230">
        <w:rPr>
          <w:rFonts w:cs="Times New Roman"/>
          <w:sz w:val="24"/>
          <w:szCs w:val="24"/>
        </w:rPr>
        <w:t xml:space="preserve"> </w:t>
      </w:r>
      <w:r w:rsidR="00662C7C" w:rsidRPr="000D6230">
        <w:rPr>
          <w:rFonts w:cs="Times New Roman"/>
          <w:sz w:val="24"/>
          <w:szCs w:val="24"/>
        </w:rPr>
        <w:t xml:space="preserve">or, for example, sudden unexpected changes in </w:t>
      </w:r>
      <w:r w:rsidR="00F13B67" w:rsidRPr="000D6230">
        <w:rPr>
          <w:rFonts w:cs="Times New Roman"/>
          <w:sz w:val="24"/>
          <w:szCs w:val="24"/>
        </w:rPr>
        <w:t xml:space="preserve">the </w:t>
      </w:r>
      <w:r w:rsidR="00662C7C" w:rsidRPr="000D6230">
        <w:rPr>
          <w:rFonts w:cs="Times New Roman"/>
          <w:noProof/>
          <w:sz w:val="24"/>
          <w:szCs w:val="24"/>
        </w:rPr>
        <w:t>median</w:t>
      </w:r>
      <w:r w:rsidR="00662C7C" w:rsidRPr="000D6230">
        <w:rPr>
          <w:rFonts w:cs="Times New Roman"/>
          <w:sz w:val="24"/>
          <w:szCs w:val="24"/>
        </w:rPr>
        <w:t xml:space="preserve"> voter’s position.</w:t>
      </w:r>
      <w:r w:rsidR="00E01E23" w:rsidRPr="000D6230">
        <w:rPr>
          <w:rFonts w:cs="Times New Roman"/>
          <w:sz w:val="24"/>
          <w:szCs w:val="24"/>
        </w:rPr>
        <w:t xml:space="preserve"> </w:t>
      </w:r>
    </w:p>
    <w:p w14:paraId="65D8E843" w14:textId="747D623C" w:rsidR="00252C3D" w:rsidRPr="000879CD" w:rsidRDefault="00252C3D" w:rsidP="001E79FB">
      <w:pPr>
        <w:spacing w:line="360" w:lineRule="auto"/>
        <w:ind w:firstLine="720"/>
        <w:jc w:val="both"/>
        <w:rPr>
          <w:rFonts w:cs="Times New Roman"/>
          <w:sz w:val="24"/>
          <w:szCs w:val="24"/>
        </w:rPr>
      </w:pPr>
      <w:r w:rsidRPr="000879CD">
        <w:rPr>
          <w:rFonts w:cs="Times New Roman"/>
          <w:sz w:val="24"/>
          <w:szCs w:val="24"/>
        </w:rPr>
        <w:t>Finally, we include the job-type dummy (</w:t>
      </w:r>
      <w:proofErr w:type="spellStart"/>
      <w:r w:rsidRPr="000879CD">
        <w:rPr>
          <w:rFonts w:cs="Times New Roman"/>
          <w:smallCaps/>
          <w:sz w:val="24"/>
          <w:szCs w:val="24"/>
        </w:rPr>
        <w:t>Job</w:t>
      </w:r>
      <w:r w:rsidRPr="000879CD">
        <w:rPr>
          <w:rFonts w:cs="Times New Roman"/>
          <w:sz w:val="24"/>
          <w:szCs w:val="24"/>
          <w:vertAlign w:val="subscript"/>
        </w:rPr>
        <w:t>i</w:t>
      </w:r>
      <w:proofErr w:type="spellEnd"/>
      <w:r w:rsidRPr="000879CD">
        <w:rPr>
          <w:rFonts w:cs="Times New Roman"/>
          <w:sz w:val="24"/>
          <w:szCs w:val="24"/>
        </w:rPr>
        <w:t xml:space="preserve">) and the vector </w:t>
      </w:r>
      <w:proofErr w:type="spellStart"/>
      <w:r w:rsidRPr="000879CD">
        <w:rPr>
          <w:rFonts w:cs="Times New Roman"/>
          <w:b/>
          <w:sz w:val="24"/>
          <w:szCs w:val="24"/>
        </w:rPr>
        <w:t>c’X</w:t>
      </w:r>
      <w:proofErr w:type="spellEnd"/>
      <w:r w:rsidRPr="000879CD">
        <w:rPr>
          <w:rFonts w:cs="Times New Roman"/>
          <w:b/>
          <w:i/>
          <w:sz w:val="24"/>
          <w:szCs w:val="24"/>
        </w:rPr>
        <w:t xml:space="preserve"> </w:t>
      </w:r>
      <w:r w:rsidRPr="000879CD">
        <w:rPr>
          <w:rFonts w:cs="Times New Roman"/>
          <w:sz w:val="24"/>
          <w:szCs w:val="24"/>
        </w:rPr>
        <w:t xml:space="preserve">including coefficients for </w:t>
      </w:r>
      <w:r w:rsidRPr="00F13B67">
        <w:rPr>
          <w:rFonts w:cs="Times New Roman"/>
          <w:noProof/>
          <w:sz w:val="24"/>
          <w:szCs w:val="24"/>
        </w:rPr>
        <w:t>each</w:t>
      </w:r>
      <w:r w:rsidRPr="000879CD">
        <w:rPr>
          <w:rFonts w:cs="Times New Roman"/>
          <w:sz w:val="24"/>
          <w:szCs w:val="24"/>
        </w:rPr>
        <w:t xml:space="preserve"> candidate’s characteristic (</w:t>
      </w:r>
      <w:r w:rsidRPr="000879CD">
        <w:rPr>
          <w:rFonts w:cs="Times New Roman"/>
          <w:smallCaps/>
          <w:sz w:val="24"/>
          <w:szCs w:val="24"/>
        </w:rPr>
        <w:t xml:space="preserve">Education, Gender, </w:t>
      </w:r>
      <w:r w:rsidRPr="000879CD">
        <w:rPr>
          <w:rFonts w:cs="Times New Roman"/>
          <w:sz w:val="24"/>
          <w:szCs w:val="24"/>
        </w:rPr>
        <w:t>and</w:t>
      </w:r>
      <w:r w:rsidRPr="000879CD">
        <w:rPr>
          <w:rFonts w:cs="Times New Roman"/>
          <w:smallCaps/>
          <w:sz w:val="24"/>
          <w:szCs w:val="24"/>
        </w:rPr>
        <w:t xml:space="preserve"> Age</w:t>
      </w:r>
      <w:r w:rsidRPr="000879CD">
        <w:rPr>
          <w:rFonts w:cs="Times New Roman"/>
          <w:sz w:val="24"/>
          <w:szCs w:val="24"/>
        </w:rPr>
        <w:t>).</w:t>
      </w:r>
    </w:p>
    <w:p w14:paraId="67CB7490" w14:textId="6E95F925" w:rsidR="00591EB9" w:rsidRPr="000D6230" w:rsidRDefault="00591EB9" w:rsidP="00591EB9">
      <w:pPr>
        <w:spacing w:line="360" w:lineRule="auto"/>
        <w:ind w:firstLine="720"/>
        <w:jc w:val="both"/>
        <w:rPr>
          <w:rFonts w:cs="Times New Roman"/>
          <w:sz w:val="24"/>
          <w:szCs w:val="24"/>
        </w:rPr>
      </w:pPr>
      <w:r w:rsidRPr="000D6230">
        <w:rPr>
          <w:rFonts w:cs="Times New Roman"/>
          <w:sz w:val="24"/>
          <w:szCs w:val="24"/>
        </w:rPr>
        <w:t xml:space="preserve">Summing up, our </w:t>
      </w:r>
      <w:r w:rsidR="000D6230">
        <w:rPr>
          <w:rFonts w:cs="Times New Roman"/>
          <w:sz w:val="24"/>
          <w:szCs w:val="24"/>
        </w:rPr>
        <w:t xml:space="preserve">identification strategy, </w:t>
      </w:r>
      <w:r w:rsidRPr="000D6230">
        <w:rPr>
          <w:rFonts w:cs="Times New Roman"/>
          <w:sz w:val="24"/>
          <w:szCs w:val="24"/>
        </w:rPr>
        <w:t>control</w:t>
      </w:r>
      <w:r w:rsidR="000D6230">
        <w:rPr>
          <w:rFonts w:cs="Times New Roman"/>
          <w:sz w:val="24"/>
          <w:szCs w:val="24"/>
        </w:rPr>
        <w:t>s</w:t>
      </w:r>
      <w:r w:rsidRPr="000D6230">
        <w:rPr>
          <w:rFonts w:cs="Times New Roman"/>
          <w:sz w:val="24"/>
          <w:szCs w:val="24"/>
        </w:rPr>
        <w:t xml:space="preserve"> for individual characteristics and match</w:t>
      </w:r>
      <w:r w:rsidR="000D6230">
        <w:rPr>
          <w:rFonts w:cs="Times New Roman"/>
          <w:sz w:val="24"/>
          <w:szCs w:val="24"/>
        </w:rPr>
        <w:t xml:space="preserve">es the same characteristics by </w:t>
      </w:r>
      <w:r w:rsidRPr="000D6230">
        <w:rPr>
          <w:rFonts w:cs="Times New Roman"/>
          <w:sz w:val="24"/>
          <w:szCs w:val="24"/>
        </w:rPr>
        <w:t xml:space="preserve">comparing </w:t>
      </w:r>
      <w:r w:rsidR="00F13B67" w:rsidRPr="000D6230">
        <w:rPr>
          <w:rFonts w:cs="Times New Roman"/>
          <w:noProof/>
          <w:sz w:val="24"/>
          <w:szCs w:val="24"/>
        </w:rPr>
        <w:t>candidates running in the same election</w:t>
      </w:r>
      <w:r w:rsidRPr="000D6230">
        <w:rPr>
          <w:rFonts w:cs="Times New Roman"/>
          <w:sz w:val="24"/>
          <w:szCs w:val="24"/>
        </w:rPr>
        <w:t xml:space="preserve">. </w:t>
      </w:r>
      <w:r w:rsidR="000D6230">
        <w:rPr>
          <w:rFonts w:cs="Times New Roman"/>
          <w:sz w:val="24"/>
          <w:szCs w:val="24"/>
        </w:rPr>
        <w:t>Finally, t</w:t>
      </w:r>
      <w:r w:rsidRPr="000D6230">
        <w:rPr>
          <w:rFonts w:cs="Times New Roman"/>
          <w:sz w:val="24"/>
          <w:szCs w:val="24"/>
        </w:rPr>
        <w:t>he matching</w:t>
      </w:r>
      <w:r w:rsidR="000D6230">
        <w:rPr>
          <w:rFonts w:cs="Times New Roman"/>
          <w:sz w:val="24"/>
          <w:szCs w:val="24"/>
        </w:rPr>
        <w:t xml:space="preserve"> </w:t>
      </w:r>
      <w:r w:rsidR="00F13B67" w:rsidRPr="000D6230">
        <w:rPr>
          <w:rFonts w:cs="Times New Roman"/>
          <w:noProof/>
          <w:sz w:val="24"/>
          <w:szCs w:val="24"/>
        </w:rPr>
        <w:t>e</w:t>
      </w:r>
      <w:r w:rsidRPr="000D6230">
        <w:rPr>
          <w:rFonts w:cs="Times New Roman"/>
          <w:noProof/>
          <w:sz w:val="24"/>
          <w:szCs w:val="24"/>
        </w:rPr>
        <w:t>nsure</w:t>
      </w:r>
      <w:r w:rsidR="000D6230">
        <w:rPr>
          <w:rFonts w:cs="Times New Roman"/>
          <w:sz w:val="24"/>
          <w:szCs w:val="24"/>
        </w:rPr>
        <w:t xml:space="preserve">s </w:t>
      </w:r>
      <w:r w:rsidRPr="000D6230">
        <w:rPr>
          <w:rFonts w:cs="Times New Roman"/>
          <w:sz w:val="24"/>
          <w:szCs w:val="24"/>
        </w:rPr>
        <w:t>a consistent reduction in omitted variable bias</w:t>
      </w:r>
      <w:r w:rsidR="000D6230">
        <w:rPr>
          <w:rFonts w:cs="Times New Roman"/>
          <w:sz w:val="24"/>
          <w:szCs w:val="24"/>
        </w:rPr>
        <w:t>,</w:t>
      </w:r>
      <w:r w:rsidRPr="000D6230">
        <w:rPr>
          <w:rFonts w:cs="Times New Roman"/>
          <w:sz w:val="24"/>
          <w:szCs w:val="24"/>
        </w:rPr>
        <w:t xml:space="preserve"> as </w:t>
      </w:r>
      <w:r w:rsidR="000D6230">
        <w:rPr>
          <w:rFonts w:cs="Times New Roman"/>
          <w:sz w:val="24"/>
          <w:szCs w:val="24"/>
        </w:rPr>
        <w:t xml:space="preserve">it </w:t>
      </w:r>
      <w:r w:rsidRPr="000D6230">
        <w:rPr>
          <w:rFonts w:cs="Times New Roman"/>
          <w:sz w:val="24"/>
          <w:szCs w:val="24"/>
        </w:rPr>
        <w:t xml:space="preserve">controls for a series of environmental characteristics common to candidates </w:t>
      </w:r>
      <w:r w:rsidR="000D6230">
        <w:rPr>
          <w:rFonts w:cs="Times New Roman"/>
          <w:sz w:val="24"/>
          <w:szCs w:val="24"/>
        </w:rPr>
        <w:t>within</w:t>
      </w:r>
      <w:r w:rsidRPr="000D6230">
        <w:rPr>
          <w:rFonts w:cs="Times New Roman"/>
          <w:sz w:val="24"/>
          <w:szCs w:val="24"/>
        </w:rPr>
        <w:t xml:space="preserve"> the same election. For these </w:t>
      </w:r>
      <w:r w:rsidRPr="000D6230">
        <w:rPr>
          <w:rFonts w:cs="Times New Roman"/>
          <w:noProof/>
          <w:sz w:val="24"/>
          <w:szCs w:val="24"/>
        </w:rPr>
        <w:t>reasons</w:t>
      </w:r>
      <w:r w:rsidR="00F13B67" w:rsidRPr="000D6230">
        <w:rPr>
          <w:rFonts w:cs="Times New Roman"/>
          <w:noProof/>
          <w:sz w:val="24"/>
          <w:szCs w:val="24"/>
        </w:rPr>
        <w:t xml:space="preserve">, </w:t>
      </w:r>
      <w:r w:rsidRPr="000D6230">
        <w:rPr>
          <w:rFonts w:cs="Times New Roman"/>
          <w:noProof/>
          <w:sz w:val="24"/>
          <w:szCs w:val="24"/>
        </w:rPr>
        <w:t>our</w:t>
      </w:r>
      <w:r w:rsidRPr="000D6230">
        <w:rPr>
          <w:rFonts w:cs="Times New Roman"/>
          <w:sz w:val="24"/>
          <w:szCs w:val="24"/>
        </w:rPr>
        <w:t xml:space="preserve"> results can be interpreted as causal.</w:t>
      </w:r>
    </w:p>
    <w:p w14:paraId="0EB82583" w14:textId="108B5F1A" w:rsidR="00252C3D" w:rsidRDefault="00252C3D" w:rsidP="001E79FB">
      <w:pPr>
        <w:spacing w:line="360" w:lineRule="auto"/>
        <w:ind w:firstLine="720"/>
        <w:jc w:val="both"/>
        <w:rPr>
          <w:rFonts w:cs="Times New Roman"/>
          <w:sz w:val="24"/>
          <w:szCs w:val="24"/>
        </w:rPr>
      </w:pPr>
      <w:r w:rsidRPr="000879CD">
        <w:rPr>
          <w:rFonts w:cs="Times New Roman"/>
          <w:sz w:val="24"/>
          <w:szCs w:val="24"/>
        </w:rPr>
        <w:t xml:space="preserve">Eq.2 shows the </w:t>
      </w:r>
      <w:r w:rsidR="000A78FF" w:rsidRPr="000879CD">
        <w:rPr>
          <w:rFonts w:cs="Times New Roman"/>
          <w:sz w:val="24"/>
          <w:szCs w:val="24"/>
        </w:rPr>
        <w:t xml:space="preserve">extended </w:t>
      </w:r>
      <w:r w:rsidRPr="000879CD">
        <w:rPr>
          <w:rFonts w:cs="Times New Roman"/>
          <w:sz w:val="24"/>
          <w:szCs w:val="24"/>
        </w:rPr>
        <w:t xml:space="preserve">model specification when we add SOCIAL CAPITAL interacting with the dummy for incumbent status and with the fiscal variables </w:t>
      </w:r>
      <w:r w:rsidRPr="000879CD">
        <w:rPr>
          <w:rFonts w:cs="Times New Roman"/>
          <w:smallCaps/>
          <w:sz w:val="24"/>
          <w:szCs w:val="24"/>
        </w:rPr>
        <w:t xml:space="preserve">Capital </w:t>
      </w:r>
      <w:proofErr w:type="spellStart"/>
      <w:r w:rsidRPr="000879CD">
        <w:rPr>
          <w:rFonts w:cs="Times New Roman"/>
          <w:smallCaps/>
          <w:sz w:val="24"/>
          <w:szCs w:val="24"/>
        </w:rPr>
        <w:t>Ratio</w:t>
      </w:r>
      <w:r w:rsidRPr="000879CD">
        <w:rPr>
          <w:rFonts w:cs="Times New Roman"/>
          <w:sz w:val="24"/>
          <w:szCs w:val="24"/>
          <w:vertAlign w:val="subscript"/>
        </w:rPr>
        <w:t>k</w:t>
      </w:r>
      <w:proofErr w:type="spellEnd"/>
      <w:r w:rsidRPr="000879CD">
        <w:rPr>
          <w:rFonts w:cs="Times New Roman"/>
          <w:sz w:val="24"/>
          <w:szCs w:val="24"/>
        </w:rPr>
        <w:t xml:space="preserve"> and </w:t>
      </w:r>
      <w:r w:rsidRPr="000879CD">
        <w:rPr>
          <w:rFonts w:cs="Times New Roman"/>
          <w:smallCaps/>
          <w:sz w:val="24"/>
          <w:szCs w:val="24"/>
        </w:rPr>
        <w:t xml:space="preserve">Property </w:t>
      </w:r>
      <w:proofErr w:type="spellStart"/>
      <w:r w:rsidRPr="000879CD">
        <w:rPr>
          <w:rFonts w:cs="Times New Roman"/>
          <w:smallCaps/>
          <w:sz w:val="24"/>
          <w:szCs w:val="24"/>
        </w:rPr>
        <w:t>Ratio</w:t>
      </w:r>
      <w:r w:rsidRPr="000879CD">
        <w:rPr>
          <w:rFonts w:cs="Times New Roman"/>
          <w:sz w:val="24"/>
          <w:szCs w:val="24"/>
          <w:vertAlign w:val="subscript"/>
        </w:rPr>
        <w:t>k</w:t>
      </w:r>
      <w:proofErr w:type="spellEnd"/>
      <w:r w:rsidRPr="000879CD">
        <w:rPr>
          <w:rFonts w:cs="Times New Roman"/>
          <w:sz w:val="24"/>
          <w:szCs w:val="24"/>
        </w:rPr>
        <w:t>. The regressions are running on the expenditures and revenues sides, and the index measuring social capital, as follows:</w:t>
      </w:r>
    </w:p>
    <w:p w14:paraId="4DCC33E6" w14:textId="77777777" w:rsidR="00B47241" w:rsidRDefault="00B47241" w:rsidP="001E79FB">
      <w:pPr>
        <w:spacing w:line="360" w:lineRule="auto"/>
        <w:ind w:firstLine="720"/>
        <w:jc w:val="both"/>
        <w:rPr>
          <w:rFonts w:cs="Times New Roman"/>
          <w:sz w:val="24"/>
          <w:szCs w:val="24"/>
        </w:rPr>
      </w:pPr>
    </w:p>
    <w:tbl>
      <w:tblPr>
        <w:tblStyle w:val="TableGrid"/>
        <w:tblW w:w="93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2"/>
        <w:gridCol w:w="823"/>
      </w:tblGrid>
      <w:tr w:rsidR="00B47241" w14:paraId="66E57474" w14:textId="77777777" w:rsidTr="009F131C">
        <w:trPr>
          <w:trHeight w:val="1178"/>
          <w:jc w:val="center"/>
        </w:trPr>
        <w:tc>
          <w:tcPr>
            <w:tcW w:w="8635" w:type="dxa"/>
            <w:vAlign w:val="center"/>
          </w:tcPr>
          <w:p w14:paraId="123509C2" w14:textId="77777777" w:rsidR="00B47241" w:rsidRDefault="00B47241" w:rsidP="00B47241">
            <w:pPr>
              <w:spacing w:line="360" w:lineRule="auto"/>
              <w:jc w:val="center"/>
              <w:rPr>
                <w:rFonts w:cs="Times New Roman"/>
                <w:i/>
                <w:sz w:val="24"/>
                <w:szCs w:val="24"/>
                <w:vertAlign w:val="subscript"/>
              </w:rPr>
            </w:pPr>
            <w:proofErr w:type="spellStart"/>
            <w:r w:rsidRPr="000879CD">
              <w:rPr>
                <w:rFonts w:cs="Times New Roman"/>
                <w:i/>
                <w:sz w:val="24"/>
                <w:szCs w:val="24"/>
              </w:rPr>
              <w:t>ELECTED</w:t>
            </w:r>
            <w:r w:rsidRPr="000879CD">
              <w:rPr>
                <w:rFonts w:cs="Times New Roman"/>
                <w:i/>
                <w:sz w:val="24"/>
                <w:szCs w:val="24"/>
                <w:vertAlign w:val="subscript"/>
              </w:rPr>
              <w:t>ij</w:t>
            </w:r>
            <w:proofErr w:type="spellEnd"/>
            <w:r w:rsidRPr="000879CD">
              <w:rPr>
                <w:rFonts w:cs="Times New Roman"/>
                <w:i/>
                <w:sz w:val="24"/>
                <w:szCs w:val="24"/>
              </w:rPr>
              <w:t xml:space="preserve"> = b</w:t>
            </w:r>
            <w:r w:rsidRPr="000879CD">
              <w:rPr>
                <w:rFonts w:cs="Times New Roman"/>
                <w:i/>
                <w:sz w:val="24"/>
                <w:szCs w:val="24"/>
                <w:vertAlign w:val="subscript"/>
              </w:rPr>
              <w:t>0</w:t>
            </w:r>
            <w:r w:rsidRPr="000879CD">
              <w:rPr>
                <w:rFonts w:cs="Times New Roman"/>
                <w:i/>
                <w:sz w:val="24"/>
                <w:szCs w:val="24"/>
              </w:rPr>
              <w:t xml:space="preserve"> + b</w:t>
            </w:r>
            <w:r w:rsidRPr="000879CD">
              <w:rPr>
                <w:rFonts w:cs="Times New Roman"/>
                <w:i/>
                <w:sz w:val="24"/>
                <w:szCs w:val="24"/>
                <w:vertAlign w:val="subscript"/>
              </w:rPr>
              <w:t>1</w:t>
            </w:r>
            <w:r w:rsidRPr="000879CD">
              <w:rPr>
                <w:rFonts w:cs="Times New Roman"/>
                <w:i/>
                <w:sz w:val="24"/>
                <w:szCs w:val="24"/>
              </w:rPr>
              <w:t xml:space="preserve"> </w:t>
            </w:r>
            <w:proofErr w:type="spellStart"/>
            <w:r w:rsidRPr="000879CD">
              <w:rPr>
                <w:rFonts w:cs="Times New Roman"/>
                <w:i/>
                <w:sz w:val="24"/>
                <w:szCs w:val="24"/>
              </w:rPr>
              <w:t>INCUMBENT</w:t>
            </w:r>
            <w:r w:rsidRPr="000879CD">
              <w:rPr>
                <w:rFonts w:cs="Times New Roman"/>
                <w:i/>
                <w:sz w:val="24"/>
                <w:szCs w:val="24"/>
                <w:vertAlign w:val="subscript"/>
              </w:rPr>
              <w:t>ij</w:t>
            </w:r>
            <w:proofErr w:type="spellEnd"/>
            <w:r w:rsidRPr="000879CD">
              <w:rPr>
                <w:rFonts w:cs="Times New Roman"/>
                <w:i/>
                <w:sz w:val="24"/>
                <w:szCs w:val="24"/>
                <w:vertAlign w:val="subscript"/>
              </w:rPr>
              <w:t xml:space="preserve"> </w:t>
            </w:r>
            <w:r w:rsidRPr="000879CD">
              <w:rPr>
                <w:rFonts w:cs="Times New Roman"/>
                <w:i/>
                <w:sz w:val="24"/>
                <w:szCs w:val="24"/>
              </w:rPr>
              <w:t>+ [b</w:t>
            </w:r>
            <w:r w:rsidRPr="000879CD">
              <w:rPr>
                <w:rFonts w:cs="Times New Roman"/>
                <w:i/>
                <w:sz w:val="24"/>
                <w:szCs w:val="24"/>
                <w:vertAlign w:val="subscript"/>
              </w:rPr>
              <w:t xml:space="preserve">2 </w:t>
            </w:r>
            <w:proofErr w:type="spellStart"/>
            <w:r w:rsidRPr="000879CD">
              <w:rPr>
                <w:rFonts w:cs="Times New Roman"/>
                <w:i/>
                <w:sz w:val="24"/>
                <w:szCs w:val="24"/>
              </w:rPr>
              <w:t>INCUMBENT</w:t>
            </w:r>
            <w:r w:rsidRPr="000879CD">
              <w:rPr>
                <w:rFonts w:cs="Times New Roman"/>
                <w:i/>
                <w:sz w:val="24"/>
                <w:szCs w:val="24"/>
                <w:vertAlign w:val="subscript"/>
              </w:rPr>
              <w:t>ij</w:t>
            </w:r>
            <w:proofErr w:type="spellEnd"/>
            <w:r w:rsidRPr="000879CD">
              <w:rPr>
                <w:rFonts w:cs="Times New Roman"/>
                <w:i/>
                <w:sz w:val="24"/>
                <w:szCs w:val="24"/>
              </w:rPr>
              <w:t xml:space="preserve"> * (Capital Ratio or Property Ratio)</w:t>
            </w:r>
            <w:r w:rsidRPr="000879CD">
              <w:rPr>
                <w:rFonts w:cs="Times New Roman"/>
                <w:i/>
                <w:sz w:val="24"/>
                <w:szCs w:val="24"/>
                <w:vertAlign w:val="subscript"/>
              </w:rPr>
              <w:t>k</w:t>
            </w:r>
            <w:r w:rsidRPr="000879CD">
              <w:rPr>
                <w:rFonts w:cs="Times New Roman"/>
                <w:i/>
                <w:sz w:val="24"/>
                <w:szCs w:val="24"/>
              </w:rPr>
              <w:t>]+ b</w:t>
            </w:r>
            <w:r w:rsidRPr="000879CD">
              <w:rPr>
                <w:rFonts w:cs="Times New Roman"/>
                <w:i/>
                <w:sz w:val="24"/>
                <w:szCs w:val="24"/>
                <w:vertAlign w:val="subscript"/>
              </w:rPr>
              <w:t xml:space="preserve">3 </w:t>
            </w:r>
            <w:r w:rsidRPr="000879CD">
              <w:rPr>
                <w:rFonts w:cs="Times New Roman"/>
                <w:i/>
                <w:sz w:val="24"/>
                <w:szCs w:val="24"/>
              </w:rPr>
              <w:t>[</w:t>
            </w:r>
            <w:proofErr w:type="spellStart"/>
            <w:r w:rsidRPr="000879CD">
              <w:rPr>
                <w:rFonts w:cs="Times New Roman"/>
                <w:i/>
                <w:sz w:val="24"/>
                <w:szCs w:val="24"/>
              </w:rPr>
              <w:t>INCUMBENT</w:t>
            </w:r>
            <w:r w:rsidRPr="000879CD">
              <w:rPr>
                <w:rFonts w:cs="Times New Roman"/>
                <w:i/>
                <w:sz w:val="24"/>
                <w:szCs w:val="24"/>
                <w:vertAlign w:val="subscript"/>
              </w:rPr>
              <w:t>ij</w:t>
            </w:r>
            <w:proofErr w:type="spellEnd"/>
            <w:r w:rsidRPr="000879CD">
              <w:rPr>
                <w:rFonts w:cs="Times New Roman"/>
                <w:i/>
                <w:sz w:val="24"/>
                <w:szCs w:val="24"/>
              </w:rPr>
              <w:t xml:space="preserve"> * SOCIAL </w:t>
            </w:r>
            <w:proofErr w:type="spellStart"/>
            <w:r w:rsidRPr="000879CD">
              <w:rPr>
                <w:rFonts w:cs="Times New Roman"/>
                <w:i/>
                <w:sz w:val="24"/>
                <w:szCs w:val="24"/>
              </w:rPr>
              <w:t>CAPITAL</w:t>
            </w:r>
            <w:r w:rsidRPr="000879CD">
              <w:rPr>
                <w:rFonts w:cs="Times New Roman"/>
                <w:i/>
                <w:sz w:val="24"/>
                <w:szCs w:val="24"/>
                <w:vertAlign w:val="subscript"/>
              </w:rPr>
              <w:t>w</w:t>
            </w:r>
            <w:proofErr w:type="spellEnd"/>
            <w:r w:rsidRPr="000879CD">
              <w:rPr>
                <w:rFonts w:cs="Times New Roman"/>
                <w:i/>
                <w:sz w:val="24"/>
                <w:szCs w:val="24"/>
              </w:rPr>
              <w:t>]</w:t>
            </w:r>
            <w:r w:rsidRPr="000879CD">
              <w:rPr>
                <w:rFonts w:cs="Times New Roman"/>
                <w:i/>
                <w:sz w:val="24"/>
                <w:szCs w:val="24"/>
                <w:vertAlign w:val="subscript"/>
              </w:rPr>
              <w:t xml:space="preserve"> +</w:t>
            </w:r>
          </w:p>
          <w:p w14:paraId="58AB2FE1" w14:textId="77777777" w:rsidR="00B47241" w:rsidRDefault="00B47241" w:rsidP="00B47241">
            <w:pPr>
              <w:spacing w:line="360" w:lineRule="auto"/>
              <w:jc w:val="center"/>
              <w:rPr>
                <w:rFonts w:cs="Times New Roman"/>
                <w:i/>
                <w:sz w:val="24"/>
                <w:szCs w:val="24"/>
              </w:rPr>
            </w:pPr>
            <w:r w:rsidRPr="000879CD">
              <w:rPr>
                <w:rFonts w:cs="Times New Roman"/>
                <w:i/>
                <w:sz w:val="24"/>
                <w:szCs w:val="24"/>
                <w:vertAlign w:val="subscript"/>
              </w:rPr>
              <w:t xml:space="preserve"> </w:t>
            </w:r>
            <w:r w:rsidRPr="000879CD">
              <w:rPr>
                <w:rFonts w:cs="Times New Roman"/>
                <w:i/>
                <w:sz w:val="24"/>
                <w:szCs w:val="24"/>
              </w:rPr>
              <w:t>[b</w:t>
            </w:r>
            <w:r w:rsidRPr="000879CD">
              <w:rPr>
                <w:rFonts w:cs="Times New Roman"/>
                <w:i/>
                <w:sz w:val="24"/>
                <w:szCs w:val="24"/>
                <w:vertAlign w:val="subscript"/>
              </w:rPr>
              <w:t xml:space="preserve">4 </w:t>
            </w:r>
            <w:proofErr w:type="spellStart"/>
            <w:r w:rsidRPr="000879CD">
              <w:rPr>
                <w:rFonts w:cs="Times New Roman"/>
                <w:i/>
                <w:sz w:val="24"/>
                <w:szCs w:val="24"/>
              </w:rPr>
              <w:t>INCUMBENT</w:t>
            </w:r>
            <w:r w:rsidRPr="000879CD">
              <w:rPr>
                <w:rFonts w:cs="Times New Roman"/>
                <w:i/>
                <w:sz w:val="24"/>
                <w:szCs w:val="24"/>
                <w:vertAlign w:val="subscript"/>
              </w:rPr>
              <w:t>ij</w:t>
            </w:r>
            <w:proofErr w:type="spellEnd"/>
            <w:r w:rsidRPr="000879CD">
              <w:rPr>
                <w:rFonts w:cs="Times New Roman"/>
                <w:i/>
                <w:sz w:val="24"/>
                <w:szCs w:val="24"/>
              </w:rPr>
              <w:t>× (Capital Ratio or Property Ratio)</w:t>
            </w:r>
            <w:r w:rsidRPr="000879CD">
              <w:rPr>
                <w:rFonts w:cs="Times New Roman"/>
                <w:i/>
                <w:sz w:val="24"/>
                <w:szCs w:val="24"/>
                <w:vertAlign w:val="subscript"/>
              </w:rPr>
              <w:t xml:space="preserve">k </w:t>
            </w:r>
            <w:r w:rsidRPr="000879CD">
              <w:rPr>
                <w:rFonts w:cs="Times New Roman"/>
                <w:i/>
                <w:sz w:val="24"/>
                <w:szCs w:val="24"/>
              </w:rPr>
              <w:t xml:space="preserve">×SOCIAL </w:t>
            </w:r>
            <w:proofErr w:type="spellStart"/>
            <w:r w:rsidRPr="000879CD">
              <w:rPr>
                <w:rFonts w:cs="Times New Roman"/>
                <w:i/>
                <w:sz w:val="24"/>
                <w:szCs w:val="24"/>
              </w:rPr>
              <w:t>CAPITAL</w:t>
            </w:r>
            <w:r w:rsidRPr="000879CD">
              <w:rPr>
                <w:rFonts w:cs="Times New Roman"/>
                <w:i/>
                <w:sz w:val="24"/>
                <w:szCs w:val="24"/>
                <w:vertAlign w:val="subscript"/>
              </w:rPr>
              <w:t>w</w:t>
            </w:r>
            <w:proofErr w:type="spellEnd"/>
            <w:r w:rsidRPr="000879CD">
              <w:rPr>
                <w:rFonts w:cs="Times New Roman"/>
                <w:i/>
                <w:sz w:val="24"/>
                <w:szCs w:val="24"/>
              </w:rPr>
              <w:t xml:space="preserve">] + </w:t>
            </w:r>
          </w:p>
          <w:p w14:paraId="74D74E76" w14:textId="17C416CB" w:rsidR="00B47241" w:rsidRPr="00B47241" w:rsidRDefault="00B47241" w:rsidP="00B47241">
            <w:pPr>
              <w:spacing w:line="360" w:lineRule="auto"/>
              <w:jc w:val="center"/>
              <w:rPr>
                <w:rFonts w:cs="Times New Roman"/>
                <w:i/>
                <w:sz w:val="24"/>
                <w:szCs w:val="24"/>
              </w:rPr>
            </w:pPr>
            <w:proofErr w:type="spellStart"/>
            <w:r w:rsidRPr="000879CD">
              <w:rPr>
                <w:rFonts w:cs="Times New Roman"/>
                <w:i/>
                <w:sz w:val="24"/>
                <w:szCs w:val="24"/>
              </w:rPr>
              <w:t>v</w:t>
            </w:r>
            <w:r w:rsidRPr="000879CD">
              <w:rPr>
                <w:rFonts w:cs="Times New Roman"/>
                <w:i/>
                <w:sz w:val="24"/>
                <w:szCs w:val="24"/>
                <w:vertAlign w:val="subscript"/>
              </w:rPr>
              <w:t>j</w:t>
            </w:r>
            <w:proofErr w:type="spellEnd"/>
            <w:r w:rsidRPr="000879CD">
              <w:rPr>
                <w:rFonts w:cs="Times New Roman"/>
                <w:i/>
                <w:sz w:val="24"/>
                <w:szCs w:val="24"/>
              </w:rPr>
              <w:t xml:space="preserve"> + </w:t>
            </w:r>
            <w:proofErr w:type="spellStart"/>
            <w:r w:rsidRPr="000879CD">
              <w:rPr>
                <w:rFonts w:cs="Times New Roman"/>
                <w:i/>
                <w:sz w:val="24"/>
                <w:szCs w:val="24"/>
              </w:rPr>
              <w:t>JOB</w:t>
            </w:r>
            <w:r w:rsidRPr="000879CD">
              <w:rPr>
                <w:rFonts w:cs="Times New Roman"/>
                <w:i/>
                <w:sz w:val="24"/>
                <w:szCs w:val="24"/>
                <w:vertAlign w:val="subscript"/>
              </w:rPr>
              <w:t>i</w:t>
            </w:r>
            <w:proofErr w:type="spellEnd"/>
            <w:r w:rsidRPr="000879CD">
              <w:rPr>
                <w:rFonts w:cs="Times New Roman"/>
                <w:i/>
                <w:sz w:val="24"/>
                <w:szCs w:val="24"/>
                <w:vertAlign w:val="subscript"/>
              </w:rPr>
              <w:t xml:space="preserve"> </w:t>
            </w:r>
            <w:r w:rsidRPr="000879CD">
              <w:rPr>
                <w:rFonts w:cs="Times New Roman"/>
                <w:i/>
                <w:sz w:val="24"/>
                <w:szCs w:val="24"/>
              </w:rPr>
              <w:t xml:space="preserve">+ </w:t>
            </w:r>
            <w:proofErr w:type="spellStart"/>
            <w:r w:rsidRPr="000879CD">
              <w:rPr>
                <w:rFonts w:cs="Times New Roman"/>
                <w:b/>
                <w:i/>
                <w:sz w:val="24"/>
                <w:szCs w:val="24"/>
              </w:rPr>
              <w:t>c’X</w:t>
            </w:r>
            <w:proofErr w:type="spellEnd"/>
            <w:r w:rsidRPr="000879CD">
              <w:rPr>
                <w:rFonts w:cs="Times New Roman"/>
                <w:b/>
                <w:i/>
                <w:sz w:val="24"/>
                <w:szCs w:val="24"/>
              </w:rPr>
              <w:t xml:space="preserve"> </w:t>
            </w:r>
            <w:r w:rsidRPr="000879CD">
              <w:rPr>
                <w:rFonts w:cs="Times New Roman"/>
                <w:i/>
                <w:sz w:val="24"/>
                <w:szCs w:val="24"/>
              </w:rPr>
              <w:t xml:space="preserve">+ </w:t>
            </w:r>
            <w:proofErr w:type="spellStart"/>
            <w:r w:rsidRPr="000879CD">
              <w:rPr>
                <w:rFonts w:cs="Times New Roman"/>
                <w:i/>
                <w:sz w:val="24"/>
                <w:szCs w:val="24"/>
              </w:rPr>
              <w:t>e</w:t>
            </w:r>
            <w:r w:rsidRPr="000879CD">
              <w:rPr>
                <w:rFonts w:cs="Times New Roman"/>
                <w:i/>
                <w:sz w:val="24"/>
                <w:szCs w:val="24"/>
                <w:vertAlign w:val="subscript"/>
              </w:rPr>
              <w:t>ij</w:t>
            </w:r>
            <w:proofErr w:type="spellEnd"/>
          </w:p>
        </w:tc>
        <w:tc>
          <w:tcPr>
            <w:tcW w:w="690" w:type="dxa"/>
            <w:vAlign w:val="center"/>
          </w:tcPr>
          <w:p w14:paraId="02EA0599" w14:textId="363C9512" w:rsidR="00B47241" w:rsidRPr="00B47241" w:rsidRDefault="00B47241" w:rsidP="00B47241">
            <w:pPr>
              <w:spacing w:line="360" w:lineRule="auto"/>
              <w:jc w:val="center"/>
              <w:rPr>
                <w:rFonts w:cs="Times New Roman"/>
                <w:i/>
                <w:sz w:val="24"/>
                <w:szCs w:val="24"/>
              </w:rPr>
            </w:pPr>
            <w:r w:rsidRPr="000879CD">
              <w:rPr>
                <w:rFonts w:cs="Times New Roman"/>
                <w:i/>
                <w:sz w:val="24"/>
                <w:szCs w:val="24"/>
              </w:rPr>
              <w:t>(Eq.2)</w:t>
            </w:r>
          </w:p>
        </w:tc>
      </w:tr>
    </w:tbl>
    <w:p w14:paraId="7BF6228D" w14:textId="77777777" w:rsidR="00B47241" w:rsidRPr="000879CD" w:rsidRDefault="00B47241" w:rsidP="001E79FB">
      <w:pPr>
        <w:spacing w:line="360" w:lineRule="auto"/>
        <w:ind w:firstLine="720"/>
        <w:jc w:val="both"/>
        <w:rPr>
          <w:rFonts w:cs="Times New Roman"/>
          <w:sz w:val="24"/>
          <w:szCs w:val="24"/>
        </w:rPr>
      </w:pPr>
    </w:p>
    <w:p w14:paraId="4983BB0D" w14:textId="77777777" w:rsidR="00252C3D" w:rsidRPr="000879CD" w:rsidRDefault="00252C3D" w:rsidP="00252C3D">
      <w:pPr>
        <w:spacing w:line="360" w:lineRule="auto"/>
        <w:ind w:firstLine="284"/>
        <w:jc w:val="both"/>
        <w:rPr>
          <w:rFonts w:cs="Times New Roman"/>
          <w:sz w:val="24"/>
          <w:szCs w:val="24"/>
        </w:rPr>
      </w:pPr>
    </w:p>
    <w:p w14:paraId="5FAE5420" w14:textId="77777777" w:rsidR="00252C3D" w:rsidRPr="000879CD" w:rsidRDefault="00252C3D" w:rsidP="00252C3D">
      <w:pPr>
        <w:spacing w:line="360" w:lineRule="auto"/>
        <w:ind w:firstLine="284"/>
        <w:jc w:val="both"/>
        <w:rPr>
          <w:rFonts w:cs="Times New Roman"/>
          <w:sz w:val="24"/>
          <w:szCs w:val="24"/>
        </w:rPr>
      </w:pPr>
    </w:p>
    <w:p w14:paraId="014F8B0C" w14:textId="7CFE7120" w:rsidR="001E79FB" w:rsidRPr="000D6230" w:rsidRDefault="00252C3D" w:rsidP="004B7CCC">
      <w:pPr>
        <w:spacing w:line="360" w:lineRule="auto"/>
        <w:ind w:firstLine="720"/>
        <w:jc w:val="both"/>
        <w:rPr>
          <w:rFonts w:cs="Times New Roman"/>
          <w:sz w:val="24"/>
          <w:szCs w:val="24"/>
        </w:rPr>
      </w:pPr>
      <w:r w:rsidRPr="000D6230">
        <w:rPr>
          <w:rFonts w:cs="Times New Roman"/>
          <w:sz w:val="24"/>
          <w:szCs w:val="24"/>
        </w:rPr>
        <w:t>In Eq.2 b</w:t>
      </w:r>
      <w:r w:rsidRPr="000D6230">
        <w:rPr>
          <w:rFonts w:cs="Times New Roman"/>
          <w:sz w:val="24"/>
          <w:szCs w:val="24"/>
          <w:vertAlign w:val="subscript"/>
        </w:rPr>
        <w:t xml:space="preserve">4 </w:t>
      </w:r>
      <w:r w:rsidRPr="000D6230">
        <w:rPr>
          <w:rFonts w:cs="Times New Roman"/>
          <w:sz w:val="24"/>
          <w:szCs w:val="24"/>
        </w:rPr>
        <w:t xml:space="preserve">is </w:t>
      </w:r>
      <w:r w:rsidR="001E79FB" w:rsidRPr="000D6230">
        <w:rPr>
          <w:rFonts w:cs="Times New Roman"/>
          <w:sz w:val="24"/>
          <w:szCs w:val="24"/>
        </w:rPr>
        <w:t>the coefficient of interest, the one</w:t>
      </w:r>
      <w:r w:rsidRPr="000D6230">
        <w:rPr>
          <w:rFonts w:cs="Times New Roman"/>
          <w:sz w:val="24"/>
          <w:szCs w:val="24"/>
        </w:rPr>
        <w:t xml:space="preserve"> test</w:t>
      </w:r>
      <w:r w:rsidR="001E79FB" w:rsidRPr="000D6230">
        <w:rPr>
          <w:rFonts w:cs="Times New Roman"/>
          <w:sz w:val="24"/>
          <w:szCs w:val="24"/>
        </w:rPr>
        <w:t>ing</w:t>
      </w:r>
      <w:r w:rsidRPr="000D6230">
        <w:rPr>
          <w:rFonts w:cs="Times New Roman"/>
          <w:sz w:val="24"/>
          <w:szCs w:val="24"/>
        </w:rPr>
        <w:t xml:space="preserve"> our hypotheses</w:t>
      </w:r>
      <w:r w:rsidR="00770E5D" w:rsidRPr="000D6230">
        <w:rPr>
          <w:rFonts w:cs="Times New Roman"/>
          <w:sz w:val="24"/>
          <w:szCs w:val="24"/>
        </w:rPr>
        <w:t>, according to which it is expected to</w:t>
      </w:r>
      <w:r w:rsidR="00D40D0B" w:rsidRPr="000D6230">
        <w:rPr>
          <w:rFonts w:cs="Times New Roman"/>
          <w:sz w:val="24"/>
          <w:szCs w:val="24"/>
        </w:rPr>
        <w:t xml:space="preserve"> be positive</w:t>
      </w:r>
      <w:r w:rsidRPr="000D6230">
        <w:rPr>
          <w:rFonts w:cs="Times New Roman"/>
          <w:sz w:val="24"/>
          <w:szCs w:val="24"/>
        </w:rPr>
        <w:t>.</w:t>
      </w:r>
      <w:r w:rsidR="00662C7C" w:rsidRPr="000D6230">
        <w:rPr>
          <w:rStyle w:val="FootnoteReference"/>
          <w:rFonts w:cs="Times New Roman"/>
          <w:sz w:val="24"/>
          <w:szCs w:val="24"/>
        </w:rPr>
        <w:footnoteReference w:id="17"/>
      </w:r>
      <w:r w:rsidRPr="000D6230">
        <w:rPr>
          <w:rFonts w:cs="Times New Roman"/>
          <w:sz w:val="24"/>
          <w:szCs w:val="24"/>
        </w:rPr>
        <w:t xml:space="preserve"> </w:t>
      </w:r>
      <w:r w:rsidR="00662C7C" w:rsidRPr="000D6230">
        <w:rPr>
          <w:rFonts w:cs="Times New Roman"/>
          <w:sz w:val="24"/>
          <w:szCs w:val="24"/>
        </w:rPr>
        <w:t>F</w:t>
      </w:r>
      <w:r w:rsidR="001E79FB" w:rsidRPr="000D6230">
        <w:rPr>
          <w:rFonts w:cs="Times New Roman"/>
          <w:sz w:val="24"/>
          <w:szCs w:val="24"/>
        </w:rPr>
        <w:t xml:space="preserve">or social </w:t>
      </w:r>
      <w:r w:rsidR="001E79FB" w:rsidRPr="000D6230">
        <w:rPr>
          <w:rFonts w:cs="Times New Roman"/>
          <w:noProof/>
          <w:sz w:val="24"/>
          <w:szCs w:val="24"/>
        </w:rPr>
        <w:t>capital</w:t>
      </w:r>
      <w:r w:rsidR="00F13B67" w:rsidRPr="000D6230">
        <w:rPr>
          <w:rFonts w:cs="Times New Roman"/>
          <w:noProof/>
          <w:sz w:val="24"/>
          <w:szCs w:val="24"/>
        </w:rPr>
        <w:t>,</w:t>
      </w:r>
      <w:r w:rsidR="001E79FB" w:rsidRPr="000D6230">
        <w:rPr>
          <w:rFonts w:cs="Times New Roman"/>
          <w:sz w:val="24"/>
          <w:szCs w:val="24"/>
        </w:rPr>
        <w:t xml:space="preserve"> we introduced the notation “w” to indicate the province to which the municipality and election belong.</w:t>
      </w:r>
      <w:r w:rsidR="001E79FB" w:rsidRPr="000D6230">
        <w:rPr>
          <w:rStyle w:val="FootnoteReference"/>
          <w:rFonts w:cs="Times New Roman"/>
          <w:sz w:val="24"/>
          <w:szCs w:val="24"/>
        </w:rPr>
        <w:footnoteReference w:id="18"/>
      </w:r>
      <w:r w:rsidR="005252D0" w:rsidRPr="000D6230">
        <w:rPr>
          <w:rFonts w:cs="Times New Roman"/>
          <w:sz w:val="24"/>
          <w:szCs w:val="24"/>
        </w:rPr>
        <w:t xml:space="preserve"> Note that since social capital </w:t>
      </w:r>
      <w:r w:rsidR="005252D0" w:rsidRPr="000D6230">
        <w:rPr>
          <w:rFonts w:cs="Times New Roman"/>
          <w:noProof/>
          <w:sz w:val="24"/>
          <w:szCs w:val="24"/>
        </w:rPr>
        <w:t>is measured</w:t>
      </w:r>
      <w:r w:rsidR="005252D0" w:rsidRPr="000D6230">
        <w:rPr>
          <w:rFonts w:cs="Times New Roman"/>
          <w:sz w:val="24"/>
          <w:szCs w:val="24"/>
        </w:rPr>
        <w:t xml:space="preserve"> at the provincial level, the within variation </w:t>
      </w:r>
      <w:r w:rsidR="005252D0" w:rsidRPr="000D6230">
        <w:rPr>
          <w:rFonts w:cs="Times New Roman"/>
          <w:noProof/>
          <w:sz w:val="24"/>
          <w:szCs w:val="24"/>
        </w:rPr>
        <w:t>is captured</w:t>
      </w:r>
      <w:r w:rsidR="005252D0" w:rsidRPr="000D6230">
        <w:rPr>
          <w:rFonts w:cs="Times New Roman"/>
          <w:sz w:val="24"/>
          <w:szCs w:val="24"/>
        </w:rPr>
        <w:t xml:space="preserve"> from the incumbent interaction terms.</w:t>
      </w:r>
    </w:p>
    <w:p w14:paraId="03E11386" w14:textId="107F7B8C" w:rsidR="00DE13AE" w:rsidRDefault="005252D0" w:rsidP="00C15571">
      <w:pPr>
        <w:spacing w:line="360" w:lineRule="auto"/>
        <w:ind w:firstLine="720"/>
        <w:jc w:val="both"/>
        <w:rPr>
          <w:rFonts w:cs="Times New Roman"/>
          <w:sz w:val="24"/>
          <w:szCs w:val="24"/>
        </w:rPr>
      </w:pPr>
      <w:r w:rsidRPr="000879CD">
        <w:rPr>
          <w:rFonts w:cs="Times New Roman"/>
          <w:sz w:val="24"/>
          <w:szCs w:val="24"/>
        </w:rPr>
        <w:t>Since</w:t>
      </w:r>
      <w:r w:rsidR="000A78FF" w:rsidRPr="000879CD">
        <w:rPr>
          <w:rFonts w:cs="Times New Roman"/>
          <w:sz w:val="24"/>
          <w:szCs w:val="24"/>
        </w:rPr>
        <w:t xml:space="preserve"> our dependent variable is a dummy,</w:t>
      </w:r>
      <w:r w:rsidR="00252C3D" w:rsidRPr="000879CD">
        <w:rPr>
          <w:rFonts w:cs="Times New Roman"/>
          <w:sz w:val="24"/>
          <w:szCs w:val="24"/>
        </w:rPr>
        <w:t xml:space="preserve"> we use conditional logit (CLOGIT) estimation.</w:t>
      </w:r>
      <w:r w:rsidR="00252C3D" w:rsidRPr="000879CD">
        <w:rPr>
          <w:rStyle w:val="FootnoteReference"/>
        </w:rPr>
        <w:footnoteReference w:id="19"/>
      </w:r>
      <w:r w:rsidR="00252C3D" w:rsidRPr="000879CD">
        <w:rPr>
          <w:rFonts w:cs="Times New Roman"/>
          <w:sz w:val="24"/>
          <w:szCs w:val="24"/>
        </w:rPr>
        <w:t xml:space="preserve"> Moreover, for ease of interpretation, we report the odds-ratio result, which means we expect the estimates of b</w:t>
      </w:r>
      <w:r w:rsidR="00252C3D" w:rsidRPr="000879CD">
        <w:rPr>
          <w:rFonts w:cs="Times New Roman"/>
          <w:sz w:val="24"/>
          <w:szCs w:val="24"/>
          <w:vertAlign w:val="subscript"/>
        </w:rPr>
        <w:t>2</w:t>
      </w:r>
      <w:r w:rsidR="000A78FF" w:rsidRPr="000879CD">
        <w:rPr>
          <w:rFonts w:cs="Times New Roman"/>
          <w:sz w:val="24"/>
          <w:szCs w:val="24"/>
        </w:rPr>
        <w:t xml:space="preserve"> in Eq.</w:t>
      </w:r>
      <w:r w:rsidR="00252C3D" w:rsidRPr="000879CD">
        <w:rPr>
          <w:rFonts w:cs="Times New Roman"/>
          <w:sz w:val="24"/>
          <w:szCs w:val="24"/>
        </w:rPr>
        <w:t>1 and b</w:t>
      </w:r>
      <w:r w:rsidR="00252C3D" w:rsidRPr="000879CD">
        <w:rPr>
          <w:rFonts w:cs="Times New Roman"/>
          <w:sz w:val="24"/>
          <w:szCs w:val="24"/>
          <w:vertAlign w:val="subscript"/>
        </w:rPr>
        <w:t>4</w:t>
      </w:r>
      <w:r w:rsidR="00252C3D" w:rsidRPr="000879CD">
        <w:rPr>
          <w:rFonts w:cs="Times New Roman"/>
          <w:sz w:val="24"/>
          <w:szCs w:val="24"/>
        </w:rPr>
        <w:t xml:space="preserve"> in Eq.2 to be larger than one for a positive association</w:t>
      </w:r>
      <w:r w:rsidR="000A78FF" w:rsidRPr="000879CD">
        <w:rPr>
          <w:rFonts w:cs="Times New Roman"/>
          <w:sz w:val="24"/>
          <w:szCs w:val="24"/>
        </w:rPr>
        <w:t>,</w:t>
      </w:r>
      <w:r w:rsidR="00252C3D" w:rsidRPr="000879CD">
        <w:rPr>
          <w:rFonts w:cs="Times New Roman"/>
          <w:sz w:val="24"/>
          <w:szCs w:val="24"/>
        </w:rPr>
        <w:t xml:space="preserve"> between the triple interaction and the probability of winning the elections.</w:t>
      </w:r>
      <w:r w:rsidR="00252C3D" w:rsidRPr="000879CD">
        <w:rPr>
          <w:rStyle w:val="FootnoteReference"/>
        </w:rPr>
        <w:footnoteReference w:id="20"/>
      </w:r>
    </w:p>
    <w:p w14:paraId="05B35FBD" w14:textId="77777777" w:rsidR="00C15571" w:rsidRPr="000879CD" w:rsidRDefault="00C15571" w:rsidP="00C15571">
      <w:pPr>
        <w:spacing w:line="360" w:lineRule="auto"/>
        <w:ind w:firstLine="720"/>
        <w:jc w:val="both"/>
        <w:rPr>
          <w:rFonts w:cs="Times New Roman"/>
          <w:sz w:val="24"/>
          <w:szCs w:val="24"/>
        </w:rPr>
      </w:pPr>
    </w:p>
    <w:p w14:paraId="050FF4D5" w14:textId="214468D2" w:rsidR="00252C3D" w:rsidRPr="000879CD" w:rsidRDefault="00252C3D" w:rsidP="00252C3D">
      <w:pPr>
        <w:pStyle w:val="Heading1"/>
        <w:numPr>
          <w:ilvl w:val="0"/>
          <w:numId w:val="38"/>
        </w:numPr>
        <w:spacing w:before="0" w:after="0" w:line="360" w:lineRule="auto"/>
        <w:ind w:left="0" w:firstLine="0"/>
        <w:jc w:val="both"/>
        <w:rPr>
          <w:rFonts w:cs="Times New Roman"/>
          <w:b w:val="0"/>
          <w:szCs w:val="24"/>
        </w:rPr>
      </w:pPr>
      <w:r w:rsidRPr="000879CD">
        <w:rPr>
          <w:rFonts w:cs="Times New Roman"/>
          <w:b w:val="0"/>
          <w:szCs w:val="24"/>
        </w:rPr>
        <w:t>Results</w:t>
      </w:r>
    </w:p>
    <w:p w14:paraId="503036DE" w14:textId="2EDEDFE8" w:rsidR="00252C3D" w:rsidRPr="000879CD" w:rsidRDefault="00D32F29" w:rsidP="00252C3D">
      <w:pPr>
        <w:spacing w:line="360" w:lineRule="auto"/>
        <w:jc w:val="both"/>
        <w:rPr>
          <w:sz w:val="24"/>
          <w:szCs w:val="24"/>
        </w:rPr>
      </w:pPr>
      <w:r w:rsidRPr="000879CD">
        <w:rPr>
          <w:sz w:val="24"/>
          <w:szCs w:val="24"/>
        </w:rPr>
        <w:t>Table 2</w:t>
      </w:r>
      <w:r w:rsidR="00252C3D" w:rsidRPr="000879CD">
        <w:rPr>
          <w:sz w:val="24"/>
          <w:szCs w:val="24"/>
        </w:rPr>
        <w:t xml:space="preserve"> reports our estimation results and test</w:t>
      </w:r>
      <w:r w:rsidR="00B65DC3" w:rsidRPr="000879CD">
        <w:rPr>
          <w:sz w:val="24"/>
          <w:szCs w:val="24"/>
        </w:rPr>
        <w:t>s</w:t>
      </w:r>
      <w:r w:rsidR="00252C3D" w:rsidRPr="000879CD">
        <w:rPr>
          <w:sz w:val="24"/>
          <w:szCs w:val="24"/>
        </w:rPr>
        <w:t xml:space="preserve"> our two hypotheses.</w:t>
      </w:r>
    </w:p>
    <w:p w14:paraId="64B5B1EC" w14:textId="77777777" w:rsidR="00252C3D" w:rsidRPr="000879CD" w:rsidRDefault="00252C3D" w:rsidP="00252C3D">
      <w:pPr>
        <w:spacing w:line="360" w:lineRule="auto"/>
        <w:jc w:val="both"/>
        <w:rPr>
          <w:sz w:val="24"/>
          <w:szCs w:val="24"/>
        </w:rPr>
      </w:pPr>
    </w:p>
    <w:p w14:paraId="29778B52" w14:textId="5C4A7529" w:rsidR="00252C3D" w:rsidRPr="000879CD" w:rsidRDefault="00252C3D" w:rsidP="00252C3D">
      <w:pPr>
        <w:spacing w:line="360" w:lineRule="auto"/>
        <w:jc w:val="center"/>
        <w:rPr>
          <w:rFonts w:cs="Times New Roman"/>
          <w:sz w:val="24"/>
          <w:szCs w:val="24"/>
        </w:rPr>
      </w:pPr>
      <w:r w:rsidRPr="000879CD">
        <w:rPr>
          <w:rFonts w:cs="Times New Roman"/>
          <w:sz w:val="24"/>
          <w:szCs w:val="24"/>
        </w:rPr>
        <w:t xml:space="preserve">[Table </w:t>
      </w:r>
      <w:r w:rsidR="00D32F29" w:rsidRPr="000879CD">
        <w:rPr>
          <w:rFonts w:cs="Times New Roman"/>
          <w:sz w:val="24"/>
          <w:szCs w:val="24"/>
        </w:rPr>
        <w:t>2</w:t>
      </w:r>
      <w:r w:rsidR="00053A2A" w:rsidRPr="000879CD">
        <w:rPr>
          <w:rFonts w:cs="Times New Roman"/>
          <w:sz w:val="24"/>
          <w:szCs w:val="24"/>
        </w:rPr>
        <w:t xml:space="preserve"> about here]</w:t>
      </w:r>
    </w:p>
    <w:p w14:paraId="693B2AAC" w14:textId="77777777" w:rsidR="00252C3D" w:rsidRPr="000879CD" w:rsidRDefault="00252C3D" w:rsidP="00252C3D">
      <w:pPr>
        <w:spacing w:line="360" w:lineRule="auto"/>
        <w:jc w:val="both"/>
        <w:rPr>
          <w:sz w:val="24"/>
          <w:szCs w:val="24"/>
        </w:rPr>
      </w:pPr>
    </w:p>
    <w:p w14:paraId="5AAA358B" w14:textId="085C8388" w:rsidR="00252C3D" w:rsidRPr="000879CD" w:rsidRDefault="005925AD" w:rsidP="00D32F29">
      <w:pPr>
        <w:spacing w:line="360" w:lineRule="auto"/>
        <w:ind w:firstLine="720"/>
        <w:jc w:val="both"/>
        <w:rPr>
          <w:sz w:val="24"/>
          <w:szCs w:val="24"/>
        </w:rPr>
      </w:pPr>
      <w:r w:rsidRPr="000879CD">
        <w:rPr>
          <w:sz w:val="24"/>
          <w:szCs w:val="24"/>
        </w:rPr>
        <w:t>Column 1 and Column 2 report</w:t>
      </w:r>
      <w:r w:rsidR="00252C3D" w:rsidRPr="000879CD">
        <w:rPr>
          <w:sz w:val="24"/>
          <w:szCs w:val="24"/>
        </w:rPr>
        <w:t xml:space="preserve"> the estimation results of Eq.1</w:t>
      </w:r>
      <w:r w:rsidR="00100769" w:rsidRPr="000879CD">
        <w:rPr>
          <w:sz w:val="24"/>
          <w:szCs w:val="24"/>
        </w:rPr>
        <w:t xml:space="preserve"> (model with </w:t>
      </w:r>
      <w:r w:rsidR="00100769" w:rsidRPr="00F13B67">
        <w:rPr>
          <w:noProof/>
          <w:sz w:val="24"/>
          <w:szCs w:val="24"/>
        </w:rPr>
        <w:t>double</w:t>
      </w:r>
      <w:r w:rsidR="00100769" w:rsidRPr="000879CD">
        <w:rPr>
          <w:sz w:val="24"/>
          <w:szCs w:val="24"/>
        </w:rPr>
        <w:t xml:space="preserve"> interactions)</w:t>
      </w:r>
      <w:r w:rsidR="00252C3D" w:rsidRPr="000879CD">
        <w:rPr>
          <w:sz w:val="24"/>
          <w:szCs w:val="24"/>
        </w:rPr>
        <w:t xml:space="preserve"> </w:t>
      </w:r>
      <w:r w:rsidR="00F13B67">
        <w:rPr>
          <w:noProof/>
          <w:sz w:val="24"/>
          <w:szCs w:val="24"/>
        </w:rPr>
        <w:t>about</w:t>
      </w:r>
      <w:r w:rsidR="00252C3D" w:rsidRPr="000879CD">
        <w:rPr>
          <w:sz w:val="24"/>
          <w:szCs w:val="24"/>
        </w:rPr>
        <w:t xml:space="preserve"> the </w:t>
      </w:r>
      <w:r w:rsidR="00252C3D" w:rsidRPr="00F13B67">
        <w:rPr>
          <w:noProof/>
          <w:sz w:val="24"/>
          <w:szCs w:val="24"/>
        </w:rPr>
        <w:t>fiscal</w:t>
      </w:r>
      <w:r w:rsidR="00252C3D" w:rsidRPr="000879CD">
        <w:rPr>
          <w:sz w:val="24"/>
          <w:szCs w:val="24"/>
        </w:rPr>
        <w:t xml:space="preserve"> variable for CAPITAL RATIO and PROPERTY RATIO respectively. In both cases, as expected, </w:t>
      </w:r>
      <w:r w:rsidR="00252C3D" w:rsidRPr="000879CD">
        <w:rPr>
          <w:rFonts w:cs="Times New Roman"/>
          <w:sz w:val="24"/>
          <w:szCs w:val="24"/>
        </w:rPr>
        <w:t>the probability of being re-elected increases among incumbent candidates (</w:t>
      </w:r>
      <w:r w:rsidR="00252C3D" w:rsidRPr="000879CD">
        <w:rPr>
          <w:rFonts w:cs="Times New Roman"/>
          <w:smallCaps/>
          <w:sz w:val="24"/>
          <w:szCs w:val="24"/>
        </w:rPr>
        <w:t>Incumbent),</w:t>
      </w:r>
      <w:r w:rsidR="00252C3D" w:rsidRPr="000879CD">
        <w:rPr>
          <w:rFonts w:cs="Times New Roman"/>
          <w:sz w:val="24"/>
          <w:szCs w:val="24"/>
        </w:rPr>
        <w:t xml:space="preserve"> with the levels of education (</w:t>
      </w:r>
      <w:r w:rsidR="00252C3D" w:rsidRPr="000879CD">
        <w:rPr>
          <w:rFonts w:cs="Times New Roman"/>
          <w:smallCaps/>
          <w:sz w:val="24"/>
          <w:szCs w:val="24"/>
        </w:rPr>
        <w:t>Education</w:t>
      </w:r>
      <w:r w:rsidR="00252C3D" w:rsidRPr="000879CD">
        <w:rPr>
          <w:rFonts w:cs="Times New Roman"/>
          <w:sz w:val="24"/>
          <w:szCs w:val="24"/>
        </w:rPr>
        <w:t>), among male candidates (</w:t>
      </w:r>
      <w:r w:rsidR="00252C3D" w:rsidRPr="000879CD">
        <w:rPr>
          <w:rFonts w:cs="Times New Roman"/>
          <w:smallCaps/>
          <w:sz w:val="24"/>
          <w:szCs w:val="24"/>
        </w:rPr>
        <w:t>Gender</w:t>
      </w:r>
      <w:r w:rsidR="00252C3D" w:rsidRPr="000879CD">
        <w:rPr>
          <w:rFonts w:cs="Times New Roman"/>
          <w:sz w:val="24"/>
          <w:szCs w:val="24"/>
        </w:rPr>
        <w:t xml:space="preserve"> = 0), with highly-skilled types of job (JOB) and reduces with age (AGE). Since our dataset includes all candidates in an election, and not only the most competitive one, </w:t>
      </w:r>
      <w:r w:rsidR="00252C3D" w:rsidRPr="000879CD">
        <w:rPr>
          <w:rFonts w:cs="Times New Roman"/>
          <w:sz w:val="24"/>
          <w:szCs w:val="24"/>
        </w:rPr>
        <w:lastRenderedPageBreak/>
        <w:t xml:space="preserve">the electoral advantage of the incumbent is against the average challenger rather than her most competitive one. Estimations in column 1 indicate that </w:t>
      </w:r>
      <w:r w:rsidR="00252C3D" w:rsidRPr="000879CD">
        <w:rPr>
          <w:rFonts w:eastAsia="SimSun" w:cs="Times New Roman"/>
          <w:smallCaps/>
          <w:sz w:val="24"/>
          <w:szCs w:val="24"/>
        </w:rPr>
        <w:t>Capital Ratio</w:t>
      </w:r>
      <w:r w:rsidR="00252C3D" w:rsidRPr="000879CD">
        <w:rPr>
          <w:rFonts w:cs="Times New Roman"/>
          <w:sz w:val="24"/>
          <w:szCs w:val="24"/>
        </w:rPr>
        <w:t xml:space="preserve"> increases the probability of re-election of incumbents; </w:t>
      </w:r>
      <w:r w:rsidR="00252C3D" w:rsidRPr="000879CD">
        <w:rPr>
          <w:rFonts w:eastAsia="SimSun" w:cs="Times New Roman"/>
          <w:sz w:val="24"/>
          <w:szCs w:val="24"/>
        </w:rPr>
        <w:t xml:space="preserve">it also shows a positive interaction between </w:t>
      </w:r>
      <w:r w:rsidR="00252C3D" w:rsidRPr="000879CD">
        <w:rPr>
          <w:rFonts w:eastAsia="SimSun" w:cs="Times New Roman"/>
          <w:smallCaps/>
          <w:sz w:val="24"/>
          <w:szCs w:val="24"/>
        </w:rPr>
        <w:t>Incumbent</w:t>
      </w:r>
      <w:r w:rsidR="00252C3D" w:rsidRPr="000879CD">
        <w:rPr>
          <w:rFonts w:eastAsia="SimSun" w:cs="Times New Roman"/>
          <w:sz w:val="24"/>
          <w:szCs w:val="24"/>
        </w:rPr>
        <w:t xml:space="preserve"> and </w:t>
      </w:r>
      <w:r w:rsidR="00252C3D" w:rsidRPr="000879CD">
        <w:rPr>
          <w:rFonts w:eastAsia="SimSun" w:cs="Times New Roman"/>
          <w:smallCaps/>
          <w:sz w:val="24"/>
          <w:szCs w:val="24"/>
        </w:rPr>
        <w:t>Capital Ratio</w:t>
      </w:r>
      <w:r w:rsidR="00252C3D" w:rsidRPr="000879CD">
        <w:rPr>
          <w:rFonts w:eastAsia="SimSun" w:cs="Times New Roman"/>
          <w:sz w:val="24"/>
          <w:szCs w:val="24"/>
        </w:rPr>
        <w:t xml:space="preserve">, which amounts to a 20% increase in the </w:t>
      </w:r>
      <w:r w:rsidR="00252C3D" w:rsidRPr="00F13B67">
        <w:rPr>
          <w:rFonts w:eastAsia="SimSun" w:cs="Times New Roman"/>
          <w:noProof/>
          <w:sz w:val="24"/>
          <w:szCs w:val="24"/>
        </w:rPr>
        <w:t>odds</w:t>
      </w:r>
      <w:r w:rsidR="00F13B67">
        <w:rPr>
          <w:rFonts w:eastAsia="SimSun" w:cs="Times New Roman"/>
          <w:noProof/>
          <w:sz w:val="24"/>
          <w:szCs w:val="24"/>
        </w:rPr>
        <w:t xml:space="preserve"> </w:t>
      </w:r>
      <w:r w:rsidR="00252C3D" w:rsidRPr="00F13B67">
        <w:rPr>
          <w:rFonts w:eastAsia="SimSun" w:cs="Times New Roman"/>
          <w:noProof/>
          <w:sz w:val="24"/>
          <w:szCs w:val="24"/>
        </w:rPr>
        <w:t>ratio</w:t>
      </w:r>
      <w:r w:rsidR="00252C3D" w:rsidRPr="000879CD">
        <w:rPr>
          <w:rFonts w:eastAsia="SimSun" w:cs="Times New Roman"/>
          <w:sz w:val="24"/>
          <w:szCs w:val="24"/>
        </w:rPr>
        <w:t xml:space="preserve"> of the chances of being </w:t>
      </w:r>
      <w:r w:rsidR="00252C3D" w:rsidRPr="000879CD">
        <w:rPr>
          <w:rFonts w:eastAsia="SimSun" w:cs="Times New Roman"/>
          <w:smallCaps/>
          <w:sz w:val="24"/>
          <w:szCs w:val="24"/>
        </w:rPr>
        <w:t>Elected</w:t>
      </w:r>
      <w:r w:rsidR="00252C3D" w:rsidRPr="000879CD">
        <w:rPr>
          <w:rFonts w:eastAsia="SimSun" w:cs="Times New Roman"/>
          <w:sz w:val="24"/>
          <w:szCs w:val="24"/>
        </w:rPr>
        <w:t xml:space="preserve"> for those incumbents who maintained a fiscal spending structure more lenient towards capital spending. </w:t>
      </w:r>
      <w:r w:rsidR="00252C3D" w:rsidRPr="00F13B67">
        <w:rPr>
          <w:rFonts w:eastAsia="SimSun" w:cs="Times New Roman"/>
          <w:noProof/>
          <w:sz w:val="24"/>
          <w:szCs w:val="24"/>
        </w:rPr>
        <w:t>This</w:t>
      </w:r>
      <w:r w:rsidR="00252C3D" w:rsidRPr="000879CD">
        <w:rPr>
          <w:rFonts w:eastAsia="SimSun" w:cs="Times New Roman"/>
          <w:sz w:val="24"/>
          <w:szCs w:val="24"/>
        </w:rPr>
        <w:t xml:space="preserve"> is not the case when we consider PROPERTY RATIO in column 2 where </w:t>
      </w:r>
      <w:r w:rsidR="00252C3D" w:rsidRPr="000879CD">
        <w:rPr>
          <w:rFonts w:cs="Times New Roman"/>
          <w:sz w:val="24"/>
          <w:szCs w:val="24"/>
        </w:rPr>
        <w:t xml:space="preserve">the joint effect of being incumbent and having a high property tax/income tax ratio </w:t>
      </w:r>
      <w:r w:rsidR="00252C3D" w:rsidRPr="00F13B67">
        <w:rPr>
          <w:rFonts w:cs="Times New Roman"/>
          <w:noProof/>
          <w:sz w:val="24"/>
          <w:szCs w:val="24"/>
        </w:rPr>
        <w:t>is not associated</w:t>
      </w:r>
      <w:r w:rsidR="00252C3D" w:rsidRPr="000879CD">
        <w:rPr>
          <w:rFonts w:cs="Times New Roman"/>
          <w:sz w:val="24"/>
          <w:szCs w:val="24"/>
        </w:rPr>
        <w:t xml:space="preserve"> to re-election, the coefficient </w:t>
      </w:r>
      <w:r w:rsidR="00F13B67">
        <w:rPr>
          <w:rFonts w:cs="Times New Roman"/>
          <w:noProof/>
          <w:sz w:val="24"/>
          <w:szCs w:val="24"/>
        </w:rPr>
        <w:t>is</w:t>
      </w:r>
      <w:r w:rsidR="00252C3D" w:rsidRPr="000879CD">
        <w:rPr>
          <w:rFonts w:cs="Times New Roman"/>
          <w:sz w:val="24"/>
          <w:szCs w:val="24"/>
        </w:rPr>
        <w:t xml:space="preserve"> close to one and not statistically significant. </w:t>
      </w:r>
    </w:p>
    <w:p w14:paraId="4ED4F6AD" w14:textId="6F44759B" w:rsidR="00252C3D" w:rsidRPr="000879CD" w:rsidRDefault="00252C3D" w:rsidP="00252C3D">
      <w:pPr>
        <w:spacing w:line="360" w:lineRule="auto"/>
        <w:ind w:firstLine="284"/>
        <w:jc w:val="both"/>
        <w:rPr>
          <w:rFonts w:eastAsia="SimSun" w:cs="Times New Roman"/>
          <w:sz w:val="24"/>
          <w:szCs w:val="24"/>
        </w:rPr>
      </w:pPr>
      <w:r w:rsidRPr="000879CD">
        <w:rPr>
          <w:rFonts w:cs="Times New Roman"/>
          <w:sz w:val="24"/>
          <w:szCs w:val="24"/>
        </w:rPr>
        <w:t>Columns 3 and 4 report the estimations of Eq.2 and test our two hypotheses</w:t>
      </w:r>
      <w:r w:rsidR="00100769" w:rsidRPr="000879CD">
        <w:rPr>
          <w:rFonts w:cs="Times New Roman"/>
          <w:sz w:val="24"/>
          <w:szCs w:val="24"/>
        </w:rPr>
        <w:t xml:space="preserve"> with triple interactions</w:t>
      </w:r>
      <w:r w:rsidRPr="000879CD">
        <w:rPr>
          <w:rFonts w:cs="Times New Roman"/>
          <w:sz w:val="24"/>
          <w:szCs w:val="24"/>
        </w:rPr>
        <w:t xml:space="preserve">. Estimations in column 3 </w:t>
      </w:r>
      <w:r w:rsidR="00ED1ACD" w:rsidRPr="000879CD">
        <w:rPr>
          <w:rFonts w:cs="Times New Roman"/>
          <w:sz w:val="24"/>
          <w:szCs w:val="24"/>
        </w:rPr>
        <w:t>confirm</w:t>
      </w:r>
      <w:r w:rsidRPr="000879CD">
        <w:rPr>
          <w:rFonts w:cs="Times New Roman"/>
          <w:sz w:val="24"/>
          <w:szCs w:val="24"/>
        </w:rPr>
        <w:t xml:space="preserve"> our first hypothesis. The coefficient of the triple interaction variab</w:t>
      </w:r>
      <w:r w:rsidR="00ED1ACD" w:rsidRPr="000879CD">
        <w:rPr>
          <w:rFonts w:cs="Times New Roman"/>
          <w:sz w:val="24"/>
          <w:szCs w:val="24"/>
        </w:rPr>
        <w:t>le between INCUMBENT</w:t>
      </w:r>
      <w:r w:rsidR="00770E5D" w:rsidRPr="000879CD">
        <w:rPr>
          <w:rFonts w:cs="Times New Roman"/>
          <w:sz w:val="24"/>
          <w:szCs w:val="24"/>
        </w:rPr>
        <w:t>,</w:t>
      </w:r>
      <w:r w:rsidR="00ED1ACD" w:rsidRPr="000879CD">
        <w:rPr>
          <w:rFonts w:cs="Times New Roman"/>
          <w:sz w:val="24"/>
          <w:szCs w:val="24"/>
        </w:rPr>
        <w:t xml:space="preserve"> BUDGET IND</w:t>
      </w:r>
      <w:r w:rsidR="00F13B67">
        <w:rPr>
          <w:rFonts w:cs="Times New Roman"/>
          <w:sz w:val="24"/>
          <w:szCs w:val="24"/>
        </w:rPr>
        <w:t>., a</w:t>
      </w:r>
      <w:r w:rsidRPr="00F13B67">
        <w:rPr>
          <w:rFonts w:cs="Times New Roman"/>
          <w:noProof/>
          <w:sz w:val="24"/>
          <w:szCs w:val="24"/>
        </w:rPr>
        <w:t>nd</w:t>
      </w:r>
      <w:r w:rsidRPr="000879CD">
        <w:rPr>
          <w:rFonts w:cs="Times New Roman"/>
          <w:sz w:val="24"/>
          <w:szCs w:val="24"/>
        </w:rPr>
        <w:t xml:space="preserve"> SOCIAL CAPITAL suggest</w:t>
      </w:r>
      <w:r w:rsidR="00ED1ACD" w:rsidRPr="000879CD">
        <w:rPr>
          <w:rFonts w:cs="Times New Roman"/>
          <w:sz w:val="24"/>
          <w:szCs w:val="24"/>
        </w:rPr>
        <w:t>s</w:t>
      </w:r>
      <w:r w:rsidRPr="000879CD">
        <w:rPr>
          <w:rFonts w:cs="Times New Roman"/>
          <w:sz w:val="24"/>
          <w:szCs w:val="24"/>
        </w:rPr>
        <w:t xml:space="preserve"> that a fiscal spending agenda more oriented towards capital spending increases the probability for an incumbent mayor to </w:t>
      </w:r>
      <w:r w:rsidRPr="00F13B67">
        <w:rPr>
          <w:rFonts w:cs="Times New Roman"/>
          <w:noProof/>
          <w:sz w:val="24"/>
          <w:szCs w:val="24"/>
        </w:rPr>
        <w:t>be re-elected</w:t>
      </w:r>
      <w:r w:rsidRPr="000879CD">
        <w:rPr>
          <w:rFonts w:cs="Times New Roman"/>
          <w:sz w:val="24"/>
          <w:szCs w:val="24"/>
        </w:rPr>
        <w:t xml:space="preserve"> in contexts with more social capital. Likewise, column 4 confirms our second hypothesis suggesting </w:t>
      </w:r>
      <w:r w:rsidRPr="000879CD">
        <w:rPr>
          <w:rFonts w:eastAsia="SimSun" w:cs="Times New Roman"/>
          <w:sz w:val="24"/>
          <w:szCs w:val="24"/>
        </w:rPr>
        <w:t xml:space="preserve">that </w:t>
      </w:r>
      <w:r w:rsidRPr="00F13B67">
        <w:rPr>
          <w:rFonts w:eastAsia="SimSun" w:cs="Times New Roman"/>
          <w:noProof/>
          <w:sz w:val="24"/>
          <w:szCs w:val="24"/>
        </w:rPr>
        <w:t>fiscal</w:t>
      </w:r>
      <w:r w:rsidRPr="000879CD">
        <w:rPr>
          <w:rFonts w:eastAsia="SimSun" w:cs="Times New Roman"/>
          <w:sz w:val="24"/>
          <w:szCs w:val="24"/>
        </w:rPr>
        <w:t xml:space="preserve"> agenda characterized by a high ratio of property tax increase the likelihood of re-election for incumbents re-running for their office in contexts with more social capital.</w:t>
      </w:r>
      <w:r w:rsidR="009D45FD">
        <w:rPr>
          <w:rStyle w:val="FootnoteReference"/>
          <w:rFonts w:eastAsia="SimSun" w:cs="Times New Roman"/>
          <w:sz w:val="24"/>
          <w:szCs w:val="24"/>
        </w:rPr>
        <w:footnoteReference w:id="21"/>
      </w:r>
      <w:r w:rsidRPr="000879CD">
        <w:rPr>
          <w:rFonts w:eastAsia="SimSun" w:cs="Times New Roman"/>
          <w:sz w:val="24"/>
          <w:szCs w:val="24"/>
        </w:rPr>
        <w:t xml:space="preserve"> </w:t>
      </w:r>
      <w:r w:rsidRPr="00F13B67">
        <w:rPr>
          <w:rFonts w:eastAsia="SimSun" w:cs="Times New Roman"/>
          <w:noProof/>
          <w:sz w:val="24"/>
          <w:szCs w:val="24"/>
        </w:rPr>
        <w:t>This</w:t>
      </w:r>
      <w:r w:rsidRPr="000879CD">
        <w:rPr>
          <w:rFonts w:eastAsia="SimSun" w:cs="Times New Roman"/>
          <w:sz w:val="24"/>
          <w:szCs w:val="24"/>
        </w:rPr>
        <w:t xml:space="preserve"> </w:t>
      </w:r>
      <w:r w:rsidRPr="00F13B67">
        <w:rPr>
          <w:rFonts w:eastAsia="SimSun" w:cs="Times New Roman"/>
          <w:noProof/>
          <w:sz w:val="24"/>
          <w:szCs w:val="24"/>
        </w:rPr>
        <w:t>is capture</w:t>
      </w:r>
      <w:r w:rsidR="00ED1ACD" w:rsidRPr="00F13B67">
        <w:rPr>
          <w:rFonts w:eastAsia="SimSun" w:cs="Times New Roman"/>
          <w:noProof/>
          <w:sz w:val="24"/>
          <w:szCs w:val="24"/>
        </w:rPr>
        <w:t>d</w:t>
      </w:r>
      <w:r w:rsidRPr="000879CD">
        <w:rPr>
          <w:rFonts w:eastAsia="SimSun" w:cs="Times New Roman"/>
          <w:sz w:val="24"/>
          <w:szCs w:val="24"/>
        </w:rPr>
        <w:t xml:space="preserve"> by the statistically significant coefficient of the interaction variable between INCUMBENT BUDGET IND.</w:t>
      </w:r>
      <w:r w:rsidR="00F13B67" w:rsidRPr="00F13B67">
        <w:rPr>
          <w:rFonts w:eastAsia="SimSun" w:cs="Times New Roman"/>
          <w:noProof/>
          <w:sz w:val="24"/>
          <w:szCs w:val="24"/>
        </w:rPr>
        <w:t>,</w:t>
      </w:r>
      <w:r w:rsidR="00F13B67">
        <w:rPr>
          <w:rFonts w:eastAsia="SimSun" w:cs="Times New Roman"/>
          <w:noProof/>
          <w:sz w:val="24"/>
          <w:szCs w:val="24"/>
        </w:rPr>
        <w:t xml:space="preserve"> </w:t>
      </w:r>
      <w:r w:rsidRPr="00F13B67">
        <w:rPr>
          <w:rFonts w:eastAsia="SimSun" w:cs="Times New Roman"/>
          <w:noProof/>
          <w:sz w:val="24"/>
          <w:szCs w:val="24"/>
        </w:rPr>
        <w:t>and</w:t>
      </w:r>
      <w:r w:rsidRPr="000879CD">
        <w:rPr>
          <w:rFonts w:eastAsia="SimSun" w:cs="Times New Roman"/>
          <w:sz w:val="24"/>
          <w:szCs w:val="24"/>
        </w:rPr>
        <w:t xml:space="preserve"> SOC</w:t>
      </w:r>
      <w:r w:rsidR="00ED1ACD" w:rsidRPr="000879CD">
        <w:rPr>
          <w:rFonts w:eastAsia="SimSun" w:cs="Times New Roman"/>
          <w:sz w:val="24"/>
          <w:szCs w:val="24"/>
        </w:rPr>
        <w:t>IAL</w:t>
      </w:r>
      <w:r w:rsidRPr="000879CD">
        <w:rPr>
          <w:rFonts w:eastAsia="SimSun" w:cs="Times New Roman"/>
          <w:sz w:val="24"/>
          <w:szCs w:val="24"/>
        </w:rPr>
        <w:t xml:space="preserve"> CAPITAL.</w:t>
      </w:r>
      <w:r w:rsidR="00F7486A" w:rsidRPr="000879CD">
        <w:rPr>
          <w:rStyle w:val="FootnoteReference"/>
        </w:rPr>
        <w:footnoteReference w:id="22"/>
      </w:r>
      <w:r w:rsidRPr="000879CD">
        <w:rPr>
          <w:rFonts w:eastAsia="SimSun" w:cs="Times New Roman"/>
          <w:sz w:val="24"/>
          <w:szCs w:val="24"/>
        </w:rPr>
        <w:t xml:space="preserve"> Th</w:t>
      </w:r>
      <w:r w:rsidR="00ED1ACD" w:rsidRPr="000879CD">
        <w:rPr>
          <w:rFonts w:eastAsia="SimSun" w:cs="Times New Roman"/>
          <w:sz w:val="24"/>
          <w:szCs w:val="24"/>
        </w:rPr>
        <w:t>ese</w:t>
      </w:r>
      <w:r w:rsidRPr="000879CD">
        <w:rPr>
          <w:rFonts w:eastAsia="SimSun" w:cs="Times New Roman"/>
          <w:sz w:val="24"/>
          <w:szCs w:val="24"/>
        </w:rPr>
        <w:t xml:space="preserve"> results differ from previous works that do not include informal institutions and that show that to win re-election mayors shift from property to income tax to hide the tax burden</w:t>
      </w:r>
      <w:r w:rsidR="00100769" w:rsidRPr="000879CD">
        <w:rPr>
          <w:rFonts w:eastAsia="SimSun" w:cs="Times New Roman"/>
          <w:sz w:val="24"/>
          <w:szCs w:val="24"/>
        </w:rPr>
        <w:t xml:space="preserve"> </w:t>
      </w:r>
      <w:r w:rsidR="000F2821" w:rsidRPr="000879CD">
        <w:rPr>
          <w:rFonts w:eastAsia="SimSun" w:cs="Times New Roman"/>
          <w:sz w:val="24"/>
          <w:szCs w:val="24"/>
        </w:rPr>
        <w:fldChar w:fldCharType="begin"/>
      </w:r>
      <w:r w:rsidR="000F2821" w:rsidRPr="000879CD">
        <w:rPr>
          <w:rFonts w:eastAsia="SimSun" w:cs="Times New Roman"/>
          <w:sz w:val="24"/>
          <w:szCs w:val="24"/>
        </w:rPr>
        <w:instrText xml:space="preserve"> ADDIN ZOTERO_ITEM CSL_CITATION {"citationID":"7n88g3525","properties":{"formattedCitation":"(e.g. Bordignon et al., 2017)","plainCitation":"(e.g. Bordignon et al., 2017)"},"citationItems":[{"id":5715,"uris":["http://zotero.org/users/local/4Vqsnn2t/items/MZDIU95D"],"uri":["http://zotero.org/users/local/4Vqsnn2t/items/MZDIU95D"],"itemData":{"id":5715,"type":"article-journal","title":"Who do you blame in local finance? An analysis of municipal financing in Italy","container-title":"European Journal of Political Economy","page":"146-163","volume":"49","source":"ScienceDirect","abstract":"We study the effect of introducing a less transparent tax tool for the financing of local governments. A political agency model suggests that politicians with stronger re-electoral incentives would raise more tax revenues and use more the less transparent tax tool to enhance their probability of re-election. This prediction is tested by studying a reform that in 1999 allowed Italian municipalities to partially substitute a more accountable source of tax revenue (the property tax) with a less transparent one (a surcharge on the personal income tax of residents). Exploiting the existence of a term limit for mayors, we use a Difference in Difference approach, to estimate how mayors facing re-electoral concerns reacted to the introduction of the less transparent tax tool compared to mayors facing term limit. We find results in line with theory. We also show that the reduction in the property tax is larger in smaller municipalities and in municipalities with lower level of social capital. The normative implications are then discussed.","DOI":"10.1016/j.ejpoleco.2017.02.003","ISSN":"0176-2680","shortTitle":"Who do you blame in local finance?","journalAbbreviation":"European Journal of Political Economy","author":[{"family":"Bordignon","given":"Massimo"},{"family":"Grembi","given":"Veronica"},{"family":"Piazza","given":"Santino"}],"issued":{"date-parts":[["2017",9,1]]}},"prefix":"e.g. "}],"schema":"https://github.com/citation-style-language/schema/raw/master/csl-citation.json"} </w:instrText>
      </w:r>
      <w:r w:rsidR="000F2821" w:rsidRPr="000879CD">
        <w:rPr>
          <w:rFonts w:eastAsia="SimSun" w:cs="Times New Roman"/>
          <w:sz w:val="24"/>
          <w:szCs w:val="24"/>
        </w:rPr>
        <w:fldChar w:fldCharType="separate"/>
      </w:r>
      <w:r w:rsidR="000F2821" w:rsidRPr="000879CD">
        <w:rPr>
          <w:rFonts w:cs="Times New Roman"/>
          <w:sz w:val="24"/>
        </w:rPr>
        <w:t>(</w:t>
      </w:r>
      <w:r w:rsidR="000F2821" w:rsidRPr="00F13B67">
        <w:rPr>
          <w:rFonts w:cs="Times New Roman"/>
          <w:noProof/>
          <w:sz w:val="24"/>
        </w:rPr>
        <w:t>e.g.</w:t>
      </w:r>
      <w:r w:rsidR="00F13B67">
        <w:rPr>
          <w:rFonts w:cs="Times New Roman"/>
          <w:noProof/>
          <w:sz w:val="24"/>
        </w:rPr>
        <w:t>,</w:t>
      </w:r>
      <w:r w:rsidR="000F2821" w:rsidRPr="000879CD">
        <w:rPr>
          <w:rFonts w:cs="Times New Roman"/>
          <w:sz w:val="24"/>
        </w:rPr>
        <w:t xml:space="preserve"> Bordignon et al., 2017)</w:t>
      </w:r>
      <w:r w:rsidR="000F2821" w:rsidRPr="000879CD">
        <w:rPr>
          <w:rFonts w:eastAsia="SimSun" w:cs="Times New Roman"/>
          <w:sz w:val="24"/>
          <w:szCs w:val="24"/>
        </w:rPr>
        <w:fldChar w:fldCharType="end"/>
      </w:r>
      <w:r w:rsidRPr="000879CD">
        <w:rPr>
          <w:rFonts w:eastAsia="SimSun" w:cs="Times New Roman"/>
          <w:sz w:val="24"/>
          <w:szCs w:val="24"/>
        </w:rPr>
        <w:t xml:space="preserve">.  When informal institutions </w:t>
      </w:r>
      <w:r w:rsidRPr="00F13B67">
        <w:rPr>
          <w:rFonts w:eastAsia="SimSun" w:cs="Times New Roman"/>
          <w:noProof/>
          <w:sz w:val="24"/>
          <w:szCs w:val="24"/>
        </w:rPr>
        <w:t>are included</w:t>
      </w:r>
      <w:r w:rsidRPr="000879CD">
        <w:rPr>
          <w:rFonts w:eastAsia="SimSun" w:cs="Times New Roman"/>
          <w:sz w:val="24"/>
          <w:szCs w:val="24"/>
        </w:rPr>
        <w:t xml:space="preserve"> in the model social capital can provide an incentive towards fiscal transparency in budget decisions. </w:t>
      </w:r>
    </w:p>
    <w:p w14:paraId="5B083B3D" w14:textId="77777777" w:rsidR="00252C3D" w:rsidRPr="000879CD" w:rsidRDefault="00252C3D" w:rsidP="00D32F29">
      <w:pPr>
        <w:spacing w:line="360" w:lineRule="auto"/>
        <w:ind w:firstLine="720"/>
        <w:jc w:val="both"/>
        <w:rPr>
          <w:rFonts w:eastAsia="SimSun" w:cs="Times New Roman"/>
          <w:sz w:val="24"/>
          <w:szCs w:val="24"/>
        </w:rPr>
      </w:pPr>
      <w:r w:rsidRPr="000879CD">
        <w:rPr>
          <w:rFonts w:eastAsia="SimSun" w:cs="Times New Roman"/>
          <w:sz w:val="24"/>
          <w:szCs w:val="24"/>
        </w:rPr>
        <w:t>Our results are also robust to a change in sample size. The sample size in the case of PROPERTY RATIO is smaller than in the case of CAPITAL RATIO due to missing values. However, our results for CAPITAL RATIO do not change even we re-estimate the matching mode using the same sample used for PROPERTY RATIO</w:t>
      </w:r>
      <w:r w:rsidRPr="000879CD">
        <w:rPr>
          <w:rStyle w:val="FootnoteReference"/>
        </w:rPr>
        <w:footnoteReference w:id="23"/>
      </w:r>
      <w:r w:rsidRPr="000879CD">
        <w:rPr>
          <w:rFonts w:eastAsia="SimSun" w:cs="Times New Roman"/>
          <w:sz w:val="24"/>
          <w:szCs w:val="24"/>
        </w:rPr>
        <w:t xml:space="preserve">. </w:t>
      </w:r>
    </w:p>
    <w:p w14:paraId="65D57EAE" w14:textId="319E58CB" w:rsidR="00252C3D" w:rsidRPr="000879CD" w:rsidRDefault="00252C3D" w:rsidP="00D32F29">
      <w:pPr>
        <w:spacing w:line="360" w:lineRule="auto"/>
        <w:ind w:firstLine="720"/>
        <w:jc w:val="both"/>
        <w:rPr>
          <w:rFonts w:eastAsia="SimSun" w:cs="Times New Roman"/>
          <w:sz w:val="24"/>
          <w:szCs w:val="24"/>
        </w:rPr>
      </w:pPr>
      <w:r w:rsidRPr="000879CD">
        <w:rPr>
          <w:rFonts w:eastAsia="SimSun" w:cs="Times New Roman"/>
          <w:sz w:val="24"/>
          <w:szCs w:val="24"/>
        </w:rPr>
        <w:t xml:space="preserve">Focusing on the expenditures side, </w:t>
      </w:r>
      <w:r w:rsidRPr="000879CD">
        <w:rPr>
          <w:rFonts w:eastAsia="SimSun" w:cs="Times New Roman" w:hint="eastAsia"/>
          <w:sz w:val="24"/>
          <w:szCs w:val="24"/>
        </w:rPr>
        <w:t>T</w:t>
      </w:r>
      <w:r w:rsidRPr="000879CD">
        <w:rPr>
          <w:rFonts w:eastAsia="SimSun" w:cs="Times New Roman"/>
          <w:sz w:val="24"/>
          <w:szCs w:val="24"/>
        </w:rPr>
        <w:t xml:space="preserve">able </w:t>
      </w:r>
      <w:r w:rsidR="00D32F29" w:rsidRPr="000879CD">
        <w:rPr>
          <w:rFonts w:eastAsia="SimSun" w:cs="Times New Roman"/>
          <w:sz w:val="24"/>
          <w:szCs w:val="24"/>
        </w:rPr>
        <w:t>3</w:t>
      </w:r>
      <w:r w:rsidRPr="000879CD">
        <w:rPr>
          <w:rFonts w:eastAsia="SimSun" w:cs="Times New Roman"/>
          <w:sz w:val="24"/>
          <w:szCs w:val="24"/>
        </w:rPr>
        <w:t xml:space="preserve"> provides a more intuitive reading of our results, which outlay average estimated probabilities of elections for subsets of the population in the sample both for the incumbent and challenger states.</w:t>
      </w:r>
    </w:p>
    <w:p w14:paraId="4A69CC27" w14:textId="77777777" w:rsidR="00252C3D" w:rsidRPr="000879CD" w:rsidRDefault="00252C3D" w:rsidP="00252C3D">
      <w:pPr>
        <w:spacing w:line="360" w:lineRule="auto"/>
        <w:ind w:firstLine="284"/>
        <w:jc w:val="center"/>
        <w:rPr>
          <w:rFonts w:eastAsia="SimSun" w:cs="Times New Roman"/>
          <w:sz w:val="24"/>
          <w:szCs w:val="24"/>
        </w:rPr>
      </w:pPr>
    </w:p>
    <w:p w14:paraId="57C9C012" w14:textId="5BFF39F6" w:rsidR="00252C3D" w:rsidRPr="000879CD" w:rsidRDefault="00252C3D" w:rsidP="00252C3D">
      <w:pPr>
        <w:spacing w:line="360" w:lineRule="auto"/>
        <w:ind w:firstLine="284"/>
        <w:jc w:val="center"/>
        <w:rPr>
          <w:rFonts w:eastAsia="SimSun" w:cs="Times New Roman"/>
          <w:sz w:val="24"/>
          <w:szCs w:val="24"/>
        </w:rPr>
      </w:pPr>
      <w:r w:rsidRPr="000879CD">
        <w:rPr>
          <w:rFonts w:eastAsia="SimSun" w:cs="Times New Roman" w:hint="eastAsia"/>
          <w:sz w:val="24"/>
          <w:szCs w:val="24"/>
        </w:rPr>
        <w:t>[</w:t>
      </w:r>
      <w:r w:rsidRPr="000879CD">
        <w:rPr>
          <w:rFonts w:eastAsia="SimSun" w:cs="Times New Roman"/>
          <w:sz w:val="24"/>
          <w:szCs w:val="24"/>
        </w:rPr>
        <w:t xml:space="preserve">Table </w:t>
      </w:r>
      <w:r w:rsidR="00D32F29" w:rsidRPr="000879CD">
        <w:rPr>
          <w:rFonts w:eastAsia="SimSun" w:cs="Times New Roman"/>
          <w:sz w:val="24"/>
          <w:szCs w:val="24"/>
        </w:rPr>
        <w:t>3</w:t>
      </w:r>
      <w:r w:rsidRPr="000879CD">
        <w:rPr>
          <w:rFonts w:eastAsia="SimSun" w:cs="Times New Roman"/>
          <w:sz w:val="24"/>
          <w:szCs w:val="24"/>
        </w:rPr>
        <w:t xml:space="preserve"> about here]</w:t>
      </w:r>
    </w:p>
    <w:p w14:paraId="71DA4C73" w14:textId="77777777" w:rsidR="00252C3D" w:rsidRPr="000879CD" w:rsidRDefault="00252C3D" w:rsidP="00252C3D">
      <w:pPr>
        <w:spacing w:line="360" w:lineRule="auto"/>
        <w:ind w:firstLine="284"/>
        <w:jc w:val="both"/>
        <w:rPr>
          <w:rFonts w:eastAsia="SimSun" w:cs="Times New Roman"/>
          <w:sz w:val="24"/>
          <w:szCs w:val="24"/>
        </w:rPr>
      </w:pPr>
    </w:p>
    <w:p w14:paraId="5EB3D6C7" w14:textId="124CC507" w:rsidR="00252C3D" w:rsidRPr="000879CD" w:rsidRDefault="00252C3D" w:rsidP="00252C3D">
      <w:pPr>
        <w:spacing w:line="360" w:lineRule="auto"/>
        <w:ind w:firstLine="284"/>
        <w:jc w:val="both"/>
        <w:rPr>
          <w:rFonts w:eastAsia="SimSun" w:cs="Times New Roman"/>
          <w:sz w:val="24"/>
          <w:szCs w:val="24"/>
        </w:rPr>
      </w:pPr>
      <w:r w:rsidRPr="000879CD">
        <w:rPr>
          <w:rFonts w:eastAsia="SimSun" w:cs="Times New Roman"/>
          <w:sz w:val="24"/>
          <w:szCs w:val="24"/>
        </w:rPr>
        <w:t xml:space="preserve">The subsets are created by combining quartiles of </w:t>
      </w:r>
      <w:r w:rsidR="00967768" w:rsidRPr="000879CD">
        <w:rPr>
          <w:rFonts w:eastAsia="SimSun" w:cs="Times New Roman"/>
          <w:sz w:val="24"/>
          <w:szCs w:val="24"/>
        </w:rPr>
        <w:t xml:space="preserve">SOCIAL CAPITAL </w:t>
      </w:r>
      <w:r w:rsidRPr="000879CD">
        <w:rPr>
          <w:rFonts w:eastAsia="SimSun" w:cs="Times New Roman"/>
          <w:sz w:val="24"/>
          <w:szCs w:val="24"/>
        </w:rPr>
        <w:t xml:space="preserve">with quartiles of </w:t>
      </w:r>
      <w:r w:rsidR="00100769" w:rsidRPr="000879CD">
        <w:rPr>
          <w:rFonts w:eastAsia="SimSun" w:cs="Times New Roman"/>
          <w:sz w:val="24"/>
          <w:szCs w:val="24"/>
        </w:rPr>
        <w:t>CAPITAL RATIO</w:t>
      </w:r>
      <w:r w:rsidRPr="000879CD">
        <w:rPr>
          <w:rFonts w:eastAsia="SimSun" w:cs="Times New Roman"/>
          <w:sz w:val="24"/>
          <w:szCs w:val="24"/>
        </w:rPr>
        <w:t xml:space="preserve">. It </w:t>
      </w:r>
      <w:r w:rsidRPr="00F13B67">
        <w:rPr>
          <w:rFonts w:eastAsia="SimSun" w:cs="Times New Roman"/>
          <w:noProof/>
          <w:sz w:val="24"/>
          <w:szCs w:val="24"/>
        </w:rPr>
        <w:t>is divided</w:t>
      </w:r>
      <w:r w:rsidRPr="000879CD">
        <w:rPr>
          <w:rFonts w:eastAsia="SimSun" w:cs="Times New Roman"/>
          <w:sz w:val="24"/>
          <w:szCs w:val="24"/>
        </w:rPr>
        <w:t xml:space="preserve"> in two panels presenting the percentage difference within candidates’ states and </w:t>
      </w:r>
      <w:r w:rsidR="00F13B67">
        <w:rPr>
          <w:rFonts w:eastAsia="SimSun" w:cs="Times New Roman"/>
          <w:noProof/>
          <w:sz w:val="24"/>
          <w:szCs w:val="24"/>
        </w:rPr>
        <w:t>concerning</w:t>
      </w:r>
      <w:r w:rsidRPr="000879CD">
        <w:rPr>
          <w:rFonts w:eastAsia="SimSun" w:cs="Times New Roman"/>
          <w:sz w:val="24"/>
          <w:szCs w:val="24"/>
        </w:rPr>
        <w:t xml:space="preserve"> the baseline probability (chosen to be the one for the 1</w:t>
      </w:r>
      <w:r w:rsidRPr="000879CD">
        <w:rPr>
          <w:rFonts w:eastAsia="SimSun" w:cs="Times New Roman"/>
          <w:sz w:val="24"/>
          <w:szCs w:val="24"/>
          <w:vertAlign w:val="superscript"/>
        </w:rPr>
        <w:t>st</w:t>
      </w:r>
      <w:r w:rsidRPr="000879CD">
        <w:rPr>
          <w:rFonts w:eastAsia="SimSun" w:cs="Times New Roman"/>
          <w:sz w:val="24"/>
          <w:szCs w:val="24"/>
        </w:rPr>
        <w:t xml:space="preserve"> quartiles of </w:t>
      </w:r>
      <w:r w:rsidR="00967768" w:rsidRPr="000879CD">
        <w:rPr>
          <w:rFonts w:eastAsia="SimSun" w:cs="Times New Roman"/>
          <w:sz w:val="24"/>
          <w:szCs w:val="24"/>
        </w:rPr>
        <w:t xml:space="preserve">SOCIAL CAPITAL </w:t>
      </w:r>
      <w:r w:rsidRPr="000879CD">
        <w:rPr>
          <w:rFonts w:eastAsia="SimSun" w:cs="Times New Roman"/>
          <w:sz w:val="24"/>
          <w:szCs w:val="24"/>
        </w:rPr>
        <w:t xml:space="preserve">and </w:t>
      </w:r>
      <w:r w:rsidR="00100769" w:rsidRPr="000879CD">
        <w:rPr>
          <w:rFonts w:eastAsia="SimSun" w:cs="Times New Roman"/>
          <w:sz w:val="24"/>
          <w:szCs w:val="24"/>
        </w:rPr>
        <w:t>CAPITAL RATIO</w:t>
      </w:r>
      <w:r w:rsidRPr="000879CD">
        <w:rPr>
          <w:rFonts w:eastAsia="SimSun" w:cs="Times New Roman"/>
          <w:smallCaps/>
          <w:sz w:val="24"/>
          <w:szCs w:val="24"/>
        </w:rPr>
        <w:t xml:space="preserve">, </w:t>
      </w:r>
      <w:r w:rsidRPr="000879CD">
        <w:rPr>
          <w:rFonts w:eastAsia="SimSun" w:cs="Times New Roman"/>
          <w:sz w:val="24"/>
          <w:szCs w:val="24"/>
        </w:rPr>
        <w:t xml:space="preserve">and called Q11), and the differences between candidates’ states both in absolute average probability values and percentages values. We find that (panel A) the average probabilities of reelection by shifting from Q11 to Q44 are 15.3% larger for an incumbent. We </w:t>
      </w:r>
      <w:r w:rsidR="00F13B67">
        <w:rPr>
          <w:rFonts w:eastAsia="SimSun" w:cs="Times New Roman"/>
          <w:noProof/>
          <w:sz w:val="24"/>
          <w:szCs w:val="24"/>
        </w:rPr>
        <w:t>also find</w:t>
      </w:r>
      <w:r w:rsidRPr="000879CD">
        <w:rPr>
          <w:rFonts w:eastAsia="SimSun" w:cs="Times New Roman"/>
          <w:sz w:val="24"/>
          <w:szCs w:val="24"/>
        </w:rPr>
        <w:t xml:space="preserve"> that (panel B) the incumbent advantage, being about 57.2% larger in the Q11 case, increase to 120.1% in Q44, suggesting that the joint contribution from shifting </w:t>
      </w:r>
      <w:r w:rsidRPr="00F13B67">
        <w:rPr>
          <w:rFonts w:eastAsia="SimSun" w:cs="Times New Roman"/>
          <w:noProof/>
          <w:sz w:val="24"/>
          <w:szCs w:val="24"/>
        </w:rPr>
        <w:t>f</w:t>
      </w:r>
      <w:r w:rsidR="00F13B67">
        <w:rPr>
          <w:rFonts w:eastAsia="SimSun" w:cs="Times New Roman"/>
          <w:noProof/>
          <w:sz w:val="24"/>
          <w:szCs w:val="24"/>
        </w:rPr>
        <w:t>ro</w:t>
      </w:r>
      <w:r w:rsidRPr="00F13B67">
        <w:rPr>
          <w:rFonts w:eastAsia="SimSun" w:cs="Times New Roman"/>
          <w:noProof/>
          <w:sz w:val="24"/>
          <w:szCs w:val="24"/>
        </w:rPr>
        <w:t>m</w:t>
      </w:r>
      <w:r w:rsidRPr="000879CD">
        <w:rPr>
          <w:rFonts w:eastAsia="SimSun" w:cs="Times New Roman"/>
          <w:sz w:val="24"/>
          <w:szCs w:val="24"/>
        </w:rPr>
        <w:t xml:space="preserve"> smallest to largest quartiles of </w:t>
      </w:r>
      <w:r w:rsidR="00967768" w:rsidRPr="000879CD">
        <w:rPr>
          <w:rFonts w:eastAsia="SimSun" w:cs="Times New Roman"/>
          <w:sz w:val="24"/>
          <w:szCs w:val="24"/>
        </w:rPr>
        <w:t xml:space="preserve">SOCIAL CAPITAL </w:t>
      </w:r>
      <w:r w:rsidRPr="000879CD">
        <w:rPr>
          <w:rFonts w:eastAsia="SimSun" w:cs="Times New Roman"/>
          <w:sz w:val="24"/>
          <w:szCs w:val="24"/>
        </w:rPr>
        <w:t xml:space="preserve">and </w:t>
      </w:r>
      <w:r w:rsidR="00967768" w:rsidRPr="000879CD">
        <w:rPr>
          <w:rFonts w:eastAsia="SimSun" w:cs="Times New Roman"/>
          <w:sz w:val="24"/>
          <w:szCs w:val="24"/>
        </w:rPr>
        <w:t xml:space="preserve">CAPITAL RATIO </w:t>
      </w:r>
      <w:r w:rsidRPr="000879CD">
        <w:rPr>
          <w:rFonts w:eastAsia="SimSun" w:cs="Times New Roman"/>
          <w:sz w:val="24"/>
          <w:szCs w:val="24"/>
        </w:rPr>
        <w:t>doubles the incumbent’s advantage on challengers.</w:t>
      </w:r>
      <w:r w:rsidR="001940E6" w:rsidRPr="000879CD">
        <w:rPr>
          <w:rStyle w:val="FootnoteReference"/>
          <w:rFonts w:eastAsia="SimSun" w:cs="Times New Roman"/>
          <w:sz w:val="24"/>
          <w:szCs w:val="24"/>
        </w:rPr>
        <w:footnoteReference w:id="24"/>
      </w:r>
    </w:p>
    <w:p w14:paraId="34438C00" w14:textId="77777777" w:rsidR="00252C3D" w:rsidRPr="000879CD" w:rsidRDefault="00252C3D" w:rsidP="00252C3D">
      <w:pPr>
        <w:spacing w:line="360" w:lineRule="auto"/>
        <w:ind w:firstLine="284"/>
        <w:jc w:val="both"/>
        <w:rPr>
          <w:rFonts w:eastAsia="SimSun" w:cs="Times New Roman"/>
          <w:sz w:val="24"/>
          <w:szCs w:val="24"/>
        </w:rPr>
      </w:pPr>
      <w:r w:rsidRPr="000879CD">
        <w:rPr>
          <w:rFonts w:eastAsia="SimSun" w:cs="Times New Roman"/>
          <w:sz w:val="24"/>
          <w:szCs w:val="24"/>
        </w:rPr>
        <w:t xml:space="preserve">   </w:t>
      </w:r>
    </w:p>
    <w:p w14:paraId="75690D36" w14:textId="2C3FB6DE" w:rsidR="00252C3D" w:rsidRPr="000879CD" w:rsidRDefault="00252C3D" w:rsidP="002234F7">
      <w:pPr>
        <w:pStyle w:val="Heading2"/>
      </w:pPr>
      <w:r w:rsidRPr="000879CD">
        <w:t>Robust</w:t>
      </w:r>
      <w:r w:rsidR="00967768" w:rsidRPr="000879CD">
        <w:t>ness</w:t>
      </w:r>
      <w:r w:rsidRPr="000879CD">
        <w:t xml:space="preserve"> Analysis </w:t>
      </w:r>
    </w:p>
    <w:p w14:paraId="2BFDE295" w14:textId="77777777" w:rsidR="00092F00" w:rsidRPr="000879CD" w:rsidRDefault="00092F00" w:rsidP="00092F00"/>
    <w:p w14:paraId="57447C1F" w14:textId="4471D695" w:rsidR="00092F00" w:rsidRPr="000879CD" w:rsidRDefault="00D32F29" w:rsidP="00D32F29">
      <w:pPr>
        <w:spacing w:after="120" w:line="360" w:lineRule="auto"/>
        <w:rPr>
          <w:rFonts w:cs="Times New Roman"/>
          <w:sz w:val="24"/>
          <w:szCs w:val="24"/>
        </w:rPr>
      </w:pPr>
      <w:r w:rsidRPr="000879CD">
        <w:rPr>
          <w:rFonts w:cs="Times New Roman"/>
          <w:sz w:val="24"/>
          <w:szCs w:val="24"/>
        </w:rPr>
        <w:t>Table 4</w:t>
      </w:r>
      <w:r w:rsidR="00092F00" w:rsidRPr="000879CD">
        <w:rPr>
          <w:rFonts w:cs="Times New Roman"/>
          <w:sz w:val="24"/>
          <w:szCs w:val="24"/>
        </w:rPr>
        <w:t xml:space="preserve"> presents three different robustness tests.</w:t>
      </w:r>
    </w:p>
    <w:p w14:paraId="795A912B" w14:textId="05ECCE95" w:rsidR="00092F00" w:rsidRPr="000879CD" w:rsidRDefault="00D32F29" w:rsidP="003C0977">
      <w:pPr>
        <w:spacing w:after="120" w:line="360" w:lineRule="auto"/>
        <w:jc w:val="center"/>
        <w:rPr>
          <w:rFonts w:cs="Times New Roman"/>
          <w:sz w:val="24"/>
          <w:szCs w:val="24"/>
        </w:rPr>
      </w:pPr>
      <w:r w:rsidRPr="000879CD">
        <w:rPr>
          <w:rFonts w:cs="Times New Roman"/>
          <w:sz w:val="24"/>
          <w:szCs w:val="24"/>
        </w:rPr>
        <w:t>[Table 4</w:t>
      </w:r>
      <w:r w:rsidR="00092F00" w:rsidRPr="000879CD">
        <w:rPr>
          <w:rFonts w:cs="Times New Roman"/>
          <w:sz w:val="24"/>
          <w:szCs w:val="24"/>
        </w:rPr>
        <w:t xml:space="preserve"> about here]</w:t>
      </w:r>
    </w:p>
    <w:p w14:paraId="22800BA5" w14:textId="7F162ACA" w:rsidR="00092F00" w:rsidRPr="000879CD" w:rsidRDefault="00092F00" w:rsidP="00CA7677">
      <w:pPr>
        <w:spacing w:after="120" w:line="360" w:lineRule="auto"/>
        <w:ind w:firstLine="720"/>
        <w:jc w:val="both"/>
        <w:rPr>
          <w:rFonts w:cs="Times New Roman"/>
          <w:sz w:val="24"/>
          <w:szCs w:val="24"/>
        </w:rPr>
      </w:pPr>
      <w:r w:rsidRPr="000879CD">
        <w:rPr>
          <w:rFonts w:cs="Times New Roman" w:hint="eastAsia"/>
          <w:sz w:val="24"/>
          <w:szCs w:val="24"/>
        </w:rPr>
        <w:t>C</w:t>
      </w:r>
      <w:r w:rsidRPr="000879CD">
        <w:rPr>
          <w:rFonts w:cs="Times New Roman"/>
          <w:sz w:val="24"/>
          <w:szCs w:val="24"/>
        </w:rPr>
        <w:t xml:space="preserve">olumns (1) and (2) of Table </w:t>
      </w:r>
      <w:r w:rsidR="002303A1" w:rsidRPr="000879CD">
        <w:rPr>
          <w:rFonts w:cs="Times New Roman"/>
          <w:sz w:val="24"/>
          <w:szCs w:val="24"/>
        </w:rPr>
        <w:t>5</w:t>
      </w:r>
      <w:r w:rsidRPr="000879CD">
        <w:rPr>
          <w:rFonts w:cs="Times New Roman"/>
          <w:sz w:val="24"/>
          <w:szCs w:val="24"/>
        </w:rPr>
        <w:t xml:space="preserve"> show the same triple-interaction regressions in the baselines respectively for municipalities with more than 5,000 residents, which are also bound by the Domestic Stability Pact, and those with less than 5,000 which are not. </w:t>
      </w:r>
      <w:r w:rsidR="002303A1" w:rsidRPr="000879CD">
        <w:rPr>
          <w:rFonts w:cs="Times New Roman"/>
          <w:sz w:val="24"/>
          <w:szCs w:val="24"/>
        </w:rPr>
        <w:t>The</w:t>
      </w:r>
      <w:r w:rsidRPr="000879CD">
        <w:rPr>
          <w:rFonts w:cs="Times New Roman"/>
          <w:sz w:val="24"/>
          <w:szCs w:val="24"/>
        </w:rPr>
        <w:t xml:space="preserve"> estimates are larger than the baselines’, at 1% significant for those municipalities bounded in their levels of spending by the Stability Pact</w:t>
      </w:r>
      <w:r w:rsidRPr="000D6230">
        <w:rPr>
          <w:rFonts w:cs="Times New Roman"/>
          <w:sz w:val="24"/>
          <w:szCs w:val="24"/>
        </w:rPr>
        <w:t xml:space="preserve">. </w:t>
      </w:r>
      <w:r w:rsidR="00F24306" w:rsidRPr="000D6230">
        <w:rPr>
          <w:rFonts w:cs="Times New Roman"/>
          <w:sz w:val="24"/>
          <w:szCs w:val="24"/>
        </w:rPr>
        <w:t>Some preliminary studies have</w:t>
      </w:r>
      <w:r w:rsidR="00CA10C8" w:rsidRPr="000D6230">
        <w:rPr>
          <w:rFonts w:cs="Times New Roman"/>
          <w:sz w:val="24"/>
          <w:szCs w:val="24"/>
        </w:rPr>
        <w:t xml:space="preserve"> found that the DSP has constraint</w:t>
      </w:r>
      <w:r w:rsidR="00F24306" w:rsidRPr="000D6230">
        <w:rPr>
          <w:rFonts w:cs="Times New Roman"/>
          <w:sz w:val="24"/>
          <w:szCs w:val="24"/>
        </w:rPr>
        <w:t xml:space="preserve"> investment more than current expenditure, in that the former is a more fl</w:t>
      </w:r>
      <w:r w:rsidR="00FC33CD">
        <w:rPr>
          <w:rFonts w:cs="Times New Roman"/>
          <w:sz w:val="24"/>
          <w:szCs w:val="24"/>
        </w:rPr>
        <w:t>exible dimension of the budget</w:t>
      </w:r>
      <w:r w:rsidR="00F24306" w:rsidRPr="000D6230">
        <w:rPr>
          <w:rFonts w:cs="Times New Roman"/>
          <w:sz w:val="24"/>
          <w:szCs w:val="24"/>
        </w:rPr>
        <w:t>.</w:t>
      </w:r>
      <w:r w:rsidR="00CA10C8" w:rsidRPr="000D6230">
        <w:rPr>
          <w:rFonts w:cs="Times New Roman"/>
          <w:sz w:val="24"/>
          <w:szCs w:val="24"/>
        </w:rPr>
        <w:t xml:space="preserve"> Our result can depend on the fact that when </w:t>
      </w:r>
      <w:r w:rsidR="00C35128" w:rsidRPr="000D6230">
        <w:rPr>
          <w:rFonts w:cs="Times New Roman"/>
          <w:sz w:val="24"/>
          <w:szCs w:val="24"/>
        </w:rPr>
        <w:t xml:space="preserve">the </w:t>
      </w:r>
      <w:r w:rsidR="00CA10C8" w:rsidRPr="000D6230">
        <w:rPr>
          <w:rFonts w:cs="Times New Roman"/>
          <w:sz w:val="24"/>
          <w:szCs w:val="24"/>
        </w:rPr>
        <w:t xml:space="preserve">DSP is not in force, the choice between investment and current expenditure is less </w:t>
      </w:r>
      <w:r w:rsidR="00372C8A" w:rsidRPr="000D6230">
        <w:rPr>
          <w:rFonts w:cs="Times New Roman"/>
          <w:sz w:val="24"/>
          <w:szCs w:val="24"/>
        </w:rPr>
        <w:t>stringent</w:t>
      </w:r>
      <w:r w:rsidR="00CA10C8" w:rsidRPr="000D6230">
        <w:rPr>
          <w:rFonts w:cs="Times New Roman"/>
          <w:sz w:val="24"/>
          <w:szCs w:val="24"/>
        </w:rPr>
        <w:t xml:space="preserve">; by contrast, in the presence of </w:t>
      </w:r>
      <w:r w:rsidR="002573A2" w:rsidRPr="000D6230">
        <w:rPr>
          <w:rFonts w:cs="Times New Roman"/>
          <w:sz w:val="24"/>
          <w:szCs w:val="24"/>
        </w:rPr>
        <w:t xml:space="preserve">a </w:t>
      </w:r>
      <w:r w:rsidR="00CA10C8" w:rsidRPr="000D6230">
        <w:rPr>
          <w:rFonts w:cs="Times New Roman"/>
          <w:sz w:val="24"/>
          <w:szCs w:val="24"/>
        </w:rPr>
        <w:t>constraint</w:t>
      </w:r>
      <w:r w:rsidR="002573A2" w:rsidRPr="000D6230">
        <w:rPr>
          <w:rFonts w:cs="Times New Roman"/>
          <w:sz w:val="24"/>
          <w:szCs w:val="24"/>
        </w:rPr>
        <w:t>,</w:t>
      </w:r>
      <w:r w:rsidR="00CA10C8" w:rsidRPr="000879CD">
        <w:rPr>
          <w:rFonts w:cs="Times New Roman"/>
          <w:sz w:val="24"/>
          <w:szCs w:val="24"/>
        </w:rPr>
        <w:t xml:space="preserve"> </w:t>
      </w:r>
      <w:r w:rsidRPr="000879CD">
        <w:rPr>
          <w:rFonts w:cs="Times New Roman"/>
          <w:sz w:val="24"/>
          <w:szCs w:val="24"/>
        </w:rPr>
        <w:t xml:space="preserve">the composition of expenditures becomes more salient and determinant for their re-election. Overall this result is in line with recent research confirming the effectiveness and binding power of the Pact in Italy as in </w:t>
      </w:r>
      <w:r w:rsidRPr="000879CD">
        <w:rPr>
          <w:rFonts w:cs="Times New Roman"/>
          <w:sz w:val="24"/>
          <w:szCs w:val="24"/>
        </w:rPr>
        <w:fldChar w:fldCharType="begin"/>
      </w:r>
      <w:r w:rsidRPr="000879CD">
        <w:rPr>
          <w:rFonts w:cs="Times New Roman"/>
          <w:sz w:val="24"/>
          <w:szCs w:val="24"/>
        </w:rPr>
        <w:instrText xml:space="preserve"> ADDIN ZOTERO_ITEM CSL_CITATION {"citationID":"hoMMtv3L","properties":{"formattedCitation":"(Grembi et al., 2016)","plainCitation":"(Grembi et al., 2016)"},"citationItems":[{"id":5707,"uris":["http://zotero.org/users/local/4Vqsnn2t/items/8G9T765T"],"uri":["http://zotero.org/users/local/4Vqsnn2t/items/8G9T765T"],"itemData":{"id":5707,"type":"article-journal","title":"Do fiscal rules matter?","container-title":"American Economic Journal: Applied Economics","page":"1–30","volume":"8","issue":"3","source":"Google Scholar","author":[{"family":"Grembi","given":"Veronica"},{"family":"Nannicini","given":"Tommaso"},{"family":"Troiano","given":"Ugo"}],"issued":{"date-parts":[["2016"]]}}}],"schema":"https://github.com/citation-style-language/schema/raw/master/csl-citation.json"} </w:instrText>
      </w:r>
      <w:r w:rsidRPr="000879CD">
        <w:rPr>
          <w:rFonts w:cs="Times New Roman"/>
          <w:sz w:val="24"/>
          <w:szCs w:val="24"/>
        </w:rPr>
        <w:fldChar w:fldCharType="separate"/>
      </w:r>
      <w:r w:rsidRPr="000879CD">
        <w:rPr>
          <w:rFonts w:cs="Times New Roman"/>
          <w:sz w:val="24"/>
        </w:rPr>
        <w:t>(Grembi et al., 2016)</w:t>
      </w:r>
      <w:r w:rsidRPr="000879CD">
        <w:rPr>
          <w:rFonts w:cs="Times New Roman"/>
          <w:sz w:val="24"/>
          <w:szCs w:val="24"/>
        </w:rPr>
        <w:fldChar w:fldCharType="end"/>
      </w:r>
      <w:r w:rsidRPr="000879CD">
        <w:rPr>
          <w:rFonts w:cs="Times New Roman"/>
          <w:sz w:val="24"/>
          <w:szCs w:val="24"/>
        </w:rPr>
        <w:t>.</w:t>
      </w:r>
    </w:p>
    <w:p w14:paraId="254B7782" w14:textId="61DC5F0C" w:rsidR="00092F00" w:rsidRPr="000879CD" w:rsidRDefault="002303A1" w:rsidP="00CA7677">
      <w:pPr>
        <w:spacing w:after="120" w:line="360" w:lineRule="auto"/>
        <w:ind w:firstLine="720"/>
        <w:jc w:val="both"/>
        <w:rPr>
          <w:rFonts w:cs="Times New Roman"/>
          <w:sz w:val="24"/>
          <w:szCs w:val="24"/>
        </w:rPr>
      </w:pPr>
      <w:r w:rsidRPr="000879CD">
        <w:rPr>
          <w:rFonts w:cs="Times New Roman"/>
          <w:sz w:val="24"/>
          <w:szCs w:val="24"/>
        </w:rPr>
        <w:lastRenderedPageBreak/>
        <w:t>C</w:t>
      </w:r>
      <w:r w:rsidR="00092F00" w:rsidRPr="000879CD">
        <w:rPr>
          <w:rFonts w:cs="Times New Roman"/>
          <w:sz w:val="24"/>
          <w:szCs w:val="24"/>
        </w:rPr>
        <w:t>olumn (3) include</w:t>
      </w:r>
      <w:r w:rsidRPr="000879CD">
        <w:rPr>
          <w:rFonts w:cs="Times New Roman"/>
          <w:sz w:val="24"/>
          <w:szCs w:val="24"/>
        </w:rPr>
        <w:t>s</w:t>
      </w:r>
      <w:r w:rsidR="00092F00" w:rsidRPr="000879CD">
        <w:rPr>
          <w:rFonts w:cs="Times New Roman"/>
          <w:sz w:val="24"/>
          <w:szCs w:val="24"/>
        </w:rPr>
        <w:t xml:space="preserve"> trends of </w:t>
      </w:r>
      <w:r w:rsidR="00092F00" w:rsidRPr="00F13B67">
        <w:rPr>
          <w:rFonts w:cs="Times New Roman"/>
          <w:noProof/>
          <w:sz w:val="24"/>
          <w:szCs w:val="24"/>
        </w:rPr>
        <w:t>provincial</w:t>
      </w:r>
      <w:r w:rsidR="00092F00" w:rsidRPr="000879CD">
        <w:rPr>
          <w:rFonts w:cs="Times New Roman"/>
          <w:sz w:val="24"/>
          <w:szCs w:val="24"/>
        </w:rPr>
        <w:t xml:space="preserve"> employment to account for local economic conditions as possible factors for electing politicians. We find, however, that this indicator does not play a role in determining the re-election of the incumbent politician. </w:t>
      </w:r>
      <w:r w:rsidR="00092F00" w:rsidRPr="00F13B67">
        <w:rPr>
          <w:rFonts w:cs="Times New Roman"/>
          <w:noProof/>
          <w:sz w:val="24"/>
          <w:szCs w:val="24"/>
        </w:rPr>
        <w:t>This</w:t>
      </w:r>
      <w:r w:rsidR="00092F00" w:rsidRPr="000879CD">
        <w:rPr>
          <w:rFonts w:cs="Times New Roman"/>
          <w:sz w:val="24"/>
          <w:szCs w:val="24"/>
        </w:rPr>
        <w:t xml:space="preserve"> </w:t>
      </w:r>
      <w:r w:rsidR="00092F00" w:rsidRPr="00F13B67">
        <w:rPr>
          <w:rFonts w:cs="Times New Roman"/>
          <w:noProof/>
          <w:sz w:val="24"/>
          <w:szCs w:val="24"/>
        </w:rPr>
        <w:t>might</w:t>
      </w:r>
      <w:r w:rsidR="00F13B67">
        <w:rPr>
          <w:rFonts w:cs="Times New Roman"/>
          <w:noProof/>
          <w:sz w:val="24"/>
          <w:szCs w:val="24"/>
        </w:rPr>
        <w:t xml:space="preserve"> be</w:t>
      </w:r>
      <w:r w:rsidR="00092F00" w:rsidRPr="000879CD">
        <w:rPr>
          <w:rFonts w:cs="Times New Roman"/>
          <w:sz w:val="24"/>
          <w:szCs w:val="24"/>
        </w:rPr>
        <w:t xml:space="preserve"> </w:t>
      </w:r>
      <w:r w:rsidR="00F13B67">
        <w:rPr>
          <w:rFonts w:cs="Times New Roman"/>
          <w:noProof/>
          <w:sz w:val="24"/>
          <w:szCs w:val="24"/>
        </w:rPr>
        <w:t>because</w:t>
      </w:r>
      <w:r w:rsidR="00092F00" w:rsidRPr="000879CD">
        <w:rPr>
          <w:rFonts w:cs="Times New Roman"/>
          <w:sz w:val="24"/>
          <w:szCs w:val="24"/>
        </w:rPr>
        <w:t xml:space="preserve"> in Italy the responsibility of economic conditions tends to be attributed to politicians appointed at the national level and to the policies enacted by the national government rather than the local ones.</w:t>
      </w:r>
      <w:r w:rsidR="00092F00" w:rsidRPr="000879CD">
        <w:rPr>
          <w:rStyle w:val="FootnoteReference"/>
        </w:rPr>
        <w:footnoteReference w:id="25"/>
      </w:r>
    </w:p>
    <w:p w14:paraId="5B348367" w14:textId="75608362" w:rsidR="00092F00" w:rsidRPr="000879CD" w:rsidRDefault="00092F00" w:rsidP="00CA7677">
      <w:pPr>
        <w:spacing w:after="120" w:line="360" w:lineRule="auto"/>
        <w:ind w:firstLine="720"/>
        <w:jc w:val="both"/>
        <w:rPr>
          <w:rFonts w:eastAsia="SimSun" w:cs="Times New Roman"/>
          <w:sz w:val="24"/>
          <w:szCs w:val="24"/>
        </w:rPr>
      </w:pPr>
      <w:r w:rsidRPr="000879CD">
        <w:rPr>
          <w:rFonts w:cs="Times New Roman"/>
          <w:sz w:val="24"/>
          <w:szCs w:val="24"/>
        </w:rPr>
        <w:t xml:space="preserve">Table </w:t>
      </w:r>
      <w:r w:rsidR="00D32F29" w:rsidRPr="000879CD">
        <w:rPr>
          <w:rFonts w:cs="Times New Roman"/>
          <w:sz w:val="24"/>
          <w:szCs w:val="24"/>
        </w:rPr>
        <w:t>5</w:t>
      </w:r>
      <w:r w:rsidR="00967768" w:rsidRPr="000879CD">
        <w:rPr>
          <w:rFonts w:cs="Times New Roman"/>
          <w:sz w:val="24"/>
          <w:szCs w:val="24"/>
        </w:rPr>
        <w:t xml:space="preserve"> presents</w:t>
      </w:r>
      <w:r w:rsidRPr="000879CD">
        <w:rPr>
          <w:rFonts w:cs="Times New Roman"/>
          <w:sz w:val="24"/>
          <w:szCs w:val="24"/>
        </w:rPr>
        <w:t xml:space="preserve"> </w:t>
      </w:r>
      <w:r w:rsidR="00D32F29" w:rsidRPr="000879CD">
        <w:rPr>
          <w:rFonts w:cs="Times New Roman"/>
          <w:sz w:val="24"/>
          <w:szCs w:val="24"/>
        </w:rPr>
        <w:t xml:space="preserve">a second battery of </w:t>
      </w:r>
      <w:r w:rsidRPr="000879CD">
        <w:rPr>
          <w:rFonts w:cs="Times New Roman"/>
          <w:sz w:val="24"/>
          <w:szCs w:val="24"/>
        </w:rPr>
        <w:t xml:space="preserve">additional robustness tests which aim at controlling for the </w:t>
      </w:r>
      <w:r w:rsidRPr="00F13B67">
        <w:rPr>
          <w:rFonts w:cs="Times New Roman"/>
          <w:noProof/>
          <w:sz w:val="24"/>
          <w:szCs w:val="24"/>
        </w:rPr>
        <w:t>political</w:t>
      </w:r>
      <w:r w:rsidR="00F13B67">
        <w:rPr>
          <w:rFonts w:cs="Times New Roman"/>
          <w:noProof/>
          <w:sz w:val="24"/>
          <w:szCs w:val="24"/>
        </w:rPr>
        <w:t>,</w:t>
      </w:r>
      <w:r w:rsidRPr="000879CD">
        <w:rPr>
          <w:rFonts w:cs="Times New Roman"/>
          <w:sz w:val="24"/>
          <w:szCs w:val="24"/>
        </w:rPr>
        <w:t xml:space="preserve"> budgetary cycle effect, in which we split our sample </w:t>
      </w:r>
      <w:r w:rsidRPr="00F13B67">
        <w:rPr>
          <w:rFonts w:cs="Times New Roman"/>
          <w:noProof/>
          <w:sz w:val="24"/>
          <w:szCs w:val="24"/>
        </w:rPr>
        <w:t>in</w:t>
      </w:r>
      <w:r w:rsidR="00F13B67">
        <w:rPr>
          <w:rFonts w:cs="Times New Roman"/>
          <w:noProof/>
          <w:sz w:val="24"/>
          <w:szCs w:val="24"/>
        </w:rPr>
        <w:t>to</w:t>
      </w:r>
      <w:r w:rsidRPr="000879CD">
        <w:rPr>
          <w:rFonts w:cs="Times New Roman"/>
          <w:sz w:val="24"/>
          <w:szCs w:val="24"/>
        </w:rPr>
        <w:t xml:space="preserve"> two averages of the </w:t>
      </w:r>
      <w:r w:rsidR="00967768" w:rsidRPr="000879CD">
        <w:rPr>
          <w:rFonts w:eastAsia="SimSun" w:cs="Times New Roman"/>
          <w:sz w:val="24"/>
          <w:szCs w:val="24"/>
        </w:rPr>
        <w:t xml:space="preserve">CAPITAL RATIO </w:t>
      </w:r>
      <w:r w:rsidRPr="000879CD">
        <w:rPr>
          <w:rFonts w:cs="Times New Roman"/>
          <w:sz w:val="24"/>
          <w:szCs w:val="24"/>
        </w:rPr>
        <w:t>indicator. One is taking into account only the election year and the previous one</w:t>
      </w:r>
      <w:r w:rsidR="00967768" w:rsidRPr="000879CD">
        <w:rPr>
          <w:rFonts w:cs="Times New Roman"/>
          <w:sz w:val="24"/>
          <w:szCs w:val="24"/>
        </w:rPr>
        <w:t>.</w:t>
      </w:r>
      <w:r w:rsidR="002303A1" w:rsidRPr="000879CD">
        <w:rPr>
          <w:rFonts w:cs="Times New Roman"/>
          <w:sz w:val="24"/>
          <w:szCs w:val="24"/>
        </w:rPr>
        <w:t xml:space="preserve"> </w:t>
      </w:r>
      <w:r w:rsidR="00967768" w:rsidRPr="000879CD">
        <w:rPr>
          <w:rFonts w:cs="Times New Roman"/>
          <w:sz w:val="24"/>
          <w:szCs w:val="24"/>
        </w:rPr>
        <w:t>T</w:t>
      </w:r>
      <w:r w:rsidRPr="000879CD">
        <w:rPr>
          <w:rFonts w:cs="Times New Roman"/>
          <w:sz w:val="24"/>
          <w:szCs w:val="24"/>
        </w:rPr>
        <w:t xml:space="preserve">he other, when possible, all the other years of the electoral cycle. The first indicator should capture more precisely an electoral cycle effect than the second. Table </w:t>
      </w:r>
      <w:r w:rsidR="002303A1" w:rsidRPr="000879CD">
        <w:rPr>
          <w:rFonts w:cs="Times New Roman"/>
          <w:sz w:val="24"/>
          <w:szCs w:val="24"/>
        </w:rPr>
        <w:t>6</w:t>
      </w:r>
      <w:r w:rsidRPr="000879CD">
        <w:rPr>
          <w:rFonts w:cs="Times New Roman"/>
          <w:sz w:val="24"/>
          <w:szCs w:val="24"/>
        </w:rPr>
        <w:t xml:space="preserve"> first presents the 2-way and 3-way interactions results obtained by running regressions with the </w:t>
      </w:r>
      <w:r w:rsidRPr="000879CD">
        <w:rPr>
          <w:rFonts w:cs="Times New Roman"/>
          <w:smallCaps/>
          <w:sz w:val="24"/>
          <w:szCs w:val="24"/>
        </w:rPr>
        <w:t>Capital Ratio</w:t>
      </w:r>
      <w:r w:rsidRPr="000879CD">
        <w:rPr>
          <w:rFonts w:cs="Times New Roman"/>
          <w:sz w:val="24"/>
          <w:szCs w:val="24"/>
        </w:rPr>
        <w:t xml:space="preserve"> indicators constructed to take into account the electoral cycle (columns 1 and 2, where Cycle (C=1) is equal to 1) and those who should be less able to capture it (columns 3 and 4, where Cycle (C=0)). As expected, the coefficients on the double interactions variable</w:t>
      </w:r>
      <w:r w:rsidR="00967768" w:rsidRPr="000879CD">
        <w:rPr>
          <w:rFonts w:cs="Times New Roman"/>
          <w:sz w:val="24"/>
          <w:szCs w:val="24"/>
        </w:rPr>
        <w:t xml:space="preserve"> INCUMBENT</w:t>
      </w:r>
      <w:r w:rsidRPr="000879CD">
        <w:rPr>
          <w:rFonts w:eastAsia="SimSun" w:cs="Times New Roman"/>
          <w:smallCaps/>
          <w:sz w:val="24"/>
          <w:szCs w:val="24"/>
        </w:rPr>
        <w:t xml:space="preserve"> × </w:t>
      </w:r>
      <w:r w:rsidR="00967768" w:rsidRPr="000879CD">
        <w:rPr>
          <w:rFonts w:eastAsia="SimSun" w:cs="Times New Roman"/>
          <w:sz w:val="24"/>
          <w:szCs w:val="24"/>
        </w:rPr>
        <w:t xml:space="preserve">CAPITAL RATIO </w:t>
      </w:r>
      <w:r w:rsidRPr="000879CD">
        <w:rPr>
          <w:rFonts w:eastAsia="SimSun" w:cs="Times New Roman"/>
          <w:sz w:val="24"/>
          <w:szCs w:val="24"/>
        </w:rPr>
        <w:t xml:space="preserve">are </w:t>
      </w:r>
      <w:r w:rsidR="00F13B67">
        <w:rPr>
          <w:rFonts w:eastAsia="SimSun" w:cs="Times New Roman"/>
          <w:noProof/>
          <w:sz w:val="24"/>
          <w:szCs w:val="24"/>
        </w:rPr>
        <w:t>more significant</w:t>
      </w:r>
      <w:r w:rsidRPr="000879CD">
        <w:rPr>
          <w:rFonts w:eastAsia="SimSun" w:cs="Times New Roman"/>
          <w:sz w:val="24"/>
          <w:szCs w:val="24"/>
        </w:rPr>
        <w:t xml:space="preserve"> when C=1 both in the 2-way and 3-way interaction models. In the 2-way interaction model the odds-ratio coefficient when C=1 is in fact 1.181 in column (1) and </w:t>
      </w:r>
      <w:r w:rsidR="00F13B67">
        <w:rPr>
          <w:rFonts w:eastAsia="SimSun" w:cs="Times New Roman"/>
          <w:noProof/>
          <w:sz w:val="24"/>
          <w:szCs w:val="24"/>
        </w:rPr>
        <w:t>high</w:t>
      </w:r>
      <w:r w:rsidRPr="00F13B67">
        <w:rPr>
          <w:rFonts w:eastAsia="SimSun" w:cs="Times New Roman"/>
          <w:noProof/>
          <w:sz w:val="24"/>
          <w:szCs w:val="24"/>
        </w:rPr>
        <w:t>er</w:t>
      </w:r>
      <w:r w:rsidRPr="000879CD">
        <w:rPr>
          <w:rFonts w:eastAsia="SimSun" w:cs="Times New Roman"/>
          <w:sz w:val="24"/>
          <w:szCs w:val="24"/>
        </w:rPr>
        <w:t xml:space="preserve"> than the twin coefficient 1.098 in column (3) when C=0, and with both coefficient significant at the 1% levels. A similar pattern is shown by looking at columns (2) and (4)</w:t>
      </w:r>
      <w:r w:rsidR="00F13B67">
        <w:rPr>
          <w:rFonts w:eastAsia="SimSun" w:cs="Times New Roman"/>
          <w:sz w:val="24"/>
          <w:szCs w:val="24"/>
        </w:rPr>
        <w:t>,</w:t>
      </w:r>
      <w:r w:rsidRPr="000879CD">
        <w:rPr>
          <w:rFonts w:eastAsia="SimSun" w:cs="Times New Roman"/>
          <w:sz w:val="24"/>
          <w:szCs w:val="24"/>
        </w:rPr>
        <w:t xml:space="preserve"> </w:t>
      </w:r>
      <w:r w:rsidRPr="00F13B67">
        <w:rPr>
          <w:rFonts w:eastAsia="SimSun" w:cs="Times New Roman"/>
          <w:noProof/>
          <w:sz w:val="24"/>
          <w:szCs w:val="24"/>
        </w:rPr>
        <w:t>w</w:t>
      </w:r>
      <w:r w:rsidR="00F13B67">
        <w:rPr>
          <w:rFonts w:eastAsia="SimSun" w:cs="Times New Roman"/>
          <w:noProof/>
          <w:sz w:val="24"/>
          <w:szCs w:val="24"/>
        </w:rPr>
        <w:t>h</w:t>
      </w:r>
      <w:r w:rsidRPr="00F13B67">
        <w:rPr>
          <w:rFonts w:eastAsia="SimSun" w:cs="Times New Roman"/>
          <w:noProof/>
          <w:sz w:val="24"/>
          <w:szCs w:val="24"/>
        </w:rPr>
        <w:t>ere</w:t>
      </w:r>
      <w:r w:rsidR="00F13B67">
        <w:rPr>
          <w:rFonts w:eastAsia="SimSun" w:cs="Times New Roman"/>
          <w:noProof/>
          <w:sz w:val="24"/>
          <w:szCs w:val="24"/>
        </w:rPr>
        <w:t xml:space="preserve"> the odds ratio of</w:t>
      </w:r>
      <w:r w:rsidRPr="000879CD">
        <w:rPr>
          <w:rFonts w:eastAsia="SimSun" w:cs="Times New Roman"/>
          <w:sz w:val="24"/>
          <w:szCs w:val="24"/>
        </w:rPr>
        <w:t xml:space="preserve"> 1.350 (C=1) </w:t>
      </w:r>
      <w:r w:rsidR="00F13B67">
        <w:rPr>
          <w:rFonts w:eastAsia="SimSun" w:cs="Times New Roman"/>
          <w:sz w:val="24"/>
          <w:szCs w:val="24"/>
        </w:rPr>
        <w:t>is larger than</w:t>
      </w:r>
      <w:r w:rsidRPr="000879CD">
        <w:rPr>
          <w:rFonts w:eastAsia="SimSun" w:cs="Times New Roman"/>
          <w:sz w:val="24"/>
          <w:szCs w:val="24"/>
        </w:rPr>
        <w:t xml:space="preserve"> 1.253 (C=0), with both coefficients significant at</w:t>
      </w:r>
      <w:r w:rsidR="00F13B67">
        <w:rPr>
          <w:rFonts w:eastAsia="SimSun" w:cs="Times New Roman"/>
          <w:sz w:val="24"/>
          <w:szCs w:val="24"/>
        </w:rPr>
        <w:t xml:space="preserve"> the</w:t>
      </w:r>
      <w:r w:rsidRPr="000879CD">
        <w:rPr>
          <w:rFonts w:eastAsia="SimSun" w:cs="Times New Roman"/>
          <w:sz w:val="24"/>
          <w:szCs w:val="24"/>
        </w:rPr>
        <w:t xml:space="preserve"> 1% level again. </w:t>
      </w:r>
      <w:r w:rsidR="00967768" w:rsidRPr="000879CD">
        <w:rPr>
          <w:rFonts w:eastAsia="SimSun" w:cs="Times New Roman"/>
          <w:sz w:val="24"/>
          <w:szCs w:val="24"/>
        </w:rPr>
        <w:t xml:space="preserve"> </w:t>
      </w:r>
    </w:p>
    <w:p w14:paraId="08A1E3B5" w14:textId="7B2EB523" w:rsidR="00092F00" w:rsidRPr="000879CD" w:rsidRDefault="00092F00" w:rsidP="003C0977">
      <w:pPr>
        <w:spacing w:after="120" w:line="360" w:lineRule="auto"/>
        <w:jc w:val="center"/>
        <w:rPr>
          <w:rFonts w:cs="Times New Roman"/>
          <w:sz w:val="24"/>
          <w:szCs w:val="24"/>
        </w:rPr>
      </w:pPr>
      <w:r w:rsidRPr="000879CD">
        <w:rPr>
          <w:rFonts w:cs="Times New Roman"/>
          <w:sz w:val="24"/>
          <w:szCs w:val="24"/>
        </w:rPr>
        <w:t xml:space="preserve">[Table </w:t>
      </w:r>
      <w:r w:rsidR="00D32F29" w:rsidRPr="000879CD">
        <w:rPr>
          <w:rFonts w:cs="Times New Roman"/>
          <w:sz w:val="24"/>
          <w:szCs w:val="24"/>
        </w:rPr>
        <w:t>5</w:t>
      </w:r>
      <w:r w:rsidRPr="000879CD">
        <w:rPr>
          <w:rFonts w:cs="Times New Roman"/>
          <w:sz w:val="24"/>
          <w:szCs w:val="24"/>
        </w:rPr>
        <w:t xml:space="preserve"> about here]</w:t>
      </w:r>
    </w:p>
    <w:p w14:paraId="45A94FB3" w14:textId="69FF981F" w:rsidR="00092F00" w:rsidRPr="000879CD" w:rsidRDefault="00F34A5C" w:rsidP="00CA7677">
      <w:pPr>
        <w:spacing w:after="120" w:line="360" w:lineRule="auto"/>
        <w:ind w:firstLine="720"/>
        <w:jc w:val="both"/>
        <w:rPr>
          <w:rFonts w:eastAsia="SimSun" w:cs="Times New Roman"/>
          <w:sz w:val="24"/>
          <w:szCs w:val="24"/>
        </w:rPr>
      </w:pPr>
      <w:r w:rsidRPr="000879CD">
        <w:rPr>
          <w:rFonts w:eastAsia="SimSun" w:cs="Times New Roman"/>
          <w:sz w:val="24"/>
          <w:szCs w:val="24"/>
        </w:rPr>
        <w:t xml:space="preserve">   </w:t>
      </w:r>
      <w:r w:rsidR="00092F00" w:rsidRPr="000879CD">
        <w:rPr>
          <w:rFonts w:eastAsia="SimSun" w:cs="Times New Roman"/>
          <w:sz w:val="24"/>
          <w:szCs w:val="24"/>
        </w:rPr>
        <w:t>Our results</w:t>
      </w:r>
      <w:r w:rsidR="00FD6EB0" w:rsidRPr="000879CD">
        <w:rPr>
          <w:rFonts w:eastAsia="SimSun" w:cs="Times New Roman"/>
          <w:sz w:val="24"/>
          <w:szCs w:val="24"/>
        </w:rPr>
        <w:t xml:space="preserve"> suggest</w:t>
      </w:r>
      <w:r w:rsidR="00092F00" w:rsidRPr="000879CD">
        <w:rPr>
          <w:rFonts w:eastAsia="SimSun" w:cs="Times New Roman"/>
          <w:sz w:val="24"/>
          <w:szCs w:val="24"/>
        </w:rPr>
        <w:t xml:space="preserve"> the presence of an opportunistic electoral cycle using capital expenditure </w:t>
      </w:r>
      <w:r w:rsidR="00092F00" w:rsidRPr="000879CD">
        <w:rPr>
          <w:rFonts w:eastAsia="SimSun" w:cs="Times New Roman"/>
          <w:sz w:val="24"/>
          <w:szCs w:val="24"/>
        </w:rPr>
        <w:fldChar w:fldCharType="begin"/>
      </w:r>
      <w:r w:rsidR="00372C8A" w:rsidRPr="000879CD">
        <w:rPr>
          <w:rFonts w:eastAsia="SimSun" w:cs="Times New Roman"/>
          <w:sz w:val="24"/>
          <w:szCs w:val="24"/>
        </w:rPr>
        <w:instrText xml:space="preserve"> ADDIN ZOTERO_ITEM CSL_CITATION {"citationID":"YrDsK9NH","properties":{"formattedCitation":"(Benito et al., 2013; see for instance Veiga and Veiga, 2007)","plainCitation":"(Benito et al., 2013; see for instance Veiga and Veiga, 2007)"},"citationItems":[{"id":5934,"uris":["http://zotero.org/users/local/4Vqsnn2t/items/G42PS3B4"],"uri":["http://zotero.org/users/local/4Vqsnn2t/items/G42PS3B4"],"itemData":{"id":5934,"type":"article-journal","title":"Creating Room for Manoeuvre: a Strategy to Generate Political Budget Cycles under Fiscal Rules","container-title":"Kyklos","page":"467-496","volume":"66","issue":"4","source":"Wiley Online Library","abstract":"We examine the effect of a balanced budget rule on the local political budget cycle. Specifically, we pay attention to the evolution of budget deficit, taxes and capital spending around elections. Using a sample of the Spanish largest municipalities in 1994–2009, we find that the balanced budget rule has not dampened the political budget cycle in budget deficit. Therefore, our results indicate that although governments are constrained by such rule they engage in electoral-induced fiscal manipulation. In non-electoral years, they create room for manoeuvre to implement expansionary fiscal policies in electoral years. Specifically, there is saving in the pre-electoral year and deficit increase in the electoral year. This has been achieved largely through tax and fee increases during the pre-electoral year and by shifting the bulk of the capital spending increased from the pre-electoral year to the election year. Furthermore, our findings indicate that the balanced budget rule has succeeded in limiting the budget deficit.","DOI":"10.1111/kykl.12032","ISSN":"1467-6435","shortTitle":"Creating Room for Manoeuvre","language":"en","author":[{"family":"Benito","given":"Bernardino"},{"family":"Bastida","given":"Francisco"},{"family":"Vicente","given":"Cristina"}],"issued":{"date-parts":[["2013"]]}}},{"id":5709,"uris":["http://zotero.org/users/local/4Vqsnn2t/items/WRSJAWJX"],"uri":["http://zotero.org/users/local/4Vqsnn2t/items/WRSJAWJX"],"itemData":{"id":5709,"type":"article-journal","title":"Does opportunism pay off?","container-title":"Economics Letters","page":"177-182","volume":"96","issue":"2","source":"ScienceDirect","abstract":"In Portugal, increases in investment expenditures and changes in the composition of spending favouring highly visible items are associated with higher vote percentages for incumbent mayors seeking re-election. The political payoff to opportunistic spending increased after democracy became well-established in the country.","DOI":"10.1016/j.econlet.2006.12.026","ISSN":"0165-1765","journalAbbreviation":"Economics Letters","author":[{"family":"Veiga","given":"Linda G."},{"family":"Veiga","given":"Francisco José"}],"issued":{"date-parts":[["2007",8,1]]}},"prefix":"see for instance "}],"schema":"https://github.com/citation-style-language/schema/raw/master/csl-citation.json"} </w:instrText>
      </w:r>
      <w:r w:rsidR="00092F00" w:rsidRPr="000879CD">
        <w:rPr>
          <w:rFonts w:eastAsia="SimSun" w:cs="Times New Roman"/>
          <w:sz w:val="24"/>
          <w:szCs w:val="24"/>
        </w:rPr>
        <w:fldChar w:fldCharType="separate"/>
      </w:r>
      <w:r w:rsidR="00372C8A" w:rsidRPr="000879CD">
        <w:rPr>
          <w:rFonts w:cs="Times New Roman"/>
          <w:sz w:val="24"/>
        </w:rPr>
        <w:t>(Benito et al., 2013; see for instance Veiga and Veiga, 2007)</w:t>
      </w:r>
      <w:r w:rsidR="00092F00" w:rsidRPr="000879CD">
        <w:rPr>
          <w:rFonts w:eastAsia="SimSun" w:cs="Times New Roman"/>
          <w:sz w:val="24"/>
          <w:szCs w:val="24"/>
        </w:rPr>
        <w:fldChar w:fldCharType="end"/>
      </w:r>
      <w:r w:rsidR="00092F00" w:rsidRPr="000879CD">
        <w:rPr>
          <w:rFonts w:eastAsia="SimSun" w:cs="Times New Roman"/>
          <w:sz w:val="24"/>
          <w:szCs w:val="24"/>
        </w:rPr>
        <w:t>. However, the triple interaction term, involving the contribution of social capital (</w:t>
      </w:r>
      <w:r w:rsidR="00967768" w:rsidRPr="000879CD">
        <w:rPr>
          <w:rFonts w:cs="Times New Roman"/>
          <w:sz w:val="24"/>
          <w:szCs w:val="24"/>
        </w:rPr>
        <w:t>INCUMBENT</w:t>
      </w:r>
      <w:r w:rsidR="00092F00" w:rsidRPr="000879CD">
        <w:rPr>
          <w:rFonts w:eastAsia="SimSun" w:cs="Times New Roman"/>
          <w:smallCaps/>
          <w:sz w:val="24"/>
          <w:szCs w:val="24"/>
        </w:rPr>
        <w:t xml:space="preserve"> × </w:t>
      </w:r>
      <w:r w:rsidR="00967768" w:rsidRPr="000879CD">
        <w:rPr>
          <w:rFonts w:eastAsia="SimSun" w:cs="Times New Roman"/>
          <w:sz w:val="24"/>
          <w:szCs w:val="24"/>
        </w:rPr>
        <w:t xml:space="preserve">CAPITAL RATIO </w:t>
      </w:r>
      <w:r w:rsidR="00092F00" w:rsidRPr="000879CD">
        <w:rPr>
          <w:rFonts w:eastAsia="SimSun" w:cs="Times New Roman"/>
          <w:smallCaps/>
          <w:sz w:val="24"/>
          <w:szCs w:val="24"/>
        </w:rPr>
        <w:t xml:space="preserve">× </w:t>
      </w:r>
      <w:r w:rsidR="00967768" w:rsidRPr="000879CD">
        <w:rPr>
          <w:rFonts w:eastAsia="SimSun" w:cs="Times New Roman"/>
          <w:sz w:val="24"/>
          <w:szCs w:val="24"/>
        </w:rPr>
        <w:t>SOCIAL CAPITAL</w:t>
      </w:r>
      <w:r w:rsidR="00092F00" w:rsidRPr="000879CD">
        <w:rPr>
          <w:rFonts w:eastAsia="SimSun" w:cs="Times New Roman"/>
          <w:smallCaps/>
          <w:sz w:val="24"/>
          <w:szCs w:val="24"/>
        </w:rPr>
        <w:t xml:space="preserve">) </w:t>
      </w:r>
      <w:r w:rsidR="00092F00" w:rsidRPr="000879CD">
        <w:rPr>
          <w:rFonts w:eastAsia="SimSun" w:cs="Times New Roman"/>
          <w:sz w:val="24"/>
          <w:szCs w:val="24"/>
        </w:rPr>
        <w:t xml:space="preserve">does not seem to capture any differential effect when shifting from C1 to C0. The </w:t>
      </w:r>
      <w:r w:rsidR="00CA7677" w:rsidRPr="000879CD">
        <w:rPr>
          <w:rFonts w:eastAsia="SimSun" w:cs="Times New Roman"/>
          <w:sz w:val="24"/>
          <w:szCs w:val="24"/>
        </w:rPr>
        <w:t xml:space="preserve">odd-ration </w:t>
      </w:r>
      <w:r w:rsidR="00092F00" w:rsidRPr="000879CD">
        <w:rPr>
          <w:rFonts w:eastAsia="SimSun" w:cs="Times New Roman"/>
          <w:sz w:val="24"/>
          <w:szCs w:val="24"/>
        </w:rPr>
        <w:t xml:space="preserve">coefficients are in fact very similar: 1.145 (C=1) and 1.148 (C=0). </w:t>
      </w:r>
      <w:r w:rsidR="00092F00" w:rsidRPr="00F13B67">
        <w:rPr>
          <w:rFonts w:eastAsia="SimSun" w:cs="Times New Roman"/>
          <w:noProof/>
          <w:sz w:val="24"/>
          <w:szCs w:val="24"/>
        </w:rPr>
        <w:t>This</w:t>
      </w:r>
      <w:r w:rsidR="00092F00" w:rsidRPr="000879CD">
        <w:rPr>
          <w:rFonts w:eastAsia="SimSun" w:cs="Times New Roman"/>
          <w:sz w:val="24"/>
          <w:szCs w:val="24"/>
        </w:rPr>
        <w:t xml:space="preserve"> suggest</w:t>
      </w:r>
      <w:r w:rsidR="00FD6EB0" w:rsidRPr="000879CD">
        <w:rPr>
          <w:rFonts w:eastAsia="SimSun" w:cs="Times New Roman"/>
          <w:sz w:val="24"/>
          <w:szCs w:val="24"/>
        </w:rPr>
        <w:t>s</w:t>
      </w:r>
      <w:r w:rsidR="00092F00" w:rsidRPr="000879CD">
        <w:rPr>
          <w:rFonts w:eastAsia="SimSun" w:cs="Times New Roman"/>
          <w:sz w:val="24"/>
          <w:szCs w:val="24"/>
        </w:rPr>
        <w:t xml:space="preserve"> that: </w:t>
      </w:r>
      <w:r w:rsidR="00092F00" w:rsidRPr="00F13B67">
        <w:rPr>
          <w:rFonts w:eastAsia="SimSun" w:cs="Times New Roman"/>
          <w:i/>
          <w:noProof/>
          <w:sz w:val="24"/>
          <w:szCs w:val="24"/>
        </w:rPr>
        <w:t>i</w:t>
      </w:r>
      <w:r w:rsidR="00092F00" w:rsidRPr="000879CD">
        <w:rPr>
          <w:rFonts w:eastAsia="SimSun" w:cs="Times New Roman"/>
          <w:i/>
          <w:sz w:val="24"/>
          <w:szCs w:val="24"/>
        </w:rPr>
        <w:t xml:space="preserve">. </w:t>
      </w:r>
      <w:r w:rsidR="00092F00" w:rsidRPr="00F13B67">
        <w:rPr>
          <w:rFonts w:eastAsia="SimSun" w:cs="Times New Roman"/>
          <w:noProof/>
          <w:sz w:val="24"/>
          <w:szCs w:val="24"/>
        </w:rPr>
        <w:t>our</w:t>
      </w:r>
      <w:r w:rsidR="00092F00" w:rsidRPr="000879CD">
        <w:rPr>
          <w:rFonts w:eastAsia="SimSun" w:cs="Times New Roman"/>
          <w:sz w:val="24"/>
          <w:szCs w:val="24"/>
        </w:rPr>
        <w:t xml:space="preserve"> main results do not depend on the presence of opportunistic electoral cycle; </w:t>
      </w:r>
      <w:r w:rsidR="00092F00" w:rsidRPr="00F13B67">
        <w:rPr>
          <w:rFonts w:eastAsia="SimSun" w:cs="Times New Roman"/>
          <w:i/>
          <w:noProof/>
          <w:sz w:val="24"/>
          <w:szCs w:val="24"/>
        </w:rPr>
        <w:t>ii</w:t>
      </w:r>
      <w:r w:rsidR="00092F00" w:rsidRPr="000879CD">
        <w:rPr>
          <w:rFonts w:eastAsia="SimSun" w:cs="Times New Roman"/>
          <w:i/>
          <w:sz w:val="24"/>
          <w:szCs w:val="24"/>
        </w:rPr>
        <w:t>.</w:t>
      </w:r>
      <w:r w:rsidR="00092F00" w:rsidRPr="000879CD">
        <w:rPr>
          <w:rFonts w:eastAsia="SimSun" w:cs="Times New Roman"/>
          <w:sz w:val="24"/>
          <w:szCs w:val="24"/>
        </w:rPr>
        <w:t xml:space="preserve"> </w:t>
      </w:r>
      <w:r w:rsidR="00092F00" w:rsidRPr="00F13B67">
        <w:rPr>
          <w:rFonts w:eastAsia="SimSun" w:cs="Times New Roman"/>
          <w:noProof/>
          <w:sz w:val="24"/>
          <w:szCs w:val="24"/>
        </w:rPr>
        <w:t>high</w:t>
      </w:r>
      <w:r w:rsidR="00092F00" w:rsidRPr="000879CD">
        <w:rPr>
          <w:rFonts w:eastAsia="SimSun" w:cs="Times New Roman"/>
          <w:sz w:val="24"/>
          <w:szCs w:val="24"/>
        </w:rPr>
        <w:t xml:space="preserve"> social capital also prevents in</w:t>
      </w:r>
      <w:r w:rsidR="00D32F29" w:rsidRPr="000879CD">
        <w:rPr>
          <w:rFonts w:eastAsia="SimSun" w:cs="Times New Roman"/>
          <w:sz w:val="24"/>
          <w:szCs w:val="24"/>
        </w:rPr>
        <w:t>cumbents’ opportunistic behavio</w:t>
      </w:r>
      <w:r w:rsidR="00092F00" w:rsidRPr="000879CD">
        <w:rPr>
          <w:rFonts w:eastAsia="SimSun" w:cs="Times New Roman"/>
          <w:sz w:val="24"/>
          <w:szCs w:val="24"/>
        </w:rPr>
        <w:t xml:space="preserve">r, for </w:t>
      </w:r>
      <w:r w:rsidR="00092F00" w:rsidRPr="000879CD">
        <w:rPr>
          <w:rFonts w:eastAsia="SimSun" w:cs="Times New Roman"/>
          <w:sz w:val="24"/>
          <w:szCs w:val="24"/>
        </w:rPr>
        <w:lastRenderedPageBreak/>
        <w:t xml:space="preserve">instance by increasing political accountability as already discussed above </w:t>
      </w:r>
      <w:r w:rsidR="00092F00" w:rsidRPr="000879CD">
        <w:rPr>
          <w:rFonts w:eastAsia="SimSun" w:cs="Times New Roman"/>
          <w:sz w:val="24"/>
          <w:szCs w:val="24"/>
        </w:rPr>
        <w:fldChar w:fldCharType="begin"/>
      </w:r>
      <w:r w:rsidR="00092F00" w:rsidRPr="000879CD">
        <w:rPr>
          <w:rFonts w:eastAsia="SimSun" w:cs="Times New Roman"/>
          <w:sz w:val="24"/>
          <w:szCs w:val="24"/>
        </w:rPr>
        <w:instrText xml:space="preserve"> ADDIN ZOTERO_ITEM CSL_CITATION {"citationID":"Rb8Pv5P2","properties":{"formattedCitation":"(Bordignon et al., 2017; Nannicini et al., 2013)","plainCitation":"(Bordignon et al., 2017; Nannicini et al., 2013)"},"citationItems":[{"id":1012,"uris":["http://zotero.org/users/local/4Vqsnn2t/items/S9DU8CEK"],"uri":["http://zotero.org/users/local/4Vqsnn2t/items/S9DU8CEK"],"itemData":{"id":1012,"type":"article-journal","title":"Social capital and political accountability","container-title":"American Economic Journal: Economic Policy","page":"222–250","volume":"5","issue":"2","source":"Google Scholar","author":[{"family":"Nannicini","given":"Tommaso"},{"family":"Stella","given":"Andrea"},{"family":"Tabellini","given":"Guido"},{"family":"Troiano","given":"Ugo"}],"issued":{"date-parts":[["2013"]]}}},{"id":5715,"uris":["http://zotero.org/users/local/4Vqsnn2t/items/MZDIU95D"],"uri":["http://zotero.org/users/local/4Vqsnn2t/items/MZDIU95D"],"itemData":{"id":5715,"type":"article-journal","title":"Who do you blame in local finance? An analysis of municipal financing in Italy","container-title":"European Journal of Political Economy","page":"146-163","volume":"49","source":"ScienceDirect","abstract":"We study the effect of introducing a less transparent tax tool for the financing of local governments. A political agency model suggests that politicians with stronger re-electoral incentives would raise more tax revenues and use more the less transparent tax tool to enhance their probability of re-election. This prediction is tested by studying a reform that in 1999 allowed Italian municipalities to partially substitute a more accountable source of tax revenue (the property tax) with a less transparent one (a surcharge on the personal income tax of residents). Exploiting the existence of a term limit for mayors, we use a Difference in Difference approach, to estimate how mayors facing re-electoral concerns reacted to the introduction of the less transparent tax tool compared to mayors facing term limit. We find results in line with theory. We also show that the reduction in the property tax is larger in smaller municipalities and in municipalities with lower level of social capital. The normative implications are then discussed.","DOI":"10.1016/j.ejpoleco.2017.02.003","ISSN":"0176-2680","shortTitle":"Who do you blame in local finance?","journalAbbreviation":"European Journal of Political Economy","author":[{"family":"Bordignon","given":"Massimo"},{"family":"Grembi","given":"Veronica"},{"family":"Piazza","given":"Santino"}],"issued":{"date-parts":[["2017",9,1]]}}}],"schema":"https://github.com/citation-style-language/schema/raw/master/csl-citation.json"} </w:instrText>
      </w:r>
      <w:r w:rsidR="00092F00" w:rsidRPr="000879CD">
        <w:rPr>
          <w:rFonts w:eastAsia="SimSun" w:cs="Times New Roman"/>
          <w:sz w:val="24"/>
          <w:szCs w:val="24"/>
        </w:rPr>
        <w:fldChar w:fldCharType="separate"/>
      </w:r>
      <w:r w:rsidR="00092F00" w:rsidRPr="000879CD">
        <w:rPr>
          <w:rFonts w:cs="Times New Roman"/>
          <w:sz w:val="24"/>
        </w:rPr>
        <w:t>(</w:t>
      </w:r>
      <w:r w:rsidR="000D6230" w:rsidRPr="000D6230">
        <w:rPr>
          <w:rFonts w:cs="Times New Roman"/>
          <w:sz w:val="24"/>
        </w:rPr>
        <w:t xml:space="preserve"> </w:t>
      </w:r>
      <w:r w:rsidR="000D6230" w:rsidRPr="000879CD">
        <w:rPr>
          <w:rFonts w:cs="Times New Roman"/>
          <w:sz w:val="24"/>
        </w:rPr>
        <w:t>Nannicini et al., 2013</w:t>
      </w:r>
      <w:r w:rsidR="000D6230">
        <w:rPr>
          <w:rFonts w:cs="Times New Roman"/>
          <w:sz w:val="24"/>
        </w:rPr>
        <w:t xml:space="preserve">; </w:t>
      </w:r>
      <w:r w:rsidR="00092F00" w:rsidRPr="000879CD">
        <w:rPr>
          <w:rFonts w:cs="Times New Roman"/>
          <w:sz w:val="24"/>
        </w:rPr>
        <w:t>Bordignon et al., 2017)</w:t>
      </w:r>
      <w:r w:rsidR="00092F00" w:rsidRPr="000879CD">
        <w:rPr>
          <w:rFonts w:eastAsia="SimSun" w:cs="Times New Roman"/>
          <w:sz w:val="24"/>
          <w:szCs w:val="24"/>
        </w:rPr>
        <w:fldChar w:fldCharType="end"/>
      </w:r>
      <w:r w:rsidR="00092F00" w:rsidRPr="000879CD">
        <w:rPr>
          <w:rFonts w:eastAsia="SimSun" w:cs="Times New Roman"/>
          <w:sz w:val="24"/>
          <w:szCs w:val="24"/>
        </w:rPr>
        <w:t>.</w:t>
      </w:r>
      <w:r w:rsidR="009D45FD">
        <w:rPr>
          <w:rStyle w:val="FootnoteReference"/>
          <w:rFonts w:eastAsia="SimSun" w:cs="Times New Roman"/>
          <w:sz w:val="24"/>
          <w:szCs w:val="24"/>
        </w:rPr>
        <w:footnoteReference w:id="26"/>
      </w:r>
      <w:r w:rsidR="00092F00" w:rsidRPr="000879CD">
        <w:rPr>
          <w:rFonts w:eastAsia="SimSun" w:cs="Times New Roman"/>
          <w:sz w:val="24"/>
          <w:szCs w:val="24"/>
        </w:rPr>
        <w:t xml:space="preserve"> </w:t>
      </w:r>
    </w:p>
    <w:p w14:paraId="6A25AF38" w14:textId="718FD43B" w:rsidR="00092F00" w:rsidRPr="000879CD" w:rsidRDefault="00092F00" w:rsidP="00092F00"/>
    <w:p w14:paraId="347F67EB" w14:textId="065A5C16" w:rsidR="003473A6" w:rsidRPr="000879CD" w:rsidRDefault="00357662" w:rsidP="002234F7">
      <w:pPr>
        <w:pStyle w:val="Heading2"/>
      </w:pPr>
      <w:r w:rsidRPr="000879CD">
        <w:t>Conclusion</w:t>
      </w:r>
      <w:r w:rsidR="00C22B1F" w:rsidRPr="000879CD">
        <w:t>s</w:t>
      </w:r>
    </w:p>
    <w:p w14:paraId="0BCFCF9B" w14:textId="08110778" w:rsidR="003D5A05" w:rsidRPr="000879CD" w:rsidRDefault="00770E5D" w:rsidP="00D76D2C">
      <w:pPr>
        <w:spacing w:line="360" w:lineRule="auto"/>
        <w:jc w:val="both"/>
        <w:rPr>
          <w:rFonts w:cs="Times New Roman"/>
          <w:sz w:val="24"/>
          <w:szCs w:val="24"/>
        </w:rPr>
      </w:pPr>
      <w:r w:rsidRPr="000879CD">
        <w:rPr>
          <w:rFonts w:cs="Times New Roman"/>
          <w:sz w:val="24"/>
          <w:szCs w:val="24"/>
        </w:rPr>
        <w:t>Public spending and r</w:t>
      </w:r>
      <w:r w:rsidR="00252C3D" w:rsidRPr="000879CD">
        <w:rPr>
          <w:rFonts w:cs="Times New Roman"/>
          <w:sz w:val="24"/>
          <w:szCs w:val="24"/>
        </w:rPr>
        <w:t xml:space="preserve">aising revenue through fiscal policies </w:t>
      </w:r>
      <w:r w:rsidRPr="000879CD">
        <w:rPr>
          <w:rFonts w:cs="Times New Roman"/>
          <w:sz w:val="24"/>
          <w:szCs w:val="24"/>
        </w:rPr>
        <w:t>are</w:t>
      </w:r>
      <w:r w:rsidR="00252C3D" w:rsidRPr="000879CD">
        <w:rPr>
          <w:rFonts w:cs="Times New Roman"/>
          <w:sz w:val="24"/>
          <w:szCs w:val="24"/>
        </w:rPr>
        <w:t xml:space="preserve"> essential function</w:t>
      </w:r>
      <w:r w:rsidR="001B2F17" w:rsidRPr="000879CD">
        <w:rPr>
          <w:rFonts w:cs="Times New Roman"/>
          <w:sz w:val="24"/>
          <w:szCs w:val="24"/>
        </w:rPr>
        <w:t>s</w:t>
      </w:r>
      <w:r w:rsidR="00252C3D" w:rsidRPr="000879CD">
        <w:rPr>
          <w:rFonts w:cs="Times New Roman"/>
          <w:sz w:val="24"/>
          <w:szCs w:val="24"/>
        </w:rPr>
        <w:t xml:space="preserve"> for local governments</w:t>
      </w:r>
      <w:r w:rsidRPr="000879CD">
        <w:rPr>
          <w:rFonts w:cs="Times New Roman"/>
          <w:sz w:val="24"/>
          <w:szCs w:val="24"/>
        </w:rPr>
        <w:t>. While, in principle,</w:t>
      </w:r>
      <w:r w:rsidR="00252C3D" w:rsidRPr="000879CD">
        <w:rPr>
          <w:rFonts w:cs="Times New Roman"/>
          <w:sz w:val="24"/>
          <w:szCs w:val="24"/>
        </w:rPr>
        <w:t xml:space="preserve"> only fiscal decisions matching citizens’ demand and expectations </w:t>
      </w:r>
      <w:r w:rsidRPr="000879CD">
        <w:rPr>
          <w:rFonts w:cs="Times New Roman"/>
          <w:sz w:val="24"/>
          <w:szCs w:val="24"/>
        </w:rPr>
        <w:t xml:space="preserve">should </w:t>
      </w:r>
      <w:r w:rsidRPr="00F13B67">
        <w:rPr>
          <w:rFonts w:cs="Times New Roman"/>
          <w:noProof/>
          <w:sz w:val="24"/>
          <w:szCs w:val="24"/>
        </w:rPr>
        <w:t xml:space="preserve">be </w:t>
      </w:r>
      <w:r w:rsidR="00252C3D" w:rsidRPr="00F13B67">
        <w:rPr>
          <w:rFonts w:cs="Times New Roman"/>
          <w:noProof/>
          <w:sz w:val="24"/>
          <w:szCs w:val="24"/>
        </w:rPr>
        <w:t>rewarded</w:t>
      </w:r>
      <w:r w:rsidR="00252C3D" w:rsidRPr="000879CD">
        <w:rPr>
          <w:rFonts w:cs="Times New Roman"/>
          <w:sz w:val="24"/>
          <w:szCs w:val="24"/>
        </w:rPr>
        <w:t xml:space="preserve"> with electoral support</w:t>
      </w:r>
      <w:r w:rsidRPr="000879CD">
        <w:rPr>
          <w:rFonts w:cs="Times New Roman"/>
          <w:sz w:val="24"/>
          <w:szCs w:val="24"/>
        </w:rPr>
        <w:t>, the reality has proved much more complicated than that.</w:t>
      </w:r>
      <w:r w:rsidR="00252C3D" w:rsidRPr="000879CD">
        <w:rPr>
          <w:rFonts w:cs="Times New Roman"/>
          <w:sz w:val="24"/>
          <w:szCs w:val="24"/>
        </w:rPr>
        <w:t xml:space="preserve"> We </w:t>
      </w:r>
      <w:r w:rsidR="000943DE" w:rsidRPr="000879CD">
        <w:rPr>
          <w:rFonts w:cs="Times New Roman"/>
          <w:sz w:val="24"/>
          <w:szCs w:val="24"/>
        </w:rPr>
        <w:t>analyze</w:t>
      </w:r>
      <w:r w:rsidR="00252C3D" w:rsidRPr="000879CD">
        <w:rPr>
          <w:rFonts w:cs="Times New Roman"/>
          <w:sz w:val="24"/>
          <w:szCs w:val="24"/>
        </w:rPr>
        <w:t xml:space="preserve"> this relational mechanism by considering the role of informal institutions embedded in social capital</w:t>
      </w:r>
      <w:r w:rsidR="008D2169">
        <w:rPr>
          <w:rFonts w:cs="Times New Roman"/>
          <w:sz w:val="24"/>
          <w:szCs w:val="24"/>
        </w:rPr>
        <w:t xml:space="preserve"> as a moderator</w:t>
      </w:r>
      <w:r w:rsidRPr="000879CD">
        <w:rPr>
          <w:rFonts w:cs="Times New Roman"/>
          <w:sz w:val="24"/>
          <w:szCs w:val="24"/>
        </w:rPr>
        <w:t xml:space="preserve"> factor between fiscal policy and the response of citizens at the ballot</w:t>
      </w:r>
      <w:r w:rsidR="00252C3D" w:rsidRPr="000879CD">
        <w:rPr>
          <w:rFonts w:cs="Times New Roman"/>
          <w:sz w:val="24"/>
          <w:szCs w:val="24"/>
        </w:rPr>
        <w:t xml:space="preserve">. </w:t>
      </w:r>
      <w:r w:rsidR="008A2431" w:rsidRPr="000879CD">
        <w:rPr>
          <w:rFonts w:cs="Times New Roman"/>
          <w:noProof/>
          <w:sz w:val="24"/>
          <w:szCs w:val="24"/>
        </w:rPr>
        <w:t>As</w:t>
      </w:r>
      <w:r w:rsidRPr="000879CD">
        <w:rPr>
          <w:rFonts w:cs="Times New Roman"/>
          <w:sz w:val="24"/>
          <w:szCs w:val="24"/>
        </w:rPr>
        <w:t xml:space="preserve"> such</w:t>
      </w:r>
      <w:r w:rsidR="00252C3D" w:rsidRPr="000879CD">
        <w:rPr>
          <w:rFonts w:cs="Times New Roman"/>
          <w:sz w:val="24"/>
          <w:szCs w:val="24"/>
        </w:rPr>
        <w:t>, we contribute to a better understanding of the mechanism</w:t>
      </w:r>
      <w:r w:rsidR="00C22B1F" w:rsidRPr="000879CD">
        <w:rPr>
          <w:rFonts w:cs="Times New Roman"/>
          <w:sz w:val="24"/>
          <w:szCs w:val="24"/>
        </w:rPr>
        <w:t>s</w:t>
      </w:r>
      <w:r w:rsidR="00252C3D" w:rsidRPr="000879CD">
        <w:rPr>
          <w:rFonts w:cs="Times New Roman"/>
          <w:sz w:val="24"/>
          <w:szCs w:val="24"/>
        </w:rPr>
        <w:t xml:space="preserve"> through which social capital </w:t>
      </w:r>
      <w:r w:rsidRPr="000879CD">
        <w:rPr>
          <w:rFonts w:cs="Times New Roman"/>
          <w:sz w:val="24"/>
          <w:szCs w:val="24"/>
        </w:rPr>
        <w:t>affect</w:t>
      </w:r>
      <w:r w:rsidR="00901085">
        <w:rPr>
          <w:rFonts w:cs="Times New Roman"/>
          <w:sz w:val="24"/>
          <w:szCs w:val="24"/>
        </w:rPr>
        <w:t>s</w:t>
      </w:r>
      <w:r w:rsidR="00252C3D" w:rsidRPr="000879CD">
        <w:rPr>
          <w:rFonts w:cs="Times New Roman"/>
          <w:sz w:val="24"/>
          <w:szCs w:val="24"/>
        </w:rPr>
        <w:t xml:space="preserve"> </w:t>
      </w:r>
      <w:r w:rsidR="00D765DC" w:rsidRPr="000879CD">
        <w:rPr>
          <w:rFonts w:cs="Times New Roman"/>
          <w:sz w:val="24"/>
          <w:szCs w:val="24"/>
        </w:rPr>
        <w:t xml:space="preserve">local </w:t>
      </w:r>
      <w:r w:rsidR="00252C3D" w:rsidRPr="000879CD">
        <w:rPr>
          <w:rFonts w:cs="Times New Roman"/>
          <w:sz w:val="24"/>
          <w:szCs w:val="24"/>
        </w:rPr>
        <w:t xml:space="preserve">fiscal </w:t>
      </w:r>
      <w:r w:rsidR="003D5A05" w:rsidRPr="000879CD">
        <w:rPr>
          <w:rFonts w:cs="Times New Roman"/>
          <w:sz w:val="24"/>
          <w:szCs w:val="24"/>
        </w:rPr>
        <w:t>policy</w:t>
      </w:r>
      <w:r w:rsidR="00252C3D" w:rsidRPr="000879CD">
        <w:rPr>
          <w:rFonts w:cs="Times New Roman"/>
          <w:sz w:val="24"/>
          <w:szCs w:val="24"/>
        </w:rPr>
        <w:t xml:space="preserve">. </w:t>
      </w:r>
    </w:p>
    <w:p w14:paraId="02580BFF" w14:textId="2C7DDF91" w:rsidR="00252C3D" w:rsidRPr="000879CD" w:rsidRDefault="00770E5D" w:rsidP="00CA7677">
      <w:pPr>
        <w:spacing w:line="360" w:lineRule="auto"/>
        <w:ind w:firstLine="720"/>
        <w:jc w:val="both"/>
        <w:rPr>
          <w:rFonts w:cs="Times New Roman"/>
          <w:sz w:val="24"/>
          <w:szCs w:val="24"/>
        </w:rPr>
      </w:pPr>
      <w:r w:rsidRPr="000879CD">
        <w:rPr>
          <w:rFonts w:cs="Times New Roman"/>
          <w:sz w:val="24"/>
          <w:szCs w:val="24"/>
        </w:rPr>
        <w:t xml:space="preserve">We show that the presence of social capital provides a prize for fiscal policies characterized by long-term expenditure and </w:t>
      </w:r>
      <w:r w:rsidR="00981261" w:rsidRPr="000879CD">
        <w:rPr>
          <w:rFonts w:cs="Times New Roman"/>
          <w:sz w:val="24"/>
          <w:szCs w:val="24"/>
        </w:rPr>
        <w:t>a more efficient</w:t>
      </w:r>
      <w:r w:rsidRPr="000879CD">
        <w:rPr>
          <w:rFonts w:cs="Times New Roman"/>
          <w:sz w:val="24"/>
          <w:szCs w:val="24"/>
        </w:rPr>
        <w:t xml:space="preserve"> revenue</w:t>
      </w:r>
      <w:r w:rsidR="00981261" w:rsidRPr="000879CD">
        <w:rPr>
          <w:rFonts w:cs="Times New Roman"/>
          <w:sz w:val="24"/>
          <w:szCs w:val="24"/>
        </w:rPr>
        <w:t xml:space="preserve"> structure</w:t>
      </w:r>
      <w:r w:rsidR="004A185F" w:rsidRPr="000879CD">
        <w:rPr>
          <w:rFonts w:cs="Times New Roman"/>
          <w:sz w:val="24"/>
          <w:szCs w:val="24"/>
        </w:rPr>
        <w:t xml:space="preserve">. </w:t>
      </w:r>
      <w:r w:rsidR="00252C3D" w:rsidRPr="000879CD">
        <w:rPr>
          <w:rFonts w:cs="Times New Roman"/>
          <w:sz w:val="24"/>
          <w:szCs w:val="24"/>
        </w:rPr>
        <w:t xml:space="preserve">In this regard, </w:t>
      </w:r>
      <w:r w:rsidR="004A185F" w:rsidRPr="000879CD">
        <w:rPr>
          <w:rFonts w:cs="Times New Roman"/>
          <w:sz w:val="24"/>
          <w:szCs w:val="24"/>
        </w:rPr>
        <w:t xml:space="preserve">one can speculate that </w:t>
      </w:r>
      <w:r w:rsidR="00252C3D" w:rsidRPr="000879CD">
        <w:rPr>
          <w:rFonts w:cs="Times New Roman"/>
          <w:sz w:val="24"/>
          <w:szCs w:val="24"/>
        </w:rPr>
        <w:t xml:space="preserve">social capital may </w:t>
      </w:r>
      <w:r w:rsidR="000943DE" w:rsidRPr="000879CD">
        <w:rPr>
          <w:rFonts w:cs="Times New Roman"/>
          <w:sz w:val="24"/>
          <w:szCs w:val="24"/>
        </w:rPr>
        <w:t>favor</w:t>
      </w:r>
      <w:r w:rsidR="00252C3D" w:rsidRPr="000879CD">
        <w:rPr>
          <w:rFonts w:cs="Times New Roman"/>
          <w:sz w:val="24"/>
          <w:szCs w:val="24"/>
        </w:rPr>
        <w:t xml:space="preserve"> the reallocation of the municipal fiscal budget towards public investment vis-à-vis current expenditures and</w:t>
      </w:r>
      <w:r w:rsidR="00D76D2C" w:rsidRPr="000879CD">
        <w:rPr>
          <w:rFonts w:cs="Times New Roman"/>
          <w:sz w:val="24"/>
          <w:szCs w:val="24"/>
        </w:rPr>
        <w:t xml:space="preserve"> </w:t>
      </w:r>
      <w:r w:rsidR="00FC33CD">
        <w:rPr>
          <w:rFonts w:cs="Times New Roman"/>
          <w:sz w:val="24"/>
          <w:szCs w:val="24"/>
        </w:rPr>
        <w:t>towards</w:t>
      </w:r>
      <w:r w:rsidR="00D76D2C" w:rsidRPr="00F13B67">
        <w:rPr>
          <w:rFonts w:cs="Times New Roman"/>
          <w:noProof/>
          <w:sz w:val="24"/>
          <w:szCs w:val="24"/>
        </w:rPr>
        <w:t xml:space="preserve"> </w:t>
      </w:r>
      <w:r w:rsidR="00252C3D" w:rsidRPr="00F13B67">
        <w:rPr>
          <w:rFonts w:cs="Times New Roman"/>
          <w:noProof/>
          <w:sz w:val="24"/>
          <w:szCs w:val="24"/>
        </w:rPr>
        <w:t>property tax vis-à-vis surcharge income tax</w:t>
      </w:r>
      <w:r w:rsidR="00D765DC" w:rsidRPr="000879CD">
        <w:rPr>
          <w:rFonts w:cs="Times New Roman"/>
          <w:sz w:val="24"/>
          <w:szCs w:val="24"/>
        </w:rPr>
        <w:t>, thus enhancing the efficiency and transparency of local public policy</w:t>
      </w:r>
      <w:r w:rsidR="003C5750" w:rsidRPr="000879CD">
        <w:rPr>
          <w:rFonts w:cs="Times New Roman"/>
          <w:sz w:val="24"/>
          <w:szCs w:val="24"/>
        </w:rPr>
        <w:t>.</w:t>
      </w:r>
      <w:r w:rsidR="003C5750" w:rsidRPr="000879CD">
        <w:rPr>
          <w:rStyle w:val="FootnoteReference"/>
          <w:rFonts w:cs="Times New Roman"/>
          <w:sz w:val="24"/>
          <w:szCs w:val="24"/>
        </w:rPr>
        <w:footnoteReference w:id="27"/>
      </w:r>
    </w:p>
    <w:p w14:paraId="7763740C" w14:textId="40F7B8F7" w:rsidR="003D5A05" w:rsidRPr="000D6230" w:rsidRDefault="003D5A05" w:rsidP="00CA7677">
      <w:pPr>
        <w:spacing w:line="360" w:lineRule="auto"/>
        <w:ind w:firstLine="720"/>
        <w:jc w:val="both"/>
        <w:rPr>
          <w:rFonts w:cs="Times New Roman"/>
          <w:sz w:val="24"/>
          <w:szCs w:val="24"/>
        </w:rPr>
      </w:pPr>
      <w:r w:rsidRPr="000D6230">
        <w:rPr>
          <w:rFonts w:cs="Times New Roman"/>
          <w:sz w:val="24"/>
          <w:szCs w:val="24"/>
        </w:rPr>
        <w:t xml:space="preserve">Our evidence also speaks to the </w:t>
      </w:r>
      <w:r w:rsidR="00AE03AA" w:rsidRPr="000D6230">
        <w:rPr>
          <w:rFonts w:cs="Times New Roman"/>
          <w:sz w:val="24"/>
          <w:szCs w:val="24"/>
        </w:rPr>
        <w:t xml:space="preserve">overarching </w:t>
      </w:r>
      <w:r w:rsidRPr="000D6230">
        <w:rPr>
          <w:rFonts w:cs="Times New Roman"/>
          <w:sz w:val="24"/>
          <w:szCs w:val="24"/>
        </w:rPr>
        <w:t>rationale behind the two major reforms passed in Ita</w:t>
      </w:r>
      <w:r w:rsidR="00E43485" w:rsidRPr="000D6230">
        <w:rPr>
          <w:rFonts w:cs="Times New Roman"/>
          <w:sz w:val="24"/>
          <w:szCs w:val="24"/>
        </w:rPr>
        <w:t>ly in the 1990s aiming at moving</w:t>
      </w:r>
      <w:r w:rsidRPr="000D6230">
        <w:rPr>
          <w:rFonts w:cs="Times New Roman"/>
          <w:sz w:val="24"/>
          <w:szCs w:val="24"/>
        </w:rPr>
        <w:t xml:space="preserve"> </w:t>
      </w:r>
      <w:r w:rsidR="00E43485" w:rsidRPr="000D6230">
        <w:rPr>
          <w:rFonts w:cs="Times New Roman"/>
          <w:sz w:val="24"/>
          <w:szCs w:val="24"/>
        </w:rPr>
        <w:t xml:space="preserve">the </w:t>
      </w:r>
      <w:r w:rsidRPr="000D6230">
        <w:rPr>
          <w:rFonts w:cs="Times New Roman"/>
          <w:sz w:val="24"/>
          <w:szCs w:val="24"/>
        </w:rPr>
        <w:t xml:space="preserve">government closer to the citizens, by introducing </w:t>
      </w:r>
      <w:r w:rsidR="00AE03AA" w:rsidRPr="000D6230">
        <w:rPr>
          <w:rFonts w:cs="Times New Roman"/>
          <w:sz w:val="24"/>
          <w:szCs w:val="24"/>
        </w:rPr>
        <w:t xml:space="preserve">the </w:t>
      </w:r>
      <w:r w:rsidRPr="000D6230">
        <w:rPr>
          <w:rFonts w:cs="Times New Roman"/>
          <w:sz w:val="24"/>
          <w:szCs w:val="24"/>
        </w:rPr>
        <w:t xml:space="preserve">direct election of </w:t>
      </w:r>
      <w:r w:rsidRPr="000D6230">
        <w:rPr>
          <w:rFonts w:cs="Times New Roman"/>
          <w:noProof/>
          <w:sz w:val="24"/>
          <w:szCs w:val="24"/>
        </w:rPr>
        <w:t>mayors</w:t>
      </w:r>
      <w:r w:rsidRPr="000D6230">
        <w:rPr>
          <w:rFonts w:cs="Times New Roman"/>
          <w:sz w:val="24"/>
          <w:szCs w:val="24"/>
        </w:rPr>
        <w:t xml:space="preserve"> and making them more responsible</w:t>
      </w:r>
      <w:r w:rsidR="00AE03AA" w:rsidRPr="000D6230">
        <w:rPr>
          <w:rFonts w:cs="Times New Roman"/>
          <w:sz w:val="24"/>
          <w:szCs w:val="24"/>
        </w:rPr>
        <w:t xml:space="preserve"> by</w:t>
      </w:r>
      <w:r w:rsidRPr="000D6230">
        <w:rPr>
          <w:rFonts w:cs="Times New Roman"/>
          <w:sz w:val="24"/>
          <w:szCs w:val="24"/>
        </w:rPr>
        <w:t xml:space="preserve"> strengthening fiscal autonomy. </w:t>
      </w:r>
      <w:r w:rsidR="00AE03AA" w:rsidRPr="000D6230">
        <w:rPr>
          <w:rFonts w:cs="Times New Roman"/>
          <w:sz w:val="24"/>
          <w:szCs w:val="24"/>
        </w:rPr>
        <w:t xml:space="preserve">A </w:t>
      </w:r>
      <w:r w:rsidR="00AE03AA" w:rsidRPr="000D6230">
        <w:rPr>
          <w:rFonts w:cs="Times New Roman"/>
          <w:noProof/>
          <w:sz w:val="24"/>
          <w:szCs w:val="24"/>
        </w:rPr>
        <w:t>major</w:t>
      </w:r>
      <w:r w:rsidR="00AE03AA" w:rsidRPr="000D6230">
        <w:rPr>
          <w:rFonts w:cs="Times New Roman"/>
          <w:sz w:val="24"/>
          <w:szCs w:val="24"/>
        </w:rPr>
        <w:t xml:space="preserve"> claim of fiscal federalism theory</w:t>
      </w:r>
      <w:r w:rsidR="007624DC" w:rsidRPr="000D6230">
        <w:rPr>
          <w:rFonts w:cs="Times New Roman"/>
          <w:sz w:val="24"/>
          <w:szCs w:val="24"/>
        </w:rPr>
        <w:t xml:space="preserve"> </w:t>
      </w:r>
      <w:r w:rsidR="007624DC" w:rsidRPr="000D6230">
        <w:rPr>
          <w:rFonts w:cs="Times New Roman"/>
          <w:sz w:val="24"/>
          <w:szCs w:val="24"/>
        </w:rPr>
        <w:fldChar w:fldCharType="begin"/>
      </w:r>
      <w:r w:rsidR="007624DC" w:rsidRPr="000D6230">
        <w:rPr>
          <w:rFonts w:cs="Times New Roman"/>
          <w:sz w:val="24"/>
          <w:szCs w:val="24"/>
        </w:rPr>
        <w:instrText xml:space="preserve"> ADDIN ZOTERO_ITEM CSL_CITATION {"citationID":"gbkv9nted","properties":{"formattedCitation":"(Oates, 1999)","plainCitation":"(Oates, 1999)"},"citationItems":[{"id":3094,"uris":["http://zotero.org/users/local/4Vqsnn2t/items/4ZUZECSI"],"uri":["http://zotero.org/users/local/4Vqsnn2t/items/4ZUZECSI"],"itemData":{"id":3094,"type":"article-journal","title":"An Essay on Fiscal Federalism","container-title":"Journal of Economic Literature","page":"1120-1149","volume":"37","issue":"3","source":"JSTOR","ISSN":"0022-0515","note":"ArticleType: research-article / Full publication date: Sep., 1999 / Copyright © 1999 American Economic Association","author":[{"family":"Oates","given":"W. E."}],"issued":{"date-parts":[["1999"]]}}}],"schema":"https://github.com/citation-style-language/schema/raw/master/csl-citation.json"} </w:instrText>
      </w:r>
      <w:r w:rsidR="007624DC" w:rsidRPr="000D6230">
        <w:rPr>
          <w:rFonts w:cs="Times New Roman"/>
          <w:sz w:val="24"/>
          <w:szCs w:val="24"/>
        </w:rPr>
        <w:fldChar w:fldCharType="separate"/>
      </w:r>
      <w:r w:rsidR="007624DC" w:rsidRPr="000D6230">
        <w:rPr>
          <w:rFonts w:cs="Times New Roman"/>
          <w:sz w:val="24"/>
        </w:rPr>
        <w:t>(Oates, 1999)</w:t>
      </w:r>
      <w:r w:rsidR="007624DC" w:rsidRPr="000D6230">
        <w:rPr>
          <w:rFonts w:cs="Times New Roman"/>
          <w:sz w:val="24"/>
          <w:szCs w:val="24"/>
        </w:rPr>
        <w:fldChar w:fldCharType="end"/>
      </w:r>
      <w:r w:rsidR="00AE03AA" w:rsidRPr="000D6230">
        <w:rPr>
          <w:rFonts w:cs="Times New Roman"/>
          <w:sz w:val="24"/>
          <w:szCs w:val="24"/>
        </w:rPr>
        <w:t xml:space="preserve"> is that </w:t>
      </w:r>
      <w:r w:rsidRPr="000D6230">
        <w:rPr>
          <w:rFonts w:cs="Times New Roman"/>
          <w:sz w:val="24"/>
          <w:szCs w:val="24"/>
        </w:rPr>
        <w:t>decentralization improves the ability of local institutions to tailor specific policies to better meet citizens’ demands</w:t>
      </w:r>
      <w:r w:rsidR="007624DC" w:rsidRPr="000D6230">
        <w:rPr>
          <w:rFonts w:cs="Times New Roman"/>
          <w:sz w:val="24"/>
          <w:szCs w:val="24"/>
        </w:rPr>
        <w:t xml:space="preserve"> </w:t>
      </w:r>
      <w:r w:rsidR="007624DC" w:rsidRPr="000D6230">
        <w:rPr>
          <w:rFonts w:cs="Times New Roman"/>
          <w:sz w:val="24"/>
          <w:szCs w:val="24"/>
        </w:rPr>
        <w:fldChar w:fldCharType="begin"/>
      </w:r>
      <w:r w:rsidR="007624DC" w:rsidRPr="000D6230">
        <w:rPr>
          <w:rFonts w:cs="Times New Roman"/>
          <w:sz w:val="24"/>
          <w:szCs w:val="24"/>
        </w:rPr>
        <w:instrText xml:space="preserve"> ADDIN ZOTERO_ITEM CSL_CITATION {"citationID":"p5gi7eerg","properties":{"formattedCitation":"{\\rtf (Diaz-Serrano and Rodr\\uc0\\u237{}guez-Pose, 2015)}","plainCitation":"(Diaz-Serrano and Rodríguez-Pose, 2015)"},"citationItems":[{"id":6229,"uris":["http://zotero.org/users/local/4Vqsnn2t/items/DVPCV8EZ"],"uri":["http://zotero.org/users/local/4Vqsnn2t/items/DVPCV8EZ"],"itemData":{"id":6229,"type":"article-journal","title":"Decentralization and the welfare state: What do citizens perceive?","container-title":"Social Indicators Research","page":"411–435","volume":"120","issue":"2","source":"Google Scholar","shortTitle":"Decentralization and the welfare state","author":[{"family":"Diaz-Serrano","given":"Luis"},{"family":"Rodríguez-Pose","given":"Andrés"}],"issued":{"date-parts":[["2015"]]}}}],"schema":"https://github.com/citation-style-language/schema/raw/master/csl-citation.json"} </w:instrText>
      </w:r>
      <w:r w:rsidR="007624DC" w:rsidRPr="000D6230">
        <w:rPr>
          <w:rFonts w:cs="Times New Roman"/>
          <w:sz w:val="24"/>
          <w:szCs w:val="24"/>
        </w:rPr>
        <w:fldChar w:fldCharType="separate"/>
      </w:r>
      <w:r w:rsidR="007624DC" w:rsidRPr="000D6230">
        <w:rPr>
          <w:rFonts w:cs="Times New Roman"/>
          <w:sz w:val="24"/>
          <w:szCs w:val="24"/>
        </w:rPr>
        <w:t>(</w:t>
      </w:r>
      <w:r w:rsidR="007624DC" w:rsidRPr="000D6230">
        <w:rPr>
          <w:rFonts w:cs="Times New Roman"/>
          <w:noProof/>
          <w:sz w:val="24"/>
          <w:szCs w:val="24"/>
        </w:rPr>
        <w:t>e.g.</w:t>
      </w:r>
      <w:r w:rsidR="00F13B67" w:rsidRPr="000D6230">
        <w:rPr>
          <w:rFonts w:cs="Times New Roman"/>
          <w:noProof/>
          <w:sz w:val="24"/>
          <w:szCs w:val="24"/>
        </w:rPr>
        <w:t>,</w:t>
      </w:r>
      <w:r w:rsidR="007624DC" w:rsidRPr="000D6230">
        <w:rPr>
          <w:rFonts w:cs="Times New Roman"/>
          <w:sz w:val="24"/>
          <w:szCs w:val="24"/>
        </w:rPr>
        <w:t xml:space="preserve"> Diaz-Serrano and Rodríguez-Pose, 2015)</w:t>
      </w:r>
      <w:r w:rsidR="007624DC" w:rsidRPr="000D6230">
        <w:rPr>
          <w:rFonts w:cs="Times New Roman"/>
          <w:sz w:val="24"/>
          <w:szCs w:val="24"/>
        </w:rPr>
        <w:fldChar w:fldCharType="end"/>
      </w:r>
      <w:r w:rsidR="00E43485" w:rsidRPr="000D6230">
        <w:rPr>
          <w:rFonts w:cs="Times New Roman"/>
          <w:sz w:val="24"/>
          <w:szCs w:val="24"/>
        </w:rPr>
        <w:t>.</w:t>
      </w:r>
      <w:r w:rsidRPr="000D6230">
        <w:rPr>
          <w:rFonts w:cs="Times New Roman"/>
          <w:sz w:val="24"/>
          <w:szCs w:val="24"/>
        </w:rPr>
        <w:t xml:space="preserve"> </w:t>
      </w:r>
      <w:r w:rsidR="00E43485" w:rsidRPr="000D6230">
        <w:rPr>
          <w:rFonts w:cs="Times New Roman"/>
          <w:noProof/>
          <w:sz w:val="24"/>
          <w:szCs w:val="24"/>
        </w:rPr>
        <w:t>T</w:t>
      </w:r>
      <w:r w:rsidRPr="000D6230">
        <w:rPr>
          <w:rFonts w:cs="Times New Roman"/>
          <w:noProof/>
          <w:sz w:val="24"/>
          <w:szCs w:val="24"/>
        </w:rPr>
        <w:t>his</w:t>
      </w:r>
      <w:r w:rsidRPr="000D6230">
        <w:rPr>
          <w:rFonts w:cs="Times New Roman"/>
          <w:sz w:val="24"/>
          <w:szCs w:val="24"/>
        </w:rPr>
        <w:t xml:space="preserve"> </w:t>
      </w:r>
      <w:r w:rsidR="00AE03AA" w:rsidRPr="000D6230">
        <w:rPr>
          <w:rFonts w:cs="Times New Roman"/>
          <w:sz w:val="24"/>
          <w:szCs w:val="24"/>
        </w:rPr>
        <w:t>gets</w:t>
      </w:r>
      <w:r w:rsidRPr="000D6230">
        <w:rPr>
          <w:rFonts w:cs="Times New Roman"/>
          <w:sz w:val="24"/>
          <w:szCs w:val="24"/>
        </w:rPr>
        <w:t xml:space="preserve"> reflected in the citizens’ satisfaction</w:t>
      </w:r>
      <w:r w:rsidR="007624DC" w:rsidRPr="000D6230">
        <w:rPr>
          <w:rFonts w:cs="Times New Roman"/>
          <w:sz w:val="24"/>
          <w:szCs w:val="24"/>
        </w:rPr>
        <w:t xml:space="preserve"> </w:t>
      </w:r>
      <w:r w:rsidR="007624DC" w:rsidRPr="000D6230">
        <w:rPr>
          <w:rFonts w:cs="Times New Roman"/>
          <w:sz w:val="24"/>
          <w:szCs w:val="24"/>
        </w:rPr>
        <w:fldChar w:fldCharType="begin"/>
      </w:r>
      <w:r w:rsidR="006C4DAC">
        <w:rPr>
          <w:rFonts w:cs="Times New Roman"/>
          <w:sz w:val="24"/>
          <w:szCs w:val="24"/>
        </w:rPr>
        <w:instrText xml:space="preserve"> ADDIN ZOTERO_ITEM CSL_CITATION {"citationID":"6XYQ8qYQ","properties":{"formattedCitation":"(e.g. Espasa et al., 2017; Filippetti and Sacchi, 2016)","plainCitation":"(e.g. Espasa et al., 2017; Filippetti and Sacchi, 2016)"},"citationItems":[{"id":5133,"uris":["http://zotero.org/users/local/4Vqsnn2t/items/XX7TVCDV"],"uri":["http://zotero.org/users/local/4Vqsnn2t/items/XX7TVCDV"],"itemData":{"id":5133,"type":"article-journal","title":"Is Decentralization Really Welfare Enhancing? Empirical Evidence from Survey Data (1994-2011)","container-title":"Kyklos","page":"189-219","volume":"70","issue":"2","source":"Wiley Online Library","abstract":"Decentralization is believed to constitute the optimal institutional arrangement for the provision of public expenditure. In contrast to centralization, it is thought to offer a better match between the provision of public services and individual preferences. We test this fundamental hypothesis propounded by the fiscal federalism literature by analyzing the process of decentralization undergone by Spain since the beginning of the 1980s. We exploit survey data in which respondents (coded according to their region of residence) are asked about their level of satisfaction with the provision of public goods. A higher degree of satisfaction is expressed when responsibility for education and health expenditure is assigned to the intermediate tier of government rather than to central government. This level of satisfaction, however, is not recorded in the case of Spain's largest regions. Likewise, the simultaneous presence of tax revenue decentralization does not guarantee further welfare gains. In the case of the administration of justice—where the nature of the responsibility assigned to some regional governments is of a merely administrative nature—decentralization does not appear to have any impact on the level of satisfaction expressed.","DOI":"10.1111/kykl.12135","ISSN":"1467-6435","shortTitle":"Is Decentralization Really Welfare Enhancing?","journalAbbreviation":"Kyklos","language":"en","author":[{"family":"Espasa","given":"Marta"},{"family":"Esteller-Moré","given":"Alejandro"},{"family":"Mora","given":"Toni"}],"issued":{"date-parts":[["2017",5,1]]}},"prefix":"e.g. "},{"id":923,"uris":["http://zotero.org/users/local/4Vqsnn2t/items/FM2FFAHW"],"uri":["http://zotero.org/users/local/4Vqsnn2t/items/FM2FFAHW"],"itemData":{"id":923,"type":"article-journal","title":"Decentralization and economic growth reconsidered: The role of regional authority","container-title":"Environment and Planning C: Government and Policy","page":"1793-1824","volume":"34","issue":"8","source":"epc.sagepub.com","abstract":"Most of the empirical analysis explores the relationship between fiscal decentralization and economic growth within an institutional void. This paper investigates the connection between fiscal decentralization and economic growth in different institutional settings in 21 OECD countries over the period 1970–2010. We find that the pro-growth effects of fiscal decentralization depend critically on the authority of sub-national governments: tax decentralization leads to higher (lower) rates of economic growth when coupled with high (low) administrative and political decentralization. Tax decentralization is more conducive for growth if sub-national taxes accrue mostly from autonomous revenues such as property taxes. Overall, this provides evidence of institutional complementarities at work among decentralization dimensions leading to relevant insights for policy implications.","DOI":"10.1177/0263774X16642230","ISSN":"0263-774X, 1472-3425","shortTitle":"Decentralization and economic growth reconsidered","journalAbbreviation":"Environ Plann C Gov Policy","language":"en","author":[{"family":"Filippetti","given":"Andrea"},{"family":"Sacchi","given":"Agnese"}],"issued":{"date-parts":[["2016",12,1]]}}}],"schema":"https://github.com/citation-style-language/schema/raw/master/csl-citation.json"} </w:instrText>
      </w:r>
      <w:r w:rsidR="007624DC" w:rsidRPr="000D6230">
        <w:rPr>
          <w:rFonts w:cs="Times New Roman"/>
          <w:sz w:val="24"/>
          <w:szCs w:val="24"/>
        </w:rPr>
        <w:fldChar w:fldCharType="separate"/>
      </w:r>
      <w:r w:rsidR="006C4DAC" w:rsidRPr="006C4DAC">
        <w:rPr>
          <w:rFonts w:cs="Times New Roman"/>
          <w:sz w:val="24"/>
        </w:rPr>
        <w:t>(e.g. Espasa et al., 2017; Filippetti and Sacchi, 2016)</w:t>
      </w:r>
      <w:r w:rsidR="007624DC" w:rsidRPr="000D6230">
        <w:rPr>
          <w:rFonts w:cs="Times New Roman"/>
          <w:sz w:val="24"/>
          <w:szCs w:val="24"/>
        </w:rPr>
        <w:fldChar w:fldCharType="end"/>
      </w:r>
      <w:r w:rsidRPr="000D6230">
        <w:rPr>
          <w:rFonts w:cs="Times New Roman"/>
          <w:sz w:val="24"/>
          <w:szCs w:val="24"/>
        </w:rPr>
        <w:t xml:space="preserve">. This paper qualifies these results showing that decentralization works relatively well </w:t>
      </w:r>
      <w:r w:rsidR="00AE03AA" w:rsidRPr="000D6230">
        <w:rPr>
          <w:rFonts w:cs="Times New Roman"/>
          <w:sz w:val="24"/>
          <w:szCs w:val="24"/>
        </w:rPr>
        <w:t xml:space="preserve">in the presence of </w:t>
      </w:r>
      <w:r w:rsidRPr="000D6230">
        <w:rPr>
          <w:rFonts w:cs="Times New Roman"/>
          <w:sz w:val="24"/>
          <w:szCs w:val="24"/>
        </w:rPr>
        <w:t>high levels of social capital.</w:t>
      </w:r>
      <w:r w:rsidR="00027243" w:rsidRPr="000D6230">
        <w:rPr>
          <w:rFonts w:cs="Times New Roman"/>
          <w:sz w:val="24"/>
          <w:szCs w:val="24"/>
        </w:rPr>
        <w:t xml:space="preserve"> </w:t>
      </w:r>
      <w:r w:rsidR="00AE03AA" w:rsidRPr="000D6230">
        <w:rPr>
          <w:rFonts w:cs="Times New Roman"/>
          <w:sz w:val="24"/>
          <w:szCs w:val="24"/>
        </w:rPr>
        <w:t>I</w:t>
      </w:r>
      <w:r w:rsidR="00027243" w:rsidRPr="000D6230">
        <w:rPr>
          <w:rFonts w:cs="Times New Roman"/>
          <w:sz w:val="24"/>
          <w:szCs w:val="24"/>
        </w:rPr>
        <w:t>n social contexts where individuals value forward-looking and transparent fiscal policies, decentrali</w:t>
      </w:r>
      <w:r w:rsidR="00AE03AA" w:rsidRPr="000D6230">
        <w:rPr>
          <w:rFonts w:cs="Times New Roman"/>
          <w:sz w:val="24"/>
          <w:szCs w:val="24"/>
        </w:rPr>
        <w:t>zation promotes better public policies</w:t>
      </w:r>
      <w:r w:rsidR="00027243" w:rsidRPr="000D6230">
        <w:rPr>
          <w:rFonts w:cs="Times New Roman"/>
          <w:sz w:val="24"/>
          <w:szCs w:val="24"/>
        </w:rPr>
        <w:t>. In line with some recent literature</w:t>
      </w:r>
      <w:r w:rsidR="007624DC" w:rsidRPr="000D6230">
        <w:rPr>
          <w:rFonts w:cs="Times New Roman"/>
          <w:sz w:val="24"/>
          <w:szCs w:val="24"/>
        </w:rPr>
        <w:t xml:space="preserve"> </w:t>
      </w:r>
      <w:r w:rsidR="007624DC" w:rsidRPr="000D6230">
        <w:rPr>
          <w:rFonts w:cs="Times New Roman"/>
          <w:sz w:val="24"/>
          <w:szCs w:val="24"/>
        </w:rPr>
        <w:fldChar w:fldCharType="begin"/>
      </w:r>
      <w:r w:rsidR="007624DC" w:rsidRPr="000D6230">
        <w:rPr>
          <w:rFonts w:cs="Times New Roman"/>
          <w:sz w:val="24"/>
          <w:szCs w:val="24"/>
        </w:rPr>
        <w:instrText xml:space="preserve"> ADDIN ZOTERO_ITEM CSL_CITATION {"citationID":"5hn3v64mj","properties":{"formattedCitation":"(Tantardini et al., 2017)","plainCitation":"(Tantardini et al., 2017)"},"citationItems":[{"id":5704,"uris":["http://zotero.org/users/local/4Vqsnn2t/items/8XCHZ83P"],"uri":["http://zotero.org/users/local/4Vqsnn2t/items/8XCHZ83P"],"itemData":{"id":5704,"type":"article-journal","title":"Social Capital and Public Financial Performance: Lessons from Florida","container-title":"Public Performance &amp; Management Review","page":"480–503","volume":"40","issue":"3","source":"Google Scholar","shortTitle":"Social Capital and Public Financial Performance","author":[{"family":"Tantardini","given":"Michele"},{"family":"Guo","given":"Hai"},{"family":"Ganapati","given":"Nazife"}],"issued":{"date-parts":[["2017"]]}}}],"schema":"https://github.com/citation-style-language/schema/raw/master/csl-citation.json"} </w:instrText>
      </w:r>
      <w:r w:rsidR="007624DC" w:rsidRPr="000D6230">
        <w:rPr>
          <w:rFonts w:cs="Times New Roman"/>
          <w:sz w:val="24"/>
          <w:szCs w:val="24"/>
        </w:rPr>
        <w:fldChar w:fldCharType="separate"/>
      </w:r>
      <w:r w:rsidR="007624DC" w:rsidRPr="000D6230">
        <w:rPr>
          <w:rFonts w:cs="Times New Roman"/>
          <w:sz w:val="24"/>
        </w:rPr>
        <w:t>(Tantardini et al., 2017)</w:t>
      </w:r>
      <w:r w:rsidR="007624DC" w:rsidRPr="000D6230">
        <w:rPr>
          <w:rFonts w:cs="Times New Roman"/>
          <w:sz w:val="24"/>
          <w:szCs w:val="24"/>
        </w:rPr>
        <w:fldChar w:fldCharType="end"/>
      </w:r>
      <w:r w:rsidR="00901085">
        <w:rPr>
          <w:rFonts w:cs="Times New Roman"/>
          <w:sz w:val="24"/>
          <w:szCs w:val="24"/>
        </w:rPr>
        <w:t>,</w:t>
      </w:r>
      <w:r w:rsidR="00027243" w:rsidRPr="000D6230">
        <w:rPr>
          <w:rFonts w:cs="Times New Roman"/>
          <w:sz w:val="24"/>
          <w:szCs w:val="24"/>
        </w:rPr>
        <w:t xml:space="preserve"> this suggests that a </w:t>
      </w:r>
      <w:r w:rsidR="00F13B67" w:rsidRPr="000D6230">
        <w:rPr>
          <w:rFonts w:cs="Times New Roman"/>
          <w:noProof/>
          <w:sz w:val="24"/>
          <w:szCs w:val="24"/>
        </w:rPr>
        <w:t>high</w:t>
      </w:r>
      <w:r w:rsidR="00027243" w:rsidRPr="000D6230">
        <w:rPr>
          <w:rFonts w:cs="Times New Roman"/>
          <w:noProof/>
          <w:sz w:val="24"/>
          <w:szCs w:val="24"/>
        </w:rPr>
        <w:t>er</w:t>
      </w:r>
      <w:r w:rsidR="00027243" w:rsidRPr="000D6230">
        <w:rPr>
          <w:rFonts w:cs="Times New Roman"/>
          <w:sz w:val="24"/>
          <w:szCs w:val="24"/>
        </w:rPr>
        <w:t xml:space="preserve"> stock of social capital in the local community benefits the local public sector financial performance.</w:t>
      </w:r>
    </w:p>
    <w:p w14:paraId="493A6365" w14:textId="6E3DF4F4" w:rsidR="00D01F99" w:rsidRPr="000D6230" w:rsidRDefault="00D01F99" w:rsidP="00CA7677">
      <w:pPr>
        <w:spacing w:line="360" w:lineRule="auto"/>
        <w:ind w:firstLine="720"/>
        <w:jc w:val="both"/>
        <w:rPr>
          <w:rFonts w:cs="Times New Roman"/>
          <w:sz w:val="24"/>
          <w:szCs w:val="24"/>
        </w:rPr>
      </w:pPr>
      <w:r w:rsidRPr="000D6230">
        <w:rPr>
          <w:rFonts w:cs="Times New Roman"/>
          <w:noProof/>
          <w:sz w:val="24"/>
          <w:szCs w:val="24"/>
        </w:rPr>
        <w:lastRenderedPageBreak/>
        <w:t>In terms of</w:t>
      </w:r>
      <w:r w:rsidRPr="000D6230">
        <w:rPr>
          <w:rFonts w:cs="Times New Roman"/>
          <w:sz w:val="24"/>
          <w:szCs w:val="24"/>
        </w:rPr>
        <w:t xml:space="preserve"> policy recommendations</w:t>
      </w:r>
      <w:r w:rsidR="00027243" w:rsidRPr="000D6230">
        <w:rPr>
          <w:rFonts w:cs="Times New Roman"/>
          <w:sz w:val="24"/>
          <w:szCs w:val="24"/>
        </w:rPr>
        <w:t xml:space="preserve">, </w:t>
      </w:r>
      <w:r w:rsidRPr="000D6230">
        <w:rPr>
          <w:rFonts w:cs="Times New Roman"/>
          <w:sz w:val="24"/>
          <w:szCs w:val="24"/>
        </w:rPr>
        <w:t>decentralization</w:t>
      </w:r>
      <w:r w:rsidR="00027243" w:rsidRPr="000D6230">
        <w:rPr>
          <w:rFonts w:cs="Times New Roman"/>
          <w:sz w:val="24"/>
          <w:szCs w:val="24"/>
        </w:rPr>
        <w:t xml:space="preserve"> policies should be coupled with</w:t>
      </w:r>
      <w:r w:rsidRPr="000D6230">
        <w:rPr>
          <w:rFonts w:cs="Times New Roman"/>
          <w:sz w:val="24"/>
          <w:szCs w:val="24"/>
        </w:rPr>
        <w:t xml:space="preserve"> </w:t>
      </w:r>
      <w:r w:rsidR="00027243" w:rsidRPr="000D6230">
        <w:rPr>
          <w:rFonts w:cs="Times New Roman"/>
          <w:sz w:val="24"/>
          <w:szCs w:val="24"/>
        </w:rPr>
        <w:t>initiative</w:t>
      </w:r>
      <w:r w:rsidR="009A74D1" w:rsidRPr="000D6230">
        <w:rPr>
          <w:rFonts w:cs="Times New Roman"/>
          <w:sz w:val="24"/>
          <w:szCs w:val="24"/>
        </w:rPr>
        <w:t>s</w:t>
      </w:r>
      <w:r w:rsidR="00027243" w:rsidRPr="000D6230">
        <w:rPr>
          <w:rFonts w:cs="Times New Roman"/>
          <w:sz w:val="24"/>
          <w:szCs w:val="24"/>
        </w:rPr>
        <w:t xml:space="preserve"> to improve </w:t>
      </w:r>
      <w:r w:rsidRPr="000D6230">
        <w:rPr>
          <w:rFonts w:cs="Times New Roman"/>
          <w:sz w:val="24"/>
          <w:szCs w:val="24"/>
        </w:rPr>
        <w:t>the capacity of the local institutions to stimulate the accumulation of social capital</w:t>
      </w:r>
      <w:r w:rsidR="004424E8" w:rsidRPr="000D6230">
        <w:rPr>
          <w:rFonts w:cs="Times New Roman"/>
          <w:sz w:val="24"/>
          <w:szCs w:val="24"/>
        </w:rPr>
        <w:t xml:space="preserve">, exploiting the circumstance </w:t>
      </w:r>
      <w:r w:rsidR="00F13B67" w:rsidRPr="000D6230">
        <w:rPr>
          <w:rFonts w:cs="Times New Roman"/>
          <w:noProof/>
          <w:sz w:val="24"/>
          <w:szCs w:val="24"/>
        </w:rPr>
        <w:t>in which</w:t>
      </w:r>
      <w:r w:rsidR="004424E8" w:rsidRPr="000D6230">
        <w:rPr>
          <w:rFonts w:cs="Times New Roman"/>
          <w:noProof/>
          <w:sz w:val="24"/>
          <w:szCs w:val="24"/>
        </w:rPr>
        <w:t xml:space="preserve"> </w:t>
      </w:r>
      <w:r w:rsidR="00CE0194" w:rsidRPr="000D6230">
        <w:rPr>
          <w:rFonts w:cs="Times New Roman"/>
          <w:noProof/>
          <w:sz w:val="24"/>
          <w:szCs w:val="24"/>
        </w:rPr>
        <w:t>decentralization</w:t>
      </w:r>
      <w:r w:rsidR="009A74D1" w:rsidRPr="000D6230">
        <w:rPr>
          <w:rFonts w:cs="Times New Roman"/>
          <w:sz w:val="24"/>
          <w:szCs w:val="24"/>
        </w:rPr>
        <w:t xml:space="preserve"> itself</w:t>
      </w:r>
      <w:r w:rsidR="00CE0194" w:rsidRPr="000D6230">
        <w:rPr>
          <w:rFonts w:cs="Times New Roman"/>
          <w:sz w:val="24"/>
          <w:szCs w:val="24"/>
        </w:rPr>
        <w:t xml:space="preserve"> tends to encourage citizens</w:t>
      </w:r>
      <w:r w:rsidR="0015361E" w:rsidRPr="000D6230">
        <w:rPr>
          <w:rFonts w:cs="Times New Roman"/>
          <w:sz w:val="24"/>
          <w:szCs w:val="24"/>
        </w:rPr>
        <w:t>’ knowledge and information about local fiscal policies</w:t>
      </w:r>
      <w:r w:rsidR="007624DC" w:rsidRPr="000D6230">
        <w:rPr>
          <w:rFonts w:cs="Times New Roman"/>
          <w:sz w:val="24"/>
          <w:szCs w:val="24"/>
        </w:rPr>
        <w:t xml:space="preserve"> </w:t>
      </w:r>
      <w:r w:rsidR="007624DC" w:rsidRPr="000D6230">
        <w:rPr>
          <w:rFonts w:cs="Times New Roman"/>
          <w:sz w:val="24"/>
          <w:szCs w:val="24"/>
        </w:rPr>
        <w:fldChar w:fldCharType="begin"/>
      </w:r>
      <w:r w:rsidR="007624DC" w:rsidRPr="000D6230">
        <w:rPr>
          <w:rFonts w:cs="Times New Roman"/>
          <w:sz w:val="24"/>
          <w:szCs w:val="24"/>
        </w:rPr>
        <w:instrText xml:space="preserve"> ADDIN ZOTERO_ITEM CSL_CITATION {"citationID":"2emjh6s40o","properties":{"formattedCitation":"(De Mello, 2011)","plainCitation":"(De Mello, 2011)"},"citationItems":[{"id":6226,"uris":["http://zotero.org/users/local/4Vqsnn2t/items/X7ZG5SS2"],"uri":["http://zotero.org/users/local/4Vqsnn2t/items/X7ZG5SS2"],"itemData":{"id":6226,"type":"article-journal","title":"Does fiscal decentralisation strengthen social capital? Cross-country evidence and the experiences of Brazil and Indonesia","container-title":"Environment and Planning C: Government and Policy","page":"281–296","volume":"29","issue":"2","source":"Google Scholar","shortTitle":"Does fiscal decentralisation strengthen social capital?","author":[{"family":"De Mello","given":"Luiz"}],"issued":{"date-parts":[["2011"]]}}}],"schema":"https://github.com/citation-style-language/schema/raw/master/csl-citation.json"} </w:instrText>
      </w:r>
      <w:r w:rsidR="007624DC" w:rsidRPr="000D6230">
        <w:rPr>
          <w:rFonts w:cs="Times New Roman"/>
          <w:sz w:val="24"/>
          <w:szCs w:val="24"/>
        </w:rPr>
        <w:fldChar w:fldCharType="separate"/>
      </w:r>
      <w:r w:rsidR="007624DC" w:rsidRPr="000D6230">
        <w:rPr>
          <w:rFonts w:cs="Times New Roman"/>
          <w:sz w:val="24"/>
        </w:rPr>
        <w:t>(De Mello, 2011)</w:t>
      </w:r>
      <w:r w:rsidR="007624DC" w:rsidRPr="000D6230">
        <w:rPr>
          <w:rFonts w:cs="Times New Roman"/>
          <w:sz w:val="24"/>
          <w:szCs w:val="24"/>
        </w:rPr>
        <w:fldChar w:fldCharType="end"/>
      </w:r>
      <w:r w:rsidRPr="000D6230">
        <w:rPr>
          <w:rFonts w:cs="Times New Roman"/>
          <w:sz w:val="24"/>
          <w:szCs w:val="24"/>
        </w:rPr>
        <w:t xml:space="preserve">. </w:t>
      </w:r>
      <w:r w:rsidRPr="000D6230">
        <w:rPr>
          <w:rFonts w:cs="Times New Roman"/>
          <w:noProof/>
          <w:sz w:val="24"/>
          <w:szCs w:val="24"/>
        </w:rPr>
        <w:t>This</w:t>
      </w:r>
      <w:r w:rsidRPr="000D6230">
        <w:rPr>
          <w:rFonts w:cs="Times New Roman"/>
          <w:sz w:val="24"/>
          <w:szCs w:val="24"/>
        </w:rPr>
        <w:t xml:space="preserve"> could </w:t>
      </w:r>
      <w:r w:rsidRPr="000D6230">
        <w:rPr>
          <w:rFonts w:cs="Times New Roman"/>
          <w:noProof/>
          <w:sz w:val="24"/>
          <w:szCs w:val="24"/>
        </w:rPr>
        <w:t>be pursued</w:t>
      </w:r>
      <w:r w:rsidRPr="000D6230">
        <w:rPr>
          <w:rFonts w:cs="Times New Roman"/>
          <w:sz w:val="24"/>
          <w:szCs w:val="24"/>
        </w:rPr>
        <w:t xml:space="preserve"> by employing </w:t>
      </w:r>
      <w:r w:rsidR="00CE0194" w:rsidRPr="000D6230">
        <w:rPr>
          <w:rFonts w:cs="Times New Roman"/>
          <w:sz w:val="24"/>
          <w:szCs w:val="24"/>
        </w:rPr>
        <w:t>programs</w:t>
      </w:r>
      <w:r w:rsidRPr="000D6230">
        <w:rPr>
          <w:rFonts w:cs="Times New Roman"/>
          <w:sz w:val="24"/>
          <w:szCs w:val="24"/>
        </w:rPr>
        <w:t xml:space="preserve"> that </w:t>
      </w:r>
      <w:r w:rsidR="00CE0194" w:rsidRPr="000D6230">
        <w:rPr>
          <w:rFonts w:cs="Times New Roman"/>
          <w:sz w:val="24"/>
          <w:szCs w:val="24"/>
        </w:rPr>
        <w:t>favor</w:t>
      </w:r>
      <w:r w:rsidRPr="000D6230">
        <w:rPr>
          <w:rFonts w:cs="Times New Roman"/>
          <w:sz w:val="24"/>
          <w:szCs w:val="24"/>
        </w:rPr>
        <w:t xml:space="preserve"> the capacity-building of civic associations</w:t>
      </w:r>
      <w:r w:rsidR="00CE0194" w:rsidRPr="000D6230">
        <w:rPr>
          <w:rFonts w:cs="Times New Roman"/>
          <w:sz w:val="24"/>
          <w:szCs w:val="24"/>
        </w:rPr>
        <w:t>,</w:t>
      </w:r>
      <w:r w:rsidRPr="000D6230">
        <w:rPr>
          <w:rFonts w:cs="Times New Roman"/>
          <w:sz w:val="24"/>
          <w:szCs w:val="24"/>
        </w:rPr>
        <w:t xml:space="preserve"> including </w:t>
      </w:r>
      <w:r w:rsidRPr="000D6230">
        <w:rPr>
          <w:rFonts w:cs="Times New Roman"/>
          <w:noProof/>
          <w:sz w:val="24"/>
          <w:szCs w:val="24"/>
          <w:lang w:val="en-GB"/>
        </w:rPr>
        <w:t>organi</w:t>
      </w:r>
      <w:r w:rsidR="00F13B67" w:rsidRPr="000D6230">
        <w:rPr>
          <w:rFonts w:cs="Times New Roman"/>
          <w:noProof/>
          <w:sz w:val="24"/>
          <w:szCs w:val="24"/>
          <w:lang w:val="en-GB"/>
        </w:rPr>
        <w:t>z</w:t>
      </w:r>
      <w:r w:rsidRPr="000D6230">
        <w:rPr>
          <w:rFonts w:cs="Times New Roman"/>
          <w:noProof/>
          <w:sz w:val="24"/>
          <w:szCs w:val="24"/>
          <w:lang w:val="en-GB"/>
        </w:rPr>
        <w:t>ations</w:t>
      </w:r>
      <w:r w:rsidRPr="000D6230">
        <w:rPr>
          <w:rFonts w:cs="Times New Roman"/>
          <w:sz w:val="24"/>
          <w:szCs w:val="24"/>
        </w:rPr>
        <w:t xml:space="preserve"> for environmental, human, democratic rights, and that enable their participation to the local governance. Indeed, social capital in a community is greatly enhanced when civic associations, community groups, local NGOs and local government agencies come together to work on issues of importance to the community that </w:t>
      </w:r>
      <w:r w:rsidRPr="000D6230">
        <w:rPr>
          <w:rFonts w:cs="Times New Roman"/>
          <w:noProof/>
          <w:sz w:val="24"/>
          <w:szCs w:val="24"/>
        </w:rPr>
        <w:t>require</w:t>
      </w:r>
      <w:r w:rsidR="00F13B67" w:rsidRPr="000D6230">
        <w:rPr>
          <w:rFonts w:cs="Times New Roman"/>
          <w:noProof/>
          <w:sz w:val="24"/>
          <w:szCs w:val="24"/>
        </w:rPr>
        <w:t>s</w:t>
      </w:r>
      <w:r w:rsidRPr="000D6230">
        <w:rPr>
          <w:rFonts w:cs="Times New Roman"/>
          <w:sz w:val="24"/>
          <w:szCs w:val="24"/>
        </w:rPr>
        <w:t xml:space="preserve"> broad cooperation to accomplish</w:t>
      </w:r>
      <w:r w:rsidR="007624DC" w:rsidRPr="000D6230">
        <w:rPr>
          <w:rFonts w:cs="Times New Roman"/>
          <w:sz w:val="24"/>
          <w:szCs w:val="24"/>
        </w:rPr>
        <w:t xml:space="preserve"> </w:t>
      </w:r>
      <w:r w:rsidR="007624DC" w:rsidRPr="000D6230">
        <w:rPr>
          <w:rFonts w:cs="Times New Roman"/>
          <w:sz w:val="24"/>
          <w:szCs w:val="24"/>
        </w:rPr>
        <w:fldChar w:fldCharType="begin"/>
      </w:r>
      <w:r w:rsidR="007624DC" w:rsidRPr="000D6230">
        <w:rPr>
          <w:rFonts w:cs="Times New Roman"/>
          <w:sz w:val="24"/>
          <w:szCs w:val="24"/>
        </w:rPr>
        <w:instrText xml:space="preserve"> ADDIN ZOTERO_ITEM CSL_CITATION {"citationID":"1sk60olrh9","properties":{"formattedCitation":"(Pierce et al., 2002)","plainCitation":"(Pierce et al., 2002)"},"citationItems":[{"id":6240,"uris":["http://zotero.org/users/local/4Vqsnn2t/items/BF583EPJ"],"uri":["http://zotero.org/users/local/4Vqsnn2t/items/BF583EPJ"],"itemData":{"id":6240,"type":"article-journal","title":"Social capital and government performance: An analysis of 20 American cities","container-title":"Public Performance &amp; Management Review","page":"381–397","volume":"25","issue":"4","source":"Google Scholar","shortTitle":"Social capital and government performance","author":[{"family":"Pierce","given":"John C."},{"family":"Lovrich Jr","given":"Nicholas P."},{"family":"Moon Jr","given":"C. David"}],"issued":{"date-parts":[["2002"]]}}}],"schema":"https://github.com/citation-style-language/schema/raw/master/csl-citation.json"} </w:instrText>
      </w:r>
      <w:r w:rsidR="007624DC" w:rsidRPr="000D6230">
        <w:rPr>
          <w:rFonts w:cs="Times New Roman"/>
          <w:sz w:val="24"/>
          <w:szCs w:val="24"/>
        </w:rPr>
        <w:fldChar w:fldCharType="separate"/>
      </w:r>
      <w:r w:rsidR="007624DC" w:rsidRPr="000D6230">
        <w:rPr>
          <w:rFonts w:cs="Times New Roman"/>
          <w:sz w:val="24"/>
        </w:rPr>
        <w:t>(Pierce et al., 2002)</w:t>
      </w:r>
      <w:r w:rsidR="007624DC" w:rsidRPr="000D6230">
        <w:rPr>
          <w:rFonts w:cs="Times New Roman"/>
          <w:sz w:val="24"/>
          <w:szCs w:val="24"/>
        </w:rPr>
        <w:fldChar w:fldCharType="end"/>
      </w:r>
      <w:r w:rsidRPr="000D6230">
        <w:rPr>
          <w:rFonts w:cs="Times New Roman"/>
          <w:sz w:val="24"/>
          <w:szCs w:val="24"/>
        </w:rPr>
        <w:t xml:space="preserve">. In this respect, </w:t>
      </w:r>
      <w:r w:rsidR="00CE0194" w:rsidRPr="000D6230">
        <w:rPr>
          <w:rFonts w:cs="Times New Roman"/>
          <w:sz w:val="24"/>
          <w:szCs w:val="24"/>
        </w:rPr>
        <w:t>decentralized</w:t>
      </w:r>
      <w:r w:rsidRPr="000D6230">
        <w:rPr>
          <w:rFonts w:cs="Times New Roman"/>
          <w:sz w:val="24"/>
          <w:szCs w:val="24"/>
        </w:rPr>
        <w:t xml:space="preserve"> geopolitical contexts might represent a more suitable institutional environment for providing to the local associations more formal and informal avenues for participation, engagement and closer monitoring towards local public decision-making process </w:t>
      </w:r>
      <w:r w:rsidR="007624DC" w:rsidRPr="000D6230">
        <w:rPr>
          <w:rFonts w:cs="Times New Roman"/>
          <w:sz w:val="24"/>
          <w:szCs w:val="24"/>
        </w:rPr>
        <w:fldChar w:fldCharType="begin"/>
      </w:r>
      <w:r w:rsidR="007624DC" w:rsidRPr="000D6230">
        <w:rPr>
          <w:rFonts w:cs="Times New Roman"/>
          <w:sz w:val="24"/>
          <w:szCs w:val="24"/>
        </w:rPr>
        <w:instrText xml:space="preserve"> ADDIN ZOTERO_ITEM CSL_CITATION {"citationID":"1tfatkhgad","properties":{"formattedCitation":"(Maloney et al., 2000)","plainCitation":"(Maloney et al., 2000)"},"citationItems":[{"id":6234,"uris":["http://zotero.org/users/local/4Vqsnn2t/items/7I9RFGUE"],"uri":["http://zotero.org/users/local/4Vqsnn2t/items/7I9RFGUE"],"itemData":{"id":6234,"type":"article-journal","title":"Social capital and urban governance: adding a more contextualized ‘top-down’perspective","container-title":"Political studies","page":"802–820","volume":"48","issue":"4","source":"Google Scholar","shortTitle":"Social capital and urban governance","author":[{"family":"Maloney","given":"William"},{"family":"Smith","given":"Graham"},{"family":"Stoker","given":"Gerry"}],"issued":{"date-parts":[["2000"]]}}}],"schema":"https://github.com/citation-style-language/schema/raw/master/csl-citation.json"} </w:instrText>
      </w:r>
      <w:r w:rsidR="007624DC" w:rsidRPr="000D6230">
        <w:rPr>
          <w:rFonts w:cs="Times New Roman"/>
          <w:sz w:val="24"/>
          <w:szCs w:val="24"/>
        </w:rPr>
        <w:fldChar w:fldCharType="separate"/>
      </w:r>
      <w:r w:rsidR="007624DC" w:rsidRPr="000D6230">
        <w:rPr>
          <w:rFonts w:cs="Times New Roman"/>
          <w:sz w:val="24"/>
        </w:rPr>
        <w:t>(Maloney et al., 2000)</w:t>
      </w:r>
      <w:r w:rsidR="007624DC" w:rsidRPr="000D6230">
        <w:rPr>
          <w:rFonts w:cs="Times New Roman"/>
          <w:sz w:val="24"/>
          <w:szCs w:val="24"/>
        </w:rPr>
        <w:fldChar w:fldCharType="end"/>
      </w:r>
      <w:r w:rsidRPr="000D6230">
        <w:rPr>
          <w:rFonts w:cs="Times New Roman"/>
          <w:sz w:val="24"/>
          <w:szCs w:val="24"/>
        </w:rPr>
        <w:t>.</w:t>
      </w:r>
    </w:p>
    <w:p w14:paraId="123535A3" w14:textId="2556B4E0" w:rsidR="00EE726F" w:rsidRPr="000879CD" w:rsidRDefault="00EE726F" w:rsidP="00252C3D">
      <w:pPr>
        <w:spacing w:line="360" w:lineRule="auto"/>
        <w:ind w:firstLine="284"/>
        <w:jc w:val="both"/>
        <w:rPr>
          <w:rFonts w:cs="Times New Roman"/>
          <w:sz w:val="24"/>
          <w:szCs w:val="24"/>
        </w:rPr>
      </w:pPr>
      <w:r w:rsidRPr="000879CD">
        <w:rPr>
          <w:rFonts w:cs="Times New Roman"/>
          <w:b/>
          <w:sz w:val="32"/>
          <w:szCs w:val="24"/>
        </w:rPr>
        <w:br w:type="page"/>
      </w:r>
    </w:p>
    <w:p w14:paraId="686D5BC3" w14:textId="22B844D4" w:rsidR="00F53585" w:rsidRPr="000D6230" w:rsidRDefault="00357662" w:rsidP="007735F3">
      <w:pPr>
        <w:spacing w:line="360" w:lineRule="auto"/>
        <w:jc w:val="both"/>
        <w:rPr>
          <w:rFonts w:cs="Times New Roman"/>
          <w:sz w:val="28"/>
          <w:szCs w:val="28"/>
        </w:rPr>
      </w:pPr>
      <w:r w:rsidRPr="000D6230">
        <w:rPr>
          <w:rFonts w:cs="Times New Roman"/>
          <w:sz w:val="28"/>
          <w:szCs w:val="28"/>
        </w:rPr>
        <w:lastRenderedPageBreak/>
        <w:t>References</w:t>
      </w:r>
    </w:p>
    <w:p w14:paraId="52EC916E" w14:textId="4D01D8B7" w:rsidR="007624DC" w:rsidRPr="000D6230" w:rsidRDefault="00F9365A" w:rsidP="007E66E8">
      <w:pPr>
        <w:pStyle w:val="Bibliography"/>
        <w:spacing w:after="240"/>
        <w:jc w:val="both"/>
        <w:rPr>
          <w:sz w:val="24"/>
          <w:szCs w:val="24"/>
        </w:rPr>
      </w:pPr>
      <w:r w:rsidRPr="000D6230">
        <w:rPr>
          <w:sz w:val="24"/>
          <w:szCs w:val="24"/>
        </w:rPr>
        <w:fldChar w:fldCharType="begin"/>
      </w:r>
      <w:r w:rsidR="006C4DAC" w:rsidRPr="002E146D">
        <w:rPr>
          <w:sz w:val="24"/>
          <w:szCs w:val="24"/>
          <w:lang w:val="en-GB"/>
        </w:rPr>
        <w:instrText xml:space="preserve"> ADDIN ZOTERO_BIBL {"custom":[]} CSL_BIBLIOGRAPHY </w:instrText>
      </w:r>
      <w:r w:rsidRPr="000D6230">
        <w:rPr>
          <w:sz w:val="24"/>
          <w:szCs w:val="24"/>
        </w:rPr>
        <w:fldChar w:fldCharType="separate"/>
      </w:r>
      <w:r w:rsidR="007624DC" w:rsidRPr="002E146D">
        <w:rPr>
          <w:sz w:val="24"/>
          <w:szCs w:val="24"/>
          <w:lang w:val="en-GB"/>
        </w:rPr>
        <w:t xml:space="preserve">Agovino, M., Garofalo, A., Marchesano, K., 2017. </w:t>
      </w:r>
      <w:r w:rsidR="007624DC" w:rsidRPr="000D6230">
        <w:rPr>
          <w:sz w:val="24"/>
          <w:szCs w:val="24"/>
        </w:rPr>
        <w:t xml:space="preserve">Do institutions affect the </w:t>
      </w:r>
      <w:r w:rsidR="007624DC" w:rsidRPr="000D6230">
        <w:rPr>
          <w:noProof/>
          <w:sz w:val="24"/>
          <w:szCs w:val="24"/>
        </w:rPr>
        <w:t>matching</w:t>
      </w:r>
      <w:r w:rsidR="007624DC" w:rsidRPr="000D6230">
        <w:rPr>
          <w:sz w:val="24"/>
          <w:szCs w:val="24"/>
        </w:rPr>
        <w:t xml:space="preserve"> process of disabled people? The Italian case. </w:t>
      </w:r>
      <w:r w:rsidR="007624DC" w:rsidRPr="000D6230">
        <w:rPr>
          <w:i/>
          <w:sz w:val="24"/>
          <w:szCs w:val="24"/>
        </w:rPr>
        <w:t>Quality &amp; Quantity</w:t>
      </w:r>
      <w:r w:rsidR="007624DC" w:rsidRPr="000D6230">
        <w:rPr>
          <w:sz w:val="24"/>
          <w:szCs w:val="24"/>
        </w:rPr>
        <w:t xml:space="preserve"> forthcoming, 1–23.</w:t>
      </w:r>
    </w:p>
    <w:p w14:paraId="5893FD1B" w14:textId="77777777" w:rsidR="007624DC" w:rsidRPr="000D6230" w:rsidRDefault="007624DC" w:rsidP="007E66E8">
      <w:pPr>
        <w:pStyle w:val="Bibliography"/>
        <w:spacing w:after="240"/>
        <w:jc w:val="both"/>
        <w:rPr>
          <w:sz w:val="24"/>
          <w:szCs w:val="24"/>
        </w:rPr>
      </w:pPr>
      <w:r w:rsidRPr="000D6230">
        <w:rPr>
          <w:sz w:val="24"/>
          <w:szCs w:val="24"/>
        </w:rPr>
        <w:t xml:space="preserve">Alesina, A., Fuchs-Schündeln, N., 2007. Goodbye Lenin (or not?): The effect of communism on people’s preferences. </w:t>
      </w:r>
      <w:r w:rsidRPr="000D6230">
        <w:rPr>
          <w:i/>
          <w:sz w:val="24"/>
          <w:szCs w:val="24"/>
        </w:rPr>
        <w:t>American Economic Review</w:t>
      </w:r>
      <w:r w:rsidRPr="000D6230">
        <w:rPr>
          <w:sz w:val="24"/>
          <w:szCs w:val="24"/>
        </w:rPr>
        <w:t xml:space="preserve"> 97, 1507–1528.</w:t>
      </w:r>
    </w:p>
    <w:p w14:paraId="0F3E2421" w14:textId="0BB52622" w:rsidR="000A78FF" w:rsidRPr="000D6230" w:rsidRDefault="000A78FF" w:rsidP="007E66E8">
      <w:pPr>
        <w:spacing w:after="240"/>
        <w:jc w:val="both"/>
        <w:rPr>
          <w:sz w:val="24"/>
          <w:szCs w:val="24"/>
        </w:rPr>
      </w:pPr>
      <w:r w:rsidRPr="000D6230">
        <w:rPr>
          <w:rFonts w:cs="Times New Roman"/>
          <w:sz w:val="24"/>
          <w:szCs w:val="24"/>
        </w:rPr>
        <w:t xml:space="preserve">Allison, P. D. (2009). </w:t>
      </w:r>
      <w:r w:rsidRPr="000D6230">
        <w:rPr>
          <w:rFonts w:cs="Times New Roman"/>
          <w:i/>
          <w:sz w:val="24"/>
          <w:szCs w:val="24"/>
        </w:rPr>
        <w:t xml:space="preserve">Fixed effects regression models </w:t>
      </w:r>
      <w:r w:rsidRPr="000D6230">
        <w:rPr>
          <w:rFonts w:cs="Times New Roman"/>
          <w:sz w:val="24"/>
          <w:szCs w:val="24"/>
        </w:rPr>
        <w:t>(Vol. 160). SAGE</w:t>
      </w:r>
    </w:p>
    <w:p w14:paraId="4061CDF9" w14:textId="77777777" w:rsidR="007624DC" w:rsidRPr="000D6230" w:rsidRDefault="007624DC" w:rsidP="007E66E8">
      <w:pPr>
        <w:pStyle w:val="Bibliography"/>
        <w:spacing w:after="240"/>
        <w:jc w:val="both"/>
        <w:rPr>
          <w:sz w:val="24"/>
          <w:szCs w:val="24"/>
        </w:rPr>
      </w:pPr>
      <w:r w:rsidRPr="000D6230">
        <w:rPr>
          <w:sz w:val="24"/>
          <w:szCs w:val="24"/>
        </w:rPr>
        <w:t xml:space="preserve">Anand, P., Poggi, A., 2018. Do Social Resources Matter? Social Capital, Personality Traits, and the Ability to Plan Ahead. </w:t>
      </w:r>
      <w:r w:rsidRPr="000D6230">
        <w:rPr>
          <w:i/>
          <w:sz w:val="24"/>
          <w:szCs w:val="24"/>
        </w:rPr>
        <w:t>Kyklos</w:t>
      </w:r>
      <w:r w:rsidRPr="000D6230">
        <w:rPr>
          <w:sz w:val="24"/>
          <w:szCs w:val="24"/>
        </w:rPr>
        <w:t xml:space="preserve"> 71, 343–373.</w:t>
      </w:r>
    </w:p>
    <w:p w14:paraId="0327A925" w14:textId="19E90A87" w:rsidR="007624DC" w:rsidRDefault="007624DC" w:rsidP="007E66E8">
      <w:pPr>
        <w:pStyle w:val="Bibliography"/>
        <w:spacing w:after="240"/>
        <w:jc w:val="both"/>
        <w:rPr>
          <w:sz w:val="24"/>
          <w:szCs w:val="24"/>
        </w:rPr>
      </w:pPr>
      <w:r w:rsidRPr="000D6230">
        <w:rPr>
          <w:sz w:val="24"/>
          <w:szCs w:val="24"/>
        </w:rPr>
        <w:t xml:space="preserve">Andrews, R., 2007. Civic culture and public service failure: an empirical exploration. </w:t>
      </w:r>
      <w:r w:rsidRPr="000D6230">
        <w:rPr>
          <w:i/>
          <w:sz w:val="24"/>
          <w:szCs w:val="24"/>
        </w:rPr>
        <w:t xml:space="preserve">Urban Studies </w:t>
      </w:r>
      <w:r w:rsidRPr="000D6230">
        <w:rPr>
          <w:sz w:val="24"/>
          <w:szCs w:val="24"/>
        </w:rPr>
        <w:t>44, 845–863.</w:t>
      </w:r>
    </w:p>
    <w:p w14:paraId="15A1CFD3" w14:textId="334695E1" w:rsidR="00217A7A" w:rsidRPr="00DB73F8" w:rsidRDefault="00217A7A" w:rsidP="00DB73F8">
      <w:pPr>
        <w:pStyle w:val="Bibliography"/>
        <w:spacing w:after="240"/>
        <w:jc w:val="both"/>
        <w:rPr>
          <w:sz w:val="24"/>
          <w:szCs w:val="24"/>
        </w:rPr>
      </w:pPr>
      <w:r w:rsidRPr="00DB73F8">
        <w:rPr>
          <w:sz w:val="24"/>
          <w:szCs w:val="24"/>
        </w:rPr>
        <w:t xml:space="preserve">Andriani, L., Christoforou, A., 2016. Social Capital. A Road Map of Theoretical Frameworks and Empirical Limitations. </w:t>
      </w:r>
      <w:r w:rsidRPr="00DB73F8">
        <w:rPr>
          <w:i/>
          <w:sz w:val="24"/>
          <w:szCs w:val="24"/>
        </w:rPr>
        <w:t xml:space="preserve">Journal of Economic Issues </w:t>
      </w:r>
      <w:r w:rsidRPr="00DB73F8">
        <w:rPr>
          <w:sz w:val="24"/>
          <w:szCs w:val="24"/>
        </w:rPr>
        <w:t>50(1), 4-22</w:t>
      </w:r>
    </w:p>
    <w:p w14:paraId="2390A232" w14:textId="77777777" w:rsidR="007624DC" w:rsidRPr="000D6230" w:rsidRDefault="007624DC" w:rsidP="007E66E8">
      <w:pPr>
        <w:pStyle w:val="Bibliography"/>
        <w:spacing w:after="240"/>
        <w:jc w:val="both"/>
        <w:rPr>
          <w:sz w:val="24"/>
          <w:szCs w:val="24"/>
        </w:rPr>
      </w:pPr>
      <w:r w:rsidRPr="00594577">
        <w:rPr>
          <w:sz w:val="24"/>
          <w:szCs w:val="24"/>
          <w:lang w:val="en-GB"/>
        </w:rPr>
        <w:t xml:space="preserve">Barone, G., De Blasio, G., 2013. </w:t>
      </w:r>
      <w:r w:rsidRPr="000D6230">
        <w:rPr>
          <w:sz w:val="24"/>
          <w:szCs w:val="24"/>
        </w:rPr>
        <w:t xml:space="preserve">Electoral rules and voter turnout. </w:t>
      </w:r>
      <w:r w:rsidRPr="000D6230">
        <w:rPr>
          <w:i/>
          <w:sz w:val="24"/>
          <w:szCs w:val="24"/>
        </w:rPr>
        <w:t xml:space="preserve">International Review of Law and Economics </w:t>
      </w:r>
      <w:r w:rsidRPr="000D6230">
        <w:rPr>
          <w:sz w:val="24"/>
          <w:szCs w:val="24"/>
        </w:rPr>
        <w:t>36, 25–35.</w:t>
      </w:r>
    </w:p>
    <w:p w14:paraId="7EAB2304" w14:textId="77777777" w:rsidR="007624DC" w:rsidRPr="000D6230" w:rsidRDefault="007624DC" w:rsidP="007E66E8">
      <w:pPr>
        <w:pStyle w:val="Bibliography"/>
        <w:spacing w:after="240"/>
        <w:jc w:val="both"/>
        <w:rPr>
          <w:sz w:val="24"/>
          <w:szCs w:val="24"/>
        </w:rPr>
      </w:pPr>
      <w:r w:rsidRPr="000D6230">
        <w:rPr>
          <w:sz w:val="24"/>
          <w:szCs w:val="24"/>
        </w:rPr>
        <w:t xml:space="preserve">Barone, G., Mocetti, S., 2011. Tax morale and public spending inefficiency. Int </w:t>
      </w:r>
      <w:r w:rsidRPr="000D6230">
        <w:rPr>
          <w:i/>
          <w:sz w:val="24"/>
          <w:szCs w:val="24"/>
        </w:rPr>
        <w:t xml:space="preserve">Tax Public Finance </w:t>
      </w:r>
      <w:r w:rsidRPr="000D6230">
        <w:rPr>
          <w:sz w:val="24"/>
          <w:szCs w:val="24"/>
        </w:rPr>
        <w:t>18, 724–749. https://doi.org/10.1007/s10797-011-9174-z</w:t>
      </w:r>
    </w:p>
    <w:p w14:paraId="066B52E8" w14:textId="77777777" w:rsidR="007624DC" w:rsidRPr="000D6230" w:rsidRDefault="007624DC" w:rsidP="007E66E8">
      <w:pPr>
        <w:pStyle w:val="Bibliography"/>
        <w:spacing w:after="240"/>
        <w:jc w:val="both"/>
        <w:rPr>
          <w:sz w:val="24"/>
          <w:szCs w:val="24"/>
        </w:rPr>
      </w:pPr>
      <w:r w:rsidRPr="000D6230">
        <w:rPr>
          <w:sz w:val="24"/>
          <w:szCs w:val="24"/>
        </w:rPr>
        <w:t xml:space="preserve">Bartolini, D., Santolini, R., 2009. </w:t>
      </w:r>
      <w:r w:rsidRPr="000D6230">
        <w:rPr>
          <w:i/>
          <w:sz w:val="24"/>
          <w:szCs w:val="24"/>
        </w:rPr>
        <w:t xml:space="preserve">Fiscal rules and the opportunistic </w:t>
      </w:r>
      <w:r w:rsidRPr="000D6230">
        <w:rPr>
          <w:i/>
          <w:noProof/>
          <w:sz w:val="24"/>
          <w:szCs w:val="24"/>
        </w:rPr>
        <w:t>behaviour</w:t>
      </w:r>
      <w:r w:rsidRPr="000D6230">
        <w:rPr>
          <w:i/>
          <w:sz w:val="24"/>
          <w:szCs w:val="24"/>
        </w:rPr>
        <w:t xml:space="preserve"> of the incumbent politician: evidence from Italian municipalities.</w:t>
      </w:r>
      <w:r w:rsidRPr="000D6230">
        <w:rPr>
          <w:sz w:val="24"/>
          <w:szCs w:val="24"/>
        </w:rPr>
        <w:t xml:space="preserve"> CESifo Working Paper Series No. 2605.</w:t>
      </w:r>
    </w:p>
    <w:p w14:paraId="5E584AE6" w14:textId="77777777" w:rsidR="007624DC" w:rsidRPr="000D6230" w:rsidRDefault="007624DC" w:rsidP="007E66E8">
      <w:pPr>
        <w:pStyle w:val="Bibliography"/>
        <w:spacing w:after="240"/>
        <w:jc w:val="both"/>
        <w:rPr>
          <w:sz w:val="24"/>
          <w:szCs w:val="24"/>
        </w:rPr>
      </w:pPr>
      <w:r w:rsidRPr="000D6230">
        <w:rPr>
          <w:sz w:val="24"/>
          <w:szCs w:val="24"/>
        </w:rPr>
        <w:t xml:space="preserve">Benito, B., Bastida, F., Vicente, C., 2013. Creating Room for Manoeuvre: a Strategy to Generate Political Budget Cycles under Fiscal Rules. </w:t>
      </w:r>
      <w:r w:rsidRPr="000D6230">
        <w:rPr>
          <w:i/>
          <w:sz w:val="24"/>
          <w:szCs w:val="24"/>
        </w:rPr>
        <w:t xml:space="preserve">Kyklos </w:t>
      </w:r>
      <w:r w:rsidRPr="000D6230">
        <w:rPr>
          <w:sz w:val="24"/>
          <w:szCs w:val="24"/>
        </w:rPr>
        <w:t>66, 467–496. https://doi.org/10.1111/kykl.12032</w:t>
      </w:r>
    </w:p>
    <w:p w14:paraId="7C3E315E" w14:textId="77777777" w:rsidR="007624DC" w:rsidRPr="000D6230" w:rsidRDefault="007624DC" w:rsidP="007E66E8">
      <w:pPr>
        <w:pStyle w:val="Bibliography"/>
        <w:spacing w:after="240"/>
        <w:jc w:val="both"/>
        <w:rPr>
          <w:sz w:val="24"/>
          <w:szCs w:val="24"/>
        </w:rPr>
      </w:pPr>
      <w:r w:rsidRPr="000D6230">
        <w:rPr>
          <w:noProof/>
          <w:sz w:val="24"/>
          <w:szCs w:val="24"/>
        </w:rPr>
        <w:t>Boix</w:t>
      </w:r>
      <w:r w:rsidRPr="000D6230">
        <w:rPr>
          <w:sz w:val="24"/>
          <w:szCs w:val="24"/>
        </w:rPr>
        <w:t xml:space="preserve">, C., Posner, D.N., 1998. Social capital: Explaining its origins and effects on government performance. </w:t>
      </w:r>
      <w:r w:rsidRPr="000D6230">
        <w:rPr>
          <w:i/>
          <w:sz w:val="24"/>
          <w:szCs w:val="24"/>
        </w:rPr>
        <w:t xml:space="preserve">British Journal of Political Science </w:t>
      </w:r>
      <w:r w:rsidRPr="000D6230">
        <w:rPr>
          <w:sz w:val="24"/>
          <w:szCs w:val="24"/>
        </w:rPr>
        <w:t>28, 686–693.</w:t>
      </w:r>
    </w:p>
    <w:p w14:paraId="78F8DEDA" w14:textId="1EE84D15" w:rsidR="007624DC" w:rsidRPr="000D6230" w:rsidRDefault="007624DC" w:rsidP="007E66E8">
      <w:pPr>
        <w:pStyle w:val="Bibliography"/>
        <w:spacing w:after="240"/>
        <w:jc w:val="both"/>
        <w:rPr>
          <w:sz w:val="24"/>
          <w:szCs w:val="24"/>
        </w:rPr>
      </w:pPr>
      <w:r w:rsidRPr="000D6230">
        <w:rPr>
          <w:sz w:val="24"/>
          <w:szCs w:val="24"/>
        </w:rPr>
        <w:t xml:space="preserve">Bordignon, M., Grembi, V., Piazza, S., 2017. </w:t>
      </w:r>
      <w:r w:rsidRPr="000D6230">
        <w:rPr>
          <w:noProof/>
          <w:sz w:val="24"/>
          <w:szCs w:val="24"/>
        </w:rPr>
        <w:t>Who</w:t>
      </w:r>
      <w:r w:rsidRPr="000D6230">
        <w:rPr>
          <w:sz w:val="24"/>
          <w:szCs w:val="24"/>
        </w:rPr>
        <w:t xml:space="preserve"> do </w:t>
      </w:r>
      <w:r w:rsidRPr="000D6230">
        <w:rPr>
          <w:noProof/>
          <w:sz w:val="24"/>
          <w:szCs w:val="24"/>
        </w:rPr>
        <w:t>you</w:t>
      </w:r>
      <w:r w:rsidRPr="000D6230">
        <w:rPr>
          <w:sz w:val="24"/>
          <w:szCs w:val="24"/>
        </w:rPr>
        <w:t xml:space="preserve"> blame in local finance? An analysis of municipal financing in Italy. </w:t>
      </w:r>
      <w:r w:rsidRPr="000D6230">
        <w:rPr>
          <w:i/>
          <w:sz w:val="24"/>
          <w:szCs w:val="24"/>
        </w:rPr>
        <w:t>European Journal of Political Economy</w:t>
      </w:r>
      <w:r w:rsidRPr="000D6230">
        <w:rPr>
          <w:sz w:val="24"/>
          <w:szCs w:val="24"/>
        </w:rPr>
        <w:t xml:space="preserve"> 49, 146–163. </w:t>
      </w:r>
    </w:p>
    <w:p w14:paraId="7E8A4D33" w14:textId="77777777" w:rsidR="007624DC" w:rsidRPr="000D6230" w:rsidRDefault="007624DC" w:rsidP="007E66E8">
      <w:pPr>
        <w:pStyle w:val="Bibliography"/>
        <w:spacing w:after="240"/>
        <w:jc w:val="both"/>
        <w:rPr>
          <w:sz w:val="24"/>
          <w:szCs w:val="24"/>
        </w:rPr>
      </w:pPr>
      <w:r w:rsidRPr="000D6230">
        <w:rPr>
          <w:sz w:val="24"/>
          <w:szCs w:val="24"/>
          <w:lang w:val="it-IT"/>
        </w:rPr>
        <w:t xml:space="preserve">Bracco, E., Porcelli, F., Redoano, M., 2013. </w:t>
      </w:r>
      <w:r w:rsidRPr="000D6230">
        <w:rPr>
          <w:i/>
          <w:sz w:val="24"/>
          <w:szCs w:val="24"/>
        </w:rPr>
        <w:t xml:space="preserve">Political competition, tax salience </w:t>
      </w:r>
      <w:r w:rsidRPr="000D6230">
        <w:rPr>
          <w:i/>
          <w:noProof/>
          <w:sz w:val="24"/>
          <w:szCs w:val="24"/>
        </w:rPr>
        <w:t>and</w:t>
      </w:r>
      <w:r w:rsidRPr="000D6230">
        <w:rPr>
          <w:i/>
          <w:sz w:val="24"/>
          <w:szCs w:val="24"/>
        </w:rPr>
        <w:t xml:space="preserve"> accountability: Theory and some evidence from Italy</w:t>
      </w:r>
      <w:r w:rsidRPr="000D6230">
        <w:rPr>
          <w:sz w:val="24"/>
          <w:szCs w:val="24"/>
        </w:rPr>
        <w:t>. CESifo Working Paper No. 4167.</w:t>
      </w:r>
    </w:p>
    <w:p w14:paraId="1AC08F0C" w14:textId="77777777" w:rsidR="007624DC" w:rsidRPr="000D6230" w:rsidRDefault="007624DC" w:rsidP="007E66E8">
      <w:pPr>
        <w:pStyle w:val="Bibliography"/>
        <w:spacing w:after="240"/>
        <w:jc w:val="both"/>
        <w:rPr>
          <w:sz w:val="24"/>
          <w:szCs w:val="24"/>
        </w:rPr>
      </w:pPr>
      <w:r w:rsidRPr="000D6230">
        <w:rPr>
          <w:sz w:val="24"/>
          <w:szCs w:val="24"/>
        </w:rPr>
        <w:t xml:space="preserve">Buch, T., Hamann, S., Niebuhr, A., Rossen, A., 2017. How to woo the smart ones? Evaluating the determinants that </w:t>
      </w:r>
      <w:r w:rsidRPr="000D6230">
        <w:rPr>
          <w:noProof/>
          <w:sz w:val="24"/>
          <w:szCs w:val="24"/>
        </w:rPr>
        <w:t>particularly</w:t>
      </w:r>
      <w:r w:rsidRPr="000D6230">
        <w:rPr>
          <w:sz w:val="24"/>
          <w:szCs w:val="24"/>
        </w:rPr>
        <w:t xml:space="preserve"> attract highly qualified people to cities. </w:t>
      </w:r>
      <w:r w:rsidRPr="000D6230">
        <w:rPr>
          <w:i/>
          <w:sz w:val="24"/>
          <w:szCs w:val="24"/>
        </w:rPr>
        <w:t xml:space="preserve">Journal of Urban Affairs </w:t>
      </w:r>
      <w:r w:rsidRPr="000D6230">
        <w:rPr>
          <w:sz w:val="24"/>
          <w:szCs w:val="24"/>
        </w:rPr>
        <w:t>1–19.</w:t>
      </w:r>
    </w:p>
    <w:p w14:paraId="683C7A07" w14:textId="77777777" w:rsidR="007624DC" w:rsidRPr="000D6230" w:rsidRDefault="007624DC" w:rsidP="007E66E8">
      <w:pPr>
        <w:pStyle w:val="Bibliography"/>
        <w:spacing w:after="240"/>
        <w:jc w:val="both"/>
        <w:rPr>
          <w:sz w:val="24"/>
          <w:szCs w:val="24"/>
        </w:rPr>
      </w:pPr>
      <w:r w:rsidRPr="000D6230">
        <w:rPr>
          <w:sz w:val="24"/>
          <w:szCs w:val="24"/>
        </w:rPr>
        <w:t xml:space="preserve">Cabral, M., Hoxby, C., 2012. </w:t>
      </w:r>
      <w:r w:rsidRPr="000D6230">
        <w:rPr>
          <w:i/>
          <w:sz w:val="24"/>
          <w:szCs w:val="24"/>
        </w:rPr>
        <w:t>The Hated Property Tax: Salience, Tax Rates, and Tax Revolts.</w:t>
      </w:r>
      <w:r w:rsidRPr="000D6230">
        <w:rPr>
          <w:sz w:val="24"/>
          <w:szCs w:val="24"/>
        </w:rPr>
        <w:t xml:space="preserve"> NBER Working Paper No. 18514 Issued in November 2012, Revised in February 2015.</w:t>
      </w:r>
    </w:p>
    <w:p w14:paraId="732240FF" w14:textId="77777777" w:rsidR="007624DC" w:rsidRPr="000D6230" w:rsidRDefault="007624DC" w:rsidP="007E66E8">
      <w:pPr>
        <w:pStyle w:val="Bibliography"/>
        <w:spacing w:after="240"/>
        <w:jc w:val="both"/>
        <w:rPr>
          <w:sz w:val="24"/>
          <w:szCs w:val="24"/>
        </w:rPr>
      </w:pPr>
      <w:r w:rsidRPr="000D6230">
        <w:rPr>
          <w:sz w:val="24"/>
          <w:szCs w:val="24"/>
          <w:lang w:val="it-IT"/>
        </w:rPr>
        <w:lastRenderedPageBreak/>
        <w:t xml:space="preserve">Calcagno, P.T., López, E.J., 2017. </w:t>
      </w:r>
      <w:r w:rsidRPr="000D6230">
        <w:rPr>
          <w:sz w:val="24"/>
          <w:szCs w:val="24"/>
        </w:rPr>
        <w:t xml:space="preserve">Informal norms trump formal constraints: the evolution of fiscal policy institutions in the United States. </w:t>
      </w:r>
      <w:r w:rsidRPr="000D6230">
        <w:rPr>
          <w:i/>
          <w:sz w:val="24"/>
          <w:szCs w:val="24"/>
        </w:rPr>
        <w:t>Journal of Institutional Economic</w:t>
      </w:r>
      <w:r w:rsidRPr="000D6230">
        <w:rPr>
          <w:sz w:val="24"/>
          <w:szCs w:val="24"/>
        </w:rPr>
        <w:t>s 13, 211–242.</w:t>
      </w:r>
    </w:p>
    <w:p w14:paraId="04246A68" w14:textId="77777777" w:rsidR="007624DC" w:rsidRPr="000D6230" w:rsidRDefault="007624DC" w:rsidP="007E66E8">
      <w:pPr>
        <w:pStyle w:val="Bibliography"/>
        <w:spacing w:after="240"/>
        <w:jc w:val="both"/>
        <w:rPr>
          <w:sz w:val="24"/>
          <w:szCs w:val="24"/>
        </w:rPr>
      </w:pPr>
      <w:r w:rsidRPr="000D6230">
        <w:rPr>
          <w:sz w:val="24"/>
          <w:szCs w:val="24"/>
        </w:rPr>
        <w:t xml:space="preserve">Cameron, A.C., Miller, D.L., 2015. A practitioner’s guide to cluster-robust inference. </w:t>
      </w:r>
      <w:r w:rsidRPr="000D6230">
        <w:rPr>
          <w:i/>
          <w:sz w:val="24"/>
          <w:szCs w:val="24"/>
        </w:rPr>
        <w:t>Journal of Human Resources</w:t>
      </w:r>
      <w:r w:rsidRPr="000D6230">
        <w:rPr>
          <w:sz w:val="24"/>
          <w:szCs w:val="24"/>
        </w:rPr>
        <w:t xml:space="preserve"> 50, 317–372.</w:t>
      </w:r>
    </w:p>
    <w:p w14:paraId="0412BD53" w14:textId="77777777" w:rsidR="007624DC" w:rsidRPr="000D6230" w:rsidRDefault="007624DC" w:rsidP="007E66E8">
      <w:pPr>
        <w:pStyle w:val="Bibliography"/>
        <w:spacing w:after="240"/>
        <w:jc w:val="both"/>
        <w:rPr>
          <w:sz w:val="24"/>
          <w:szCs w:val="24"/>
        </w:rPr>
      </w:pPr>
      <w:r w:rsidRPr="000D6230">
        <w:rPr>
          <w:sz w:val="24"/>
          <w:szCs w:val="24"/>
        </w:rPr>
        <w:t>Camussi, S., Mancini, A.L., Tommasino, P., 2018. Does Trust Influence Social Expenditures? Evidence from Local Governments.</w:t>
      </w:r>
      <w:r w:rsidRPr="000D6230">
        <w:rPr>
          <w:i/>
          <w:sz w:val="24"/>
          <w:szCs w:val="24"/>
        </w:rPr>
        <w:t xml:space="preserve"> Kyklos</w:t>
      </w:r>
      <w:r w:rsidRPr="000D6230">
        <w:rPr>
          <w:sz w:val="24"/>
          <w:szCs w:val="24"/>
        </w:rPr>
        <w:t xml:space="preserve"> 71, 59–85. https://doi.org/10.1111/kykl.12162</w:t>
      </w:r>
    </w:p>
    <w:p w14:paraId="5DF5CCB4" w14:textId="33F50E92" w:rsidR="007624DC" w:rsidRPr="000D6230" w:rsidRDefault="007624DC" w:rsidP="007E66E8">
      <w:pPr>
        <w:pStyle w:val="Bibliography"/>
        <w:spacing w:after="240"/>
        <w:jc w:val="both"/>
        <w:rPr>
          <w:sz w:val="24"/>
          <w:szCs w:val="24"/>
        </w:rPr>
      </w:pPr>
      <w:r w:rsidRPr="000D6230">
        <w:rPr>
          <w:sz w:val="24"/>
          <w:szCs w:val="24"/>
        </w:rPr>
        <w:t xml:space="preserve">Chiades, P., Mengotto, V., 2013. </w:t>
      </w:r>
      <w:r w:rsidRPr="000D6230">
        <w:rPr>
          <w:i/>
          <w:sz w:val="24"/>
          <w:szCs w:val="24"/>
          <w:lang w:val="it-IT"/>
        </w:rPr>
        <w:t>Il calo degli investimenti nei comuni tra Patto di stabilita’ interno e carenza di risorse.</w:t>
      </w:r>
      <w:r w:rsidRPr="000D6230">
        <w:rPr>
          <w:sz w:val="24"/>
          <w:szCs w:val="24"/>
          <w:lang w:val="it-IT"/>
        </w:rPr>
        <w:t xml:space="preserve"> </w:t>
      </w:r>
      <w:r w:rsidRPr="000D6230">
        <w:rPr>
          <w:sz w:val="24"/>
          <w:szCs w:val="24"/>
        </w:rPr>
        <w:t>Bank of Itay Occasional Paper no. 210.</w:t>
      </w:r>
      <w:r w:rsidR="00CA7677" w:rsidRPr="000D6230">
        <w:rPr>
          <w:sz w:val="24"/>
          <w:szCs w:val="24"/>
        </w:rPr>
        <w:t xml:space="preserve"> (in italian)</w:t>
      </w:r>
    </w:p>
    <w:p w14:paraId="39BAEE08" w14:textId="77777777" w:rsidR="007624DC" w:rsidRPr="000D6230" w:rsidRDefault="007624DC" w:rsidP="007E66E8">
      <w:pPr>
        <w:pStyle w:val="Bibliography"/>
        <w:jc w:val="both"/>
        <w:rPr>
          <w:sz w:val="24"/>
          <w:szCs w:val="24"/>
        </w:rPr>
      </w:pPr>
      <w:r w:rsidRPr="000D6230">
        <w:rPr>
          <w:sz w:val="24"/>
          <w:szCs w:val="24"/>
        </w:rPr>
        <w:t>Chong, A., Gradstein, M., 2006. Imposed Institutions and Preferences for Redistribution.</w:t>
      </w:r>
    </w:p>
    <w:p w14:paraId="3C407138" w14:textId="251710F5" w:rsidR="00CA7677" w:rsidRPr="000D6230" w:rsidRDefault="00CA7677" w:rsidP="007E66E8">
      <w:pPr>
        <w:jc w:val="both"/>
        <w:rPr>
          <w:sz w:val="24"/>
          <w:szCs w:val="24"/>
        </w:rPr>
      </w:pPr>
      <w:r w:rsidRPr="000D6230">
        <w:rPr>
          <w:sz w:val="24"/>
          <w:szCs w:val="24"/>
        </w:rPr>
        <w:t>https://papers.ssrn.com/sol3/papers.cfm?abstract_id=954156</w:t>
      </w:r>
    </w:p>
    <w:p w14:paraId="5A64DBF8" w14:textId="77777777" w:rsidR="00CA7677" w:rsidRPr="000D6230" w:rsidRDefault="00CA7677" w:rsidP="007E66E8">
      <w:pPr>
        <w:jc w:val="both"/>
        <w:rPr>
          <w:sz w:val="24"/>
          <w:szCs w:val="24"/>
        </w:rPr>
      </w:pPr>
    </w:p>
    <w:p w14:paraId="534A7E2C" w14:textId="77777777" w:rsidR="007624DC" w:rsidRPr="000D6230" w:rsidRDefault="007624DC" w:rsidP="007E66E8">
      <w:pPr>
        <w:pStyle w:val="Bibliography"/>
        <w:spacing w:after="240"/>
        <w:jc w:val="both"/>
        <w:rPr>
          <w:sz w:val="24"/>
          <w:szCs w:val="24"/>
          <w:lang w:val="it-IT"/>
        </w:rPr>
      </w:pPr>
      <w:r w:rsidRPr="000D6230">
        <w:rPr>
          <w:sz w:val="24"/>
          <w:szCs w:val="24"/>
        </w:rPr>
        <w:t xml:space="preserve">Christoforou, A., 2012. On the identity of social capital and the social capital of identity. </w:t>
      </w:r>
      <w:r w:rsidRPr="000D6230">
        <w:rPr>
          <w:sz w:val="24"/>
          <w:szCs w:val="24"/>
          <w:lang w:val="it-IT"/>
        </w:rPr>
        <w:t>Cambridge J Econ 37, 719–736. https://doi.org/10.1093/cje/bes059</w:t>
      </w:r>
    </w:p>
    <w:p w14:paraId="6BD752F2" w14:textId="77777777" w:rsidR="007624DC" w:rsidRPr="000D6230" w:rsidRDefault="007624DC" w:rsidP="007E66E8">
      <w:pPr>
        <w:pStyle w:val="Bibliography"/>
        <w:spacing w:after="240"/>
        <w:jc w:val="both"/>
        <w:rPr>
          <w:sz w:val="24"/>
          <w:szCs w:val="24"/>
        </w:rPr>
      </w:pPr>
      <w:r w:rsidRPr="000D6230">
        <w:rPr>
          <w:sz w:val="24"/>
          <w:szCs w:val="24"/>
          <w:lang w:val="it-IT"/>
        </w:rPr>
        <w:t xml:space="preserve">Christoforou, A., 2010. </w:t>
      </w:r>
      <w:r w:rsidRPr="000D6230">
        <w:rPr>
          <w:sz w:val="24"/>
          <w:szCs w:val="24"/>
        </w:rPr>
        <w:t xml:space="preserve">Social capital and human development: an empirical investigation across European countries. </w:t>
      </w:r>
      <w:r w:rsidRPr="000D6230">
        <w:rPr>
          <w:i/>
          <w:sz w:val="24"/>
          <w:szCs w:val="24"/>
        </w:rPr>
        <w:t>Journal of Institutional Economics</w:t>
      </w:r>
      <w:r w:rsidRPr="000D6230">
        <w:rPr>
          <w:sz w:val="24"/>
          <w:szCs w:val="24"/>
        </w:rPr>
        <w:t xml:space="preserve"> 6, 191–214.</w:t>
      </w:r>
    </w:p>
    <w:p w14:paraId="3E95FC82" w14:textId="77777777" w:rsidR="007624DC" w:rsidRPr="000D6230" w:rsidRDefault="007624DC" w:rsidP="007E66E8">
      <w:pPr>
        <w:pStyle w:val="Bibliography"/>
        <w:spacing w:after="240"/>
        <w:jc w:val="both"/>
        <w:rPr>
          <w:sz w:val="24"/>
          <w:szCs w:val="24"/>
        </w:rPr>
      </w:pPr>
      <w:r w:rsidRPr="000D6230">
        <w:rPr>
          <w:sz w:val="24"/>
          <w:szCs w:val="24"/>
        </w:rPr>
        <w:t xml:space="preserve">Coffé, H., </w:t>
      </w:r>
      <w:r w:rsidRPr="000D6230">
        <w:rPr>
          <w:noProof/>
          <w:sz w:val="24"/>
          <w:szCs w:val="24"/>
        </w:rPr>
        <w:t>Geys</w:t>
      </w:r>
      <w:r w:rsidRPr="000D6230">
        <w:rPr>
          <w:sz w:val="24"/>
          <w:szCs w:val="24"/>
        </w:rPr>
        <w:t xml:space="preserve">, B., 2005. Institutional performance and social capital: An application to the local government level. </w:t>
      </w:r>
      <w:r w:rsidRPr="000D6230">
        <w:rPr>
          <w:i/>
          <w:sz w:val="24"/>
          <w:szCs w:val="24"/>
        </w:rPr>
        <w:t>Journal of Urban Affairs</w:t>
      </w:r>
      <w:r w:rsidRPr="000D6230">
        <w:rPr>
          <w:sz w:val="24"/>
          <w:szCs w:val="24"/>
        </w:rPr>
        <w:t xml:space="preserve"> 27, 485–501.</w:t>
      </w:r>
    </w:p>
    <w:p w14:paraId="1B04E4F7" w14:textId="77777777" w:rsidR="007624DC" w:rsidRPr="000D6230" w:rsidRDefault="007624DC" w:rsidP="007E66E8">
      <w:pPr>
        <w:pStyle w:val="Bibliography"/>
        <w:spacing w:after="240"/>
        <w:jc w:val="both"/>
        <w:rPr>
          <w:sz w:val="24"/>
          <w:szCs w:val="24"/>
        </w:rPr>
      </w:pPr>
      <w:r w:rsidRPr="000D6230">
        <w:rPr>
          <w:sz w:val="24"/>
          <w:szCs w:val="24"/>
        </w:rPr>
        <w:t xml:space="preserve">Cusack, T.R., 1999. Social capital, institutional structures, and </w:t>
      </w:r>
      <w:r w:rsidRPr="000D6230">
        <w:rPr>
          <w:noProof/>
          <w:sz w:val="24"/>
          <w:szCs w:val="24"/>
        </w:rPr>
        <w:t>democratic</w:t>
      </w:r>
      <w:r w:rsidRPr="000D6230">
        <w:rPr>
          <w:sz w:val="24"/>
          <w:szCs w:val="24"/>
        </w:rPr>
        <w:t xml:space="preserve"> performance: A comparative study of German local governments. </w:t>
      </w:r>
      <w:r w:rsidRPr="000D6230">
        <w:rPr>
          <w:i/>
          <w:sz w:val="24"/>
          <w:szCs w:val="24"/>
        </w:rPr>
        <w:t>European Journal of Political Research</w:t>
      </w:r>
      <w:r w:rsidRPr="000D6230">
        <w:rPr>
          <w:sz w:val="24"/>
          <w:szCs w:val="24"/>
        </w:rPr>
        <w:t xml:space="preserve"> 35, 1–34.</w:t>
      </w:r>
    </w:p>
    <w:p w14:paraId="25D09420" w14:textId="77777777" w:rsidR="007624DC" w:rsidRPr="000D6230" w:rsidRDefault="007624DC" w:rsidP="007E66E8">
      <w:pPr>
        <w:pStyle w:val="Bibliography"/>
        <w:spacing w:after="240"/>
        <w:jc w:val="both"/>
        <w:rPr>
          <w:sz w:val="24"/>
          <w:szCs w:val="24"/>
        </w:rPr>
      </w:pPr>
      <w:r w:rsidRPr="000D6230">
        <w:rPr>
          <w:sz w:val="24"/>
          <w:szCs w:val="24"/>
        </w:rPr>
        <w:t xml:space="preserve">De Mello, L., 2011. Does fiscal </w:t>
      </w:r>
      <w:r w:rsidRPr="000D6230">
        <w:rPr>
          <w:noProof/>
          <w:sz w:val="24"/>
          <w:szCs w:val="24"/>
        </w:rPr>
        <w:t>decentralisation</w:t>
      </w:r>
      <w:r w:rsidRPr="000D6230">
        <w:rPr>
          <w:sz w:val="24"/>
          <w:szCs w:val="24"/>
        </w:rPr>
        <w:t xml:space="preserve"> strengthen social capital? Cross-country evidence and the experiences of Brazil and Indonesia. Environment and Planning C: </w:t>
      </w:r>
      <w:r w:rsidRPr="000D6230">
        <w:rPr>
          <w:i/>
          <w:sz w:val="24"/>
          <w:szCs w:val="24"/>
        </w:rPr>
        <w:t>Government and Policy</w:t>
      </w:r>
      <w:r w:rsidRPr="000D6230">
        <w:rPr>
          <w:sz w:val="24"/>
          <w:szCs w:val="24"/>
        </w:rPr>
        <w:t xml:space="preserve"> 29, 281–296.</w:t>
      </w:r>
    </w:p>
    <w:p w14:paraId="4DCF5289" w14:textId="77777777" w:rsidR="007624DC" w:rsidRPr="000D6230" w:rsidRDefault="007624DC" w:rsidP="007E66E8">
      <w:pPr>
        <w:pStyle w:val="Bibliography"/>
        <w:spacing w:after="240"/>
        <w:jc w:val="both"/>
        <w:rPr>
          <w:sz w:val="24"/>
          <w:szCs w:val="24"/>
        </w:rPr>
      </w:pPr>
      <w:r w:rsidRPr="000D6230">
        <w:rPr>
          <w:sz w:val="24"/>
          <w:szCs w:val="24"/>
        </w:rPr>
        <w:t xml:space="preserve">De Renzio, P., Masud, H., 2011. Measuring and promoting budget transparency: The open budget index as a research and advocacy tool. </w:t>
      </w:r>
      <w:r w:rsidRPr="000D6230">
        <w:rPr>
          <w:i/>
          <w:sz w:val="24"/>
          <w:szCs w:val="24"/>
        </w:rPr>
        <w:t xml:space="preserve">Governance </w:t>
      </w:r>
      <w:r w:rsidRPr="000D6230">
        <w:rPr>
          <w:sz w:val="24"/>
          <w:szCs w:val="24"/>
        </w:rPr>
        <w:t>24, 607–616.</w:t>
      </w:r>
    </w:p>
    <w:p w14:paraId="259E337A" w14:textId="77777777" w:rsidR="007624DC" w:rsidRPr="000D6230" w:rsidRDefault="007624DC" w:rsidP="007E66E8">
      <w:pPr>
        <w:pStyle w:val="Bibliography"/>
        <w:spacing w:after="240"/>
        <w:jc w:val="both"/>
        <w:rPr>
          <w:sz w:val="24"/>
          <w:szCs w:val="24"/>
        </w:rPr>
      </w:pPr>
      <w:r w:rsidRPr="000D6230">
        <w:rPr>
          <w:sz w:val="24"/>
          <w:szCs w:val="24"/>
        </w:rPr>
        <w:t xml:space="preserve">Diaz-Serrano, L., Rodríguez-Pose, A., 2015. Decentralization and the welfare state: What do citizens perceive? </w:t>
      </w:r>
      <w:r w:rsidRPr="000D6230">
        <w:rPr>
          <w:i/>
          <w:sz w:val="24"/>
          <w:szCs w:val="24"/>
        </w:rPr>
        <w:t>Social Indicators Research</w:t>
      </w:r>
      <w:r w:rsidRPr="000D6230">
        <w:rPr>
          <w:sz w:val="24"/>
          <w:szCs w:val="24"/>
        </w:rPr>
        <w:t xml:space="preserve"> 120, 411–435.</w:t>
      </w:r>
    </w:p>
    <w:p w14:paraId="4129A3C4" w14:textId="77777777" w:rsidR="007624DC" w:rsidRPr="000D6230" w:rsidRDefault="007624DC" w:rsidP="007E66E8">
      <w:pPr>
        <w:pStyle w:val="Bibliography"/>
        <w:spacing w:after="240"/>
        <w:jc w:val="both"/>
        <w:rPr>
          <w:sz w:val="24"/>
          <w:szCs w:val="24"/>
        </w:rPr>
      </w:pPr>
      <w:r w:rsidRPr="000D6230">
        <w:rPr>
          <w:sz w:val="24"/>
          <w:szCs w:val="24"/>
        </w:rPr>
        <w:t xml:space="preserve">Espasa, M., Esteller-Moré, A., Mora, T., 2017. Is Decentralization Really Welfare Enhancing? Empirical Evidence from Survey Data (1994-2011). </w:t>
      </w:r>
      <w:r w:rsidRPr="000D6230">
        <w:rPr>
          <w:i/>
          <w:sz w:val="24"/>
          <w:szCs w:val="24"/>
        </w:rPr>
        <w:t>Kyklos</w:t>
      </w:r>
      <w:r w:rsidRPr="000D6230">
        <w:rPr>
          <w:sz w:val="24"/>
          <w:szCs w:val="24"/>
        </w:rPr>
        <w:t xml:space="preserve"> 70, 189–219. https://doi.org/10.1111/kykl.12135</w:t>
      </w:r>
    </w:p>
    <w:p w14:paraId="757C64E0" w14:textId="77777777" w:rsidR="007624DC" w:rsidRPr="000D6230" w:rsidRDefault="007624DC" w:rsidP="007E66E8">
      <w:pPr>
        <w:pStyle w:val="Bibliography"/>
        <w:spacing w:after="240"/>
        <w:jc w:val="both"/>
        <w:rPr>
          <w:sz w:val="24"/>
          <w:szCs w:val="24"/>
        </w:rPr>
      </w:pPr>
      <w:r w:rsidRPr="000D6230">
        <w:rPr>
          <w:sz w:val="24"/>
          <w:szCs w:val="24"/>
        </w:rPr>
        <w:t xml:space="preserve">Feld, L.P., Frey, B.S., 2002. Trust breeds trust: How taxpayers </w:t>
      </w:r>
      <w:r w:rsidRPr="000D6230">
        <w:rPr>
          <w:noProof/>
          <w:sz w:val="24"/>
          <w:szCs w:val="24"/>
        </w:rPr>
        <w:t>are treated</w:t>
      </w:r>
      <w:r w:rsidRPr="000D6230">
        <w:rPr>
          <w:sz w:val="24"/>
          <w:szCs w:val="24"/>
        </w:rPr>
        <w:t xml:space="preserve">. </w:t>
      </w:r>
      <w:r w:rsidRPr="000D6230">
        <w:rPr>
          <w:i/>
          <w:sz w:val="24"/>
          <w:szCs w:val="24"/>
        </w:rPr>
        <w:t xml:space="preserve">Economics of Governance </w:t>
      </w:r>
      <w:r w:rsidRPr="000D6230">
        <w:rPr>
          <w:sz w:val="24"/>
          <w:szCs w:val="24"/>
        </w:rPr>
        <w:t>3, 87–99.</w:t>
      </w:r>
    </w:p>
    <w:p w14:paraId="115A43F4" w14:textId="1DC037D6" w:rsidR="006C4DAC" w:rsidRDefault="006C4DAC" w:rsidP="007E66E8">
      <w:pPr>
        <w:pStyle w:val="Bibliography"/>
        <w:spacing w:after="240"/>
        <w:jc w:val="both"/>
        <w:rPr>
          <w:sz w:val="24"/>
          <w:szCs w:val="24"/>
        </w:rPr>
      </w:pPr>
      <w:r>
        <w:rPr>
          <w:sz w:val="24"/>
          <w:szCs w:val="24"/>
        </w:rPr>
        <w:t xml:space="preserve">Filippetti, A. Sacchi, A. 2018 </w:t>
      </w:r>
      <w:r w:rsidRPr="006C4DAC">
        <w:rPr>
          <w:sz w:val="24"/>
          <w:szCs w:val="24"/>
        </w:rPr>
        <w:t xml:space="preserve">Decentralization and Economic Growth Reconsidered: </w:t>
      </w:r>
      <w:r>
        <w:rPr>
          <w:sz w:val="24"/>
          <w:szCs w:val="24"/>
        </w:rPr>
        <w:t>The Role of Regional Authority.</w:t>
      </w:r>
      <w:r w:rsidRPr="006C4DAC">
        <w:rPr>
          <w:sz w:val="24"/>
          <w:szCs w:val="24"/>
        </w:rPr>
        <w:t xml:space="preserve"> </w:t>
      </w:r>
      <w:r w:rsidRPr="006C4DAC">
        <w:rPr>
          <w:i/>
          <w:sz w:val="24"/>
          <w:szCs w:val="24"/>
        </w:rPr>
        <w:t>Environment and Planning C: Government and Policy</w:t>
      </w:r>
      <w:r w:rsidRPr="006C4DAC">
        <w:rPr>
          <w:sz w:val="24"/>
          <w:szCs w:val="24"/>
        </w:rPr>
        <w:t>, 34, 1793–1824.</w:t>
      </w:r>
    </w:p>
    <w:p w14:paraId="4036DAF0" w14:textId="77777777" w:rsidR="007624DC" w:rsidRPr="000D6230" w:rsidRDefault="007624DC" w:rsidP="007E66E8">
      <w:pPr>
        <w:pStyle w:val="Bibliography"/>
        <w:spacing w:after="240"/>
        <w:jc w:val="both"/>
        <w:rPr>
          <w:sz w:val="24"/>
          <w:szCs w:val="24"/>
        </w:rPr>
      </w:pPr>
      <w:r w:rsidRPr="002E146D">
        <w:rPr>
          <w:sz w:val="24"/>
          <w:szCs w:val="24"/>
          <w:lang w:val="en-GB"/>
        </w:rPr>
        <w:lastRenderedPageBreak/>
        <w:t xml:space="preserve">Grembi, V., Nannicini, T., Troiano, U., 2016. </w:t>
      </w:r>
      <w:r w:rsidRPr="000D6230">
        <w:rPr>
          <w:sz w:val="24"/>
          <w:szCs w:val="24"/>
        </w:rPr>
        <w:t xml:space="preserve">Do fiscal rules matter? </w:t>
      </w:r>
      <w:r w:rsidRPr="000D6230">
        <w:rPr>
          <w:i/>
          <w:sz w:val="24"/>
          <w:szCs w:val="24"/>
        </w:rPr>
        <w:t>American Economic Journal</w:t>
      </w:r>
      <w:r w:rsidRPr="000D6230">
        <w:rPr>
          <w:sz w:val="24"/>
          <w:szCs w:val="24"/>
        </w:rPr>
        <w:t xml:space="preserve">: </w:t>
      </w:r>
      <w:r w:rsidRPr="000D6230">
        <w:rPr>
          <w:i/>
          <w:sz w:val="24"/>
          <w:szCs w:val="24"/>
        </w:rPr>
        <w:t>Applied Economics</w:t>
      </w:r>
      <w:r w:rsidRPr="000D6230">
        <w:rPr>
          <w:sz w:val="24"/>
          <w:szCs w:val="24"/>
        </w:rPr>
        <w:t xml:space="preserve"> 8, 1–30.</w:t>
      </w:r>
    </w:p>
    <w:p w14:paraId="137A02E1" w14:textId="77777777" w:rsidR="007624DC" w:rsidRPr="000D6230" w:rsidRDefault="007624DC" w:rsidP="007E66E8">
      <w:pPr>
        <w:pStyle w:val="Bibliography"/>
        <w:spacing w:after="240"/>
        <w:jc w:val="both"/>
        <w:rPr>
          <w:sz w:val="24"/>
          <w:szCs w:val="24"/>
        </w:rPr>
      </w:pPr>
      <w:r w:rsidRPr="000D6230">
        <w:rPr>
          <w:sz w:val="24"/>
          <w:szCs w:val="24"/>
          <w:lang w:val="it-IT"/>
        </w:rPr>
        <w:t xml:space="preserve">Grembi, V., Nannicini, T., Troiano, U., 2012. </w:t>
      </w:r>
      <w:r w:rsidRPr="000D6230">
        <w:rPr>
          <w:i/>
          <w:sz w:val="24"/>
          <w:szCs w:val="24"/>
        </w:rPr>
        <w:t>Policy responses to fiscal restraints: A difference-in-discontinuities</w:t>
      </w:r>
      <w:r w:rsidRPr="000D6230">
        <w:rPr>
          <w:sz w:val="24"/>
          <w:szCs w:val="24"/>
        </w:rPr>
        <w:t xml:space="preserve"> design IZA Discussion Paper No. 6952.</w:t>
      </w:r>
    </w:p>
    <w:p w14:paraId="4ACD3579" w14:textId="77777777" w:rsidR="007624DC" w:rsidRPr="000D6230" w:rsidRDefault="007624DC" w:rsidP="007E66E8">
      <w:pPr>
        <w:pStyle w:val="Bibliography"/>
        <w:spacing w:after="240"/>
        <w:jc w:val="both"/>
        <w:rPr>
          <w:sz w:val="24"/>
          <w:szCs w:val="24"/>
        </w:rPr>
      </w:pPr>
      <w:r w:rsidRPr="000D6230">
        <w:rPr>
          <w:sz w:val="24"/>
          <w:szCs w:val="24"/>
        </w:rPr>
        <w:t xml:space="preserve">Guven, C., 2011. Are Happier People Better Citizens? </w:t>
      </w:r>
      <w:r w:rsidRPr="000D6230">
        <w:rPr>
          <w:i/>
          <w:sz w:val="24"/>
          <w:szCs w:val="24"/>
        </w:rPr>
        <w:t>Kyklos</w:t>
      </w:r>
      <w:r w:rsidRPr="000D6230">
        <w:rPr>
          <w:sz w:val="24"/>
          <w:szCs w:val="24"/>
        </w:rPr>
        <w:t xml:space="preserve"> 64, 178–192. https://doi.org/10.1111/j.1467-6435.2011.00501.x</w:t>
      </w:r>
    </w:p>
    <w:p w14:paraId="3D894497" w14:textId="77777777" w:rsidR="007624DC" w:rsidRPr="000D6230" w:rsidRDefault="007624DC" w:rsidP="007E66E8">
      <w:pPr>
        <w:pStyle w:val="Bibliography"/>
        <w:spacing w:after="240"/>
        <w:jc w:val="both"/>
        <w:rPr>
          <w:sz w:val="24"/>
          <w:szCs w:val="24"/>
          <w:lang w:val="it-IT"/>
        </w:rPr>
      </w:pPr>
      <w:r w:rsidRPr="000D6230">
        <w:rPr>
          <w:sz w:val="24"/>
          <w:szCs w:val="24"/>
        </w:rPr>
        <w:t xml:space="preserve">Ichino, A., Maggi, G., 2000. Work Environment and Individual Background: Explaining Regional Shirking Differentials in a Large Italian Firm. </w:t>
      </w:r>
      <w:r w:rsidRPr="000D6230">
        <w:rPr>
          <w:i/>
          <w:sz w:val="24"/>
          <w:szCs w:val="24"/>
          <w:lang w:val="it-IT"/>
        </w:rPr>
        <w:t>Q J Econ</w:t>
      </w:r>
      <w:r w:rsidRPr="000D6230">
        <w:rPr>
          <w:sz w:val="24"/>
          <w:szCs w:val="24"/>
          <w:lang w:val="it-IT"/>
        </w:rPr>
        <w:t xml:space="preserve"> 115, 1057–1090. https://doi.org/10.1162/003355300554890</w:t>
      </w:r>
    </w:p>
    <w:p w14:paraId="56192255" w14:textId="77777777" w:rsidR="007624DC" w:rsidRPr="000D6230" w:rsidRDefault="007624DC" w:rsidP="007E66E8">
      <w:pPr>
        <w:pStyle w:val="Bibliography"/>
        <w:spacing w:after="240"/>
        <w:jc w:val="both"/>
        <w:rPr>
          <w:sz w:val="24"/>
          <w:szCs w:val="24"/>
          <w:lang w:val="it-IT"/>
        </w:rPr>
      </w:pPr>
      <w:r w:rsidRPr="000D6230">
        <w:rPr>
          <w:sz w:val="24"/>
          <w:szCs w:val="24"/>
          <w:lang w:val="it-IT"/>
        </w:rPr>
        <w:t xml:space="preserve">IRES, 2013. </w:t>
      </w:r>
      <w:r w:rsidRPr="000D6230">
        <w:rPr>
          <w:i/>
          <w:sz w:val="24"/>
          <w:szCs w:val="24"/>
          <w:lang w:val="it-IT"/>
        </w:rPr>
        <w:t>La Finanza Territoriale in Italia.</w:t>
      </w:r>
      <w:r w:rsidRPr="000D6230">
        <w:rPr>
          <w:sz w:val="24"/>
          <w:szCs w:val="24"/>
          <w:lang w:val="it-IT"/>
        </w:rPr>
        <w:t xml:space="preserve"> Rapporto 2012, FrancoAngeli. ed. Milan.</w:t>
      </w:r>
    </w:p>
    <w:p w14:paraId="1D46E9AD" w14:textId="77777777" w:rsidR="007624DC" w:rsidRPr="000D6230" w:rsidRDefault="007624DC" w:rsidP="007E66E8">
      <w:pPr>
        <w:pStyle w:val="Bibliography"/>
        <w:spacing w:after="240"/>
        <w:jc w:val="both"/>
        <w:rPr>
          <w:sz w:val="24"/>
          <w:szCs w:val="24"/>
        </w:rPr>
      </w:pPr>
      <w:r w:rsidRPr="000D6230">
        <w:rPr>
          <w:sz w:val="24"/>
          <w:szCs w:val="24"/>
          <w:lang w:val="it-IT"/>
        </w:rPr>
        <w:t xml:space="preserve">James, O., 2010. </w:t>
      </w:r>
      <w:r w:rsidRPr="000D6230">
        <w:rPr>
          <w:sz w:val="24"/>
          <w:szCs w:val="24"/>
        </w:rPr>
        <w:t xml:space="preserve">Performance measures and democracy: Information effects on citizens in field and laboratory experiments. </w:t>
      </w:r>
      <w:r w:rsidRPr="000D6230">
        <w:rPr>
          <w:i/>
          <w:sz w:val="24"/>
          <w:szCs w:val="24"/>
        </w:rPr>
        <w:t xml:space="preserve">Journal of Public Administration Research and Theory </w:t>
      </w:r>
      <w:r w:rsidRPr="000D6230">
        <w:rPr>
          <w:sz w:val="24"/>
          <w:szCs w:val="24"/>
        </w:rPr>
        <w:t>21, 399–418.</w:t>
      </w:r>
    </w:p>
    <w:p w14:paraId="447F60AC" w14:textId="77777777" w:rsidR="007624DC" w:rsidRPr="000D6230" w:rsidRDefault="007624DC" w:rsidP="007E66E8">
      <w:pPr>
        <w:pStyle w:val="Bibliography"/>
        <w:spacing w:after="240"/>
        <w:jc w:val="both"/>
        <w:rPr>
          <w:sz w:val="24"/>
          <w:szCs w:val="24"/>
        </w:rPr>
      </w:pPr>
      <w:r w:rsidRPr="000D6230">
        <w:rPr>
          <w:sz w:val="24"/>
          <w:szCs w:val="24"/>
        </w:rPr>
        <w:t xml:space="preserve">Jones, B.D., 1990. Public policies and economic growth in the American states. </w:t>
      </w:r>
      <w:r w:rsidRPr="000D6230">
        <w:rPr>
          <w:i/>
          <w:sz w:val="24"/>
          <w:szCs w:val="24"/>
        </w:rPr>
        <w:t>The Journal of Politics</w:t>
      </w:r>
      <w:r w:rsidRPr="000D6230">
        <w:rPr>
          <w:sz w:val="24"/>
          <w:szCs w:val="24"/>
        </w:rPr>
        <w:t xml:space="preserve"> 52, 219–233.</w:t>
      </w:r>
    </w:p>
    <w:p w14:paraId="65AC839E" w14:textId="77777777" w:rsidR="007624DC" w:rsidRPr="000D6230" w:rsidRDefault="007624DC" w:rsidP="007E66E8">
      <w:pPr>
        <w:pStyle w:val="Bibliography"/>
        <w:spacing w:after="240"/>
        <w:jc w:val="both"/>
        <w:rPr>
          <w:sz w:val="24"/>
          <w:szCs w:val="24"/>
        </w:rPr>
      </w:pPr>
      <w:r w:rsidRPr="000D6230">
        <w:rPr>
          <w:sz w:val="24"/>
          <w:szCs w:val="24"/>
        </w:rPr>
        <w:t xml:space="preserve">Jones, B.D., Baumgartner, F.R., Breunig, C., Wlezien, C., Soroka, S., Foucault, M., François, A., Green-Pedersen, C., Koski, C., John, P., others, 2009. A general empirical law of public budgets: A comparative analysis. </w:t>
      </w:r>
      <w:r w:rsidRPr="000D6230">
        <w:rPr>
          <w:i/>
          <w:sz w:val="24"/>
          <w:szCs w:val="24"/>
        </w:rPr>
        <w:t xml:space="preserve">American Journal of Political Science </w:t>
      </w:r>
      <w:r w:rsidRPr="000D6230">
        <w:rPr>
          <w:sz w:val="24"/>
          <w:szCs w:val="24"/>
        </w:rPr>
        <w:t>53, 855–873.</w:t>
      </w:r>
    </w:p>
    <w:p w14:paraId="26423C23" w14:textId="77777777" w:rsidR="007624DC" w:rsidRPr="000D6230" w:rsidRDefault="007624DC" w:rsidP="007E66E8">
      <w:pPr>
        <w:pStyle w:val="Bibliography"/>
        <w:spacing w:after="240"/>
        <w:jc w:val="both"/>
        <w:rPr>
          <w:sz w:val="24"/>
          <w:szCs w:val="24"/>
        </w:rPr>
      </w:pPr>
      <w:r w:rsidRPr="000D6230">
        <w:rPr>
          <w:sz w:val="24"/>
          <w:szCs w:val="24"/>
        </w:rPr>
        <w:t xml:space="preserve">Jones, D.R., McDermott, M.L., 2004. The responsible party government model in House and Senate elections. </w:t>
      </w:r>
      <w:r w:rsidRPr="000D6230">
        <w:rPr>
          <w:i/>
          <w:sz w:val="24"/>
          <w:szCs w:val="24"/>
        </w:rPr>
        <w:t>American Journal of Political Science</w:t>
      </w:r>
      <w:r w:rsidRPr="000D6230">
        <w:rPr>
          <w:sz w:val="24"/>
          <w:szCs w:val="24"/>
        </w:rPr>
        <w:t xml:space="preserve"> 48, 1–12.</w:t>
      </w:r>
    </w:p>
    <w:p w14:paraId="5609C83B" w14:textId="77777777" w:rsidR="007624DC" w:rsidRPr="000D6230" w:rsidRDefault="007624DC" w:rsidP="007E66E8">
      <w:pPr>
        <w:pStyle w:val="Bibliography"/>
        <w:spacing w:after="240"/>
        <w:jc w:val="both"/>
        <w:rPr>
          <w:sz w:val="24"/>
          <w:szCs w:val="24"/>
        </w:rPr>
      </w:pPr>
      <w:r w:rsidRPr="000D6230">
        <w:rPr>
          <w:sz w:val="24"/>
          <w:szCs w:val="24"/>
        </w:rPr>
        <w:t xml:space="preserve">Li, H., Wang, Q., Zheng, C., 2017. Interjurisdictional Competition and Intracity Fiscal Disparity across Chinese Prefectural Cities. </w:t>
      </w:r>
      <w:r w:rsidRPr="000D6230">
        <w:rPr>
          <w:i/>
          <w:sz w:val="24"/>
          <w:szCs w:val="24"/>
        </w:rPr>
        <w:t>Governance</w:t>
      </w:r>
      <w:r w:rsidRPr="000D6230">
        <w:rPr>
          <w:sz w:val="24"/>
          <w:szCs w:val="24"/>
        </w:rPr>
        <w:t xml:space="preserve"> 30, 365–385. https://doi.org/10.1111/gove.12222</w:t>
      </w:r>
    </w:p>
    <w:p w14:paraId="50535E24" w14:textId="77777777" w:rsidR="007624DC" w:rsidRPr="000D6230" w:rsidRDefault="007624DC" w:rsidP="007E66E8">
      <w:pPr>
        <w:pStyle w:val="Bibliography"/>
        <w:spacing w:after="240"/>
        <w:jc w:val="both"/>
        <w:rPr>
          <w:sz w:val="24"/>
          <w:szCs w:val="24"/>
        </w:rPr>
      </w:pPr>
      <w:r w:rsidRPr="000D6230">
        <w:rPr>
          <w:sz w:val="24"/>
          <w:szCs w:val="24"/>
        </w:rPr>
        <w:t xml:space="preserve">Liberati, P., 2011. “Which Tax” or “Which Tax for What?”: Tax Assignment in the Theory of Fiscal Federalism. </w:t>
      </w:r>
      <w:r w:rsidRPr="000D6230">
        <w:rPr>
          <w:i/>
          <w:sz w:val="24"/>
          <w:szCs w:val="24"/>
        </w:rPr>
        <w:t>Public Finance Review</w:t>
      </w:r>
      <w:r w:rsidRPr="000D6230">
        <w:rPr>
          <w:sz w:val="24"/>
          <w:szCs w:val="24"/>
        </w:rPr>
        <w:t xml:space="preserve"> 39, 365–392.</w:t>
      </w:r>
    </w:p>
    <w:p w14:paraId="294F7BB2" w14:textId="77777777" w:rsidR="007624DC" w:rsidRPr="000D6230" w:rsidRDefault="007624DC" w:rsidP="007E66E8">
      <w:pPr>
        <w:pStyle w:val="Bibliography"/>
        <w:spacing w:after="240"/>
        <w:jc w:val="both"/>
        <w:rPr>
          <w:sz w:val="24"/>
          <w:szCs w:val="24"/>
        </w:rPr>
      </w:pPr>
      <w:r w:rsidRPr="000D6230">
        <w:rPr>
          <w:sz w:val="24"/>
          <w:szCs w:val="24"/>
        </w:rPr>
        <w:t xml:space="preserve">Liberati, P., Sacchi, A., 2013. Tax decentralization and local government size. </w:t>
      </w:r>
      <w:r w:rsidRPr="000D6230">
        <w:rPr>
          <w:i/>
          <w:sz w:val="24"/>
          <w:szCs w:val="24"/>
        </w:rPr>
        <w:t>Public Choice</w:t>
      </w:r>
      <w:r w:rsidRPr="000D6230">
        <w:rPr>
          <w:sz w:val="24"/>
          <w:szCs w:val="24"/>
        </w:rPr>
        <w:t xml:space="preserve"> 157, 183–205.</w:t>
      </w:r>
    </w:p>
    <w:p w14:paraId="694935BA" w14:textId="77777777" w:rsidR="007624DC" w:rsidRPr="000D6230" w:rsidRDefault="007624DC" w:rsidP="007E66E8">
      <w:pPr>
        <w:pStyle w:val="Bibliography"/>
        <w:spacing w:after="240"/>
        <w:jc w:val="both"/>
        <w:rPr>
          <w:sz w:val="24"/>
          <w:szCs w:val="24"/>
        </w:rPr>
      </w:pPr>
      <w:r w:rsidRPr="000D6230">
        <w:rPr>
          <w:sz w:val="24"/>
          <w:szCs w:val="24"/>
        </w:rPr>
        <w:t xml:space="preserve">Lowndes, V., Pratchett, L., Stoker, G., 2006. Local Political Participation: The Impact of Rules-in-Use. </w:t>
      </w:r>
      <w:r w:rsidRPr="000D6230">
        <w:rPr>
          <w:i/>
          <w:sz w:val="24"/>
          <w:szCs w:val="24"/>
        </w:rPr>
        <w:t>Public administration</w:t>
      </w:r>
      <w:r w:rsidRPr="000D6230">
        <w:rPr>
          <w:sz w:val="24"/>
          <w:szCs w:val="24"/>
        </w:rPr>
        <w:t xml:space="preserve"> 84, 539–561.</w:t>
      </w:r>
    </w:p>
    <w:p w14:paraId="389F0726" w14:textId="77777777" w:rsidR="007624DC" w:rsidRPr="000D6230" w:rsidRDefault="007624DC" w:rsidP="007E66E8">
      <w:pPr>
        <w:pStyle w:val="Bibliography"/>
        <w:spacing w:after="240"/>
        <w:jc w:val="both"/>
        <w:rPr>
          <w:sz w:val="24"/>
          <w:szCs w:val="24"/>
        </w:rPr>
      </w:pPr>
      <w:r w:rsidRPr="000D6230">
        <w:rPr>
          <w:sz w:val="24"/>
          <w:szCs w:val="24"/>
        </w:rPr>
        <w:t xml:space="preserve">Lundin, M., 2007. Explaining cooperation: How resource interdependence, goal congruence, and trust affect joint actions in policy implementation. </w:t>
      </w:r>
      <w:r w:rsidRPr="000D6230">
        <w:rPr>
          <w:i/>
          <w:sz w:val="24"/>
          <w:szCs w:val="24"/>
        </w:rPr>
        <w:t>Journal of Public Administration Research and Theory</w:t>
      </w:r>
      <w:r w:rsidRPr="000D6230">
        <w:rPr>
          <w:sz w:val="24"/>
          <w:szCs w:val="24"/>
        </w:rPr>
        <w:t xml:space="preserve"> 17, 651–672.</w:t>
      </w:r>
    </w:p>
    <w:p w14:paraId="47E209D5" w14:textId="77777777" w:rsidR="007624DC" w:rsidRPr="000D6230" w:rsidRDefault="007624DC" w:rsidP="007E66E8">
      <w:pPr>
        <w:pStyle w:val="Bibliography"/>
        <w:spacing w:after="240"/>
        <w:jc w:val="both"/>
        <w:rPr>
          <w:sz w:val="24"/>
          <w:szCs w:val="24"/>
        </w:rPr>
      </w:pPr>
      <w:r w:rsidRPr="000D6230">
        <w:rPr>
          <w:sz w:val="24"/>
          <w:szCs w:val="24"/>
        </w:rPr>
        <w:t>Maloney, W., Smith, G., Stoker, G., 2000. Social capital and urban governance: adding a more contextualized “top-down</w:t>
      </w:r>
      <w:r w:rsidRPr="000D6230">
        <w:rPr>
          <w:noProof/>
          <w:sz w:val="24"/>
          <w:szCs w:val="24"/>
        </w:rPr>
        <w:t>”perspective</w:t>
      </w:r>
      <w:r w:rsidRPr="000D6230">
        <w:rPr>
          <w:sz w:val="24"/>
          <w:szCs w:val="24"/>
        </w:rPr>
        <w:t xml:space="preserve">. </w:t>
      </w:r>
      <w:r w:rsidRPr="000D6230">
        <w:rPr>
          <w:i/>
          <w:sz w:val="24"/>
          <w:szCs w:val="24"/>
        </w:rPr>
        <w:t>Political studies</w:t>
      </w:r>
      <w:r w:rsidRPr="000D6230">
        <w:rPr>
          <w:sz w:val="24"/>
          <w:szCs w:val="24"/>
        </w:rPr>
        <w:t xml:space="preserve"> 48, 802–820.</w:t>
      </w:r>
    </w:p>
    <w:p w14:paraId="459FFFBA" w14:textId="77777777" w:rsidR="007624DC" w:rsidRPr="000D6230" w:rsidRDefault="007624DC" w:rsidP="007E66E8">
      <w:pPr>
        <w:pStyle w:val="Bibliography"/>
        <w:spacing w:after="240"/>
        <w:jc w:val="both"/>
        <w:rPr>
          <w:sz w:val="24"/>
          <w:szCs w:val="24"/>
        </w:rPr>
      </w:pPr>
      <w:r w:rsidRPr="000D6230">
        <w:rPr>
          <w:sz w:val="24"/>
          <w:szCs w:val="24"/>
        </w:rPr>
        <w:lastRenderedPageBreak/>
        <w:t xml:space="preserve">Martinez-Vazquez, J., Lago-Peñas, S., Sacchi, A., 2016. The Impact of Fiscal Decentralization: A Survey. </w:t>
      </w:r>
      <w:r w:rsidRPr="000D6230">
        <w:rPr>
          <w:i/>
          <w:sz w:val="24"/>
          <w:szCs w:val="24"/>
        </w:rPr>
        <w:t xml:space="preserve">Journal of Economic Surveys </w:t>
      </w:r>
      <w:r w:rsidRPr="000D6230">
        <w:rPr>
          <w:sz w:val="24"/>
          <w:szCs w:val="24"/>
        </w:rPr>
        <w:t>31, 1095–1129. https://doi.org/10.1111/joes.12182</w:t>
      </w:r>
    </w:p>
    <w:p w14:paraId="26226A20" w14:textId="77777777" w:rsidR="007624DC" w:rsidRPr="000D6230" w:rsidRDefault="007624DC" w:rsidP="007E66E8">
      <w:pPr>
        <w:pStyle w:val="Bibliography"/>
        <w:spacing w:after="240"/>
        <w:jc w:val="both"/>
        <w:rPr>
          <w:sz w:val="24"/>
          <w:szCs w:val="24"/>
          <w:lang w:val="it-IT"/>
        </w:rPr>
      </w:pPr>
      <w:r w:rsidRPr="000D6230">
        <w:rPr>
          <w:sz w:val="24"/>
          <w:szCs w:val="24"/>
        </w:rPr>
        <w:t xml:space="preserve">Menahem, G., Doron, G., Itzhak Haim, D., 2011. Bonding and Bridging Associational Social Capital and the Financial Performance of Local Authorities in Israel. </w:t>
      </w:r>
      <w:r w:rsidRPr="000D6230">
        <w:rPr>
          <w:i/>
          <w:sz w:val="24"/>
          <w:szCs w:val="24"/>
          <w:lang w:val="it-IT"/>
        </w:rPr>
        <w:t>Public Management Review</w:t>
      </w:r>
      <w:r w:rsidRPr="000D6230">
        <w:rPr>
          <w:sz w:val="24"/>
          <w:szCs w:val="24"/>
          <w:lang w:val="it-IT"/>
        </w:rPr>
        <w:t xml:space="preserve"> 13, 659–681.</w:t>
      </w:r>
    </w:p>
    <w:p w14:paraId="114E0227" w14:textId="77777777" w:rsidR="007624DC" w:rsidRPr="000D6230" w:rsidRDefault="007624DC" w:rsidP="007E66E8">
      <w:pPr>
        <w:pStyle w:val="Bibliography"/>
        <w:spacing w:after="240"/>
        <w:jc w:val="both"/>
        <w:rPr>
          <w:sz w:val="24"/>
          <w:szCs w:val="24"/>
        </w:rPr>
      </w:pPr>
      <w:r w:rsidRPr="000D6230">
        <w:rPr>
          <w:sz w:val="24"/>
          <w:szCs w:val="24"/>
          <w:lang w:val="it-IT"/>
        </w:rPr>
        <w:t xml:space="preserve">Nannicini, T., Stella, A., Tabellini, G., Troiano, U., 2013. </w:t>
      </w:r>
      <w:r w:rsidRPr="000D6230">
        <w:rPr>
          <w:sz w:val="24"/>
          <w:szCs w:val="24"/>
        </w:rPr>
        <w:t xml:space="preserve">Social capital and political accountability. </w:t>
      </w:r>
      <w:r w:rsidRPr="000D6230">
        <w:rPr>
          <w:i/>
          <w:sz w:val="24"/>
          <w:szCs w:val="24"/>
        </w:rPr>
        <w:t xml:space="preserve">American Economic Journal: Economic Policy </w:t>
      </w:r>
      <w:r w:rsidRPr="000D6230">
        <w:rPr>
          <w:sz w:val="24"/>
          <w:szCs w:val="24"/>
        </w:rPr>
        <w:t>5, 222–250.</w:t>
      </w:r>
    </w:p>
    <w:p w14:paraId="78B5524E" w14:textId="77777777" w:rsidR="007624DC" w:rsidRPr="000D6230" w:rsidRDefault="007624DC" w:rsidP="007E66E8">
      <w:pPr>
        <w:pStyle w:val="Bibliography"/>
        <w:spacing w:after="240"/>
        <w:jc w:val="both"/>
        <w:rPr>
          <w:sz w:val="24"/>
          <w:szCs w:val="24"/>
        </w:rPr>
      </w:pPr>
      <w:r w:rsidRPr="000D6230">
        <w:rPr>
          <w:sz w:val="24"/>
          <w:szCs w:val="24"/>
        </w:rPr>
        <w:t xml:space="preserve">Nifo, A., Scalera, D., Vecchione, G., 2017. The rule of law and educational choices: evidence from Italian regions. </w:t>
      </w:r>
      <w:r w:rsidRPr="000D6230">
        <w:rPr>
          <w:i/>
          <w:sz w:val="24"/>
          <w:szCs w:val="24"/>
        </w:rPr>
        <w:t xml:space="preserve">Regional Studies </w:t>
      </w:r>
      <w:r w:rsidRPr="000D6230">
        <w:rPr>
          <w:sz w:val="24"/>
          <w:szCs w:val="24"/>
        </w:rPr>
        <w:t>51, 1048–1062. https://doi.org/10.1080/00343404.2016.1262945</w:t>
      </w:r>
    </w:p>
    <w:p w14:paraId="5F2366C1" w14:textId="77777777" w:rsidR="007624DC" w:rsidRPr="000D6230" w:rsidRDefault="007624DC" w:rsidP="007E66E8">
      <w:pPr>
        <w:pStyle w:val="Bibliography"/>
        <w:spacing w:after="240"/>
        <w:jc w:val="both"/>
        <w:rPr>
          <w:sz w:val="24"/>
          <w:szCs w:val="24"/>
        </w:rPr>
      </w:pPr>
      <w:r w:rsidRPr="000D6230">
        <w:rPr>
          <w:sz w:val="24"/>
          <w:szCs w:val="24"/>
        </w:rPr>
        <w:t xml:space="preserve">Nifo, A., Vecchione, G., 2014. Do institutions play a role in skilled migration? The case of Italy. </w:t>
      </w:r>
      <w:r w:rsidRPr="000D6230">
        <w:rPr>
          <w:i/>
          <w:sz w:val="24"/>
          <w:szCs w:val="24"/>
        </w:rPr>
        <w:t>Regional Studies</w:t>
      </w:r>
      <w:r w:rsidRPr="000D6230">
        <w:rPr>
          <w:sz w:val="24"/>
          <w:szCs w:val="24"/>
        </w:rPr>
        <w:t xml:space="preserve"> 48, 1628–1649.</w:t>
      </w:r>
    </w:p>
    <w:p w14:paraId="6C29F405" w14:textId="77777777" w:rsidR="007624DC" w:rsidRPr="000D6230" w:rsidRDefault="007624DC" w:rsidP="007E66E8">
      <w:pPr>
        <w:pStyle w:val="Bibliography"/>
        <w:spacing w:after="240"/>
        <w:jc w:val="both"/>
        <w:rPr>
          <w:sz w:val="24"/>
          <w:szCs w:val="24"/>
        </w:rPr>
      </w:pPr>
      <w:r w:rsidRPr="000D6230">
        <w:rPr>
          <w:sz w:val="24"/>
          <w:szCs w:val="24"/>
        </w:rPr>
        <w:t xml:space="preserve">Oates, W.E., 2001. </w:t>
      </w:r>
      <w:r w:rsidRPr="000D6230">
        <w:rPr>
          <w:i/>
          <w:sz w:val="24"/>
          <w:szCs w:val="24"/>
        </w:rPr>
        <w:t>Property taxation and local government finance</w:t>
      </w:r>
      <w:r w:rsidRPr="000D6230">
        <w:rPr>
          <w:sz w:val="24"/>
          <w:szCs w:val="24"/>
        </w:rPr>
        <w:t>. Lincoln Inst of Land Policy.</w:t>
      </w:r>
    </w:p>
    <w:p w14:paraId="208351F7" w14:textId="77777777" w:rsidR="007624DC" w:rsidRPr="000D6230" w:rsidRDefault="007624DC" w:rsidP="007E66E8">
      <w:pPr>
        <w:pStyle w:val="Bibliography"/>
        <w:spacing w:after="240"/>
        <w:jc w:val="both"/>
        <w:rPr>
          <w:sz w:val="24"/>
          <w:szCs w:val="24"/>
        </w:rPr>
      </w:pPr>
      <w:r w:rsidRPr="000D6230">
        <w:rPr>
          <w:sz w:val="24"/>
          <w:szCs w:val="24"/>
        </w:rPr>
        <w:t xml:space="preserve">Oates, W.E., 1999. An Essay on Fiscal Federalism. </w:t>
      </w:r>
      <w:r w:rsidRPr="000D6230">
        <w:rPr>
          <w:i/>
          <w:sz w:val="24"/>
          <w:szCs w:val="24"/>
        </w:rPr>
        <w:t>Journal of Economic Literature</w:t>
      </w:r>
      <w:r w:rsidRPr="000D6230">
        <w:rPr>
          <w:sz w:val="24"/>
          <w:szCs w:val="24"/>
        </w:rPr>
        <w:t xml:space="preserve"> 37, 1120–1149.</w:t>
      </w:r>
    </w:p>
    <w:p w14:paraId="68EC24A7" w14:textId="77777777" w:rsidR="007624DC" w:rsidRPr="000D6230" w:rsidRDefault="007624DC" w:rsidP="007E66E8">
      <w:pPr>
        <w:pStyle w:val="Bibliography"/>
        <w:spacing w:after="240"/>
        <w:jc w:val="both"/>
        <w:rPr>
          <w:sz w:val="24"/>
          <w:szCs w:val="24"/>
        </w:rPr>
      </w:pPr>
      <w:r w:rsidRPr="000D6230">
        <w:rPr>
          <w:sz w:val="24"/>
          <w:szCs w:val="24"/>
        </w:rPr>
        <w:t>Pierce, J.C., Lovrich, N.P., Budd, W.W., 2016. Social capital, institutional performance, and sustainability in Italy’s regions: Still evidence of enduring historical effects? T</w:t>
      </w:r>
      <w:r w:rsidRPr="000D6230">
        <w:rPr>
          <w:i/>
          <w:sz w:val="24"/>
          <w:szCs w:val="24"/>
        </w:rPr>
        <w:t xml:space="preserve">he Social Science Journal </w:t>
      </w:r>
      <w:r w:rsidRPr="000D6230">
        <w:rPr>
          <w:sz w:val="24"/>
          <w:szCs w:val="24"/>
        </w:rPr>
        <w:t>53, 271–281.</w:t>
      </w:r>
    </w:p>
    <w:p w14:paraId="46471626" w14:textId="77777777" w:rsidR="007624DC" w:rsidRPr="000D6230" w:rsidRDefault="007624DC" w:rsidP="007E66E8">
      <w:pPr>
        <w:pStyle w:val="Bibliography"/>
        <w:spacing w:after="240"/>
        <w:jc w:val="both"/>
        <w:rPr>
          <w:sz w:val="24"/>
          <w:szCs w:val="24"/>
        </w:rPr>
      </w:pPr>
      <w:r w:rsidRPr="000D6230">
        <w:rPr>
          <w:sz w:val="24"/>
          <w:szCs w:val="24"/>
        </w:rPr>
        <w:t xml:space="preserve">Pierce, J.C., Lovrich Jr, N.P., Moon Jr, C.D., 2002. Social capital and government performance: An analysis of 20 American cities. </w:t>
      </w:r>
      <w:r w:rsidRPr="000D6230">
        <w:rPr>
          <w:i/>
          <w:sz w:val="24"/>
          <w:szCs w:val="24"/>
        </w:rPr>
        <w:t>Public Performance &amp; Management Review</w:t>
      </w:r>
      <w:r w:rsidRPr="000D6230">
        <w:rPr>
          <w:sz w:val="24"/>
          <w:szCs w:val="24"/>
        </w:rPr>
        <w:t xml:space="preserve"> 25, 381–397.</w:t>
      </w:r>
    </w:p>
    <w:p w14:paraId="302996D5" w14:textId="77777777" w:rsidR="007624DC" w:rsidRPr="000D6230" w:rsidRDefault="007624DC" w:rsidP="007E66E8">
      <w:pPr>
        <w:pStyle w:val="Bibliography"/>
        <w:spacing w:after="240"/>
        <w:jc w:val="both"/>
        <w:rPr>
          <w:sz w:val="24"/>
          <w:szCs w:val="24"/>
          <w:lang w:val="it-IT"/>
        </w:rPr>
      </w:pPr>
      <w:r w:rsidRPr="000D6230">
        <w:rPr>
          <w:sz w:val="24"/>
          <w:szCs w:val="24"/>
        </w:rPr>
        <w:t xml:space="preserve">Pommerehne, W.W., Schneider, F., 1978. Fiscal Illusion, Political Institutions, and Local Public Spending. </w:t>
      </w:r>
      <w:r w:rsidRPr="000D6230">
        <w:rPr>
          <w:i/>
          <w:sz w:val="24"/>
          <w:szCs w:val="24"/>
          <w:lang w:val="it-IT"/>
        </w:rPr>
        <w:t>Kyklos</w:t>
      </w:r>
      <w:r w:rsidRPr="000D6230">
        <w:rPr>
          <w:sz w:val="24"/>
          <w:szCs w:val="24"/>
          <w:lang w:val="it-IT"/>
        </w:rPr>
        <w:t xml:space="preserve"> 31, 381–408. https://doi.org/10.1111/j.1467-6435.1978.tb00648.x</w:t>
      </w:r>
    </w:p>
    <w:p w14:paraId="468C39DA" w14:textId="77777777" w:rsidR="007624DC" w:rsidRPr="000D6230" w:rsidRDefault="007624DC" w:rsidP="007E66E8">
      <w:pPr>
        <w:pStyle w:val="Bibliography"/>
        <w:spacing w:after="240"/>
        <w:jc w:val="both"/>
        <w:rPr>
          <w:sz w:val="24"/>
          <w:szCs w:val="24"/>
        </w:rPr>
      </w:pPr>
      <w:r w:rsidRPr="000D6230">
        <w:rPr>
          <w:sz w:val="24"/>
          <w:szCs w:val="24"/>
          <w:lang w:val="it-IT"/>
        </w:rPr>
        <w:t xml:space="preserve">Presbitero, A.F., Sacchi, A., Zazzaro, A., 2014. </w:t>
      </w:r>
      <w:r w:rsidRPr="000D6230">
        <w:rPr>
          <w:sz w:val="24"/>
          <w:szCs w:val="24"/>
        </w:rPr>
        <w:t xml:space="preserve">Property tax and fiscal discipline in OECD countries. </w:t>
      </w:r>
      <w:r w:rsidRPr="000D6230">
        <w:rPr>
          <w:i/>
          <w:sz w:val="24"/>
          <w:szCs w:val="24"/>
        </w:rPr>
        <w:t>Economics Letters</w:t>
      </w:r>
      <w:r w:rsidRPr="000D6230">
        <w:rPr>
          <w:sz w:val="24"/>
          <w:szCs w:val="24"/>
        </w:rPr>
        <w:t xml:space="preserve"> 124, 428–433.</w:t>
      </w:r>
    </w:p>
    <w:p w14:paraId="0C943D2F" w14:textId="77777777" w:rsidR="007624DC" w:rsidRPr="000D6230" w:rsidRDefault="007624DC" w:rsidP="007E66E8">
      <w:pPr>
        <w:pStyle w:val="Bibliography"/>
        <w:spacing w:after="240"/>
        <w:jc w:val="both"/>
        <w:rPr>
          <w:sz w:val="24"/>
          <w:szCs w:val="24"/>
        </w:rPr>
      </w:pPr>
      <w:r w:rsidRPr="000D6230">
        <w:rPr>
          <w:sz w:val="24"/>
          <w:szCs w:val="24"/>
        </w:rPr>
        <w:t xml:space="preserve">Putnam, R.D., 1993. </w:t>
      </w:r>
      <w:r w:rsidRPr="000D6230">
        <w:rPr>
          <w:i/>
          <w:sz w:val="24"/>
          <w:szCs w:val="24"/>
        </w:rPr>
        <w:t>Making democracy work: civic traditions in modern Italy</w:t>
      </w:r>
      <w:r w:rsidRPr="000D6230">
        <w:rPr>
          <w:sz w:val="24"/>
          <w:szCs w:val="24"/>
        </w:rPr>
        <w:t>. Princeton University Press, Princeton.</w:t>
      </w:r>
    </w:p>
    <w:p w14:paraId="2DFBF783" w14:textId="77777777" w:rsidR="007624DC" w:rsidRPr="000D6230" w:rsidRDefault="007624DC" w:rsidP="007E66E8">
      <w:pPr>
        <w:pStyle w:val="Bibliography"/>
        <w:spacing w:after="240"/>
        <w:jc w:val="both"/>
        <w:rPr>
          <w:sz w:val="24"/>
          <w:szCs w:val="24"/>
        </w:rPr>
      </w:pPr>
      <w:r w:rsidRPr="000D6230">
        <w:rPr>
          <w:sz w:val="24"/>
          <w:szCs w:val="24"/>
        </w:rPr>
        <w:t xml:space="preserve">Rice, T.W., 2001. Social capital and government performance in Iowa communities. </w:t>
      </w:r>
      <w:r w:rsidRPr="000D6230">
        <w:rPr>
          <w:i/>
          <w:sz w:val="24"/>
          <w:szCs w:val="24"/>
        </w:rPr>
        <w:t xml:space="preserve">Journal of Urban Affairs </w:t>
      </w:r>
      <w:r w:rsidRPr="000D6230">
        <w:rPr>
          <w:sz w:val="24"/>
          <w:szCs w:val="24"/>
        </w:rPr>
        <w:t>23, 375–389.</w:t>
      </w:r>
    </w:p>
    <w:p w14:paraId="36532259" w14:textId="77777777" w:rsidR="007624DC" w:rsidRPr="000D6230" w:rsidRDefault="007624DC" w:rsidP="007E66E8">
      <w:pPr>
        <w:pStyle w:val="Bibliography"/>
        <w:spacing w:after="240"/>
        <w:jc w:val="both"/>
        <w:rPr>
          <w:sz w:val="24"/>
          <w:szCs w:val="24"/>
        </w:rPr>
      </w:pPr>
      <w:r w:rsidRPr="000D6230">
        <w:rPr>
          <w:sz w:val="24"/>
          <w:szCs w:val="24"/>
        </w:rPr>
        <w:t xml:space="preserve">Sabatini, F., 2008. Social capital and the quality of economic development. </w:t>
      </w:r>
      <w:r w:rsidRPr="000D6230">
        <w:rPr>
          <w:i/>
          <w:sz w:val="24"/>
          <w:szCs w:val="24"/>
        </w:rPr>
        <w:t>Kyklos</w:t>
      </w:r>
      <w:r w:rsidRPr="000D6230">
        <w:rPr>
          <w:sz w:val="24"/>
          <w:szCs w:val="24"/>
        </w:rPr>
        <w:t xml:space="preserve"> 61, 466–499.</w:t>
      </w:r>
    </w:p>
    <w:p w14:paraId="2E598E4B" w14:textId="77777777" w:rsidR="007624DC" w:rsidRPr="000D6230" w:rsidRDefault="007624DC" w:rsidP="007E66E8">
      <w:pPr>
        <w:pStyle w:val="Bibliography"/>
        <w:spacing w:after="240"/>
        <w:jc w:val="both"/>
        <w:rPr>
          <w:sz w:val="24"/>
          <w:szCs w:val="24"/>
        </w:rPr>
      </w:pPr>
      <w:r w:rsidRPr="000D6230">
        <w:rPr>
          <w:sz w:val="24"/>
          <w:szCs w:val="24"/>
        </w:rPr>
        <w:t xml:space="preserve">Saha, D., 2009. Factors influencing local government sustainability efforts. </w:t>
      </w:r>
      <w:r w:rsidRPr="000D6230">
        <w:rPr>
          <w:i/>
          <w:sz w:val="24"/>
          <w:szCs w:val="24"/>
        </w:rPr>
        <w:t>State and Local Government Review</w:t>
      </w:r>
      <w:r w:rsidRPr="000D6230">
        <w:rPr>
          <w:sz w:val="24"/>
          <w:szCs w:val="24"/>
        </w:rPr>
        <w:t xml:space="preserve"> 41, 39–48.</w:t>
      </w:r>
    </w:p>
    <w:p w14:paraId="3CB4A48B" w14:textId="77777777" w:rsidR="007624DC" w:rsidRPr="000D6230" w:rsidRDefault="007624DC" w:rsidP="007E66E8">
      <w:pPr>
        <w:pStyle w:val="Bibliography"/>
        <w:spacing w:after="240"/>
        <w:jc w:val="both"/>
        <w:rPr>
          <w:sz w:val="24"/>
          <w:szCs w:val="24"/>
        </w:rPr>
      </w:pPr>
      <w:r w:rsidRPr="000D6230">
        <w:rPr>
          <w:sz w:val="24"/>
          <w:szCs w:val="24"/>
        </w:rPr>
        <w:lastRenderedPageBreak/>
        <w:t xml:space="preserve">Scheufele, D.A., Nisbet, M.C., Brossard, D., Nisbet, E.C., 2004. Social structure and citizenship: Examining the impacts of social setting, network heterogeneity, and informational variables on political participation. </w:t>
      </w:r>
      <w:r w:rsidRPr="000D6230">
        <w:rPr>
          <w:i/>
          <w:sz w:val="24"/>
          <w:szCs w:val="24"/>
        </w:rPr>
        <w:t>Political Communication</w:t>
      </w:r>
      <w:r w:rsidRPr="000D6230">
        <w:rPr>
          <w:sz w:val="24"/>
          <w:szCs w:val="24"/>
        </w:rPr>
        <w:t xml:space="preserve"> 21, 315–338.</w:t>
      </w:r>
    </w:p>
    <w:p w14:paraId="79194567" w14:textId="77777777" w:rsidR="007624DC" w:rsidRPr="000D6230" w:rsidRDefault="007624DC" w:rsidP="007E66E8">
      <w:pPr>
        <w:pStyle w:val="Bibliography"/>
        <w:spacing w:after="240"/>
        <w:jc w:val="both"/>
        <w:rPr>
          <w:sz w:val="24"/>
          <w:szCs w:val="24"/>
        </w:rPr>
      </w:pPr>
      <w:r w:rsidRPr="000D6230">
        <w:rPr>
          <w:sz w:val="24"/>
          <w:szCs w:val="24"/>
        </w:rPr>
        <w:t xml:space="preserve">Schneider, A.L., 1987. Coproduction of Public and Private Safety: An Analysis of Bystander Intervention,’Protective Neighboring,’and Personal Protection. </w:t>
      </w:r>
      <w:r w:rsidRPr="000D6230">
        <w:rPr>
          <w:i/>
          <w:sz w:val="24"/>
          <w:szCs w:val="24"/>
        </w:rPr>
        <w:t xml:space="preserve">Western Political Quarterly </w:t>
      </w:r>
      <w:r w:rsidRPr="000D6230">
        <w:rPr>
          <w:sz w:val="24"/>
          <w:szCs w:val="24"/>
        </w:rPr>
        <w:t>40, 611–630.</w:t>
      </w:r>
    </w:p>
    <w:p w14:paraId="5988899C" w14:textId="77777777" w:rsidR="007624DC" w:rsidRPr="000D6230" w:rsidRDefault="007624DC" w:rsidP="007E66E8">
      <w:pPr>
        <w:pStyle w:val="Bibliography"/>
        <w:spacing w:after="240"/>
        <w:jc w:val="both"/>
        <w:rPr>
          <w:sz w:val="24"/>
          <w:szCs w:val="24"/>
        </w:rPr>
      </w:pPr>
      <w:r w:rsidRPr="000D6230">
        <w:rPr>
          <w:sz w:val="24"/>
          <w:szCs w:val="24"/>
        </w:rPr>
        <w:t xml:space="preserve">Skocpol, T., Fiorina, M.P., 1999. Making sense of the civic engagement debate. </w:t>
      </w:r>
      <w:r w:rsidRPr="000D6230">
        <w:rPr>
          <w:i/>
          <w:sz w:val="24"/>
          <w:szCs w:val="24"/>
        </w:rPr>
        <w:t>Civic engagement in American democracy</w:t>
      </w:r>
      <w:r w:rsidRPr="000D6230">
        <w:rPr>
          <w:sz w:val="24"/>
          <w:szCs w:val="24"/>
        </w:rPr>
        <w:t xml:space="preserve"> 1–26.</w:t>
      </w:r>
    </w:p>
    <w:p w14:paraId="661415FD" w14:textId="77777777" w:rsidR="007624DC" w:rsidRPr="000D6230" w:rsidRDefault="007624DC" w:rsidP="007E66E8">
      <w:pPr>
        <w:pStyle w:val="Bibliography"/>
        <w:spacing w:after="240"/>
        <w:jc w:val="both"/>
        <w:rPr>
          <w:sz w:val="24"/>
          <w:szCs w:val="24"/>
        </w:rPr>
      </w:pPr>
      <w:r w:rsidRPr="000D6230">
        <w:rPr>
          <w:sz w:val="24"/>
          <w:szCs w:val="24"/>
        </w:rPr>
        <w:t xml:space="preserve">Tantardini, M., Guo, H., Ganapati, N., 2017. Social Capital and Public Financial Performance: Lessons from Florida. </w:t>
      </w:r>
      <w:r w:rsidRPr="000D6230">
        <w:rPr>
          <w:i/>
          <w:sz w:val="24"/>
          <w:szCs w:val="24"/>
        </w:rPr>
        <w:t xml:space="preserve">Public Performance &amp; Management Review </w:t>
      </w:r>
      <w:r w:rsidRPr="000D6230">
        <w:rPr>
          <w:sz w:val="24"/>
          <w:szCs w:val="24"/>
        </w:rPr>
        <w:t>40, 480–503.</w:t>
      </w:r>
    </w:p>
    <w:p w14:paraId="2B9C6F77" w14:textId="77777777" w:rsidR="007624DC" w:rsidRPr="000D6230" w:rsidRDefault="007624DC" w:rsidP="007E66E8">
      <w:pPr>
        <w:pStyle w:val="Bibliography"/>
        <w:spacing w:after="240"/>
        <w:jc w:val="both"/>
        <w:rPr>
          <w:sz w:val="24"/>
          <w:szCs w:val="24"/>
        </w:rPr>
      </w:pPr>
      <w:r w:rsidRPr="000D6230">
        <w:rPr>
          <w:sz w:val="24"/>
          <w:szCs w:val="24"/>
        </w:rPr>
        <w:t xml:space="preserve">Uphoff, N., 2000. </w:t>
      </w:r>
      <w:r w:rsidRPr="000D6230">
        <w:rPr>
          <w:i/>
          <w:sz w:val="24"/>
          <w:szCs w:val="24"/>
        </w:rPr>
        <w:t>Understanding social capital: learning from the analysis and experience of participation</w:t>
      </w:r>
      <w:r w:rsidRPr="000D6230">
        <w:rPr>
          <w:sz w:val="24"/>
          <w:szCs w:val="24"/>
        </w:rPr>
        <w:t xml:space="preserve">, </w:t>
      </w:r>
      <w:r w:rsidRPr="000D6230">
        <w:rPr>
          <w:noProof/>
          <w:sz w:val="24"/>
          <w:szCs w:val="24"/>
        </w:rPr>
        <w:t>in:</w:t>
      </w:r>
      <w:r w:rsidRPr="000D6230">
        <w:rPr>
          <w:sz w:val="24"/>
          <w:szCs w:val="24"/>
        </w:rPr>
        <w:t xml:space="preserve"> Social Capital. Oxford University Press, Oxford, pp. 215–249.</w:t>
      </w:r>
    </w:p>
    <w:p w14:paraId="2B6CF8EE" w14:textId="77777777" w:rsidR="007624DC" w:rsidRPr="000D6230" w:rsidRDefault="007624DC" w:rsidP="007E66E8">
      <w:pPr>
        <w:pStyle w:val="Bibliography"/>
        <w:spacing w:after="240"/>
        <w:jc w:val="both"/>
        <w:rPr>
          <w:sz w:val="24"/>
          <w:szCs w:val="24"/>
        </w:rPr>
      </w:pPr>
      <w:r w:rsidRPr="000D6230">
        <w:rPr>
          <w:sz w:val="24"/>
          <w:szCs w:val="24"/>
        </w:rPr>
        <w:t>Veiga, L.G., Veiga, F.J., 2007. Does opportunism pay off? Economics Letters 96, 177–182. https://doi.org/10.1016/j.econlet.2006.12.026</w:t>
      </w:r>
    </w:p>
    <w:p w14:paraId="0E968DFE" w14:textId="77777777" w:rsidR="007624DC" w:rsidRPr="000D6230" w:rsidRDefault="007624DC" w:rsidP="007E66E8">
      <w:pPr>
        <w:pStyle w:val="Bibliography"/>
        <w:spacing w:after="240"/>
        <w:jc w:val="both"/>
        <w:rPr>
          <w:sz w:val="24"/>
          <w:szCs w:val="24"/>
        </w:rPr>
      </w:pPr>
      <w:r w:rsidRPr="000D6230">
        <w:rPr>
          <w:sz w:val="24"/>
          <w:szCs w:val="24"/>
        </w:rPr>
        <w:t xml:space="preserve">Witko, C., Newmark, A.J., 2009. The Strange Disappearance of Investment in Human and Physical Capital in the United States. </w:t>
      </w:r>
      <w:r w:rsidRPr="000D6230">
        <w:rPr>
          <w:i/>
          <w:sz w:val="24"/>
          <w:szCs w:val="24"/>
        </w:rPr>
        <w:t>Journal of Public Administration Research and Theory</w:t>
      </w:r>
      <w:r w:rsidRPr="000D6230">
        <w:rPr>
          <w:sz w:val="24"/>
          <w:szCs w:val="24"/>
        </w:rPr>
        <w:t xml:space="preserve"> 20, 215–232.</w:t>
      </w:r>
    </w:p>
    <w:p w14:paraId="2A988DF0" w14:textId="77777777" w:rsidR="00B51DBB" w:rsidRPr="000879CD" w:rsidRDefault="00F9365A" w:rsidP="007E66E8">
      <w:pPr>
        <w:spacing w:after="240" w:line="360" w:lineRule="auto"/>
        <w:ind w:left="720" w:firstLine="284"/>
        <w:jc w:val="both"/>
        <w:rPr>
          <w:rFonts w:cs="Times New Roman"/>
          <w:sz w:val="32"/>
          <w:szCs w:val="24"/>
        </w:rPr>
        <w:sectPr w:rsidR="00B51DBB" w:rsidRPr="000879CD" w:rsidSect="00B47241">
          <w:footnotePr>
            <w:numRestart w:val="eachSect"/>
          </w:footnotePr>
          <w:pgSz w:w="11906" w:h="16838" w:code="9"/>
          <w:pgMar w:top="1440" w:right="1440" w:bottom="1440" w:left="1440" w:header="576" w:footer="576" w:gutter="0"/>
          <w:pgNumType w:start="1"/>
          <w:cols w:space="708"/>
          <w:docGrid w:linePitch="360"/>
        </w:sectPr>
      </w:pPr>
      <w:r w:rsidRPr="000D6230">
        <w:rPr>
          <w:rFonts w:cs="Times New Roman"/>
          <w:sz w:val="24"/>
          <w:szCs w:val="24"/>
        </w:rPr>
        <w:fldChar w:fldCharType="end"/>
      </w:r>
    </w:p>
    <w:p w14:paraId="0FE6C8FD" w14:textId="31DDF1F8" w:rsidR="00907F6A" w:rsidRPr="000879CD" w:rsidRDefault="00907F6A" w:rsidP="00B51DBB">
      <w:pPr>
        <w:spacing w:line="360" w:lineRule="auto"/>
        <w:ind w:left="720" w:firstLine="284"/>
        <w:jc w:val="both"/>
        <w:rPr>
          <w:rFonts w:cs="Times New Roman"/>
          <w:sz w:val="24"/>
          <w:szCs w:val="24"/>
        </w:rPr>
        <w:sectPr w:rsidR="00907F6A" w:rsidRPr="000879CD" w:rsidSect="00C778A7">
          <w:footnotePr>
            <w:numRestart w:val="eachSect"/>
          </w:footnotePr>
          <w:type w:val="continuous"/>
          <w:pgSz w:w="11906" w:h="16838" w:code="9"/>
          <w:pgMar w:top="1440" w:right="1440" w:bottom="1440" w:left="1440" w:header="576" w:footer="576" w:gutter="0"/>
          <w:lnNumType w:countBy="1" w:restart="continuous"/>
          <w:pgNumType w:start="1"/>
          <w:cols w:space="708"/>
          <w:docGrid w:linePitch="360"/>
        </w:sectPr>
      </w:pPr>
    </w:p>
    <w:p w14:paraId="76D35316" w14:textId="16339118" w:rsidR="00F34A5C" w:rsidRPr="000879CD" w:rsidRDefault="00F34A5C" w:rsidP="00F34A5C">
      <w:pPr>
        <w:spacing w:line="360" w:lineRule="auto"/>
        <w:jc w:val="center"/>
        <w:rPr>
          <w:rFonts w:cs="Times New Roman"/>
          <w:b/>
          <w:smallCaps/>
          <w:sz w:val="28"/>
          <w:szCs w:val="24"/>
        </w:rPr>
      </w:pPr>
      <w:r w:rsidRPr="000879CD">
        <w:rPr>
          <w:rFonts w:cs="Times New Roman"/>
          <w:b/>
          <w:smallCaps/>
          <w:sz w:val="28"/>
          <w:szCs w:val="24"/>
        </w:rPr>
        <w:lastRenderedPageBreak/>
        <w:t>Tables and Figures for the text</w:t>
      </w:r>
    </w:p>
    <w:p w14:paraId="17685E9B" w14:textId="4167A3D8" w:rsidR="000F63FC" w:rsidRPr="000879CD" w:rsidRDefault="000F63FC" w:rsidP="00B51DBB">
      <w:pPr>
        <w:spacing w:line="360" w:lineRule="auto"/>
        <w:jc w:val="both"/>
        <w:rPr>
          <w:rFonts w:cs="Times New Roman"/>
          <w:smallCaps/>
          <w:sz w:val="24"/>
          <w:szCs w:val="24"/>
        </w:rPr>
      </w:pPr>
      <w:r w:rsidRPr="000879CD">
        <w:rPr>
          <w:rFonts w:cs="Times New Roman"/>
          <w:b/>
          <w:smallCaps/>
          <w:sz w:val="24"/>
          <w:szCs w:val="24"/>
        </w:rPr>
        <w:t>TABLE 1</w:t>
      </w:r>
      <w:r w:rsidR="007F74FC" w:rsidRPr="000879CD">
        <w:rPr>
          <w:rFonts w:cs="Times New Roman"/>
          <w:b/>
          <w:smallCaps/>
          <w:sz w:val="24"/>
          <w:szCs w:val="24"/>
        </w:rPr>
        <w:t xml:space="preserve"> </w:t>
      </w:r>
      <w:r w:rsidRPr="000879CD">
        <w:rPr>
          <w:rFonts w:cs="Times New Roman"/>
          <w:smallCaps/>
          <w:sz w:val="24"/>
          <w:szCs w:val="24"/>
        </w:rPr>
        <w:t>Data</w:t>
      </w:r>
      <w:r w:rsidR="00B049F1" w:rsidRPr="000879CD">
        <w:rPr>
          <w:rFonts w:cs="Times New Roman"/>
          <w:smallCaps/>
          <w:sz w:val="24"/>
          <w:szCs w:val="24"/>
        </w:rPr>
        <w:t>:</w:t>
      </w:r>
      <w:r w:rsidRPr="000879CD">
        <w:rPr>
          <w:rFonts w:cs="Times New Roman"/>
          <w:smallCaps/>
          <w:sz w:val="24"/>
          <w:szCs w:val="24"/>
        </w:rPr>
        <w:t xml:space="preserve"> </w:t>
      </w:r>
      <w:r w:rsidR="00B51DBB" w:rsidRPr="000879CD">
        <w:rPr>
          <w:rFonts w:cs="Times New Roman"/>
          <w:smallCaps/>
          <w:sz w:val="24"/>
          <w:szCs w:val="24"/>
        </w:rPr>
        <w:t xml:space="preserve">Descriptive Statistics </w:t>
      </w:r>
      <w:r w:rsidRPr="000879CD">
        <w:rPr>
          <w:rFonts w:cs="Times New Roman"/>
          <w:smallCaps/>
          <w:sz w:val="24"/>
          <w:szCs w:val="24"/>
        </w:rPr>
        <w:t>Sources and Definitions</w:t>
      </w:r>
    </w:p>
    <w:tbl>
      <w:tblPr>
        <w:tblW w:w="0" w:type="auto"/>
        <w:jc w:val="center"/>
        <w:tblBorders>
          <w:top w:val="double" w:sz="4" w:space="0" w:color="auto"/>
          <w:bottom w:val="double" w:sz="4" w:space="0" w:color="auto"/>
        </w:tblBorders>
        <w:tblLook w:val="04A0" w:firstRow="1" w:lastRow="0" w:firstColumn="1" w:lastColumn="0" w:noHBand="0" w:noVBand="1"/>
      </w:tblPr>
      <w:tblGrid>
        <w:gridCol w:w="3757"/>
        <w:gridCol w:w="766"/>
        <w:gridCol w:w="763"/>
        <w:gridCol w:w="666"/>
        <w:gridCol w:w="666"/>
        <w:gridCol w:w="656"/>
        <w:gridCol w:w="7342"/>
      </w:tblGrid>
      <w:tr w:rsidR="000879CD" w:rsidRPr="000879CD" w14:paraId="36E17FED" w14:textId="452FB093" w:rsidTr="00B51DBB">
        <w:trPr>
          <w:trHeight w:val="407"/>
          <w:jc w:val="center"/>
        </w:trPr>
        <w:tc>
          <w:tcPr>
            <w:tcW w:w="0" w:type="auto"/>
            <w:tcBorders>
              <w:top w:val="double" w:sz="4" w:space="0" w:color="auto"/>
              <w:bottom w:val="single" w:sz="4" w:space="0" w:color="000000"/>
            </w:tcBorders>
            <w:shd w:val="clear" w:color="auto" w:fill="auto"/>
            <w:noWrap/>
            <w:vAlign w:val="center"/>
            <w:hideMark/>
          </w:tcPr>
          <w:p w14:paraId="1A02106A" w14:textId="77777777" w:rsidR="00B51DBB" w:rsidRPr="000879CD" w:rsidRDefault="00B51DBB" w:rsidP="00B51DBB">
            <w:pPr>
              <w:jc w:val="both"/>
              <w:rPr>
                <w:rFonts w:eastAsia="SimSun" w:cs="Times New Roman"/>
                <w:sz w:val="24"/>
                <w:szCs w:val="24"/>
              </w:rPr>
            </w:pPr>
            <w:r w:rsidRPr="000879CD">
              <w:rPr>
                <w:rFonts w:eastAsia="SimSun" w:cs="Times New Roman"/>
                <w:sz w:val="24"/>
                <w:szCs w:val="24"/>
              </w:rPr>
              <w:t>Variable</w:t>
            </w:r>
          </w:p>
        </w:tc>
        <w:tc>
          <w:tcPr>
            <w:tcW w:w="0" w:type="auto"/>
            <w:tcBorders>
              <w:top w:val="double" w:sz="4" w:space="0" w:color="auto"/>
              <w:bottom w:val="single" w:sz="4" w:space="0" w:color="000000"/>
            </w:tcBorders>
            <w:shd w:val="clear" w:color="auto" w:fill="auto"/>
            <w:noWrap/>
            <w:vAlign w:val="center"/>
            <w:hideMark/>
          </w:tcPr>
          <w:p w14:paraId="5C3C7D82" w14:textId="77777777" w:rsidR="00B51DBB" w:rsidRPr="000879CD" w:rsidRDefault="00B51DBB" w:rsidP="00B51DBB">
            <w:pPr>
              <w:jc w:val="center"/>
              <w:rPr>
                <w:rFonts w:eastAsia="SimSun" w:cs="Times New Roman"/>
                <w:sz w:val="24"/>
                <w:szCs w:val="24"/>
              </w:rPr>
            </w:pPr>
            <w:r w:rsidRPr="000879CD">
              <w:rPr>
                <w:rFonts w:eastAsia="SimSun" w:cs="Times New Roman"/>
                <w:sz w:val="24"/>
                <w:szCs w:val="24"/>
              </w:rPr>
              <w:t>N</w:t>
            </w:r>
          </w:p>
        </w:tc>
        <w:tc>
          <w:tcPr>
            <w:tcW w:w="0" w:type="auto"/>
            <w:tcBorders>
              <w:top w:val="double" w:sz="4" w:space="0" w:color="auto"/>
              <w:bottom w:val="single" w:sz="4" w:space="0" w:color="000000"/>
            </w:tcBorders>
            <w:shd w:val="clear" w:color="auto" w:fill="auto"/>
            <w:noWrap/>
            <w:vAlign w:val="center"/>
            <w:hideMark/>
          </w:tcPr>
          <w:p w14:paraId="17A7DD9D" w14:textId="77777777" w:rsidR="00B51DBB" w:rsidRPr="000879CD" w:rsidRDefault="00B51DBB" w:rsidP="00B51DBB">
            <w:pPr>
              <w:jc w:val="center"/>
              <w:rPr>
                <w:rFonts w:eastAsia="SimSun" w:cs="Times New Roman"/>
                <w:sz w:val="24"/>
                <w:szCs w:val="24"/>
              </w:rPr>
            </w:pPr>
            <w:r w:rsidRPr="000879CD">
              <w:rPr>
                <w:rFonts w:eastAsia="SimSun" w:cs="Times New Roman"/>
                <w:sz w:val="24"/>
                <w:szCs w:val="24"/>
              </w:rPr>
              <w:t>Mean</w:t>
            </w:r>
          </w:p>
        </w:tc>
        <w:tc>
          <w:tcPr>
            <w:tcW w:w="0" w:type="auto"/>
            <w:tcBorders>
              <w:top w:val="double" w:sz="4" w:space="0" w:color="auto"/>
              <w:bottom w:val="single" w:sz="4" w:space="0" w:color="000000"/>
            </w:tcBorders>
            <w:shd w:val="clear" w:color="auto" w:fill="auto"/>
            <w:noWrap/>
            <w:vAlign w:val="center"/>
            <w:hideMark/>
          </w:tcPr>
          <w:p w14:paraId="1DED8D67" w14:textId="77777777" w:rsidR="00B51DBB" w:rsidRPr="000879CD" w:rsidRDefault="00B51DBB" w:rsidP="00B51DBB">
            <w:pPr>
              <w:jc w:val="center"/>
              <w:rPr>
                <w:rFonts w:eastAsia="SimSun" w:cs="Times New Roman"/>
                <w:sz w:val="24"/>
                <w:szCs w:val="24"/>
              </w:rPr>
            </w:pPr>
            <w:r w:rsidRPr="000879CD">
              <w:rPr>
                <w:rFonts w:eastAsia="SimSun" w:cs="Times New Roman"/>
                <w:sz w:val="24"/>
                <w:szCs w:val="24"/>
              </w:rPr>
              <w:t>SD</w:t>
            </w:r>
          </w:p>
        </w:tc>
        <w:tc>
          <w:tcPr>
            <w:tcW w:w="0" w:type="auto"/>
            <w:tcBorders>
              <w:top w:val="double" w:sz="4" w:space="0" w:color="auto"/>
              <w:bottom w:val="single" w:sz="4" w:space="0" w:color="000000"/>
            </w:tcBorders>
            <w:shd w:val="clear" w:color="auto" w:fill="auto"/>
            <w:noWrap/>
            <w:vAlign w:val="center"/>
            <w:hideMark/>
          </w:tcPr>
          <w:p w14:paraId="3D567931" w14:textId="77777777" w:rsidR="00B51DBB" w:rsidRPr="000879CD" w:rsidRDefault="00B51DBB" w:rsidP="00B51DBB">
            <w:pPr>
              <w:jc w:val="center"/>
              <w:rPr>
                <w:rFonts w:eastAsia="SimSun" w:cs="Times New Roman"/>
                <w:sz w:val="24"/>
                <w:szCs w:val="24"/>
              </w:rPr>
            </w:pPr>
            <w:r w:rsidRPr="000879CD">
              <w:rPr>
                <w:rFonts w:eastAsia="SimSun" w:cs="Times New Roman"/>
                <w:sz w:val="24"/>
                <w:szCs w:val="24"/>
              </w:rPr>
              <w:t>Min</w:t>
            </w:r>
          </w:p>
        </w:tc>
        <w:tc>
          <w:tcPr>
            <w:tcW w:w="0" w:type="auto"/>
            <w:tcBorders>
              <w:top w:val="double" w:sz="4" w:space="0" w:color="auto"/>
              <w:bottom w:val="single" w:sz="4" w:space="0" w:color="000000"/>
            </w:tcBorders>
            <w:shd w:val="clear" w:color="auto" w:fill="auto"/>
            <w:noWrap/>
            <w:vAlign w:val="center"/>
            <w:hideMark/>
          </w:tcPr>
          <w:p w14:paraId="39741F4C" w14:textId="77777777" w:rsidR="00B51DBB" w:rsidRPr="000879CD" w:rsidRDefault="00B51DBB" w:rsidP="00B51DBB">
            <w:pPr>
              <w:jc w:val="center"/>
              <w:rPr>
                <w:rFonts w:eastAsia="SimSun" w:cs="Times New Roman"/>
                <w:sz w:val="24"/>
                <w:szCs w:val="24"/>
              </w:rPr>
            </w:pPr>
            <w:r w:rsidRPr="000879CD">
              <w:rPr>
                <w:rFonts w:eastAsia="SimSun" w:cs="Times New Roman"/>
                <w:sz w:val="24"/>
                <w:szCs w:val="24"/>
              </w:rPr>
              <w:t>Max</w:t>
            </w:r>
          </w:p>
        </w:tc>
        <w:tc>
          <w:tcPr>
            <w:tcW w:w="0" w:type="auto"/>
            <w:tcBorders>
              <w:top w:val="double" w:sz="4" w:space="0" w:color="auto"/>
              <w:bottom w:val="single" w:sz="4" w:space="0" w:color="000000"/>
            </w:tcBorders>
            <w:vAlign w:val="center"/>
          </w:tcPr>
          <w:p w14:paraId="5195DB6E" w14:textId="639A540A" w:rsidR="00B51DBB" w:rsidRPr="000879CD" w:rsidRDefault="00B51DBB" w:rsidP="00B51DBB">
            <w:pPr>
              <w:jc w:val="center"/>
              <w:rPr>
                <w:rFonts w:eastAsia="SimSun" w:cs="Times New Roman"/>
                <w:sz w:val="24"/>
                <w:szCs w:val="24"/>
              </w:rPr>
            </w:pPr>
            <w:r w:rsidRPr="000879CD">
              <w:rPr>
                <w:rFonts w:eastAsia="SimSun" w:cs="Times New Roman"/>
                <w:sz w:val="24"/>
                <w:szCs w:val="24"/>
              </w:rPr>
              <w:t>Description and Source</w:t>
            </w:r>
          </w:p>
        </w:tc>
      </w:tr>
      <w:tr w:rsidR="000879CD" w:rsidRPr="000879CD" w14:paraId="0B71C996" w14:textId="7D0FF79B" w:rsidTr="00B51DBB">
        <w:trPr>
          <w:trHeight w:val="407"/>
          <w:jc w:val="center"/>
        </w:trPr>
        <w:tc>
          <w:tcPr>
            <w:tcW w:w="0" w:type="auto"/>
            <w:tcBorders>
              <w:top w:val="single" w:sz="4" w:space="0" w:color="000000"/>
            </w:tcBorders>
            <w:shd w:val="clear" w:color="auto" w:fill="auto"/>
            <w:noWrap/>
            <w:vAlign w:val="center"/>
            <w:hideMark/>
          </w:tcPr>
          <w:p w14:paraId="03F56E5C" w14:textId="77777777" w:rsidR="00B51DBB" w:rsidRPr="000879CD" w:rsidRDefault="00B51DBB" w:rsidP="00B51DBB">
            <w:pPr>
              <w:spacing w:line="240" w:lineRule="exact"/>
              <w:jc w:val="both"/>
              <w:rPr>
                <w:rFonts w:eastAsia="SimSun" w:cs="Times New Roman"/>
                <w:sz w:val="20"/>
                <w:szCs w:val="20"/>
              </w:rPr>
            </w:pPr>
            <w:r w:rsidRPr="000879CD">
              <w:rPr>
                <w:rFonts w:eastAsia="SimSun" w:cs="Times New Roman"/>
                <w:sz w:val="20"/>
                <w:szCs w:val="20"/>
              </w:rPr>
              <w:t>Elected</w:t>
            </w:r>
          </w:p>
        </w:tc>
        <w:tc>
          <w:tcPr>
            <w:tcW w:w="0" w:type="auto"/>
            <w:tcBorders>
              <w:top w:val="single" w:sz="4" w:space="0" w:color="000000"/>
            </w:tcBorders>
            <w:shd w:val="clear" w:color="auto" w:fill="auto"/>
            <w:noWrap/>
            <w:vAlign w:val="center"/>
            <w:hideMark/>
          </w:tcPr>
          <w:p w14:paraId="799768EE" w14:textId="77777777" w:rsidR="00B51DBB" w:rsidRPr="000879CD" w:rsidRDefault="00B51DBB" w:rsidP="00B51DBB">
            <w:pPr>
              <w:spacing w:line="240" w:lineRule="exact"/>
              <w:jc w:val="center"/>
              <w:rPr>
                <w:rFonts w:eastAsia="SimSun" w:cs="Times New Roman"/>
                <w:sz w:val="20"/>
                <w:szCs w:val="20"/>
              </w:rPr>
            </w:pPr>
            <w:r w:rsidRPr="000879CD">
              <w:rPr>
                <w:rFonts w:cs="Times New Roman"/>
                <w:sz w:val="20"/>
                <w:szCs w:val="20"/>
              </w:rPr>
              <w:t>39,351</w:t>
            </w:r>
          </w:p>
        </w:tc>
        <w:tc>
          <w:tcPr>
            <w:tcW w:w="0" w:type="auto"/>
            <w:tcBorders>
              <w:top w:val="single" w:sz="4" w:space="0" w:color="000000"/>
            </w:tcBorders>
            <w:shd w:val="clear" w:color="auto" w:fill="auto"/>
            <w:noWrap/>
            <w:vAlign w:val="center"/>
            <w:hideMark/>
          </w:tcPr>
          <w:p w14:paraId="40A1646D" w14:textId="77777777" w:rsidR="00B51DBB" w:rsidRPr="000879CD" w:rsidRDefault="00B51DBB" w:rsidP="00B51DBB">
            <w:pPr>
              <w:spacing w:line="240" w:lineRule="exact"/>
              <w:jc w:val="center"/>
              <w:rPr>
                <w:rFonts w:eastAsia="SimSun" w:cs="Times New Roman"/>
                <w:sz w:val="20"/>
                <w:szCs w:val="20"/>
              </w:rPr>
            </w:pPr>
            <w:r w:rsidRPr="000879CD">
              <w:rPr>
                <w:rFonts w:cs="Times New Roman"/>
                <w:sz w:val="20"/>
                <w:szCs w:val="20"/>
              </w:rPr>
              <w:t>0.428</w:t>
            </w:r>
          </w:p>
        </w:tc>
        <w:tc>
          <w:tcPr>
            <w:tcW w:w="0" w:type="auto"/>
            <w:tcBorders>
              <w:top w:val="single" w:sz="4" w:space="0" w:color="000000"/>
            </w:tcBorders>
            <w:shd w:val="clear" w:color="auto" w:fill="auto"/>
            <w:noWrap/>
            <w:vAlign w:val="center"/>
            <w:hideMark/>
          </w:tcPr>
          <w:p w14:paraId="0A968E15" w14:textId="77777777" w:rsidR="00B51DBB" w:rsidRPr="000879CD" w:rsidRDefault="00B51DBB" w:rsidP="00B51DBB">
            <w:pPr>
              <w:spacing w:line="240" w:lineRule="exact"/>
              <w:jc w:val="center"/>
              <w:rPr>
                <w:rFonts w:eastAsia="SimSun" w:cs="Times New Roman"/>
                <w:sz w:val="20"/>
                <w:szCs w:val="20"/>
              </w:rPr>
            </w:pPr>
            <w:r w:rsidRPr="000879CD">
              <w:rPr>
                <w:rFonts w:cs="Times New Roman"/>
                <w:sz w:val="20"/>
                <w:szCs w:val="20"/>
              </w:rPr>
              <w:t>0.495</w:t>
            </w:r>
          </w:p>
        </w:tc>
        <w:tc>
          <w:tcPr>
            <w:tcW w:w="0" w:type="auto"/>
            <w:tcBorders>
              <w:top w:val="single" w:sz="4" w:space="0" w:color="000000"/>
            </w:tcBorders>
            <w:shd w:val="clear" w:color="auto" w:fill="auto"/>
            <w:noWrap/>
            <w:vAlign w:val="center"/>
            <w:hideMark/>
          </w:tcPr>
          <w:p w14:paraId="4CD55EFF" w14:textId="77777777" w:rsidR="00B51DBB" w:rsidRPr="000879CD" w:rsidRDefault="00B51DBB" w:rsidP="00B51DBB">
            <w:pPr>
              <w:spacing w:line="240" w:lineRule="exact"/>
              <w:jc w:val="center"/>
              <w:rPr>
                <w:rFonts w:eastAsia="SimSun" w:cs="Times New Roman"/>
                <w:sz w:val="20"/>
                <w:szCs w:val="20"/>
              </w:rPr>
            </w:pPr>
            <w:r w:rsidRPr="000879CD">
              <w:rPr>
                <w:rFonts w:cs="Times New Roman"/>
                <w:sz w:val="20"/>
                <w:szCs w:val="20"/>
              </w:rPr>
              <w:t>0</w:t>
            </w:r>
          </w:p>
        </w:tc>
        <w:tc>
          <w:tcPr>
            <w:tcW w:w="0" w:type="auto"/>
            <w:tcBorders>
              <w:top w:val="single" w:sz="4" w:space="0" w:color="000000"/>
            </w:tcBorders>
            <w:shd w:val="clear" w:color="auto" w:fill="auto"/>
            <w:noWrap/>
            <w:vAlign w:val="center"/>
            <w:hideMark/>
          </w:tcPr>
          <w:p w14:paraId="30AA2C49" w14:textId="77777777" w:rsidR="00B51DBB" w:rsidRPr="000879CD" w:rsidRDefault="00B51DBB" w:rsidP="00B51DBB">
            <w:pPr>
              <w:spacing w:line="240" w:lineRule="exact"/>
              <w:jc w:val="center"/>
              <w:rPr>
                <w:rFonts w:eastAsia="SimSun" w:cs="Times New Roman"/>
                <w:sz w:val="20"/>
                <w:szCs w:val="20"/>
              </w:rPr>
            </w:pPr>
            <w:r w:rsidRPr="000879CD">
              <w:rPr>
                <w:rFonts w:cs="Times New Roman"/>
                <w:sz w:val="20"/>
                <w:szCs w:val="20"/>
              </w:rPr>
              <w:t>1</w:t>
            </w:r>
          </w:p>
        </w:tc>
        <w:tc>
          <w:tcPr>
            <w:tcW w:w="0" w:type="auto"/>
            <w:tcBorders>
              <w:top w:val="single" w:sz="4" w:space="0" w:color="000000"/>
            </w:tcBorders>
            <w:vAlign w:val="center"/>
          </w:tcPr>
          <w:p w14:paraId="78449E80" w14:textId="77777777" w:rsidR="00B51DBB" w:rsidRPr="000879CD" w:rsidRDefault="00B51DBB" w:rsidP="00B51DBB">
            <w:pPr>
              <w:spacing w:line="240" w:lineRule="exact"/>
              <w:rPr>
                <w:rFonts w:cs="Times New Roman"/>
                <w:sz w:val="20"/>
                <w:szCs w:val="20"/>
                <w:lang w:val="en-GB"/>
              </w:rPr>
            </w:pPr>
            <w:r w:rsidRPr="000879CD">
              <w:rPr>
                <w:rFonts w:cs="Times New Roman"/>
                <w:sz w:val="20"/>
                <w:szCs w:val="20"/>
                <w:lang w:val="en-GB"/>
              </w:rPr>
              <w:t>Dummy = 1 if the candidate is elected mayor</w:t>
            </w:r>
          </w:p>
          <w:p w14:paraId="63FCD71F" w14:textId="77777777" w:rsidR="00B51DBB" w:rsidRPr="000879CD" w:rsidRDefault="00B51DBB" w:rsidP="00B51DBB">
            <w:pPr>
              <w:spacing w:line="240" w:lineRule="exact"/>
              <w:rPr>
                <w:rFonts w:cs="Times New Roman"/>
                <w:i/>
                <w:sz w:val="20"/>
                <w:szCs w:val="20"/>
                <w:lang w:val="en-GB"/>
              </w:rPr>
            </w:pPr>
            <w:r w:rsidRPr="000879CD">
              <w:rPr>
                <w:rFonts w:cs="Times New Roman"/>
                <w:i/>
                <w:sz w:val="20"/>
                <w:szCs w:val="20"/>
                <w:lang w:val="en-GB"/>
              </w:rPr>
              <w:t>Source: Italian Ministry of Interior (biographical plus electoral data)</w:t>
            </w:r>
          </w:p>
          <w:p w14:paraId="689ADDAE" w14:textId="50157E47" w:rsidR="00B51DBB" w:rsidRPr="000879CD" w:rsidRDefault="00B51DBB" w:rsidP="00B51DBB">
            <w:pPr>
              <w:spacing w:line="240" w:lineRule="exact"/>
              <w:rPr>
                <w:rFonts w:cs="Times New Roman"/>
                <w:sz w:val="20"/>
                <w:szCs w:val="20"/>
              </w:rPr>
            </w:pPr>
          </w:p>
        </w:tc>
      </w:tr>
      <w:tr w:rsidR="000879CD" w:rsidRPr="000879CD" w14:paraId="6C20C284" w14:textId="18375D77" w:rsidTr="00B51DBB">
        <w:trPr>
          <w:trHeight w:val="407"/>
          <w:jc w:val="center"/>
        </w:trPr>
        <w:tc>
          <w:tcPr>
            <w:tcW w:w="0" w:type="auto"/>
            <w:shd w:val="clear" w:color="auto" w:fill="auto"/>
            <w:noWrap/>
            <w:vAlign w:val="center"/>
            <w:hideMark/>
          </w:tcPr>
          <w:p w14:paraId="79C5D8EE" w14:textId="36201507" w:rsidR="00B51DBB" w:rsidRPr="000879CD" w:rsidRDefault="00B51DBB" w:rsidP="00B51DBB">
            <w:pPr>
              <w:spacing w:line="240" w:lineRule="exact"/>
              <w:jc w:val="both"/>
              <w:rPr>
                <w:rFonts w:eastAsia="SimSun" w:cs="Times New Roman"/>
                <w:sz w:val="20"/>
                <w:szCs w:val="20"/>
              </w:rPr>
            </w:pPr>
            <w:r w:rsidRPr="000879CD">
              <w:rPr>
                <w:rFonts w:eastAsia="SimSun" w:cs="Times New Roman"/>
                <w:sz w:val="20"/>
                <w:szCs w:val="20"/>
              </w:rPr>
              <w:t>Revenues Indicator</w:t>
            </w:r>
          </w:p>
          <w:p w14:paraId="274F2389" w14:textId="506625D2" w:rsidR="00B51DBB" w:rsidRPr="000879CD" w:rsidRDefault="00B51DBB" w:rsidP="00B51DBB">
            <w:pPr>
              <w:spacing w:line="240" w:lineRule="exact"/>
              <w:jc w:val="both"/>
              <w:rPr>
                <w:rFonts w:eastAsia="SimSun" w:cs="Times New Roman"/>
                <w:sz w:val="20"/>
                <w:szCs w:val="20"/>
              </w:rPr>
            </w:pPr>
            <w:r w:rsidRPr="000879CD">
              <w:rPr>
                <w:rFonts w:eastAsia="SimSun" w:cs="Times New Roman"/>
                <w:sz w:val="20"/>
                <w:szCs w:val="20"/>
              </w:rPr>
              <w:t>(</w:t>
            </w:r>
            <w:r w:rsidRPr="000879CD">
              <w:rPr>
                <w:rFonts w:eastAsia="SimSun" w:cs="Times New Roman"/>
                <w:smallCaps/>
                <w:sz w:val="20"/>
                <w:szCs w:val="20"/>
              </w:rPr>
              <w:t>Property Ratio</w:t>
            </w:r>
            <w:r w:rsidRPr="000879CD">
              <w:rPr>
                <w:rFonts w:eastAsia="SimSun" w:cs="Times New Roman"/>
                <w:sz w:val="20"/>
                <w:szCs w:val="20"/>
              </w:rPr>
              <w:t>)</w:t>
            </w:r>
          </w:p>
        </w:tc>
        <w:tc>
          <w:tcPr>
            <w:tcW w:w="0" w:type="auto"/>
            <w:shd w:val="clear" w:color="auto" w:fill="auto"/>
            <w:noWrap/>
            <w:vAlign w:val="center"/>
            <w:hideMark/>
          </w:tcPr>
          <w:p w14:paraId="22130069" w14:textId="77777777" w:rsidR="00B51DBB" w:rsidRPr="000879CD" w:rsidRDefault="00B51DBB" w:rsidP="00B51DBB">
            <w:pPr>
              <w:spacing w:line="240" w:lineRule="exact"/>
              <w:jc w:val="center"/>
              <w:rPr>
                <w:rFonts w:eastAsia="SimSun" w:cs="Times New Roman"/>
                <w:sz w:val="20"/>
                <w:szCs w:val="20"/>
              </w:rPr>
            </w:pPr>
            <w:r w:rsidRPr="000879CD">
              <w:rPr>
                <w:rFonts w:cs="Times New Roman"/>
                <w:sz w:val="20"/>
                <w:szCs w:val="20"/>
              </w:rPr>
              <w:t>16,352</w:t>
            </w:r>
          </w:p>
        </w:tc>
        <w:tc>
          <w:tcPr>
            <w:tcW w:w="0" w:type="auto"/>
            <w:shd w:val="clear" w:color="auto" w:fill="auto"/>
            <w:noWrap/>
            <w:vAlign w:val="center"/>
            <w:hideMark/>
          </w:tcPr>
          <w:p w14:paraId="4E03741E" w14:textId="77777777" w:rsidR="00B51DBB" w:rsidRPr="000879CD" w:rsidRDefault="00B51DBB" w:rsidP="00B51DBB">
            <w:pPr>
              <w:spacing w:line="240" w:lineRule="exact"/>
              <w:jc w:val="center"/>
              <w:rPr>
                <w:rFonts w:eastAsia="SimSun" w:cs="Times New Roman"/>
                <w:sz w:val="20"/>
                <w:szCs w:val="20"/>
              </w:rPr>
            </w:pPr>
            <w:r w:rsidRPr="000879CD">
              <w:rPr>
                <w:rFonts w:cs="Times New Roman"/>
                <w:sz w:val="20"/>
                <w:szCs w:val="20"/>
              </w:rPr>
              <w:t>0.900</w:t>
            </w:r>
          </w:p>
        </w:tc>
        <w:tc>
          <w:tcPr>
            <w:tcW w:w="0" w:type="auto"/>
            <w:shd w:val="clear" w:color="auto" w:fill="auto"/>
            <w:noWrap/>
            <w:vAlign w:val="center"/>
            <w:hideMark/>
          </w:tcPr>
          <w:p w14:paraId="758A70AC" w14:textId="77777777" w:rsidR="00B51DBB" w:rsidRPr="000879CD" w:rsidRDefault="00B51DBB" w:rsidP="00B51DBB">
            <w:pPr>
              <w:spacing w:line="240" w:lineRule="exact"/>
              <w:jc w:val="center"/>
              <w:rPr>
                <w:rFonts w:eastAsia="SimSun" w:cs="Times New Roman"/>
                <w:sz w:val="20"/>
                <w:szCs w:val="20"/>
              </w:rPr>
            </w:pPr>
            <w:r w:rsidRPr="000879CD">
              <w:rPr>
                <w:rFonts w:cs="Times New Roman"/>
                <w:sz w:val="20"/>
                <w:szCs w:val="20"/>
              </w:rPr>
              <w:t>0.103</w:t>
            </w:r>
          </w:p>
        </w:tc>
        <w:tc>
          <w:tcPr>
            <w:tcW w:w="0" w:type="auto"/>
            <w:shd w:val="clear" w:color="auto" w:fill="auto"/>
            <w:noWrap/>
            <w:vAlign w:val="center"/>
            <w:hideMark/>
          </w:tcPr>
          <w:p w14:paraId="5B116527" w14:textId="77777777" w:rsidR="00B51DBB" w:rsidRPr="000879CD" w:rsidRDefault="00B51DBB" w:rsidP="00B51DBB">
            <w:pPr>
              <w:spacing w:line="240" w:lineRule="exact"/>
              <w:jc w:val="center"/>
              <w:rPr>
                <w:rFonts w:eastAsia="SimSun" w:cs="Times New Roman"/>
                <w:sz w:val="20"/>
                <w:szCs w:val="20"/>
              </w:rPr>
            </w:pPr>
            <w:r w:rsidRPr="000879CD">
              <w:rPr>
                <w:rFonts w:cs="Times New Roman"/>
                <w:sz w:val="20"/>
                <w:szCs w:val="20"/>
              </w:rPr>
              <w:t>0.004</w:t>
            </w:r>
          </w:p>
        </w:tc>
        <w:tc>
          <w:tcPr>
            <w:tcW w:w="0" w:type="auto"/>
            <w:shd w:val="clear" w:color="auto" w:fill="auto"/>
            <w:noWrap/>
            <w:vAlign w:val="center"/>
            <w:hideMark/>
          </w:tcPr>
          <w:p w14:paraId="45626DF2" w14:textId="77777777" w:rsidR="00B51DBB" w:rsidRPr="000879CD" w:rsidRDefault="00B51DBB" w:rsidP="00B51DBB">
            <w:pPr>
              <w:spacing w:line="240" w:lineRule="exact"/>
              <w:jc w:val="center"/>
              <w:rPr>
                <w:rFonts w:eastAsia="SimSun" w:cs="Times New Roman"/>
                <w:sz w:val="20"/>
                <w:szCs w:val="20"/>
              </w:rPr>
            </w:pPr>
            <w:r w:rsidRPr="000879CD">
              <w:rPr>
                <w:rFonts w:cs="Times New Roman"/>
                <w:sz w:val="20"/>
                <w:szCs w:val="20"/>
              </w:rPr>
              <w:t>0.99</w:t>
            </w:r>
          </w:p>
        </w:tc>
        <w:tc>
          <w:tcPr>
            <w:tcW w:w="0" w:type="auto"/>
            <w:vAlign w:val="center"/>
          </w:tcPr>
          <w:p w14:paraId="573B7105" w14:textId="77777777" w:rsidR="00B51DBB" w:rsidRPr="000879CD" w:rsidRDefault="00B51DBB" w:rsidP="00B51DBB">
            <w:pPr>
              <w:spacing w:line="240" w:lineRule="exact"/>
              <w:rPr>
                <w:rFonts w:cs="Times New Roman"/>
                <w:sz w:val="20"/>
                <w:szCs w:val="20"/>
              </w:rPr>
            </w:pPr>
            <w:r w:rsidRPr="000879CD">
              <w:rPr>
                <w:rFonts w:cs="Times New Roman"/>
                <w:sz w:val="20"/>
                <w:szCs w:val="20"/>
              </w:rPr>
              <w:t>Revenues (</w:t>
            </w:r>
            <w:r w:rsidRPr="000879CD">
              <w:rPr>
                <w:rFonts w:eastAsia="SimSun" w:cs="Times New Roman"/>
                <w:smallCaps/>
                <w:sz w:val="20"/>
                <w:szCs w:val="20"/>
              </w:rPr>
              <w:t>Property Ratio</w:t>
            </w:r>
            <w:r w:rsidRPr="000879CD">
              <w:rPr>
                <w:rFonts w:cs="Times New Roman"/>
                <w:sz w:val="20"/>
                <w:szCs w:val="20"/>
              </w:rPr>
              <w:t xml:space="preserve">): Ratio property on the sum of </w:t>
            </w:r>
            <w:r w:rsidRPr="000879CD">
              <w:rPr>
                <w:rFonts w:cs="Times New Roman"/>
                <w:noProof/>
                <w:sz w:val="20"/>
                <w:szCs w:val="20"/>
              </w:rPr>
              <w:t>property</w:t>
            </w:r>
            <w:r w:rsidRPr="000879CD">
              <w:rPr>
                <w:rFonts w:cs="Times New Roman"/>
                <w:sz w:val="20"/>
                <w:szCs w:val="20"/>
              </w:rPr>
              <w:t xml:space="preserve"> plus income taxes. Logit transforms used in regressions.</w:t>
            </w:r>
          </w:p>
          <w:p w14:paraId="75D5BA2B" w14:textId="77777777" w:rsidR="00B51DBB" w:rsidRPr="000879CD" w:rsidRDefault="00B51DBB" w:rsidP="00B51DBB">
            <w:pPr>
              <w:spacing w:line="240" w:lineRule="exact"/>
              <w:rPr>
                <w:rFonts w:cs="Times New Roman"/>
                <w:i/>
                <w:sz w:val="20"/>
                <w:szCs w:val="20"/>
              </w:rPr>
            </w:pPr>
            <w:r w:rsidRPr="000879CD">
              <w:rPr>
                <w:rFonts w:cs="Times New Roman"/>
                <w:i/>
                <w:sz w:val="20"/>
                <w:szCs w:val="20"/>
              </w:rPr>
              <w:t>Source: Budget Data from OPEN polis</w:t>
            </w:r>
          </w:p>
          <w:p w14:paraId="1F095E5F" w14:textId="1E6BA755" w:rsidR="00B51DBB" w:rsidRPr="000879CD" w:rsidRDefault="00B51DBB" w:rsidP="00B51DBB">
            <w:pPr>
              <w:spacing w:line="240" w:lineRule="exact"/>
              <w:rPr>
                <w:rFonts w:cs="Times New Roman"/>
                <w:sz w:val="20"/>
                <w:szCs w:val="20"/>
              </w:rPr>
            </w:pPr>
          </w:p>
        </w:tc>
      </w:tr>
      <w:tr w:rsidR="000879CD" w:rsidRPr="000879CD" w14:paraId="6B880A12" w14:textId="45762892" w:rsidTr="00B51DBB">
        <w:trPr>
          <w:trHeight w:val="407"/>
          <w:jc w:val="center"/>
        </w:trPr>
        <w:tc>
          <w:tcPr>
            <w:tcW w:w="0" w:type="auto"/>
            <w:shd w:val="clear" w:color="auto" w:fill="auto"/>
            <w:noWrap/>
            <w:vAlign w:val="center"/>
            <w:hideMark/>
          </w:tcPr>
          <w:p w14:paraId="25B63489" w14:textId="77777777" w:rsidR="00B51DBB" w:rsidRPr="000879CD" w:rsidRDefault="00B51DBB" w:rsidP="00B51DBB">
            <w:pPr>
              <w:spacing w:line="240" w:lineRule="exact"/>
              <w:jc w:val="both"/>
              <w:rPr>
                <w:rFonts w:eastAsia="SimSun" w:cs="Times New Roman"/>
                <w:sz w:val="20"/>
                <w:szCs w:val="20"/>
              </w:rPr>
            </w:pPr>
            <w:r w:rsidRPr="000879CD">
              <w:rPr>
                <w:rFonts w:eastAsia="SimSun" w:cs="Times New Roman"/>
                <w:sz w:val="20"/>
                <w:szCs w:val="20"/>
              </w:rPr>
              <w:t>Expenditures Indicator</w:t>
            </w:r>
          </w:p>
          <w:p w14:paraId="3FD3277B" w14:textId="5A0A2AC8" w:rsidR="00B51DBB" w:rsidRPr="000879CD" w:rsidRDefault="00B51DBB" w:rsidP="00B51DBB">
            <w:pPr>
              <w:spacing w:line="240" w:lineRule="exact"/>
              <w:jc w:val="both"/>
              <w:rPr>
                <w:rFonts w:eastAsia="SimSun" w:cs="Times New Roman"/>
                <w:sz w:val="20"/>
                <w:szCs w:val="20"/>
              </w:rPr>
            </w:pPr>
            <w:r w:rsidRPr="000879CD">
              <w:rPr>
                <w:rFonts w:eastAsia="SimSun" w:cs="Times New Roman"/>
                <w:sz w:val="20"/>
                <w:szCs w:val="20"/>
              </w:rPr>
              <w:t>(</w:t>
            </w:r>
            <w:r w:rsidRPr="000879CD">
              <w:rPr>
                <w:rFonts w:eastAsia="SimSun" w:cs="Times New Roman"/>
                <w:smallCaps/>
                <w:sz w:val="20"/>
                <w:szCs w:val="20"/>
              </w:rPr>
              <w:t>Capital Ratio</w:t>
            </w:r>
            <w:r w:rsidRPr="000879CD">
              <w:rPr>
                <w:rFonts w:eastAsia="SimSun" w:cs="Times New Roman"/>
                <w:sz w:val="20"/>
                <w:szCs w:val="20"/>
              </w:rPr>
              <w:t>)</w:t>
            </w:r>
          </w:p>
        </w:tc>
        <w:tc>
          <w:tcPr>
            <w:tcW w:w="0" w:type="auto"/>
            <w:shd w:val="clear" w:color="auto" w:fill="auto"/>
            <w:noWrap/>
            <w:vAlign w:val="center"/>
            <w:hideMark/>
          </w:tcPr>
          <w:p w14:paraId="229E7852" w14:textId="77777777" w:rsidR="00B51DBB" w:rsidRPr="000879CD" w:rsidRDefault="00B51DBB" w:rsidP="00B51DBB">
            <w:pPr>
              <w:spacing w:line="240" w:lineRule="exact"/>
              <w:jc w:val="center"/>
              <w:rPr>
                <w:rFonts w:eastAsia="SimSun" w:cs="Times New Roman"/>
                <w:sz w:val="20"/>
                <w:szCs w:val="20"/>
              </w:rPr>
            </w:pPr>
            <w:r w:rsidRPr="000879CD">
              <w:rPr>
                <w:rFonts w:cs="Times New Roman"/>
                <w:sz w:val="20"/>
                <w:szCs w:val="20"/>
              </w:rPr>
              <w:t>38,327</w:t>
            </w:r>
          </w:p>
        </w:tc>
        <w:tc>
          <w:tcPr>
            <w:tcW w:w="0" w:type="auto"/>
            <w:shd w:val="clear" w:color="auto" w:fill="auto"/>
            <w:noWrap/>
            <w:vAlign w:val="center"/>
            <w:hideMark/>
          </w:tcPr>
          <w:p w14:paraId="347AA513" w14:textId="77777777" w:rsidR="00B51DBB" w:rsidRPr="000879CD" w:rsidRDefault="00B51DBB" w:rsidP="00B51DBB">
            <w:pPr>
              <w:spacing w:line="240" w:lineRule="exact"/>
              <w:jc w:val="center"/>
              <w:rPr>
                <w:rFonts w:eastAsia="SimSun" w:cs="Times New Roman"/>
                <w:sz w:val="20"/>
                <w:szCs w:val="20"/>
              </w:rPr>
            </w:pPr>
            <w:r w:rsidRPr="000879CD">
              <w:rPr>
                <w:rFonts w:cs="Times New Roman"/>
                <w:sz w:val="20"/>
                <w:szCs w:val="20"/>
              </w:rPr>
              <w:t>0.096</w:t>
            </w:r>
          </w:p>
        </w:tc>
        <w:tc>
          <w:tcPr>
            <w:tcW w:w="0" w:type="auto"/>
            <w:shd w:val="clear" w:color="auto" w:fill="auto"/>
            <w:noWrap/>
            <w:vAlign w:val="center"/>
            <w:hideMark/>
          </w:tcPr>
          <w:p w14:paraId="601BA816" w14:textId="77777777" w:rsidR="00B51DBB" w:rsidRPr="000879CD" w:rsidRDefault="00B51DBB" w:rsidP="00B51DBB">
            <w:pPr>
              <w:spacing w:line="240" w:lineRule="exact"/>
              <w:jc w:val="center"/>
              <w:rPr>
                <w:rFonts w:eastAsia="SimSun" w:cs="Times New Roman"/>
                <w:sz w:val="20"/>
                <w:szCs w:val="20"/>
              </w:rPr>
            </w:pPr>
            <w:r w:rsidRPr="000879CD">
              <w:rPr>
                <w:rFonts w:cs="Times New Roman"/>
                <w:sz w:val="20"/>
                <w:szCs w:val="20"/>
              </w:rPr>
              <w:t>0.090</w:t>
            </w:r>
          </w:p>
        </w:tc>
        <w:tc>
          <w:tcPr>
            <w:tcW w:w="0" w:type="auto"/>
            <w:shd w:val="clear" w:color="auto" w:fill="auto"/>
            <w:noWrap/>
            <w:vAlign w:val="center"/>
            <w:hideMark/>
          </w:tcPr>
          <w:p w14:paraId="200C3A32" w14:textId="77777777" w:rsidR="00B51DBB" w:rsidRPr="000879CD" w:rsidRDefault="00B51DBB" w:rsidP="00B51DBB">
            <w:pPr>
              <w:spacing w:line="240" w:lineRule="exact"/>
              <w:jc w:val="center"/>
              <w:rPr>
                <w:rFonts w:eastAsia="SimSun" w:cs="Times New Roman"/>
                <w:sz w:val="20"/>
                <w:szCs w:val="20"/>
              </w:rPr>
            </w:pPr>
            <w:r w:rsidRPr="000879CD">
              <w:rPr>
                <w:rFonts w:cs="Times New Roman"/>
                <w:sz w:val="20"/>
                <w:szCs w:val="20"/>
              </w:rPr>
              <w:t>0.001</w:t>
            </w:r>
          </w:p>
        </w:tc>
        <w:tc>
          <w:tcPr>
            <w:tcW w:w="0" w:type="auto"/>
            <w:shd w:val="clear" w:color="auto" w:fill="auto"/>
            <w:noWrap/>
            <w:vAlign w:val="center"/>
            <w:hideMark/>
          </w:tcPr>
          <w:p w14:paraId="102160B7" w14:textId="77777777" w:rsidR="00B51DBB" w:rsidRPr="000879CD" w:rsidRDefault="00B51DBB" w:rsidP="00B51DBB">
            <w:pPr>
              <w:spacing w:line="240" w:lineRule="exact"/>
              <w:jc w:val="center"/>
              <w:rPr>
                <w:rFonts w:eastAsia="SimSun" w:cs="Times New Roman"/>
                <w:sz w:val="20"/>
                <w:szCs w:val="20"/>
              </w:rPr>
            </w:pPr>
            <w:r w:rsidRPr="000879CD">
              <w:rPr>
                <w:rFonts w:cs="Times New Roman"/>
                <w:sz w:val="20"/>
                <w:szCs w:val="20"/>
              </w:rPr>
              <w:t>0.91</w:t>
            </w:r>
          </w:p>
        </w:tc>
        <w:tc>
          <w:tcPr>
            <w:tcW w:w="0" w:type="auto"/>
            <w:vAlign w:val="center"/>
          </w:tcPr>
          <w:p w14:paraId="46E11DD1" w14:textId="77777777" w:rsidR="00B51DBB" w:rsidRPr="000879CD" w:rsidRDefault="00B51DBB" w:rsidP="00B51DBB">
            <w:pPr>
              <w:spacing w:line="240" w:lineRule="exact"/>
              <w:rPr>
                <w:rFonts w:cs="Times New Roman"/>
                <w:sz w:val="20"/>
                <w:szCs w:val="20"/>
              </w:rPr>
            </w:pPr>
            <w:r w:rsidRPr="000879CD">
              <w:rPr>
                <w:rFonts w:cs="Times New Roman"/>
                <w:sz w:val="20"/>
                <w:szCs w:val="20"/>
              </w:rPr>
              <w:t>Expenditures (</w:t>
            </w:r>
            <w:r w:rsidRPr="000879CD">
              <w:rPr>
                <w:rFonts w:eastAsia="SimSun" w:cs="Times New Roman"/>
                <w:smallCaps/>
                <w:sz w:val="20"/>
                <w:szCs w:val="20"/>
              </w:rPr>
              <w:t>Capital Ratio</w:t>
            </w:r>
            <w:r w:rsidRPr="000879CD">
              <w:rPr>
                <w:rFonts w:cs="Times New Roman"/>
                <w:sz w:val="20"/>
                <w:szCs w:val="20"/>
              </w:rPr>
              <w:t xml:space="preserve">): </w:t>
            </w:r>
            <w:r w:rsidRPr="000879CD">
              <w:rPr>
                <w:rFonts w:cs="Times New Roman"/>
                <w:noProof/>
                <w:sz w:val="20"/>
                <w:szCs w:val="20"/>
              </w:rPr>
              <w:t>ratio</w:t>
            </w:r>
            <w:r w:rsidRPr="000879CD">
              <w:rPr>
                <w:rFonts w:cs="Times New Roman"/>
                <w:sz w:val="20"/>
                <w:szCs w:val="20"/>
              </w:rPr>
              <w:t xml:space="preserve"> of capital on the sum of capital plus current expenditures. Log and Logit transforms used in regressions</w:t>
            </w:r>
          </w:p>
          <w:p w14:paraId="2353F1C5" w14:textId="77777777" w:rsidR="00B51DBB" w:rsidRPr="000879CD" w:rsidRDefault="00B51DBB" w:rsidP="00B51DBB">
            <w:pPr>
              <w:spacing w:line="240" w:lineRule="exact"/>
              <w:rPr>
                <w:rFonts w:cs="Times New Roman"/>
                <w:i/>
                <w:sz w:val="20"/>
                <w:szCs w:val="20"/>
              </w:rPr>
            </w:pPr>
            <w:r w:rsidRPr="000879CD">
              <w:rPr>
                <w:rFonts w:cs="Times New Roman"/>
                <w:i/>
                <w:sz w:val="20"/>
                <w:szCs w:val="20"/>
              </w:rPr>
              <w:t>Source: Budget Data from OPEN polis</w:t>
            </w:r>
          </w:p>
          <w:p w14:paraId="60FF3C82" w14:textId="3296F334" w:rsidR="00B51DBB" w:rsidRPr="000879CD" w:rsidRDefault="00B51DBB" w:rsidP="00B51DBB">
            <w:pPr>
              <w:spacing w:line="240" w:lineRule="exact"/>
              <w:rPr>
                <w:rFonts w:cs="Times New Roman"/>
                <w:sz w:val="20"/>
                <w:szCs w:val="20"/>
              </w:rPr>
            </w:pPr>
          </w:p>
        </w:tc>
      </w:tr>
      <w:tr w:rsidR="000879CD" w:rsidRPr="000879CD" w14:paraId="393F4688" w14:textId="3AC12E67" w:rsidTr="00B51DBB">
        <w:trPr>
          <w:trHeight w:val="407"/>
          <w:jc w:val="center"/>
        </w:trPr>
        <w:tc>
          <w:tcPr>
            <w:tcW w:w="0" w:type="auto"/>
            <w:shd w:val="clear" w:color="auto" w:fill="auto"/>
            <w:noWrap/>
            <w:vAlign w:val="center"/>
            <w:hideMark/>
          </w:tcPr>
          <w:p w14:paraId="62354B80" w14:textId="319E4F0F" w:rsidR="00B51DBB" w:rsidRPr="000879CD" w:rsidRDefault="00B51DBB" w:rsidP="00B51DBB">
            <w:pPr>
              <w:spacing w:line="240" w:lineRule="exact"/>
              <w:jc w:val="both"/>
              <w:rPr>
                <w:rFonts w:eastAsia="SimSun" w:cs="Times New Roman"/>
                <w:sz w:val="20"/>
                <w:szCs w:val="20"/>
              </w:rPr>
            </w:pPr>
            <w:r w:rsidRPr="000879CD">
              <w:rPr>
                <w:rFonts w:eastAsia="SimSun" w:cs="Times New Roman"/>
                <w:sz w:val="20"/>
                <w:szCs w:val="20"/>
              </w:rPr>
              <w:t>Incumbent</w:t>
            </w:r>
          </w:p>
          <w:p w14:paraId="5CF73A37" w14:textId="531831A4" w:rsidR="00B51DBB" w:rsidRPr="000879CD" w:rsidRDefault="00B51DBB" w:rsidP="00B51DBB">
            <w:pPr>
              <w:spacing w:line="240" w:lineRule="exact"/>
              <w:jc w:val="both"/>
              <w:rPr>
                <w:rFonts w:eastAsia="SimSun" w:cs="Times New Roman"/>
                <w:sz w:val="20"/>
                <w:szCs w:val="20"/>
              </w:rPr>
            </w:pPr>
            <w:r w:rsidRPr="000879CD">
              <w:rPr>
                <w:rFonts w:eastAsia="SimSun" w:cs="Times New Roman"/>
                <w:sz w:val="20"/>
                <w:szCs w:val="20"/>
              </w:rPr>
              <w:t>(</w:t>
            </w:r>
            <w:r w:rsidRPr="000879CD">
              <w:rPr>
                <w:rFonts w:eastAsia="SimSun" w:cs="Times New Roman"/>
                <w:smallCaps/>
                <w:sz w:val="20"/>
                <w:szCs w:val="20"/>
              </w:rPr>
              <w:t>Incumbent</w:t>
            </w:r>
            <w:r w:rsidRPr="000879CD">
              <w:rPr>
                <w:rFonts w:eastAsia="SimSun" w:cs="Times New Roman"/>
                <w:sz w:val="20"/>
                <w:szCs w:val="20"/>
              </w:rPr>
              <w:t>)</w:t>
            </w:r>
          </w:p>
        </w:tc>
        <w:tc>
          <w:tcPr>
            <w:tcW w:w="0" w:type="auto"/>
            <w:shd w:val="clear" w:color="auto" w:fill="auto"/>
            <w:noWrap/>
            <w:vAlign w:val="center"/>
            <w:hideMark/>
          </w:tcPr>
          <w:p w14:paraId="13813C8E" w14:textId="77777777" w:rsidR="00B51DBB" w:rsidRPr="000879CD" w:rsidRDefault="00B51DBB" w:rsidP="00B51DBB">
            <w:pPr>
              <w:spacing w:line="240" w:lineRule="exact"/>
              <w:jc w:val="center"/>
              <w:rPr>
                <w:rFonts w:eastAsia="SimSun" w:cs="Times New Roman"/>
                <w:sz w:val="20"/>
                <w:szCs w:val="20"/>
              </w:rPr>
            </w:pPr>
            <w:r w:rsidRPr="000879CD">
              <w:rPr>
                <w:rFonts w:cs="Times New Roman"/>
                <w:sz w:val="20"/>
                <w:szCs w:val="20"/>
              </w:rPr>
              <w:t>39,351</w:t>
            </w:r>
          </w:p>
        </w:tc>
        <w:tc>
          <w:tcPr>
            <w:tcW w:w="0" w:type="auto"/>
            <w:shd w:val="clear" w:color="auto" w:fill="auto"/>
            <w:noWrap/>
            <w:vAlign w:val="center"/>
            <w:hideMark/>
          </w:tcPr>
          <w:p w14:paraId="5FFCCEA1" w14:textId="77777777" w:rsidR="00B51DBB" w:rsidRPr="000879CD" w:rsidRDefault="00B51DBB" w:rsidP="00B51DBB">
            <w:pPr>
              <w:spacing w:line="240" w:lineRule="exact"/>
              <w:jc w:val="center"/>
              <w:rPr>
                <w:rFonts w:eastAsia="SimSun" w:cs="Times New Roman"/>
                <w:sz w:val="20"/>
                <w:szCs w:val="20"/>
              </w:rPr>
            </w:pPr>
            <w:r w:rsidRPr="000879CD">
              <w:rPr>
                <w:rFonts w:cs="Times New Roman"/>
                <w:sz w:val="20"/>
                <w:szCs w:val="20"/>
              </w:rPr>
              <w:t>0.228</w:t>
            </w:r>
          </w:p>
        </w:tc>
        <w:tc>
          <w:tcPr>
            <w:tcW w:w="0" w:type="auto"/>
            <w:shd w:val="clear" w:color="auto" w:fill="auto"/>
            <w:noWrap/>
            <w:vAlign w:val="center"/>
            <w:hideMark/>
          </w:tcPr>
          <w:p w14:paraId="008FD56D" w14:textId="77777777" w:rsidR="00B51DBB" w:rsidRPr="000879CD" w:rsidRDefault="00B51DBB" w:rsidP="00B51DBB">
            <w:pPr>
              <w:spacing w:line="240" w:lineRule="exact"/>
              <w:jc w:val="center"/>
              <w:rPr>
                <w:rFonts w:eastAsia="SimSun" w:cs="Times New Roman"/>
                <w:sz w:val="20"/>
                <w:szCs w:val="20"/>
              </w:rPr>
            </w:pPr>
            <w:r w:rsidRPr="000879CD">
              <w:rPr>
                <w:rFonts w:cs="Times New Roman"/>
                <w:sz w:val="20"/>
                <w:szCs w:val="20"/>
              </w:rPr>
              <w:t>0.420</w:t>
            </w:r>
          </w:p>
        </w:tc>
        <w:tc>
          <w:tcPr>
            <w:tcW w:w="0" w:type="auto"/>
            <w:shd w:val="clear" w:color="auto" w:fill="auto"/>
            <w:noWrap/>
            <w:vAlign w:val="center"/>
            <w:hideMark/>
          </w:tcPr>
          <w:p w14:paraId="28FB6F65" w14:textId="77777777" w:rsidR="00B51DBB" w:rsidRPr="000879CD" w:rsidRDefault="00B51DBB" w:rsidP="00B51DBB">
            <w:pPr>
              <w:spacing w:line="240" w:lineRule="exact"/>
              <w:jc w:val="center"/>
              <w:rPr>
                <w:rFonts w:eastAsia="SimSun" w:cs="Times New Roman"/>
                <w:sz w:val="20"/>
                <w:szCs w:val="20"/>
              </w:rPr>
            </w:pPr>
            <w:r w:rsidRPr="000879CD">
              <w:rPr>
                <w:rFonts w:cs="Times New Roman"/>
                <w:sz w:val="20"/>
                <w:szCs w:val="20"/>
              </w:rPr>
              <w:t>0</w:t>
            </w:r>
          </w:p>
        </w:tc>
        <w:tc>
          <w:tcPr>
            <w:tcW w:w="0" w:type="auto"/>
            <w:shd w:val="clear" w:color="auto" w:fill="auto"/>
            <w:noWrap/>
            <w:vAlign w:val="center"/>
            <w:hideMark/>
          </w:tcPr>
          <w:p w14:paraId="50ED4364" w14:textId="77777777" w:rsidR="00B51DBB" w:rsidRPr="000879CD" w:rsidRDefault="00B51DBB" w:rsidP="00B51DBB">
            <w:pPr>
              <w:spacing w:line="240" w:lineRule="exact"/>
              <w:jc w:val="center"/>
              <w:rPr>
                <w:rFonts w:eastAsia="SimSun" w:cs="Times New Roman"/>
                <w:sz w:val="20"/>
                <w:szCs w:val="20"/>
              </w:rPr>
            </w:pPr>
            <w:r w:rsidRPr="000879CD">
              <w:rPr>
                <w:rFonts w:cs="Times New Roman"/>
                <w:sz w:val="20"/>
                <w:szCs w:val="20"/>
              </w:rPr>
              <w:t>1</w:t>
            </w:r>
          </w:p>
        </w:tc>
        <w:tc>
          <w:tcPr>
            <w:tcW w:w="0" w:type="auto"/>
            <w:vAlign w:val="center"/>
          </w:tcPr>
          <w:p w14:paraId="445EF2EC" w14:textId="77777777" w:rsidR="00B51DBB" w:rsidRPr="000879CD" w:rsidRDefault="00B51DBB" w:rsidP="00B51DBB">
            <w:pPr>
              <w:spacing w:line="240" w:lineRule="exact"/>
              <w:rPr>
                <w:rFonts w:cs="Times New Roman"/>
                <w:sz w:val="20"/>
                <w:szCs w:val="20"/>
                <w:lang w:val="en-GB"/>
              </w:rPr>
            </w:pPr>
            <w:r w:rsidRPr="000879CD">
              <w:rPr>
                <w:rFonts w:cs="Times New Roman"/>
                <w:sz w:val="20"/>
                <w:szCs w:val="20"/>
                <w:lang w:val="en-GB"/>
              </w:rPr>
              <w:t>Dummy = 1 if the candidate is the incumbent mayor rerunning for office</w:t>
            </w:r>
          </w:p>
          <w:p w14:paraId="3A833370" w14:textId="77777777" w:rsidR="00B51DBB" w:rsidRPr="000879CD" w:rsidRDefault="00B51DBB" w:rsidP="00B51DBB">
            <w:pPr>
              <w:spacing w:line="240" w:lineRule="exact"/>
              <w:rPr>
                <w:rFonts w:cs="Times New Roman"/>
                <w:i/>
                <w:sz w:val="20"/>
                <w:szCs w:val="20"/>
                <w:lang w:val="en-GB"/>
              </w:rPr>
            </w:pPr>
            <w:r w:rsidRPr="000879CD">
              <w:rPr>
                <w:rFonts w:cs="Times New Roman"/>
                <w:i/>
                <w:sz w:val="20"/>
                <w:szCs w:val="20"/>
                <w:lang w:val="en-GB"/>
              </w:rPr>
              <w:t>Sources: Italian Ministry of Interior (biographical plus electoral data)</w:t>
            </w:r>
          </w:p>
          <w:p w14:paraId="201E03D4" w14:textId="42C764A2" w:rsidR="00B51DBB" w:rsidRPr="000879CD" w:rsidRDefault="00B51DBB" w:rsidP="00B51DBB">
            <w:pPr>
              <w:spacing w:line="240" w:lineRule="exact"/>
              <w:rPr>
                <w:rFonts w:cs="Times New Roman"/>
                <w:sz w:val="20"/>
                <w:szCs w:val="20"/>
              </w:rPr>
            </w:pPr>
          </w:p>
        </w:tc>
      </w:tr>
      <w:tr w:rsidR="000879CD" w:rsidRPr="000879CD" w14:paraId="34855738" w14:textId="3A85B0C3" w:rsidTr="00B51DBB">
        <w:trPr>
          <w:trHeight w:val="407"/>
          <w:jc w:val="center"/>
        </w:trPr>
        <w:tc>
          <w:tcPr>
            <w:tcW w:w="0" w:type="auto"/>
            <w:shd w:val="clear" w:color="auto" w:fill="auto"/>
            <w:noWrap/>
            <w:vAlign w:val="center"/>
            <w:hideMark/>
          </w:tcPr>
          <w:p w14:paraId="3E91AFC8" w14:textId="099A2C84" w:rsidR="00B51DBB" w:rsidRPr="000879CD" w:rsidRDefault="00B51DBB" w:rsidP="00B51DBB">
            <w:pPr>
              <w:spacing w:line="240" w:lineRule="exact"/>
              <w:jc w:val="both"/>
              <w:rPr>
                <w:rFonts w:eastAsia="SimSun" w:cs="Times New Roman"/>
                <w:sz w:val="20"/>
                <w:szCs w:val="20"/>
              </w:rPr>
            </w:pPr>
            <w:r w:rsidRPr="000879CD">
              <w:rPr>
                <w:rFonts w:eastAsia="SimSun" w:cs="Times New Roman"/>
                <w:sz w:val="20"/>
                <w:szCs w:val="20"/>
              </w:rPr>
              <w:t>Social Capital</w:t>
            </w:r>
          </w:p>
          <w:p w14:paraId="4B81A07A" w14:textId="7611698A" w:rsidR="00B51DBB" w:rsidRPr="000879CD" w:rsidRDefault="00B51DBB" w:rsidP="00B51DBB">
            <w:pPr>
              <w:spacing w:line="240" w:lineRule="exact"/>
              <w:jc w:val="both"/>
              <w:rPr>
                <w:rFonts w:eastAsia="SimSun" w:cs="Times New Roman"/>
                <w:sz w:val="20"/>
                <w:szCs w:val="20"/>
              </w:rPr>
            </w:pPr>
            <w:r w:rsidRPr="000879CD">
              <w:rPr>
                <w:rFonts w:eastAsia="SimSun" w:cs="Times New Roman"/>
                <w:sz w:val="20"/>
                <w:szCs w:val="20"/>
              </w:rPr>
              <w:t>(</w:t>
            </w:r>
            <w:r w:rsidRPr="000879CD">
              <w:rPr>
                <w:rFonts w:eastAsia="SimSun" w:cs="Times New Roman"/>
                <w:smallCaps/>
                <w:sz w:val="20"/>
                <w:szCs w:val="20"/>
              </w:rPr>
              <w:t>Social Capital</w:t>
            </w:r>
            <w:r w:rsidRPr="000879CD">
              <w:rPr>
                <w:rFonts w:eastAsia="SimSun" w:cs="Times New Roman"/>
                <w:sz w:val="20"/>
                <w:szCs w:val="20"/>
              </w:rPr>
              <w:t>)</w:t>
            </w:r>
          </w:p>
        </w:tc>
        <w:tc>
          <w:tcPr>
            <w:tcW w:w="0" w:type="auto"/>
            <w:shd w:val="clear" w:color="auto" w:fill="auto"/>
            <w:noWrap/>
            <w:vAlign w:val="center"/>
            <w:hideMark/>
          </w:tcPr>
          <w:p w14:paraId="46F656B1" w14:textId="77777777" w:rsidR="00B51DBB" w:rsidRPr="000879CD" w:rsidRDefault="00B51DBB" w:rsidP="00B51DBB">
            <w:pPr>
              <w:spacing w:line="240" w:lineRule="exact"/>
              <w:jc w:val="center"/>
              <w:rPr>
                <w:rFonts w:eastAsia="SimSun" w:cs="Times New Roman"/>
                <w:sz w:val="20"/>
                <w:szCs w:val="20"/>
              </w:rPr>
            </w:pPr>
            <w:r w:rsidRPr="000879CD">
              <w:rPr>
                <w:rFonts w:cs="Times New Roman"/>
                <w:sz w:val="20"/>
                <w:szCs w:val="20"/>
              </w:rPr>
              <w:t>38,980</w:t>
            </w:r>
          </w:p>
        </w:tc>
        <w:tc>
          <w:tcPr>
            <w:tcW w:w="0" w:type="auto"/>
            <w:shd w:val="clear" w:color="auto" w:fill="auto"/>
            <w:noWrap/>
            <w:vAlign w:val="center"/>
            <w:hideMark/>
          </w:tcPr>
          <w:p w14:paraId="73688D21" w14:textId="77777777" w:rsidR="00B51DBB" w:rsidRPr="000879CD" w:rsidRDefault="00B51DBB" w:rsidP="00B51DBB">
            <w:pPr>
              <w:spacing w:line="240" w:lineRule="exact"/>
              <w:jc w:val="center"/>
              <w:rPr>
                <w:rFonts w:eastAsia="SimSun" w:cs="Times New Roman"/>
                <w:sz w:val="20"/>
                <w:szCs w:val="20"/>
              </w:rPr>
            </w:pPr>
            <w:r w:rsidRPr="000879CD">
              <w:rPr>
                <w:rFonts w:cs="Times New Roman"/>
                <w:sz w:val="20"/>
                <w:szCs w:val="20"/>
              </w:rPr>
              <w:t>0.436</w:t>
            </w:r>
          </w:p>
        </w:tc>
        <w:tc>
          <w:tcPr>
            <w:tcW w:w="0" w:type="auto"/>
            <w:shd w:val="clear" w:color="auto" w:fill="auto"/>
            <w:noWrap/>
            <w:vAlign w:val="center"/>
            <w:hideMark/>
          </w:tcPr>
          <w:p w14:paraId="0CFB1A1C" w14:textId="77777777" w:rsidR="00B51DBB" w:rsidRPr="000879CD" w:rsidRDefault="00B51DBB" w:rsidP="00B51DBB">
            <w:pPr>
              <w:spacing w:line="240" w:lineRule="exact"/>
              <w:jc w:val="center"/>
              <w:rPr>
                <w:rFonts w:eastAsia="SimSun" w:cs="Times New Roman"/>
                <w:sz w:val="20"/>
                <w:szCs w:val="20"/>
              </w:rPr>
            </w:pPr>
            <w:r w:rsidRPr="000879CD">
              <w:rPr>
                <w:rFonts w:cs="Times New Roman"/>
                <w:sz w:val="20"/>
                <w:szCs w:val="20"/>
              </w:rPr>
              <w:t>0.170</w:t>
            </w:r>
          </w:p>
        </w:tc>
        <w:tc>
          <w:tcPr>
            <w:tcW w:w="0" w:type="auto"/>
            <w:shd w:val="clear" w:color="auto" w:fill="auto"/>
            <w:noWrap/>
            <w:vAlign w:val="center"/>
            <w:hideMark/>
          </w:tcPr>
          <w:p w14:paraId="18256609" w14:textId="77777777" w:rsidR="00B51DBB" w:rsidRPr="000879CD" w:rsidRDefault="00B51DBB" w:rsidP="00B51DBB">
            <w:pPr>
              <w:spacing w:line="240" w:lineRule="exact"/>
              <w:jc w:val="center"/>
              <w:rPr>
                <w:rFonts w:eastAsia="SimSun" w:cs="Times New Roman"/>
                <w:sz w:val="20"/>
                <w:szCs w:val="20"/>
                <w:highlight w:val="yellow"/>
              </w:rPr>
            </w:pPr>
            <w:r w:rsidRPr="000879CD">
              <w:rPr>
                <w:rFonts w:cs="Times New Roman"/>
                <w:sz w:val="20"/>
                <w:szCs w:val="20"/>
              </w:rPr>
              <w:t>0.012</w:t>
            </w:r>
          </w:p>
        </w:tc>
        <w:tc>
          <w:tcPr>
            <w:tcW w:w="0" w:type="auto"/>
            <w:shd w:val="clear" w:color="auto" w:fill="auto"/>
            <w:noWrap/>
            <w:vAlign w:val="center"/>
            <w:hideMark/>
          </w:tcPr>
          <w:p w14:paraId="6DC83425" w14:textId="77777777" w:rsidR="00B51DBB" w:rsidRPr="000879CD" w:rsidRDefault="00B51DBB" w:rsidP="00B51DBB">
            <w:pPr>
              <w:spacing w:line="240" w:lineRule="exact"/>
              <w:jc w:val="center"/>
              <w:rPr>
                <w:rFonts w:eastAsia="SimSun" w:cs="Times New Roman"/>
                <w:sz w:val="20"/>
                <w:szCs w:val="20"/>
                <w:highlight w:val="yellow"/>
              </w:rPr>
            </w:pPr>
            <w:r w:rsidRPr="000879CD">
              <w:rPr>
                <w:rFonts w:cs="Times New Roman"/>
                <w:sz w:val="20"/>
                <w:szCs w:val="20"/>
              </w:rPr>
              <w:t>0.99</w:t>
            </w:r>
          </w:p>
        </w:tc>
        <w:tc>
          <w:tcPr>
            <w:tcW w:w="0" w:type="auto"/>
            <w:vAlign w:val="center"/>
          </w:tcPr>
          <w:p w14:paraId="4C874722" w14:textId="77777777" w:rsidR="00B51DBB" w:rsidRPr="000879CD" w:rsidRDefault="00B51DBB" w:rsidP="00B51DBB">
            <w:pPr>
              <w:spacing w:line="240" w:lineRule="exact"/>
              <w:rPr>
                <w:rFonts w:cs="Times New Roman"/>
                <w:sz w:val="20"/>
                <w:szCs w:val="20"/>
              </w:rPr>
            </w:pPr>
            <w:r w:rsidRPr="000879CD">
              <w:rPr>
                <w:rFonts w:cs="Times New Roman"/>
                <w:sz w:val="20"/>
                <w:szCs w:val="20"/>
              </w:rPr>
              <w:t>Log of the average “Voice” index, from 0 to 1, averaged for the period 2004-2012</w:t>
            </w:r>
          </w:p>
          <w:p w14:paraId="2DEA508F" w14:textId="77777777" w:rsidR="00B51DBB" w:rsidRPr="000879CD" w:rsidRDefault="00B51DBB" w:rsidP="00B51DBB">
            <w:pPr>
              <w:spacing w:line="240" w:lineRule="exact"/>
              <w:rPr>
                <w:rFonts w:cs="Times New Roman"/>
                <w:i/>
                <w:sz w:val="20"/>
                <w:szCs w:val="20"/>
                <w:lang w:val="en-GB"/>
              </w:rPr>
            </w:pPr>
            <w:r w:rsidRPr="000879CD">
              <w:rPr>
                <w:rFonts w:cs="Times New Roman"/>
                <w:i/>
                <w:sz w:val="20"/>
                <w:szCs w:val="20"/>
                <w:lang w:val="en-GB"/>
              </w:rPr>
              <w:t xml:space="preserve">Source: IQI: </w:t>
            </w:r>
            <w:hyperlink r:id="rId10" w:history="1">
              <w:r w:rsidRPr="000879CD">
                <w:rPr>
                  <w:rStyle w:val="Hyperlink"/>
                  <w:rFonts w:cs="Times New Roman"/>
                  <w:i/>
                  <w:color w:val="auto"/>
                  <w:sz w:val="20"/>
                  <w:szCs w:val="20"/>
                  <w:u w:val="none"/>
                  <w:lang w:val="en-GB"/>
                </w:rPr>
                <w:t>https://sites.google.com/site/institutionalqualityindex/home</w:t>
              </w:r>
            </w:hyperlink>
            <w:r w:rsidRPr="000879CD">
              <w:rPr>
                <w:rFonts w:cs="Times New Roman"/>
                <w:i/>
                <w:sz w:val="20"/>
                <w:szCs w:val="20"/>
                <w:lang w:val="en-GB"/>
              </w:rPr>
              <w:t xml:space="preserve">; See A. </w:t>
            </w:r>
            <w:proofErr w:type="spellStart"/>
            <w:r w:rsidRPr="000879CD">
              <w:rPr>
                <w:rFonts w:cs="Times New Roman"/>
                <w:i/>
                <w:sz w:val="20"/>
                <w:szCs w:val="20"/>
                <w:lang w:val="en-GB"/>
              </w:rPr>
              <w:t>Nifo</w:t>
            </w:r>
            <w:proofErr w:type="spellEnd"/>
            <w:r w:rsidRPr="000879CD">
              <w:rPr>
                <w:rFonts w:cs="Times New Roman"/>
                <w:i/>
                <w:sz w:val="20"/>
                <w:szCs w:val="20"/>
                <w:lang w:val="en-GB"/>
              </w:rPr>
              <w:t xml:space="preserve"> and G. Vecchione (2014)</w:t>
            </w:r>
          </w:p>
          <w:p w14:paraId="35DAED07" w14:textId="565925A1" w:rsidR="00B51DBB" w:rsidRPr="000879CD" w:rsidRDefault="00B51DBB" w:rsidP="00B51DBB">
            <w:pPr>
              <w:spacing w:line="240" w:lineRule="exact"/>
              <w:rPr>
                <w:rFonts w:cs="Times New Roman"/>
                <w:sz w:val="20"/>
                <w:szCs w:val="20"/>
              </w:rPr>
            </w:pPr>
          </w:p>
        </w:tc>
      </w:tr>
      <w:tr w:rsidR="000879CD" w:rsidRPr="000879CD" w14:paraId="7AF4E32A" w14:textId="2AC3E442" w:rsidTr="00B51DBB">
        <w:trPr>
          <w:trHeight w:val="407"/>
          <w:jc w:val="center"/>
        </w:trPr>
        <w:tc>
          <w:tcPr>
            <w:tcW w:w="0" w:type="auto"/>
            <w:shd w:val="clear" w:color="auto" w:fill="auto"/>
            <w:noWrap/>
            <w:vAlign w:val="center"/>
            <w:hideMark/>
          </w:tcPr>
          <w:p w14:paraId="09955A09" w14:textId="319929DF" w:rsidR="00B51DBB" w:rsidRPr="000879CD" w:rsidRDefault="00B51DBB" w:rsidP="00B51DBB">
            <w:pPr>
              <w:spacing w:line="240" w:lineRule="exact"/>
              <w:ind w:right="400"/>
              <w:jc w:val="both"/>
              <w:rPr>
                <w:rFonts w:eastAsia="SimSun" w:cs="Times New Roman"/>
                <w:smallCaps/>
                <w:sz w:val="20"/>
                <w:szCs w:val="20"/>
              </w:rPr>
            </w:pPr>
            <w:r w:rsidRPr="000879CD">
              <w:rPr>
                <w:rFonts w:eastAsia="SimSun" w:cs="Times New Roman"/>
                <w:smallCaps/>
                <w:sz w:val="20"/>
                <w:szCs w:val="20"/>
              </w:rPr>
              <w:t xml:space="preserve">Education: </w:t>
            </w:r>
          </w:p>
          <w:p w14:paraId="4EE490F0" w14:textId="77777777" w:rsidR="00B51DBB" w:rsidRPr="000879CD" w:rsidRDefault="00B51DBB" w:rsidP="00B51DBB">
            <w:pPr>
              <w:spacing w:line="240" w:lineRule="exact"/>
              <w:ind w:right="400"/>
              <w:jc w:val="both"/>
              <w:rPr>
                <w:rFonts w:eastAsia="SimSun" w:cs="Times New Roman"/>
                <w:i/>
                <w:sz w:val="20"/>
                <w:szCs w:val="20"/>
              </w:rPr>
            </w:pPr>
            <w:r w:rsidRPr="000879CD">
              <w:rPr>
                <w:rFonts w:eastAsia="SimSun" w:cs="Times New Roman"/>
                <w:i/>
                <w:sz w:val="20"/>
                <w:szCs w:val="20"/>
              </w:rPr>
              <w:t>1 = Below High School;</w:t>
            </w:r>
          </w:p>
          <w:p w14:paraId="537E2BBF" w14:textId="581A86A6" w:rsidR="00B51DBB" w:rsidRPr="000879CD" w:rsidRDefault="00B51DBB" w:rsidP="00B51DBB">
            <w:pPr>
              <w:spacing w:line="240" w:lineRule="exact"/>
              <w:ind w:right="400"/>
              <w:jc w:val="both"/>
              <w:rPr>
                <w:rFonts w:eastAsia="SimSun" w:cs="Times New Roman"/>
                <w:i/>
                <w:sz w:val="20"/>
                <w:szCs w:val="20"/>
              </w:rPr>
            </w:pPr>
            <w:r w:rsidRPr="000879CD">
              <w:rPr>
                <w:rFonts w:eastAsia="SimSun" w:cs="Times New Roman"/>
                <w:i/>
                <w:sz w:val="20"/>
                <w:szCs w:val="20"/>
              </w:rPr>
              <w:t>2 = High School Diploma;</w:t>
            </w:r>
          </w:p>
          <w:p w14:paraId="7A6FC8D8" w14:textId="72E44C86" w:rsidR="00B51DBB" w:rsidRPr="000879CD" w:rsidRDefault="00B51DBB" w:rsidP="00B51DBB">
            <w:pPr>
              <w:spacing w:line="240" w:lineRule="exact"/>
              <w:ind w:right="400"/>
              <w:jc w:val="both"/>
              <w:rPr>
                <w:rFonts w:eastAsia="SimSun" w:cs="Times New Roman"/>
                <w:i/>
                <w:sz w:val="20"/>
                <w:szCs w:val="20"/>
              </w:rPr>
            </w:pPr>
            <w:r w:rsidRPr="000879CD">
              <w:rPr>
                <w:rFonts w:eastAsia="SimSun" w:cs="Times New Roman"/>
                <w:i/>
                <w:sz w:val="20"/>
                <w:szCs w:val="20"/>
              </w:rPr>
              <w:t>3 = College degree and above</w:t>
            </w:r>
          </w:p>
        </w:tc>
        <w:tc>
          <w:tcPr>
            <w:tcW w:w="0" w:type="auto"/>
            <w:shd w:val="clear" w:color="auto" w:fill="auto"/>
            <w:noWrap/>
            <w:vAlign w:val="center"/>
            <w:hideMark/>
          </w:tcPr>
          <w:p w14:paraId="2D790DF1" w14:textId="77777777" w:rsidR="00B51DBB" w:rsidRPr="000879CD" w:rsidRDefault="00B51DBB" w:rsidP="00B51DBB">
            <w:pPr>
              <w:spacing w:line="240" w:lineRule="exact"/>
              <w:jc w:val="center"/>
              <w:rPr>
                <w:rFonts w:eastAsia="SimSun" w:cs="Times New Roman"/>
                <w:sz w:val="20"/>
                <w:szCs w:val="20"/>
              </w:rPr>
            </w:pPr>
            <w:r w:rsidRPr="000879CD">
              <w:rPr>
                <w:rFonts w:cs="Times New Roman"/>
                <w:sz w:val="20"/>
                <w:szCs w:val="20"/>
              </w:rPr>
              <w:t>39,351</w:t>
            </w:r>
          </w:p>
        </w:tc>
        <w:tc>
          <w:tcPr>
            <w:tcW w:w="0" w:type="auto"/>
            <w:shd w:val="clear" w:color="auto" w:fill="auto"/>
            <w:noWrap/>
            <w:vAlign w:val="center"/>
            <w:hideMark/>
          </w:tcPr>
          <w:p w14:paraId="1818999D" w14:textId="77777777" w:rsidR="00B51DBB" w:rsidRPr="000879CD" w:rsidRDefault="00B51DBB" w:rsidP="00B51DBB">
            <w:pPr>
              <w:spacing w:line="240" w:lineRule="exact"/>
              <w:jc w:val="center"/>
              <w:rPr>
                <w:rFonts w:eastAsia="SimSun" w:cs="Times New Roman"/>
                <w:sz w:val="20"/>
                <w:szCs w:val="20"/>
              </w:rPr>
            </w:pPr>
            <w:r w:rsidRPr="000879CD">
              <w:rPr>
                <w:rFonts w:cs="Times New Roman"/>
                <w:sz w:val="20"/>
                <w:szCs w:val="20"/>
              </w:rPr>
              <w:t>2.304</w:t>
            </w:r>
          </w:p>
        </w:tc>
        <w:tc>
          <w:tcPr>
            <w:tcW w:w="0" w:type="auto"/>
            <w:shd w:val="clear" w:color="auto" w:fill="auto"/>
            <w:noWrap/>
            <w:vAlign w:val="center"/>
            <w:hideMark/>
          </w:tcPr>
          <w:p w14:paraId="02C9E552" w14:textId="77777777" w:rsidR="00B51DBB" w:rsidRPr="000879CD" w:rsidRDefault="00B51DBB" w:rsidP="00B51DBB">
            <w:pPr>
              <w:spacing w:line="240" w:lineRule="exact"/>
              <w:jc w:val="center"/>
              <w:rPr>
                <w:rFonts w:eastAsia="SimSun" w:cs="Times New Roman"/>
                <w:sz w:val="20"/>
                <w:szCs w:val="20"/>
              </w:rPr>
            </w:pPr>
            <w:r w:rsidRPr="000879CD">
              <w:rPr>
                <w:rFonts w:cs="Times New Roman"/>
                <w:sz w:val="20"/>
                <w:szCs w:val="20"/>
              </w:rPr>
              <w:t>0.685</w:t>
            </w:r>
          </w:p>
        </w:tc>
        <w:tc>
          <w:tcPr>
            <w:tcW w:w="0" w:type="auto"/>
            <w:shd w:val="clear" w:color="auto" w:fill="auto"/>
            <w:noWrap/>
            <w:vAlign w:val="center"/>
            <w:hideMark/>
          </w:tcPr>
          <w:p w14:paraId="166F20A1" w14:textId="77777777" w:rsidR="00B51DBB" w:rsidRPr="000879CD" w:rsidRDefault="00B51DBB" w:rsidP="00B51DBB">
            <w:pPr>
              <w:spacing w:line="240" w:lineRule="exact"/>
              <w:jc w:val="center"/>
              <w:rPr>
                <w:rFonts w:eastAsia="SimSun" w:cs="Times New Roman"/>
                <w:sz w:val="20"/>
                <w:szCs w:val="20"/>
              </w:rPr>
            </w:pPr>
            <w:r w:rsidRPr="000879CD">
              <w:rPr>
                <w:rFonts w:cs="Times New Roman"/>
                <w:sz w:val="20"/>
                <w:szCs w:val="20"/>
              </w:rPr>
              <w:t>1</w:t>
            </w:r>
          </w:p>
        </w:tc>
        <w:tc>
          <w:tcPr>
            <w:tcW w:w="0" w:type="auto"/>
            <w:shd w:val="clear" w:color="auto" w:fill="auto"/>
            <w:noWrap/>
            <w:vAlign w:val="center"/>
            <w:hideMark/>
          </w:tcPr>
          <w:p w14:paraId="40438FEA" w14:textId="77777777" w:rsidR="00B51DBB" w:rsidRPr="000879CD" w:rsidRDefault="00B51DBB" w:rsidP="00B51DBB">
            <w:pPr>
              <w:spacing w:line="240" w:lineRule="exact"/>
              <w:jc w:val="center"/>
              <w:rPr>
                <w:rFonts w:eastAsia="SimSun" w:cs="Times New Roman"/>
                <w:sz w:val="20"/>
                <w:szCs w:val="20"/>
              </w:rPr>
            </w:pPr>
            <w:r w:rsidRPr="000879CD">
              <w:rPr>
                <w:rFonts w:cs="Times New Roman"/>
                <w:sz w:val="20"/>
                <w:szCs w:val="20"/>
              </w:rPr>
              <w:t>3</w:t>
            </w:r>
          </w:p>
        </w:tc>
        <w:tc>
          <w:tcPr>
            <w:tcW w:w="0" w:type="auto"/>
            <w:vAlign w:val="center"/>
          </w:tcPr>
          <w:p w14:paraId="7A77D453" w14:textId="77777777" w:rsidR="00B51DBB" w:rsidRPr="000879CD" w:rsidRDefault="00B51DBB" w:rsidP="00B51DBB">
            <w:pPr>
              <w:spacing w:line="240" w:lineRule="exact"/>
              <w:rPr>
                <w:rFonts w:cs="Times New Roman"/>
                <w:sz w:val="20"/>
                <w:szCs w:val="20"/>
                <w:lang w:val="en-GB"/>
              </w:rPr>
            </w:pPr>
            <w:r w:rsidRPr="000879CD">
              <w:rPr>
                <w:rFonts w:cs="Times New Roman"/>
                <w:noProof/>
                <w:sz w:val="20"/>
                <w:szCs w:val="20"/>
                <w:lang w:val="en-GB"/>
              </w:rPr>
              <w:t>Categorical</w:t>
            </w:r>
            <w:r w:rsidRPr="000879CD">
              <w:rPr>
                <w:rFonts w:cs="Times New Roman"/>
                <w:sz w:val="20"/>
                <w:szCs w:val="20"/>
                <w:lang w:val="en-GB"/>
              </w:rPr>
              <w:t xml:space="preserve"> </w:t>
            </w:r>
            <w:r w:rsidRPr="000879CD">
              <w:rPr>
                <w:rFonts w:cs="Times New Roman"/>
                <w:noProof/>
                <w:sz w:val="20"/>
                <w:szCs w:val="20"/>
                <w:lang w:val="en-GB"/>
              </w:rPr>
              <w:t>variable</w:t>
            </w:r>
            <w:r w:rsidRPr="000879CD">
              <w:rPr>
                <w:rFonts w:cs="Times New Roman"/>
                <w:sz w:val="20"/>
                <w:szCs w:val="20"/>
                <w:lang w:val="en-GB"/>
              </w:rPr>
              <w:t xml:space="preserve"> measuring the education level attained by the candidate.</w:t>
            </w:r>
          </w:p>
          <w:p w14:paraId="38189317" w14:textId="62197926" w:rsidR="00B51DBB" w:rsidRPr="000879CD" w:rsidRDefault="00B51DBB" w:rsidP="00B51DBB">
            <w:pPr>
              <w:spacing w:line="240" w:lineRule="exact"/>
              <w:rPr>
                <w:rFonts w:cs="Times New Roman"/>
                <w:sz w:val="20"/>
                <w:szCs w:val="20"/>
              </w:rPr>
            </w:pPr>
            <w:r w:rsidRPr="000879CD">
              <w:rPr>
                <w:rFonts w:cs="Times New Roman"/>
                <w:i/>
                <w:sz w:val="20"/>
                <w:szCs w:val="20"/>
                <w:lang w:val="en-GB"/>
              </w:rPr>
              <w:t>Sources: Italian Ministry of Interior (biographical plus electoral data)</w:t>
            </w:r>
          </w:p>
        </w:tc>
      </w:tr>
      <w:tr w:rsidR="000879CD" w:rsidRPr="000879CD" w14:paraId="3601F9B2" w14:textId="21CFAE67" w:rsidTr="00B51DBB">
        <w:trPr>
          <w:trHeight w:val="407"/>
          <w:jc w:val="center"/>
        </w:trPr>
        <w:tc>
          <w:tcPr>
            <w:tcW w:w="0" w:type="auto"/>
            <w:shd w:val="clear" w:color="auto" w:fill="auto"/>
            <w:noWrap/>
            <w:vAlign w:val="center"/>
            <w:hideMark/>
          </w:tcPr>
          <w:p w14:paraId="1FBBB653" w14:textId="77777777" w:rsidR="00B51DBB" w:rsidRPr="000879CD" w:rsidRDefault="00B51DBB" w:rsidP="00B51DBB">
            <w:pPr>
              <w:spacing w:line="240" w:lineRule="exact"/>
              <w:jc w:val="both"/>
              <w:rPr>
                <w:rFonts w:eastAsia="SimSun" w:cs="Times New Roman"/>
                <w:sz w:val="20"/>
                <w:szCs w:val="20"/>
              </w:rPr>
            </w:pPr>
            <w:r w:rsidRPr="000879CD">
              <w:rPr>
                <w:rFonts w:eastAsia="SimSun" w:cs="Times New Roman"/>
                <w:smallCaps/>
                <w:sz w:val="20"/>
                <w:szCs w:val="20"/>
              </w:rPr>
              <w:t xml:space="preserve">Age </w:t>
            </w:r>
            <w:r w:rsidRPr="000879CD">
              <w:rPr>
                <w:rFonts w:eastAsia="SimSun" w:cs="Times New Roman"/>
                <w:sz w:val="20"/>
                <w:szCs w:val="20"/>
              </w:rPr>
              <w:t>(log of years)</w:t>
            </w:r>
          </w:p>
        </w:tc>
        <w:tc>
          <w:tcPr>
            <w:tcW w:w="0" w:type="auto"/>
            <w:shd w:val="clear" w:color="auto" w:fill="auto"/>
            <w:noWrap/>
            <w:vAlign w:val="center"/>
            <w:hideMark/>
          </w:tcPr>
          <w:p w14:paraId="7F4E4F90" w14:textId="77777777" w:rsidR="00B51DBB" w:rsidRPr="000879CD" w:rsidRDefault="00B51DBB" w:rsidP="00B51DBB">
            <w:pPr>
              <w:spacing w:line="240" w:lineRule="exact"/>
              <w:jc w:val="center"/>
              <w:rPr>
                <w:rFonts w:eastAsia="SimSun" w:cs="Times New Roman"/>
                <w:sz w:val="20"/>
                <w:szCs w:val="20"/>
              </w:rPr>
            </w:pPr>
            <w:r w:rsidRPr="000879CD">
              <w:rPr>
                <w:rFonts w:cs="Times New Roman"/>
                <w:sz w:val="20"/>
                <w:szCs w:val="20"/>
              </w:rPr>
              <w:t>39,046</w:t>
            </w:r>
          </w:p>
        </w:tc>
        <w:tc>
          <w:tcPr>
            <w:tcW w:w="0" w:type="auto"/>
            <w:shd w:val="clear" w:color="auto" w:fill="auto"/>
            <w:noWrap/>
            <w:vAlign w:val="center"/>
            <w:hideMark/>
          </w:tcPr>
          <w:p w14:paraId="7A4F371A" w14:textId="77777777" w:rsidR="00B51DBB" w:rsidRPr="000879CD" w:rsidRDefault="00B51DBB" w:rsidP="00B51DBB">
            <w:pPr>
              <w:spacing w:line="240" w:lineRule="exact"/>
              <w:jc w:val="center"/>
              <w:rPr>
                <w:rFonts w:eastAsia="SimSun" w:cs="Times New Roman"/>
                <w:sz w:val="20"/>
                <w:szCs w:val="20"/>
              </w:rPr>
            </w:pPr>
            <w:r w:rsidRPr="000879CD">
              <w:rPr>
                <w:rFonts w:cs="Times New Roman"/>
                <w:sz w:val="20"/>
                <w:szCs w:val="20"/>
              </w:rPr>
              <w:t>3.886</w:t>
            </w:r>
          </w:p>
        </w:tc>
        <w:tc>
          <w:tcPr>
            <w:tcW w:w="0" w:type="auto"/>
            <w:shd w:val="clear" w:color="auto" w:fill="auto"/>
            <w:noWrap/>
            <w:vAlign w:val="center"/>
            <w:hideMark/>
          </w:tcPr>
          <w:p w14:paraId="4C01E0F2" w14:textId="77777777" w:rsidR="00B51DBB" w:rsidRPr="000879CD" w:rsidRDefault="00B51DBB" w:rsidP="00B51DBB">
            <w:pPr>
              <w:spacing w:line="240" w:lineRule="exact"/>
              <w:jc w:val="center"/>
              <w:rPr>
                <w:rFonts w:eastAsia="SimSun" w:cs="Times New Roman"/>
                <w:sz w:val="20"/>
                <w:szCs w:val="20"/>
              </w:rPr>
            </w:pPr>
            <w:r w:rsidRPr="000879CD">
              <w:rPr>
                <w:rFonts w:cs="Times New Roman"/>
                <w:sz w:val="20"/>
                <w:szCs w:val="20"/>
              </w:rPr>
              <w:t>0.228</w:t>
            </w:r>
          </w:p>
        </w:tc>
        <w:tc>
          <w:tcPr>
            <w:tcW w:w="0" w:type="auto"/>
            <w:shd w:val="clear" w:color="auto" w:fill="auto"/>
            <w:noWrap/>
            <w:vAlign w:val="center"/>
            <w:hideMark/>
          </w:tcPr>
          <w:p w14:paraId="7F1F9188" w14:textId="77777777" w:rsidR="00B51DBB" w:rsidRPr="000879CD" w:rsidRDefault="00B51DBB" w:rsidP="00B51DBB">
            <w:pPr>
              <w:spacing w:line="240" w:lineRule="exact"/>
              <w:jc w:val="center"/>
              <w:rPr>
                <w:rFonts w:eastAsia="SimSun" w:cs="Times New Roman"/>
                <w:sz w:val="20"/>
                <w:szCs w:val="20"/>
              </w:rPr>
            </w:pPr>
            <w:r w:rsidRPr="000879CD">
              <w:rPr>
                <w:rFonts w:cs="Times New Roman"/>
                <w:sz w:val="20"/>
                <w:szCs w:val="20"/>
              </w:rPr>
              <w:t>2.9</w:t>
            </w:r>
          </w:p>
        </w:tc>
        <w:tc>
          <w:tcPr>
            <w:tcW w:w="0" w:type="auto"/>
            <w:shd w:val="clear" w:color="auto" w:fill="auto"/>
            <w:noWrap/>
            <w:vAlign w:val="center"/>
            <w:hideMark/>
          </w:tcPr>
          <w:p w14:paraId="791F04A4" w14:textId="77777777" w:rsidR="00B51DBB" w:rsidRPr="000879CD" w:rsidRDefault="00B51DBB" w:rsidP="00B51DBB">
            <w:pPr>
              <w:spacing w:line="240" w:lineRule="exact"/>
              <w:jc w:val="center"/>
              <w:rPr>
                <w:rFonts w:eastAsia="SimSun" w:cs="Times New Roman"/>
                <w:sz w:val="20"/>
                <w:szCs w:val="20"/>
              </w:rPr>
            </w:pPr>
            <w:r w:rsidRPr="000879CD">
              <w:rPr>
                <w:rFonts w:cs="Times New Roman"/>
                <w:sz w:val="20"/>
                <w:szCs w:val="20"/>
              </w:rPr>
              <w:t>4.5</w:t>
            </w:r>
          </w:p>
        </w:tc>
        <w:tc>
          <w:tcPr>
            <w:tcW w:w="0" w:type="auto"/>
            <w:vAlign w:val="center"/>
          </w:tcPr>
          <w:p w14:paraId="06499088" w14:textId="77777777" w:rsidR="00B51DBB" w:rsidRPr="000879CD" w:rsidRDefault="00B51DBB" w:rsidP="00B51DBB">
            <w:pPr>
              <w:spacing w:line="240" w:lineRule="exact"/>
              <w:rPr>
                <w:rFonts w:cs="Times New Roman"/>
                <w:sz w:val="20"/>
                <w:szCs w:val="20"/>
                <w:lang w:val="en-GB"/>
              </w:rPr>
            </w:pPr>
            <w:r w:rsidRPr="000879CD">
              <w:rPr>
                <w:rFonts w:cs="Times New Roman"/>
                <w:sz w:val="20"/>
                <w:szCs w:val="20"/>
                <w:lang w:val="en-GB"/>
              </w:rPr>
              <w:t>Log of age in years</w:t>
            </w:r>
          </w:p>
          <w:p w14:paraId="112138B2" w14:textId="77777777" w:rsidR="00B51DBB" w:rsidRPr="000879CD" w:rsidRDefault="00B51DBB" w:rsidP="00B51DBB">
            <w:pPr>
              <w:spacing w:line="240" w:lineRule="exact"/>
              <w:rPr>
                <w:rFonts w:cs="Times New Roman"/>
                <w:i/>
                <w:sz w:val="20"/>
                <w:szCs w:val="20"/>
                <w:lang w:val="en-GB"/>
              </w:rPr>
            </w:pPr>
            <w:r w:rsidRPr="000879CD">
              <w:rPr>
                <w:rFonts w:cs="Times New Roman"/>
                <w:i/>
                <w:sz w:val="20"/>
                <w:szCs w:val="20"/>
                <w:lang w:val="en-GB"/>
              </w:rPr>
              <w:t>Sources: Italian Ministry of Interior (biographical plus electoral data)</w:t>
            </w:r>
          </w:p>
          <w:p w14:paraId="37625F1D" w14:textId="4F3A7032" w:rsidR="00B51DBB" w:rsidRPr="000879CD" w:rsidRDefault="00B51DBB" w:rsidP="00B51DBB">
            <w:pPr>
              <w:spacing w:line="240" w:lineRule="exact"/>
              <w:rPr>
                <w:rFonts w:cs="Times New Roman"/>
                <w:sz w:val="20"/>
                <w:szCs w:val="20"/>
              </w:rPr>
            </w:pPr>
          </w:p>
        </w:tc>
      </w:tr>
      <w:tr w:rsidR="000879CD" w:rsidRPr="000879CD" w14:paraId="335F9BA1" w14:textId="53E7B021" w:rsidTr="00B51DBB">
        <w:trPr>
          <w:trHeight w:val="407"/>
          <w:jc w:val="center"/>
        </w:trPr>
        <w:tc>
          <w:tcPr>
            <w:tcW w:w="0" w:type="auto"/>
            <w:shd w:val="clear" w:color="auto" w:fill="auto"/>
            <w:noWrap/>
            <w:vAlign w:val="center"/>
            <w:hideMark/>
          </w:tcPr>
          <w:p w14:paraId="04D4EDB8" w14:textId="77777777" w:rsidR="00B51DBB" w:rsidRPr="000879CD" w:rsidRDefault="00B51DBB" w:rsidP="00B51DBB">
            <w:pPr>
              <w:spacing w:line="240" w:lineRule="exact"/>
              <w:jc w:val="both"/>
              <w:rPr>
                <w:rFonts w:eastAsia="SimSun" w:cs="Times New Roman"/>
                <w:sz w:val="20"/>
                <w:szCs w:val="20"/>
              </w:rPr>
            </w:pPr>
            <w:r w:rsidRPr="000879CD">
              <w:rPr>
                <w:rFonts w:eastAsia="SimSun" w:cs="Times New Roman"/>
                <w:smallCaps/>
                <w:sz w:val="20"/>
                <w:szCs w:val="20"/>
              </w:rPr>
              <w:t xml:space="preserve">Gender </w:t>
            </w:r>
            <w:r w:rsidRPr="000879CD">
              <w:rPr>
                <w:rFonts w:eastAsia="SimSun" w:cs="Times New Roman"/>
                <w:sz w:val="20"/>
                <w:szCs w:val="20"/>
              </w:rPr>
              <w:t>(0=male)</w:t>
            </w:r>
          </w:p>
        </w:tc>
        <w:tc>
          <w:tcPr>
            <w:tcW w:w="0" w:type="auto"/>
            <w:shd w:val="clear" w:color="auto" w:fill="auto"/>
            <w:noWrap/>
            <w:vAlign w:val="center"/>
            <w:hideMark/>
          </w:tcPr>
          <w:p w14:paraId="77B06D54" w14:textId="77777777" w:rsidR="00B51DBB" w:rsidRPr="000879CD" w:rsidRDefault="00B51DBB" w:rsidP="00B51DBB">
            <w:pPr>
              <w:spacing w:line="240" w:lineRule="exact"/>
              <w:jc w:val="center"/>
              <w:rPr>
                <w:rFonts w:eastAsia="SimSun" w:cs="Times New Roman"/>
                <w:sz w:val="20"/>
                <w:szCs w:val="20"/>
              </w:rPr>
            </w:pPr>
            <w:r w:rsidRPr="000879CD">
              <w:rPr>
                <w:rFonts w:cs="Times New Roman"/>
                <w:sz w:val="20"/>
                <w:szCs w:val="20"/>
              </w:rPr>
              <w:t>39,351</w:t>
            </w:r>
          </w:p>
        </w:tc>
        <w:tc>
          <w:tcPr>
            <w:tcW w:w="0" w:type="auto"/>
            <w:shd w:val="clear" w:color="auto" w:fill="auto"/>
            <w:noWrap/>
            <w:vAlign w:val="center"/>
            <w:hideMark/>
          </w:tcPr>
          <w:p w14:paraId="465F2647" w14:textId="77777777" w:rsidR="00B51DBB" w:rsidRPr="000879CD" w:rsidRDefault="00B51DBB" w:rsidP="00B51DBB">
            <w:pPr>
              <w:spacing w:line="240" w:lineRule="exact"/>
              <w:jc w:val="center"/>
              <w:rPr>
                <w:rFonts w:eastAsia="SimSun" w:cs="Times New Roman"/>
                <w:sz w:val="20"/>
                <w:szCs w:val="20"/>
              </w:rPr>
            </w:pPr>
            <w:r w:rsidRPr="000879CD">
              <w:rPr>
                <w:rFonts w:cs="Times New Roman"/>
                <w:sz w:val="20"/>
                <w:szCs w:val="20"/>
              </w:rPr>
              <w:t>0.130</w:t>
            </w:r>
          </w:p>
        </w:tc>
        <w:tc>
          <w:tcPr>
            <w:tcW w:w="0" w:type="auto"/>
            <w:shd w:val="clear" w:color="auto" w:fill="auto"/>
            <w:noWrap/>
            <w:vAlign w:val="center"/>
            <w:hideMark/>
          </w:tcPr>
          <w:p w14:paraId="4B4C47E3" w14:textId="77777777" w:rsidR="00B51DBB" w:rsidRPr="000879CD" w:rsidRDefault="00B51DBB" w:rsidP="00B51DBB">
            <w:pPr>
              <w:spacing w:line="240" w:lineRule="exact"/>
              <w:jc w:val="center"/>
              <w:rPr>
                <w:rFonts w:eastAsia="SimSun" w:cs="Times New Roman"/>
                <w:sz w:val="20"/>
                <w:szCs w:val="20"/>
              </w:rPr>
            </w:pPr>
            <w:r w:rsidRPr="000879CD">
              <w:rPr>
                <w:rFonts w:cs="Times New Roman"/>
                <w:sz w:val="20"/>
                <w:szCs w:val="20"/>
              </w:rPr>
              <w:t>0.336</w:t>
            </w:r>
          </w:p>
        </w:tc>
        <w:tc>
          <w:tcPr>
            <w:tcW w:w="0" w:type="auto"/>
            <w:shd w:val="clear" w:color="auto" w:fill="auto"/>
            <w:noWrap/>
            <w:vAlign w:val="center"/>
            <w:hideMark/>
          </w:tcPr>
          <w:p w14:paraId="486E9DFD" w14:textId="77777777" w:rsidR="00B51DBB" w:rsidRPr="000879CD" w:rsidRDefault="00B51DBB" w:rsidP="00B51DBB">
            <w:pPr>
              <w:spacing w:line="240" w:lineRule="exact"/>
              <w:jc w:val="center"/>
              <w:rPr>
                <w:rFonts w:eastAsia="SimSun" w:cs="Times New Roman"/>
                <w:sz w:val="20"/>
                <w:szCs w:val="20"/>
              </w:rPr>
            </w:pPr>
            <w:r w:rsidRPr="000879CD">
              <w:rPr>
                <w:rFonts w:cs="Times New Roman"/>
                <w:sz w:val="20"/>
                <w:szCs w:val="20"/>
              </w:rPr>
              <w:t>0</w:t>
            </w:r>
          </w:p>
        </w:tc>
        <w:tc>
          <w:tcPr>
            <w:tcW w:w="0" w:type="auto"/>
            <w:shd w:val="clear" w:color="auto" w:fill="auto"/>
            <w:noWrap/>
            <w:vAlign w:val="center"/>
            <w:hideMark/>
          </w:tcPr>
          <w:p w14:paraId="56AFDA89" w14:textId="77777777" w:rsidR="00B51DBB" w:rsidRPr="000879CD" w:rsidRDefault="00B51DBB" w:rsidP="00B51DBB">
            <w:pPr>
              <w:spacing w:line="240" w:lineRule="exact"/>
              <w:jc w:val="center"/>
              <w:rPr>
                <w:rFonts w:eastAsia="SimSun" w:cs="Times New Roman"/>
                <w:sz w:val="20"/>
                <w:szCs w:val="20"/>
              </w:rPr>
            </w:pPr>
            <w:r w:rsidRPr="000879CD">
              <w:rPr>
                <w:rFonts w:cs="Times New Roman"/>
                <w:sz w:val="20"/>
                <w:szCs w:val="20"/>
              </w:rPr>
              <w:t>1</w:t>
            </w:r>
          </w:p>
        </w:tc>
        <w:tc>
          <w:tcPr>
            <w:tcW w:w="0" w:type="auto"/>
            <w:vAlign w:val="center"/>
          </w:tcPr>
          <w:p w14:paraId="0FEF1040" w14:textId="77777777" w:rsidR="00B51DBB" w:rsidRPr="000879CD" w:rsidRDefault="00B51DBB" w:rsidP="00B51DBB">
            <w:pPr>
              <w:spacing w:line="240" w:lineRule="exact"/>
              <w:rPr>
                <w:rFonts w:cs="Times New Roman"/>
                <w:sz w:val="20"/>
                <w:szCs w:val="20"/>
                <w:lang w:val="en-GB"/>
              </w:rPr>
            </w:pPr>
            <w:r w:rsidRPr="000879CD">
              <w:rPr>
                <w:rFonts w:cs="Times New Roman"/>
                <w:sz w:val="20"/>
                <w:szCs w:val="20"/>
                <w:lang w:val="en-GB"/>
              </w:rPr>
              <w:t>Dummy 0 if male</w:t>
            </w:r>
          </w:p>
          <w:p w14:paraId="4288C7BA" w14:textId="77777777" w:rsidR="00B51DBB" w:rsidRPr="000879CD" w:rsidRDefault="00B51DBB" w:rsidP="00B51DBB">
            <w:pPr>
              <w:spacing w:line="240" w:lineRule="exact"/>
              <w:rPr>
                <w:rFonts w:cs="Times New Roman"/>
                <w:i/>
                <w:sz w:val="20"/>
                <w:szCs w:val="20"/>
                <w:lang w:val="en-GB"/>
              </w:rPr>
            </w:pPr>
            <w:r w:rsidRPr="000879CD">
              <w:rPr>
                <w:rFonts w:cs="Times New Roman"/>
                <w:i/>
                <w:sz w:val="20"/>
                <w:szCs w:val="20"/>
                <w:lang w:val="en-GB"/>
              </w:rPr>
              <w:t>Sources: Italian Ministry of Interior (biographical plus electoral data)</w:t>
            </w:r>
          </w:p>
          <w:p w14:paraId="7A5CBE99" w14:textId="614F11CF" w:rsidR="00B51DBB" w:rsidRPr="000879CD" w:rsidRDefault="00B51DBB" w:rsidP="00B51DBB">
            <w:pPr>
              <w:spacing w:line="240" w:lineRule="exact"/>
              <w:rPr>
                <w:rFonts w:cs="Times New Roman"/>
                <w:sz w:val="20"/>
                <w:szCs w:val="20"/>
              </w:rPr>
            </w:pPr>
          </w:p>
        </w:tc>
      </w:tr>
      <w:tr w:rsidR="000879CD" w:rsidRPr="000879CD" w14:paraId="20F6FD40" w14:textId="5308E0E7" w:rsidTr="00B51DBB">
        <w:trPr>
          <w:trHeight w:val="407"/>
          <w:jc w:val="center"/>
        </w:trPr>
        <w:tc>
          <w:tcPr>
            <w:tcW w:w="0" w:type="auto"/>
            <w:tcBorders>
              <w:bottom w:val="double" w:sz="4" w:space="0" w:color="auto"/>
            </w:tcBorders>
            <w:shd w:val="clear" w:color="auto" w:fill="auto"/>
            <w:noWrap/>
            <w:vAlign w:val="center"/>
            <w:hideMark/>
          </w:tcPr>
          <w:p w14:paraId="6A38D740" w14:textId="6E1909B3" w:rsidR="00B51DBB" w:rsidRPr="000879CD" w:rsidRDefault="00B51DBB" w:rsidP="00B51DBB">
            <w:pPr>
              <w:spacing w:line="240" w:lineRule="exact"/>
              <w:jc w:val="both"/>
              <w:rPr>
                <w:rFonts w:eastAsia="SimSun" w:cs="Times New Roman"/>
                <w:sz w:val="20"/>
                <w:szCs w:val="20"/>
              </w:rPr>
            </w:pPr>
            <w:r w:rsidRPr="000879CD">
              <w:rPr>
                <w:rFonts w:eastAsia="SimSun" w:cs="Times New Roman"/>
                <w:smallCaps/>
                <w:sz w:val="20"/>
                <w:szCs w:val="20"/>
              </w:rPr>
              <w:t>Job codes</w:t>
            </w:r>
            <w:r w:rsidRPr="000879CD">
              <w:rPr>
                <w:rFonts w:eastAsia="SimSun" w:cs="Times New Roman"/>
                <w:sz w:val="20"/>
                <w:szCs w:val="20"/>
              </w:rPr>
              <w:t>:</w:t>
            </w:r>
          </w:p>
          <w:p w14:paraId="3B3F092D" w14:textId="77777777" w:rsidR="00B51DBB" w:rsidRPr="000879CD" w:rsidRDefault="00B51DBB" w:rsidP="00B51DBB">
            <w:pPr>
              <w:spacing w:line="240" w:lineRule="exact"/>
              <w:jc w:val="both"/>
              <w:rPr>
                <w:rFonts w:eastAsia="SimSun" w:cs="Times New Roman"/>
                <w:i/>
                <w:sz w:val="20"/>
                <w:szCs w:val="20"/>
              </w:rPr>
            </w:pPr>
            <w:r w:rsidRPr="000879CD">
              <w:rPr>
                <w:rFonts w:eastAsia="SimSun" w:cs="Times New Roman"/>
                <w:sz w:val="20"/>
                <w:szCs w:val="20"/>
              </w:rPr>
              <w:t xml:space="preserve"> </w:t>
            </w:r>
            <w:r w:rsidRPr="000879CD">
              <w:rPr>
                <w:rFonts w:eastAsia="SimSun" w:cs="Times New Roman"/>
                <w:i/>
                <w:sz w:val="20"/>
                <w:szCs w:val="20"/>
              </w:rPr>
              <w:t>1 = baseline pool of job types;</w:t>
            </w:r>
          </w:p>
          <w:p w14:paraId="05822D85" w14:textId="77777777" w:rsidR="00B51DBB" w:rsidRPr="000879CD" w:rsidRDefault="00B51DBB" w:rsidP="00B51DBB">
            <w:pPr>
              <w:spacing w:line="240" w:lineRule="exact"/>
              <w:jc w:val="both"/>
              <w:rPr>
                <w:rFonts w:eastAsia="SimSun" w:cs="Times New Roman"/>
                <w:i/>
                <w:sz w:val="20"/>
                <w:szCs w:val="20"/>
              </w:rPr>
            </w:pPr>
            <w:r w:rsidRPr="000879CD">
              <w:rPr>
                <w:rFonts w:eastAsia="SimSun" w:cs="Times New Roman"/>
                <w:i/>
                <w:sz w:val="20"/>
                <w:szCs w:val="20"/>
              </w:rPr>
              <w:t>2= dependent labor;</w:t>
            </w:r>
          </w:p>
          <w:p w14:paraId="6E6D8985" w14:textId="77777777" w:rsidR="00B51DBB" w:rsidRPr="000879CD" w:rsidRDefault="00B51DBB" w:rsidP="00B51DBB">
            <w:pPr>
              <w:spacing w:line="240" w:lineRule="exact"/>
              <w:jc w:val="both"/>
              <w:rPr>
                <w:rFonts w:eastAsia="SimSun" w:cs="Times New Roman"/>
                <w:i/>
                <w:sz w:val="20"/>
                <w:szCs w:val="20"/>
              </w:rPr>
            </w:pPr>
            <w:r w:rsidRPr="000879CD">
              <w:rPr>
                <w:rFonts w:eastAsia="SimSun" w:cs="Times New Roman"/>
                <w:i/>
                <w:sz w:val="20"/>
                <w:szCs w:val="20"/>
              </w:rPr>
              <w:t>3 = manager professional or self-employed;</w:t>
            </w:r>
          </w:p>
          <w:p w14:paraId="75E22B81" w14:textId="7B41AC53" w:rsidR="00B51DBB" w:rsidRPr="000879CD" w:rsidRDefault="00B51DBB" w:rsidP="00B51DBB">
            <w:pPr>
              <w:spacing w:line="240" w:lineRule="exact"/>
              <w:jc w:val="both"/>
              <w:rPr>
                <w:rFonts w:eastAsia="SimSun" w:cs="Times New Roman"/>
                <w:sz w:val="20"/>
                <w:szCs w:val="20"/>
              </w:rPr>
            </w:pPr>
            <w:r w:rsidRPr="000879CD">
              <w:rPr>
                <w:rFonts w:eastAsia="SimSun" w:cs="Times New Roman"/>
                <w:i/>
                <w:sz w:val="20"/>
                <w:szCs w:val="20"/>
              </w:rPr>
              <w:t>4= skilled labor.</w:t>
            </w:r>
          </w:p>
        </w:tc>
        <w:tc>
          <w:tcPr>
            <w:tcW w:w="0" w:type="auto"/>
            <w:tcBorders>
              <w:bottom w:val="double" w:sz="4" w:space="0" w:color="auto"/>
            </w:tcBorders>
            <w:shd w:val="clear" w:color="auto" w:fill="auto"/>
            <w:noWrap/>
            <w:vAlign w:val="center"/>
            <w:hideMark/>
          </w:tcPr>
          <w:p w14:paraId="00ABE0AA" w14:textId="77777777" w:rsidR="00B51DBB" w:rsidRPr="000879CD" w:rsidRDefault="00B51DBB" w:rsidP="00B51DBB">
            <w:pPr>
              <w:spacing w:line="240" w:lineRule="exact"/>
              <w:jc w:val="center"/>
              <w:rPr>
                <w:rFonts w:eastAsia="SimSun" w:cs="Times New Roman"/>
                <w:sz w:val="20"/>
                <w:szCs w:val="20"/>
              </w:rPr>
            </w:pPr>
            <w:r w:rsidRPr="000879CD">
              <w:rPr>
                <w:rFonts w:cs="Times New Roman"/>
                <w:sz w:val="20"/>
                <w:szCs w:val="20"/>
              </w:rPr>
              <w:t>39,351</w:t>
            </w:r>
          </w:p>
        </w:tc>
        <w:tc>
          <w:tcPr>
            <w:tcW w:w="0" w:type="auto"/>
            <w:tcBorders>
              <w:bottom w:val="double" w:sz="4" w:space="0" w:color="auto"/>
            </w:tcBorders>
            <w:shd w:val="clear" w:color="auto" w:fill="auto"/>
            <w:noWrap/>
            <w:vAlign w:val="center"/>
            <w:hideMark/>
          </w:tcPr>
          <w:p w14:paraId="5CD68357" w14:textId="77777777" w:rsidR="00B51DBB" w:rsidRPr="000879CD" w:rsidRDefault="00B51DBB" w:rsidP="00B51DBB">
            <w:pPr>
              <w:spacing w:line="240" w:lineRule="exact"/>
              <w:jc w:val="center"/>
              <w:rPr>
                <w:rFonts w:eastAsia="SimSun" w:cs="Times New Roman"/>
                <w:sz w:val="20"/>
                <w:szCs w:val="20"/>
              </w:rPr>
            </w:pPr>
            <w:r w:rsidRPr="000879CD">
              <w:rPr>
                <w:rFonts w:cs="Times New Roman"/>
                <w:sz w:val="20"/>
                <w:szCs w:val="20"/>
              </w:rPr>
              <w:t>2.292</w:t>
            </w:r>
          </w:p>
        </w:tc>
        <w:tc>
          <w:tcPr>
            <w:tcW w:w="0" w:type="auto"/>
            <w:tcBorders>
              <w:bottom w:val="double" w:sz="4" w:space="0" w:color="auto"/>
            </w:tcBorders>
            <w:shd w:val="clear" w:color="auto" w:fill="auto"/>
            <w:noWrap/>
            <w:vAlign w:val="center"/>
            <w:hideMark/>
          </w:tcPr>
          <w:p w14:paraId="2C79998B" w14:textId="77777777" w:rsidR="00B51DBB" w:rsidRPr="000879CD" w:rsidRDefault="00B51DBB" w:rsidP="00B51DBB">
            <w:pPr>
              <w:spacing w:line="240" w:lineRule="exact"/>
              <w:jc w:val="center"/>
              <w:rPr>
                <w:rFonts w:eastAsia="SimSun" w:cs="Times New Roman"/>
                <w:sz w:val="20"/>
                <w:szCs w:val="20"/>
              </w:rPr>
            </w:pPr>
            <w:r w:rsidRPr="000879CD">
              <w:rPr>
                <w:rFonts w:cs="Times New Roman"/>
                <w:sz w:val="20"/>
                <w:szCs w:val="20"/>
              </w:rPr>
              <w:t>0.868</w:t>
            </w:r>
          </w:p>
        </w:tc>
        <w:tc>
          <w:tcPr>
            <w:tcW w:w="0" w:type="auto"/>
            <w:tcBorders>
              <w:bottom w:val="double" w:sz="4" w:space="0" w:color="auto"/>
            </w:tcBorders>
            <w:shd w:val="clear" w:color="auto" w:fill="auto"/>
            <w:noWrap/>
            <w:vAlign w:val="center"/>
            <w:hideMark/>
          </w:tcPr>
          <w:p w14:paraId="50042EE1" w14:textId="77777777" w:rsidR="00B51DBB" w:rsidRPr="000879CD" w:rsidRDefault="00B51DBB" w:rsidP="00B51DBB">
            <w:pPr>
              <w:spacing w:line="240" w:lineRule="exact"/>
              <w:jc w:val="center"/>
              <w:rPr>
                <w:rFonts w:eastAsia="SimSun" w:cs="Times New Roman"/>
                <w:sz w:val="20"/>
                <w:szCs w:val="20"/>
              </w:rPr>
            </w:pPr>
            <w:r w:rsidRPr="000879CD">
              <w:rPr>
                <w:rFonts w:cs="Times New Roman"/>
                <w:sz w:val="20"/>
                <w:szCs w:val="20"/>
              </w:rPr>
              <w:t>1</w:t>
            </w:r>
          </w:p>
        </w:tc>
        <w:tc>
          <w:tcPr>
            <w:tcW w:w="0" w:type="auto"/>
            <w:tcBorders>
              <w:bottom w:val="double" w:sz="4" w:space="0" w:color="auto"/>
            </w:tcBorders>
            <w:shd w:val="clear" w:color="auto" w:fill="auto"/>
            <w:noWrap/>
            <w:vAlign w:val="center"/>
            <w:hideMark/>
          </w:tcPr>
          <w:p w14:paraId="4B874F38" w14:textId="77777777" w:rsidR="00B51DBB" w:rsidRPr="000879CD" w:rsidRDefault="00B51DBB" w:rsidP="00B51DBB">
            <w:pPr>
              <w:spacing w:line="240" w:lineRule="exact"/>
              <w:jc w:val="center"/>
              <w:rPr>
                <w:rFonts w:eastAsia="SimSun" w:cs="Times New Roman"/>
                <w:sz w:val="20"/>
                <w:szCs w:val="20"/>
              </w:rPr>
            </w:pPr>
            <w:r w:rsidRPr="000879CD">
              <w:rPr>
                <w:rFonts w:cs="Times New Roman"/>
                <w:sz w:val="20"/>
                <w:szCs w:val="20"/>
              </w:rPr>
              <w:t>4</w:t>
            </w:r>
          </w:p>
        </w:tc>
        <w:tc>
          <w:tcPr>
            <w:tcW w:w="0" w:type="auto"/>
            <w:tcBorders>
              <w:bottom w:val="double" w:sz="4" w:space="0" w:color="auto"/>
            </w:tcBorders>
            <w:vAlign w:val="center"/>
          </w:tcPr>
          <w:p w14:paraId="316B12A2" w14:textId="77777777" w:rsidR="00B51DBB" w:rsidRPr="000879CD" w:rsidRDefault="00B51DBB" w:rsidP="00B51DBB">
            <w:pPr>
              <w:spacing w:line="240" w:lineRule="exact"/>
              <w:rPr>
                <w:rFonts w:cs="Times New Roman"/>
                <w:sz w:val="20"/>
                <w:szCs w:val="20"/>
                <w:lang w:val="en-GB"/>
              </w:rPr>
            </w:pPr>
            <w:r w:rsidRPr="000879CD">
              <w:rPr>
                <w:rFonts w:cs="Times New Roman"/>
                <w:noProof/>
                <w:sz w:val="20"/>
                <w:szCs w:val="20"/>
                <w:lang w:val="en-GB"/>
              </w:rPr>
              <w:t>Categorical</w:t>
            </w:r>
            <w:r w:rsidRPr="000879CD">
              <w:rPr>
                <w:rFonts w:cs="Times New Roman"/>
                <w:sz w:val="20"/>
                <w:szCs w:val="20"/>
                <w:lang w:val="en-GB"/>
              </w:rPr>
              <w:t xml:space="preserve"> </w:t>
            </w:r>
            <w:r w:rsidRPr="000879CD">
              <w:rPr>
                <w:rFonts w:cs="Times New Roman"/>
                <w:noProof/>
                <w:sz w:val="20"/>
                <w:szCs w:val="20"/>
                <w:lang w:val="en-GB"/>
              </w:rPr>
              <w:t>variable</w:t>
            </w:r>
            <w:r w:rsidRPr="000879CD">
              <w:rPr>
                <w:rFonts w:cs="Times New Roman"/>
                <w:sz w:val="20"/>
                <w:szCs w:val="20"/>
                <w:lang w:val="en-GB"/>
              </w:rPr>
              <w:t xml:space="preserve"> measuring the job type of the candidate (4 categories total).</w:t>
            </w:r>
          </w:p>
          <w:p w14:paraId="16A8D85C" w14:textId="73B6A1EC" w:rsidR="00B51DBB" w:rsidRPr="000879CD" w:rsidRDefault="00B51DBB" w:rsidP="00B51DBB">
            <w:pPr>
              <w:spacing w:line="240" w:lineRule="exact"/>
              <w:rPr>
                <w:rFonts w:cs="Times New Roman"/>
                <w:sz w:val="20"/>
                <w:szCs w:val="20"/>
              </w:rPr>
            </w:pPr>
            <w:r w:rsidRPr="000879CD">
              <w:rPr>
                <w:rFonts w:cs="Times New Roman"/>
                <w:i/>
                <w:sz w:val="20"/>
                <w:szCs w:val="20"/>
                <w:lang w:val="en-GB"/>
              </w:rPr>
              <w:t>Sources: Italian Ministry of Interior (biographical plus electoral data)</w:t>
            </w:r>
          </w:p>
        </w:tc>
      </w:tr>
    </w:tbl>
    <w:p w14:paraId="309AEA82" w14:textId="77777777" w:rsidR="00B51DBB" w:rsidRPr="000879CD" w:rsidRDefault="00B51DBB" w:rsidP="00365EB5">
      <w:pPr>
        <w:ind w:leftChars="-50" w:left="-110"/>
        <w:jc w:val="both"/>
        <w:rPr>
          <w:rFonts w:cs="Times New Roman"/>
          <w:b/>
          <w:smallCaps/>
          <w:sz w:val="24"/>
          <w:szCs w:val="24"/>
        </w:rPr>
        <w:sectPr w:rsidR="00B51DBB" w:rsidRPr="000879CD" w:rsidSect="00C778A7">
          <w:footerReference w:type="default" r:id="rId11"/>
          <w:pgSz w:w="15840" w:h="12240" w:orient="landscape" w:code="1"/>
          <w:pgMar w:top="720" w:right="720" w:bottom="1183" w:left="720" w:header="720" w:footer="432" w:gutter="0"/>
          <w:pgNumType w:fmt="lowerRoman" w:start="1"/>
          <w:cols w:space="720"/>
          <w:docGrid w:linePitch="360"/>
        </w:sectPr>
      </w:pPr>
    </w:p>
    <w:p w14:paraId="3580917A" w14:textId="10CEB69B" w:rsidR="000F63FC" w:rsidRPr="000879CD" w:rsidRDefault="00B51DBB" w:rsidP="00365EB5">
      <w:pPr>
        <w:ind w:leftChars="-50" w:left="-110"/>
        <w:jc w:val="both"/>
        <w:rPr>
          <w:rFonts w:cs="Times New Roman"/>
          <w:b/>
          <w:smallCaps/>
          <w:sz w:val="24"/>
          <w:szCs w:val="24"/>
        </w:rPr>
      </w:pPr>
      <w:r w:rsidRPr="000879CD">
        <w:rPr>
          <w:rFonts w:cs="Times New Roman"/>
          <w:b/>
          <w:smallCaps/>
          <w:sz w:val="24"/>
          <w:szCs w:val="24"/>
        </w:rPr>
        <w:lastRenderedPageBreak/>
        <w:t>TABLE 2</w:t>
      </w:r>
      <w:r w:rsidR="00B049F1" w:rsidRPr="000879CD">
        <w:rPr>
          <w:rFonts w:cs="Times New Roman"/>
          <w:b/>
          <w:smallCaps/>
          <w:sz w:val="24"/>
          <w:szCs w:val="24"/>
        </w:rPr>
        <w:t xml:space="preserve"> </w:t>
      </w:r>
      <w:r w:rsidR="000061C0" w:rsidRPr="000879CD">
        <w:rPr>
          <w:rFonts w:cs="Times New Roman"/>
          <w:b/>
          <w:smallCaps/>
          <w:sz w:val="24"/>
          <w:szCs w:val="24"/>
        </w:rPr>
        <w:t>–</w:t>
      </w:r>
      <w:r w:rsidR="00B049F1" w:rsidRPr="000879CD">
        <w:rPr>
          <w:rFonts w:cs="Times New Roman"/>
          <w:b/>
          <w:smallCaps/>
          <w:sz w:val="24"/>
          <w:szCs w:val="24"/>
        </w:rPr>
        <w:t xml:space="preserve"> Expe</w:t>
      </w:r>
      <w:r w:rsidR="00460832" w:rsidRPr="000879CD">
        <w:rPr>
          <w:rFonts w:cs="Times New Roman"/>
          <w:b/>
          <w:smallCaps/>
          <w:sz w:val="24"/>
          <w:szCs w:val="24"/>
        </w:rPr>
        <w:t>n</w:t>
      </w:r>
      <w:r w:rsidR="00B049F1" w:rsidRPr="000879CD">
        <w:rPr>
          <w:rFonts w:cs="Times New Roman"/>
          <w:b/>
          <w:smallCaps/>
          <w:sz w:val="24"/>
          <w:szCs w:val="24"/>
        </w:rPr>
        <w:t>d</w:t>
      </w:r>
      <w:r w:rsidR="00460832" w:rsidRPr="000879CD">
        <w:rPr>
          <w:rFonts w:cs="Times New Roman"/>
          <w:b/>
          <w:smallCaps/>
          <w:sz w:val="24"/>
          <w:szCs w:val="24"/>
        </w:rPr>
        <w:t>itures</w:t>
      </w:r>
      <w:r w:rsidR="000061C0" w:rsidRPr="000879CD">
        <w:rPr>
          <w:rFonts w:cs="Times New Roman"/>
          <w:b/>
          <w:smallCaps/>
          <w:sz w:val="24"/>
          <w:szCs w:val="24"/>
        </w:rPr>
        <w:t xml:space="preserve">, social capital </w:t>
      </w:r>
      <w:r w:rsidR="000061C0" w:rsidRPr="000879CD">
        <w:rPr>
          <w:rFonts w:cs="Times New Roman"/>
          <w:b/>
          <w:smallCaps/>
          <w:noProof/>
          <w:sz w:val="24"/>
          <w:szCs w:val="24"/>
        </w:rPr>
        <w:t>and</w:t>
      </w:r>
      <w:r w:rsidR="000061C0" w:rsidRPr="000879CD">
        <w:rPr>
          <w:rFonts w:cs="Times New Roman"/>
          <w:b/>
          <w:smallCaps/>
          <w:sz w:val="24"/>
          <w:szCs w:val="24"/>
        </w:rPr>
        <w:t xml:space="preserve"> re-election</w:t>
      </w:r>
      <w:r w:rsidR="007F74FC" w:rsidRPr="000879CD">
        <w:rPr>
          <w:rFonts w:cs="Times New Roman"/>
          <w:b/>
          <w:smallCaps/>
          <w:sz w:val="24"/>
          <w:szCs w:val="24"/>
        </w:rPr>
        <w:t xml:space="preserve"> </w:t>
      </w:r>
    </w:p>
    <w:p w14:paraId="2059D575" w14:textId="1C0F34B3" w:rsidR="00C76DEE" w:rsidRPr="000879CD" w:rsidRDefault="00F04278" w:rsidP="00365EB5">
      <w:pPr>
        <w:ind w:leftChars="-50" w:left="-110"/>
        <w:jc w:val="both"/>
        <w:rPr>
          <w:rFonts w:cs="Times New Roman"/>
          <w:b/>
          <w:smallCaps/>
          <w:sz w:val="24"/>
          <w:szCs w:val="24"/>
        </w:rPr>
      </w:pPr>
      <w:proofErr w:type="spellStart"/>
      <w:r w:rsidRPr="000879CD">
        <w:rPr>
          <w:rFonts w:cs="Times New Roman"/>
          <w:smallCaps/>
          <w:sz w:val="24"/>
          <w:szCs w:val="24"/>
        </w:rPr>
        <w:t>Condlogit</w:t>
      </w:r>
      <w:proofErr w:type="spellEnd"/>
      <w:r w:rsidRPr="000879CD">
        <w:rPr>
          <w:rFonts w:cs="Times New Roman"/>
          <w:smallCaps/>
          <w:sz w:val="24"/>
          <w:szCs w:val="24"/>
        </w:rPr>
        <w:t xml:space="preserve"> </w:t>
      </w:r>
      <w:r w:rsidR="00C76DEE" w:rsidRPr="000879CD">
        <w:rPr>
          <w:rFonts w:cs="Times New Roman"/>
          <w:smallCaps/>
          <w:sz w:val="24"/>
          <w:szCs w:val="24"/>
        </w:rPr>
        <w:t>- Matching Estimator Expenditures, Dependent Variable is Dummy Elected</w:t>
      </w:r>
    </w:p>
    <w:tbl>
      <w:tblPr>
        <w:tblW w:w="5289" w:type="pct"/>
        <w:jc w:val="center"/>
        <w:tblLayout w:type="fixed"/>
        <w:tblCellMar>
          <w:left w:w="115" w:type="dxa"/>
          <w:right w:w="115" w:type="dxa"/>
        </w:tblCellMar>
        <w:tblLook w:val="04A0" w:firstRow="1" w:lastRow="0" w:firstColumn="1" w:lastColumn="0" w:noHBand="0" w:noVBand="1"/>
      </w:tblPr>
      <w:tblGrid>
        <w:gridCol w:w="4846"/>
        <w:gridCol w:w="1938"/>
        <w:gridCol w:w="1894"/>
        <w:gridCol w:w="1250"/>
        <w:gridCol w:w="1250"/>
      </w:tblGrid>
      <w:tr w:rsidR="000879CD" w:rsidRPr="000879CD" w14:paraId="299A0D44" w14:textId="77777777" w:rsidTr="00C778A7">
        <w:trPr>
          <w:trHeight w:val="244"/>
          <w:jc w:val="center"/>
        </w:trPr>
        <w:tc>
          <w:tcPr>
            <w:tcW w:w="2168" w:type="pct"/>
            <w:tcBorders>
              <w:top w:val="double" w:sz="4" w:space="0" w:color="auto"/>
              <w:left w:val="nil"/>
              <w:right w:val="nil"/>
            </w:tcBorders>
            <w:shd w:val="clear" w:color="auto" w:fill="auto"/>
            <w:noWrap/>
            <w:vAlign w:val="center"/>
            <w:hideMark/>
          </w:tcPr>
          <w:p w14:paraId="222C97C1" w14:textId="77777777" w:rsidR="00053A2A" w:rsidRPr="000879CD" w:rsidRDefault="00053A2A" w:rsidP="00021B9B">
            <w:pPr>
              <w:spacing w:line="360" w:lineRule="auto"/>
              <w:jc w:val="both"/>
              <w:rPr>
                <w:rFonts w:eastAsia="SimSun" w:cs="Times New Roman"/>
                <w:sz w:val="20"/>
                <w:szCs w:val="20"/>
              </w:rPr>
            </w:pPr>
            <w:r w:rsidRPr="000879CD">
              <w:rPr>
                <w:rFonts w:eastAsia="SimSun" w:cs="Times New Roman"/>
                <w:sz w:val="20"/>
                <w:szCs w:val="20"/>
              </w:rPr>
              <w:t>ODDS RATIOS REPORTED IN ALL REGRESSIONS</w:t>
            </w:r>
          </w:p>
        </w:tc>
        <w:tc>
          <w:tcPr>
            <w:tcW w:w="1714" w:type="pct"/>
            <w:gridSpan w:val="2"/>
            <w:tcBorders>
              <w:top w:val="double" w:sz="4" w:space="0" w:color="auto"/>
              <w:left w:val="nil"/>
              <w:right w:val="nil"/>
            </w:tcBorders>
            <w:shd w:val="clear" w:color="auto" w:fill="auto"/>
            <w:noWrap/>
            <w:vAlign w:val="center"/>
            <w:hideMark/>
          </w:tcPr>
          <w:p w14:paraId="23C69172" w14:textId="77777777" w:rsidR="00053A2A" w:rsidRPr="000879CD" w:rsidRDefault="00053A2A" w:rsidP="00021B9B">
            <w:pPr>
              <w:spacing w:line="360" w:lineRule="auto"/>
              <w:jc w:val="both"/>
              <w:rPr>
                <w:rFonts w:eastAsia="SimSun" w:cs="Times New Roman"/>
                <w:sz w:val="20"/>
                <w:szCs w:val="20"/>
              </w:rPr>
            </w:pPr>
            <w:r w:rsidRPr="000879CD">
              <w:rPr>
                <w:rFonts w:eastAsia="SimSun" w:cs="Times New Roman"/>
                <w:sz w:val="20"/>
                <w:szCs w:val="20"/>
              </w:rPr>
              <w:t xml:space="preserve">Index of Budget Composition : </w:t>
            </w:r>
          </w:p>
          <w:p w14:paraId="13C67D16" w14:textId="77777777" w:rsidR="00053A2A" w:rsidRPr="000879CD" w:rsidRDefault="00053A2A" w:rsidP="00021B9B">
            <w:pPr>
              <w:spacing w:line="360" w:lineRule="auto"/>
              <w:jc w:val="both"/>
              <w:rPr>
                <w:rFonts w:eastAsia="SimSun" w:cs="Times New Roman"/>
                <w:sz w:val="20"/>
                <w:szCs w:val="20"/>
              </w:rPr>
            </w:pPr>
            <w:r w:rsidRPr="000879CD">
              <w:rPr>
                <w:rFonts w:eastAsia="SimSun" w:cs="Times New Roman"/>
                <w:smallCaps/>
                <w:sz w:val="20"/>
                <w:szCs w:val="20"/>
              </w:rPr>
              <w:t>Capital Ratio               Property tax</w:t>
            </w:r>
          </w:p>
          <w:p w14:paraId="40B97116" w14:textId="77777777" w:rsidR="00053A2A" w:rsidRPr="000879CD" w:rsidRDefault="00053A2A" w:rsidP="00021B9B">
            <w:pPr>
              <w:spacing w:line="360" w:lineRule="auto"/>
              <w:jc w:val="both"/>
              <w:rPr>
                <w:rFonts w:eastAsia="SimSun" w:cs="Times New Roman"/>
                <w:sz w:val="20"/>
                <w:szCs w:val="20"/>
              </w:rPr>
            </w:pPr>
            <w:r w:rsidRPr="000879CD">
              <w:rPr>
                <w:rFonts w:eastAsia="SimSun" w:cs="Times New Roman"/>
                <w:sz w:val="20"/>
                <w:szCs w:val="20"/>
              </w:rPr>
              <w:t>(</w:t>
            </w:r>
            <w:r w:rsidRPr="000879CD">
              <w:rPr>
                <w:rFonts w:eastAsia="SimSun" w:cs="Times New Roman"/>
                <w:i/>
                <w:sz w:val="20"/>
                <w:szCs w:val="20"/>
              </w:rPr>
              <w:t>Log Transform</w:t>
            </w:r>
            <w:r w:rsidRPr="000879CD">
              <w:rPr>
                <w:rFonts w:eastAsia="SimSun" w:cs="Times New Roman"/>
                <w:sz w:val="20"/>
                <w:szCs w:val="20"/>
              </w:rPr>
              <w:t>)</w:t>
            </w:r>
          </w:p>
        </w:tc>
        <w:tc>
          <w:tcPr>
            <w:tcW w:w="559" w:type="pct"/>
            <w:tcBorders>
              <w:top w:val="double" w:sz="4" w:space="0" w:color="auto"/>
              <w:left w:val="nil"/>
              <w:right w:val="nil"/>
            </w:tcBorders>
            <w:shd w:val="clear" w:color="auto" w:fill="auto"/>
            <w:vAlign w:val="center"/>
          </w:tcPr>
          <w:p w14:paraId="25342665" w14:textId="77777777" w:rsidR="00053A2A" w:rsidRPr="000879CD" w:rsidRDefault="00053A2A" w:rsidP="00021B9B">
            <w:pPr>
              <w:jc w:val="center"/>
              <w:rPr>
                <w:rFonts w:eastAsia="SimSun" w:cs="Times New Roman"/>
                <w:sz w:val="20"/>
                <w:szCs w:val="20"/>
              </w:rPr>
            </w:pPr>
            <w:r w:rsidRPr="000879CD">
              <w:rPr>
                <w:rFonts w:eastAsia="SimSun" w:cs="Times New Roman"/>
                <w:smallCaps/>
                <w:sz w:val="20"/>
                <w:szCs w:val="20"/>
              </w:rPr>
              <w:t xml:space="preserve">Capital Ratio               </w:t>
            </w:r>
          </w:p>
        </w:tc>
        <w:tc>
          <w:tcPr>
            <w:tcW w:w="559" w:type="pct"/>
            <w:tcBorders>
              <w:top w:val="double" w:sz="4" w:space="0" w:color="auto"/>
              <w:left w:val="nil"/>
              <w:right w:val="nil"/>
            </w:tcBorders>
            <w:shd w:val="clear" w:color="auto" w:fill="auto"/>
            <w:vAlign w:val="center"/>
          </w:tcPr>
          <w:p w14:paraId="5CB1BC84" w14:textId="77777777" w:rsidR="00053A2A" w:rsidRPr="000879CD" w:rsidRDefault="00053A2A" w:rsidP="00021B9B">
            <w:pPr>
              <w:jc w:val="center"/>
              <w:rPr>
                <w:rFonts w:eastAsia="SimSun" w:cs="Times New Roman"/>
                <w:sz w:val="20"/>
                <w:szCs w:val="20"/>
              </w:rPr>
            </w:pPr>
            <w:r w:rsidRPr="000879CD">
              <w:rPr>
                <w:rFonts w:eastAsia="SimSun" w:cs="Times New Roman"/>
                <w:smallCaps/>
                <w:sz w:val="20"/>
                <w:szCs w:val="20"/>
              </w:rPr>
              <w:t>Property tax</w:t>
            </w:r>
          </w:p>
        </w:tc>
      </w:tr>
      <w:tr w:rsidR="000879CD" w:rsidRPr="000879CD" w14:paraId="099271F2" w14:textId="77777777" w:rsidTr="00C778A7">
        <w:trPr>
          <w:trHeight w:val="244"/>
          <w:jc w:val="center"/>
        </w:trPr>
        <w:tc>
          <w:tcPr>
            <w:tcW w:w="2168" w:type="pct"/>
            <w:tcBorders>
              <w:left w:val="nil"/>
              <w:right w:val="nil"/>
            </w:tcBorders>
            <w:shd w:val="clear" w:color="auto" w:fill="auto"/>
            <w:noWrap/>
            <w:vAlign w:val="center"/>
            <w:hideMark/>
          </w:tcPr>
          <w:p w14:paraId="15FBA01B" w14:textId="77777777" w:rsidR="00053A2A" w:rsidRPr="000879CD" w:rsidRDefault="00053A2A" w:rsidP="00021B9B">
            <w:pPr>
              <w:spacing w:line="360" w:lineRule="auto"/>
              <w:jc w:val="both"/>
              <w:rPr>
                <w:rFonts w:eastAsia="SimSun" w:cs="Times New Roman"/>
                <w:sz w:val="20"/>
                <w:szCs w:val="20"/>
              </w:rPr>
            </w:pPr>
          </w:p>
        </w:tc>
        <w:tc>
          <w:tcPr>
            <w:tcW w:w="867" w:type="pct"/>
            <w:tcBorders>
              <w:left w:val="nil"/>
              <w:right w:val="nil"/>
            </w:tcBorders>
            <w:shd w:val="clear" w:color="auto" w:fill="auto"/>
            <w:noWrap/>
            <w:vAlign w:val="center"/>
          </w:tcPr>
          <w:p w14:paraId="7139DA56" w14:textId="77777777" w:rsidR="00053A2A" w:rsidRPr="000879CD" w:rsidRDefault="00053A2A" w:rsidP="00021B9B">
            <w:pPr>
              <w:spacing w:line="360" w:lineRule="auto"/>
              <w:jc w:val="both"/>
              <w:rPr>
                <w:rFonts w:eastAsia="SimSun" w:cs="Times New Roman"/>
                <w:sz w:val="20"/>
                <w:szCs w:val="20"/>
              </w:rPr>
            </w:pPr>
          </w:p>
        </w:tc>
        <w:tc>
          <w:tcPr>
            <w:tcW w:w="847" w:type="pct"/>
            <w:tcBorders>
              <w:left w:val="nil"/>
              <w:right w:val="nil"/>
            </w:tcBorders>
            <w:shd w:val="clear" w:color="auto" w:fill="auto"/>
            <w:noWrap/>
            <w:vAlign w:val="center"/>
            <w:hideMark/>
          </w:tcPr>
          <w:p w14:paraId="537A0DBA" w14:textId="77777777" w:rsidR="00053A2A" w:rsidRPr="000879CD" w:rsidRDefault="00053A2A" w:rsidP="00021B9B">
            <w:pPr>
              <w:spacing w:line="360" w:lineRule="auto"/>
              <w:jc w:val="both"/>
              <w:rPr>
                <w:rFonts w:eastAsia="SimSun" w:cs="Times New Roman"/>
                <w:sz w:val="20"/>
                <w:szCs w:val="20"/>
              </w:rPr>
            </w:pPr>
          </w:p>
        </w:tc>
        <w:tc>
          <w:tcPr>
            <w:tcW w:w="559" w:type="pct"/>
            <w:tcBorders>
              <w:left w:val="nil"/>
              <w:right w:val="nil"/>
            </w:tcBorders>
            <w:shd w:val="clear" w:color="auto" w:fill="auto"/>
          </w:tcPr>
          <w:p w14:paraId="0C6D7569" w14:textId="77777777" w:rsidR="00053A2A" w:rsidRPr="000879CD" w:rsidRDefault="00053A2A" w:rsidP="00021B9B">
            <w:pPr>
              <w:spacing w:line="360" w:lineRule="auto"/>
              <w:jc w:val="both"/>
              <w:rPr>
                <w:rFonts w:eastAsia="SimSun" w:cs="Times New Roman"/>
                <w:sz w:val="20"/>
                <w:szCs w:val="20"/>
              </w:rPr>
            </w:pPr>
          </w:p>
        </w:tc>
        <w:tc>
          <w:tcPr>
            <w:tcW w:w="559" w:type="pct"/>
            <w:tcBorders>
              <w:left w:val="nil"/>
              <w:right w:val="nil"/>
            </w:tcBorders>
            <w:shd w:val="clear" w:color="auto" w:fill="auto"/>
          </w:tcPr>
          <w:p w14:paraId="5E3DF2A4" w14:textId="77777777" w:rsidR="00053A2A" w:rsidRPr="000879CD" w:rsidRDefault="00053A2A" w:rsidP="00021B9B">
            <w:pPr>
              <w:spacing w:line="360" w:lineRule="auto"/>
              <w:jc w:val="both"/>
              <w:rPr>
                <w:rFonts w:eastAsia="SimSun" w:cs="Times New Roman"/>
                <w:sz w:val="20"/>
                <w:szCs w:val="20"/>
              </w:rPr>
            </w:pPr>
          </w:p>
        </w:tc>
      </w:tr>
      <w:tr w:rsidR="000879CD" w:rsidRPr="000879CD" w14:paraId="6370183E" w14:textId="77777777" w:rsidTr="00C778A7">
        <w:trPr>
          <w:trHeight w:val="244"/>
          <w:jc w:val="center"/>
        </w:trPr>
        <w:tc>
          <w:tcPr>
            <w:tcW w:w="2168" w:type="pct"/>
            <w:tcBorders>
              <w:left w:val="nil"/>
              <w:bottom w:val="single" w:sz="4" w:space="0" w:color="000000"/>
              <w:right w:val="nil"/>
            </w:tcBorders>
            <w:shd w:val="clear" w:color="auto" w:fill="auto"/>
            <w:noWrap/>
            <w:vAlign w:val="center"/>
            <w:hideMark/>
          </w:tcPr>
          <w:p w14:paraId="522A07C3" w14:textId="77777777" w:rsidR="00053A2A" w:rsidRPr="000879CD" w:rsidRDefault="00053A2A" w:rsidP="00021B9B">
            <w:pPr>
              <w:spacing w:line="360" w:lineRule="auto"/>
              <w:jc w:val="both"/>
              <w:rPr>
                <w:rFonts w:eastAsia="SimSun" w:cs="Times New Roman"/>
                <w:sz w:val="20"/>
                <w:szCs w:val="20"/>
              </w:rPr>
            </w:pPr>
          </w:p>
        </w:tc>
        <w:tc>
          <w:tcPr>
            <w:tcW w:w="867" w:type="pct"/>
            <w:tcBorders>
              <w:left w:val="nil"/>
              <w:bottom w:val="single" w:sz="4" w:space="0" w:color="000000"/>
              <w:right w:val="nil"/>
            </w:tcBorders>
            <w:shd w:val="clear" w:color="auto" w:fill="auto"/>
            <w:noWrap/>
            <w:vAlign w:val="center"/>
            <w:hideMark/>
          </w:tcPr>
          <w:p w14:paraId="31789C2E" w14:textId="77777777" w:rsidR="00053A2A" w:rsidRPr="000879CD" w:rsidRDefault="00053A2A" w:rsidP="00021B9B">
            <w:pPr>
              <w:spacing w:line="360" w:lineRule="auto"/>
              <w:jc w:val="center"/>
              <w:rPr>
                <w:rFonts w:eastAsia="SimSun" w:cs="Times New Roman"/>
                <w:sz w:val="20"/>
                <w:szCs w:val="20"/>
              </w:rPr>
            </w:pPr>
            <w:r w:rsidRPr="000879CD">
              <w:rPr>
                <w:rFonts w:eastAsia="SimSun" w:cs="Times New Roman"/>
                <w:sz w:val="20"/>
                <w:szCs w:val="20"/>
              </w:rPr>
              <w:t>(1)</w:t>
            </w:r>
          </w:p>
        </w:tc>
        <w:tc>
          <w:tcPr>
            <w:tcW w:w="847" w:type="pct"/>
            <w:tcBorders>
              <w:left w:val="nil"/>
              <w:bottom w:val="single" w:sz="4" w:space="0" w:color="000000"/>
              <w:right w:val="nil"/>
            </w:tcBorders>
            <w:shd w:val="clear" w:color="auto" w:fill="auto"/>
            <w:noWrap/>
            <w:vAlign w:val="center"/>
            <w:hideMark/>
          </w:tcPr>
          <w:p w14:paraId="7B0C7077" w14:textId="77777777" w:rsidR="00053A2A" w:rsidRPr="000879CD" w:rsidRDefault="00053A2A" w:rsidP="00021B9B">
            <w:pPr>
              <w:spacing w:line="360" w:lineRule="auto"/>
              <w:jc w:val="center"/>
              <w:rPr>
                <w:rFonts w:eastAsia="SimSun" w:cs="Times New Roman"/>
                <w:sz w:val="20"/>
                <w:szCs w:val="20"/>
              </w:rPr>
            </w:pPr>
            <w:r w:rsidRPr="000879CD">
              <w:rPr>
                <w:rFonts w:eastAsia="SimSun" w:cs="Times New Roman"/>
                <w:sz w:val="20"/>
                <w:szCs w:val="20"/>
              </w:rPr>
              <w:t>(2)</w:t>
            </w:r>
          </w:p>
        </w:tc>
        <w:tc>
          <w:tcPr>
            <w:tcW w:w="559" w:type="pct"/>
            <w:tcBorders>
              <w:left w:val="nil"/>
              <w:bottom w:val="single" w:sz="4" w:space="0" w:color="000000"/>
              <w:right w:val="nil"/>
            </w:tcBorders>
            <w:shd w:val="clear" w:color="auto" w:fill="auto"/>
          </w:tcPr>
          <w:p w14:paraId="27438AAE" w14:textId="77777777" w:rsidR="00053A2A" w:rsidRPr="000879CD" w:rsidRDefault="00053A2A" w:rsidP="00021B9B">
            <w:pPr>
              <w:spacing w:line="360" w:lineRule="auto"/>
              <w:jc w:val="center"/>
              <w:rPr>
                <w:rFonts w:eastAsia="SimSun" w:cs="Times New Roman"/>
                <w:sz w:val="20"/>
                <w:szCs w:val="20"/>
              </w:rPr>
            </w:pPr>
            <w:r w:rsidRPr="000879CD">
              <w:rPr>
                <w:rFonts w:eastAsia="SimSun" w:cs="Times New Roman"/>
                <w:sz w:val="20"/>
                <w:szCs w:val="20"/>
              </w:rPr>
              <w:t>(3)</w:t>
            </w:r>
          </w:p>
        </w:tc>
        <w:tc>
          <w:tcPr>
            <w:tcW w:w="559" w:type="pct"/>
            <w:tcBorders>
              <w:left w:val="nil"/>
              <w:bottom w:val="single" w:sz="4" w:space="0" w:color="000000"/>
              <w:right w:val="nil"/>
            </w:tcBorders>
            <w:shd w:val="clear" w:color="auto" w:fill="auto"/>
          </w:tcPr>
          <w:p w14:paraId="652BFC04" w14:textId="77777777" w:rsidR="00053A2A" w:rsidRPr="000879CD" w:rsidRDefault="00053A2A" w:rsidP="00021B9B">
            <w:pPr>
              <w:spacing w:line="360" w:lineRule="auto"/>
              <w:jc w:val="center"/>
              <w:rPr>
                <w:rFonts w:eastAsia="SimSun" w:cs="Times New Roman"/>
                <w:sz w:val="20"/>
                <w:szCs w:val="20"/>
              </w:rPr>
            </w:pPr>
            <w:r w:rsidRPr="000879CD">
              <w:rPr>
                <w:rFonts w:eastAsia="SimSun" w:cs="Times New Roman"/>
                <w:sz w:val="20"/>
                <w:szCs w:val="20"/>
              </w:rPr>
              <w:t>(4)</w:t>
            </w:r>
          </w:p>
        </w:tc>
      </w:tr>
      <w:tr w:rsidR="000879CD" w:rsidRPr="000879CD" w14:paraId="4F6E23C4" w14:textId="77777777" w:rsidTr="00C778A7">
        <w:trPr>
          <w:trHeight w:val="244"/>
          <w:jc w:val="center"/>
        </w:trPr>
        <w:tc>
          <w:tcPr>
            <w:tcW w:w="2168" w:type="pct"/>
            <w:tcBorders>
              <w:top w:val="single" w:sz="4" w:space="0" w:color="000000"/>
              <w:left w:val="nil"/>
              <w:bottom w:val="nil"/>
              <w:right w:val="nil"/>
            </w:tcBorders>
            <w:shd w:val="clear" w:color="auto" w:fill="auto"/>
            <w:noWrap/>
            <w:vAlign w:val="center"/>
            <w:hideMark/>
          </w:tcPr>
          <w:p w14:paraId="5E5EE6DA" w14:textId="77777777" w:rsidR="00053A2A" w:rsidRPr="000879CD" w:rsidRDefault="00053A2A" w:rsidP="00021B9B">
            <w:pPr>
              <w:spacing w:line="360" w:lineRule="auto"/>
              <w:jc w:val="both"/>
              <w:rPr>
                <w:rFonts w:eastAsia="SimSun" w:cs="Times New Roman"/>
                <w:smallCaps/>
                <w:sz w:val="20"/>
                <w:szCs w:val="20"/>
              </w:rPr>
            </w:pPr>
            <w:r w:rsidRPr="000879CD">
              <w:rPr>
                <w:rFonts w:eastAsia="SimSun" w:cs="Times New Roman"/>
                <w:smallCaps/>
                <w:sz w:val="20"/>
                <w:szCs w:val="20"/>
              </w:rPr>
              <w:t>Incumbent (Rerunning Candidate)</w:t>
            </w:r>
          </w:p>
        </w:tc>
        <w:tc>
          <w:tcPr>
            <w:tcW w:w="867" w:type="pct"/>
            <w:tcBorders>
              <w:top w:val="single" w:sz="4" w:space="0" w:color="000000"/>
              <w:left w:val="nil"/>
              <w:bottom w:val="nil"/>
              <w:right w:val="nil"/>
            </w:tcBorders>
            <w:shd w:val="clear" w:color="auto" w:fill="auto"/>
            <w:noWrap/>
            <w:vAlign w:val="center"/>
            <w:hideMark/>
          </w:tcPr>
          <w:p w14:paraId="79CB1B59" w14:textId="77777777" w:rsidR="00053A2A" w:rsidRPr="000879CD" w:rsidRDefault="00053A2A" w:rsidP="00021B9B">
            <w:pPr>
              <w:spacing w:line="360" w:lineRule="auto"/>
              <w:jc w:val="center"/>
              <w:rPr>
                <w:rFonts w:eastAsia="SimSun" w:cs="Times New Roman"/>
                <w:sz w:val="20"/>
                <w:szCs w:val="20"/>
              </w:rPr>
            </w:pPr>
            <w:r w:rsidRPr="000879CD">
              <w:rPr>
                <w:rFonts w:eastAsia="SimSun" w:cs="Times New Roman"/>
                <w:sz w:val="20"/>
                <w:szCs w:val="20"/>
              </w:rPr>
              <w:t>5.906***</w:t>
            </w:r>
          </w:p>
        </w:tc>
        <w:tc>
          <w:tcPr>
            <w:tcW w:w="847" w:type="pct"/>
            <w:tcBorders>
              <w:top w:val="single" w:sz="4" w:space="0" w:color="000000"/>
              <w:left w:val="nil"/>
              <w:bottom w:val="nil"/>
              <w:right w:val="nil"/>
            </w:tcBorders>
            <w:shd w:val="clear" w:color="auto" w:fill="auto"/>
            <w:noWrap/>
            <w:vAlign w:val="center"/>
          </w:tcPr>
          <w:p w14:paraId="7FE52395" w14:textId="77777777" w:rsidR="00053A2A" w:rsidRPr="000879CD" w:rsidRDefault="00053A2A" w:rsidP="00021B9B">
            <w:pPr>
              <w:jc w:val="center"/>
              <w:rPr>
                <w:rFonts w:eastAsia="SimSun" w:cs="Times New Roman"/>
                <w:sz w:val="20"/>
                <w:szCs w:val="20"/>
              </w:rPr>
            </w:pPr>
            <w:r w:rsidRPr="000879CD">
              <w:rPr>
                <w:rFonts w:eastAsia="SimSun" w:cs="Times New Roman"/>
                <w:sz w:val="20"/>
                <w:szCs w:val="20"/>
              </w:rPr>
              <w:t>3.860***</w:t>
            </w:r>
          </w:p>
        </w:tc>
        <w:tc>
          <w:tcPr>
            <w:tcW w:w="559" w:type="pct"/>
            <w:tcBorders>
              <w:top w:val="single" w:sz="4" w:space="0" w:color="000000"/>
              <w:left w:val="nil"/>
              <w:bottom w:val="nil"/>
              <w:right w:val="nil"/>
            </w:tcBorders>
            <w:shd w:val="clear" w:color="auto" w:fill="auto"/>
            <w:vAlign w:val="center"/>
          </w:tcPr>
          <w:p w14:paraId="14930DE2" w14:textId="77777777" w:rsidR="00053A2A" w:rsidRPr="000879CD" w:rsidRDefault="00053A2A" w:rsidP="00021B9B">
            <w:pPr>
              <w:spacing w:line="360" w:lineRule="auto"/>
              <w:jc w:val="both"/>
              <w:rPr>
                <w:rFonts w:eastAsia="SimSun" w:cs="Times New Roman"/>
                <w:sz w:val="20"/>
                <w:szCs w:val="20"/>
              </w:rPr>
            </w:pPr>
            <w:r w:rsidRPr="000879CD">
              <w:rPr>
                <w:rFonts w:eastAsia="SimSun" w:cs="Times New Roman"/>
                <w:sz w:val="20"/>
                <w:szCs w:val="20"/>
              </w:rPr>
              <w:t>12.982***</w:t>
            </w:r>
          </w:p>
        </w:tc>
        <w:tc>
          <w:tcPr>
            <w:tcW w:w="559" w:type="pct"/>
            <w:tcBorders>
              <w:top w:val="single" w:sz="4" w:space="0" w:color="000000"/>
              <w:left w:val="nil"/>
              <w:bottom w:val="nil"/>
              <w:right w:val="nil"/>
            </w:tcBorders>
            <w:shd w:val="clear" w:color="auto" w:fill="auto"/>
            <w:vAlign w:val="center"/>
          </w:tcPr>
          <w:p w14:paraId="6888493A" w14:textId="77777777" w:rsidR="00053A2A" w:rsidRPr="000879CD" w:rsidRDefault="00053A2A" w:rsidP="00021B9B">
            <w:pPr>
              <w:jc w:val="center"/>
              <w:rPr>
                <w:rFonts w:eastAsia="SimSun" w:cs="Times New Roman"/>
                <w:sz w:val="20"/>
                <w:szCs w:val="20"/>
              </w:rPr>
            </w:pPr>
            <w:r w:rsidRPr="000879CD">
              <w:rPr>
                <w:rFonts w:eastAsia="SimSun" w:cs="Times New Roman"/>
                <w:sz w:val="20"/>
                <w:szCs w:val="20"/>
              </w:rPr>
              <w:t>4.752***</w:t>
            </w:r>
          </w:p>
        </w:tc>
      </w:tr>
      <w:tr w:rsidR="000879CD" w:rsidRPr="000879CD" w14:paraId="3307CEEF" w14:textId="77777777" w:rsidTr="00C778A7">
        <w:trPr>
          <w:trHeight w:val="244"/>
          <w:jc w:val="center"/>
        </w:trPr>
        <w:tc>
          <w:tcPr>
            <w:tcW w:w="2168" w:type="pct"/>
            <w:tcBorders>
              <w:top w:val="nil"/>
              <w:left w:val="nil"/>
              <w:bottom w:val="nil"/>
              <w:right w:val="nil"/>
            </w:tcBorders>
            <w:shd w:val="clear" w:color="auto" w:fill="auto"/>
            <w:noWrap/>
            <w:vAlign w:val="center"/>
            <w:hideMark/>
          </w:tcPr>
          <w:p w14:paraId="4F5EED0B" w14:textId="77777777" w:rsidR="00053A2A" w:rsidRPr="000879CD" w:rsidRDefault="00053A2A" w:rsidP="00021B9B">
            <w:pPr>
              <w:spacing w:line="360" w:lineRule="auto"/>
              <w:jc w:val="both"/>
              <w:rPr>
                <w:rFonts w:eastAsia="SimSun" w:cs="Times New Roman"/>
                <w:smallCaps/>
                <w:sz w:val="20"/>
                <w:szCs w:val="20"/>
              </w:rPr>
            </w:pPr>
          </w:p>
        </w:tc>
        <w:tc>
          <w:tcPr>
            <w:tcW w:w="867" w:type="pct"/>
            <w:tcBorders>
              <w:top w:val="nil"/>
              <w:left w:val="nil"/>
              <w:bottom w:val="nil"/>
              <w:right w:val="nil"/>
            </w:tcBorders>
            <w:shd w:val="clear" w:color="auto" w:fill="auto"/>
            <w:noWrap/>
            <w:vAlign w:val="center"/>
            <w:hideMark/>
          </w:tcPr>
          <w:p w14:paraId="07B8ACD8" w14:textId="77777777" w:rsidR="00053A2A" w:rsidRPr="000879CD" w:rsidRDefault="00053A2A" w:rsidP="00021B9B">
            <w:pPr>
              <w:spacing w:line="360" w:lineRule="auto"/>
              <w:jc w:val="center"/>
              <w:rPr>
                <w:rFonts w:eastAsia="SimSun" w:cs="Times New Roman"/>
                <w:sz w:val="20"/>
                <w:szCs w:val="20"/>
              </w:rPr>
            </w:pPr>
            <w:r w:rsidRPr="000879CD">
              <w:rPr>
                <w:rFonts w:eastAsia="SimSun" w:cs="Times New Roman"/>
                <w:sz w:val="20"/>
                <w:szCs w:val="20"/>
              </w:rPr>
              <w:t>(11.064)</w:t>
            </w:r>
          </w:p>
        </w:tc>
        <w:tc>
          <w:tcPr>
            <w:tcW w:w="847" w:type="pct"/>
            <w:tcBorders>
              <w:top w:val="nil"/>
              <w:left w:val="nil"/>
              <w:bottom w:val="nil"/>
              <w:right w:val="nil"/>
            </w:tcBorders>
            <w:shd w:val="clear" w:color="auto" w:fill="auto"/>
            <w:noWrap/>
            <w:vAlign w:val="center"/>
          </w:tcPr>
          <w:p w14:paraId="52CB98E2" w14:textId="77777777" w:rsidR="00053A2A" w:rsidRPr="000879CD" w:rsidRDefault="00053A2A" w:rsidP="00021B9B">
            <w:pPr>
              <w:jc w:val="center"/>
              <w:rPr>
                <w:rFonts w:eastAsia="SimSun" w:cs="Times New Roman"/>
                <w:sz w:val="20"/>
                <w:szCs w:val="20"/>
              </w:rPr>
            </w:pPr>
            <w:r w:rsidRPr="000879CD">
              <w:rPr>
                <w:rFonts w:eastAsia="SimSun" w:cs="Times New Roman"/>
                <w:sz w:val="20"/>
                <w:szCs w:val="20"/>
              </w:rPr>
              <w:t>(13.431)</w:t>
            </w:r>
          </w:p>
        </w:tc>
        <w:tc>
          <w:tcPr>
            <w:tcW w:w="559" w:type="pct"/>
            <w:tcBorders>
              <w:top w:val="nil"/>
              <w:left w:val="nil"/>
              <w:bottom w:val="nil"/>
              <w:right w:val="nil"/>
            </w:tcBorders>
            <w:shd w:val="clear" w:color="auto" w:fill="auto"/>
            <w:vAlign w:val="center"/>
          </w:tcPr>
          <w:p w14:paraId="67B4FBB4" w14:textId="77777777" w:rsidR="00053A2A" w:rsidRPr="000879CD" w:rsidRDefault="00053A2A" w:rsidP="00021B9B">
            <w:pPr>
              <w:spacing w:line="360" w:lineRule="auto"/>
              <w:jc w:val="both"/>
              <w:rPr>
                <w:rFonts w:eastAsia="SimSun" w:cs="Times New Roman"/>
                <w:sz w:val="20"/>
                <w:szCs w:val="20"/>
              </w:rPr>
            </w:pPr>
            <w:r w:rsidRPr="000879CD">
              <w:rPr>
                <w:rFonts w:eastAsia="SimSun" w:cs="Times New Roman"/>
                <w:sz w:val="20"/>
                <w:szCs w:val="20"/>
              </w:rPr>
              <w:t>(7.812)</w:t>
            </w:r>
          </w:p>
        </w:tc>
        <w:tc>
          <w:tcPr>
            <w:tcW w:w="559" w:type="pct"/>
            <w:tcBorders>
              <w:top w:val="nil"/>
              <w:left w:val="nil"/>
              <w:bottom w:val="nil"/>
              <w:right w:val="nil"/>
            </w:tcBorders>
            <w:shd w:val="clear" w:color="auto" w:fill="auto"/>
            <w:vAlign w:val="center"/>
          </w:tcPr>
          <w:p w14:paraId="25290DEC" w14:textId="77777777" w:rsidR="00053A2A" w:rsidRPr="000879CD" w:rsidRDefault="00053A2A" w:rsidP="00021B9B">
            <w:pPr>
              <w:jc w:val="center"/>
              <w:rPr>
                <w:rFonts w:eastAsia="SimSun" w:cs="Times New Roman"/>
                <w:sz w:val="20"/>
                <w:szCs w:val="20"/>
              </w:rPr>
            </w:pPr>
            <w:r w:rsidRPr="000879CD">
              <w:rPr>
                <w:rFonts w:eastAsia="SimSun" w:cs="Times New Roman"/>
                <w:sz w:val="20"/>
                <w:szCs w:val="20"/>
              </w:rPr>
              <w:t>(6.444)</w:t>
            </w:r>
          </w:p>
        </w:tc>
      </w:tr>
      <w:tr w:rsidR="000879CD" w:rsidRPr="000879CD" w14:paraId="5C0AF153" w14:textId="77777777" w:rsidTr="00C778A7">
        <w:trPr>
          <w:trHeight w:val="244"/>
          <w:jc w:val="center"/>
        </w:trPr>
        <w:tc>
          <w:tcPr>
            <w:tcW w:w="2168" w:type="pct"/>
            <w:tcBorders>
              <w:top w:val="nil"/>
              <w:left w:val="nil"/>
              <w:bottom w:val="nil"/>
              <w:right w:val="nil"/>
            </w:tcBorders>
            <w:shd w:val="clear" w:color="auto" w:fill="auto"/>
            <w:noWrap/>
            <w:vAlign w:val="center"/>
            <w:hideMark/>
          </w:tcPr>
          <w:p w14:paraId="4D9A6324" w14:textId="77777777" w:rsidR="00053A2A" w:rsidRPr="000879CD" w:rsidRDefault="00053A2A" w:rsidP="00021B9B">
            <w:pPr>
              <w:spacing w:line="360" w:lineRule="auto"/>
              <w:jc w:val="both"/>
              <w:rPr>
                <w:rFonts w:eastAsia="SimSun" w:cs="Times New Roman"/>
                <w:smallCaps/>
                <w:sz w:val="20"/>
                <w:szCs w:val="20"/>
              </w:rPr>
            </w:pPr>
            <w:r w:rsidRPr="000879CD">
              <w:rPr>
                <w:rFonts w:eastAsia="SimSun" w:cs="Times New Roman"/>
                <w:smallCaps/>
                <w:sz w:val="20"/>
                <w:szCs w:val="20"/>
              </w:rPr>
              <w:t xml:space="preserve">Incumbent  </w:t>
            </w:r>
            <w:r w:rsidRPr="000879CD">
              <w:rPr>
                <w:rFonts w:ascii="SimSun" w:eastAsia="SimSun" w:hAnsi="SimSun" w:cs="Times New Roman"/>
                <w:smallCaps/>
                <w:sz w:val="20"/>
                <w:szCs w:val="20"/>
              </w:rPr>
              <w:t xml:space="preserve">× </w:t>
            </w:r>
            <w:r w:rsidRPr="000879CD">
              <w:rPr>
                <w:rFonts w:eastAsia="SimSun" w:cs="Times New Roman"/>
                <w:smallCaps/>
                <w:sz w:val="20"/>
                <w:szCs w:val="20"/>
              </w:rPr>
              <w:t>Budget Indicator</w:t>
            </w:r>
          </w:p>
        </w:tc>
        <w:tc>
          <w:tcPr>
            <w:tcW w:w="867" w:type="pct"/>
            <w:tcBorders>
              <w:top w:val="nil"/>
              <w:left w:val="nil"/>
              <w:bottom w:val="nil"/>
              <w:right w:val="nil"/>
            </w:tcBorders>
            <w:shd w:val="clear" w:color="auto" w:fill="auto"/>
            <w:noWrap/>
            <w:vAlign w:val="center"/>
            <w:hideMark/>
          </w:tcPr>
          <w:p w14:paraId="36DA3E63" w14:textId="77777777" w:rsidR="00053A2A" w:rsidRPr="000879CD" w:rsidRDefault="00053A2A" w:rsidP="00021B9B">
            <w:pPr>
              <w:spacing w:line="360" w:lineRule="auto"/>
              <w:jc w:val="center"/>
              <w:rPr>
                <w:rFonts w:eastAsia="SimSun" w:cs="Times New Roman"/>
                <w:sz w:val="20"/>
                <w:szCs w:val="20"/>
              </w:rPr>
            </w:pPr>
            <w:r w:rsidRPr="000879CD">
              <w:rPr>
                <w:rFonts w:eastAsia="SimSun" w:cs="Times New Roman"/>
                <w:sz w:val="20"/>
                <w:szCs w:val="20"/>
              </w:rPr>
              <w:t>1.192***</w:t>
            </w:r>
          </w:p>
        </w:tc>
        <w:tc>
          <w:tcPr>
            <w:tcW w:w="847" w:type="pct"/>
            <w:tcBorders>
              <w:top w:val="nil"/>
              <w:left w:val="nil"/>
              <w:bottom w:val="nil"/>
              <w:right w:val="nil"/>
            </w:tcBorders>
            <w:shd w:val="clear" w:color="auto" w:fill="auto"/>
            <w:noWrap/>
            <w:vAlign w:val="center"/>
          </w:tcPr>
          <w:p w14:paraId="6D981B6D" w14:textId="77777777" w:rsidR="00053A2A" w:rsidRPr="000879CD" w:rsidRDefault="00053A2A" w:rsidP="00021B9B">
            <w:pPr>
              <w:jc w:val="center"/>
              <w:rPr>
                <w:rFonts w:eastAsia="SimSun" w:cs="Times New Roman"/>
                <w:sz w:val="20"/>
                <w:szCs w:val="20"/>
              </w:rPr>
            </w:pPr>
            <w:r w:rsidRPr="000879CD">
              <w:rPr>
                <w:rFonts w:eastAsia="SimSun" w:cs="Times New Roman"/>
                <w:sz w:val="20"/>
                <w:szCs w:val="20"/>
              </w:rPr>
              <w:t>0.968</w:t>
            </w:r>
          </w:p>
        </w:tc>
        <w:tc>
          <w:tcPr>
            <w:tcW w:w="559" w:type="pct"/>
            <w:tcBorders>
              <w:top w:val="nil"/>
              <w:left w:val="nil"/>
              <w:bottom w:val="nil"/>
              <w:right w:val="nil"/>
            </w:tcBorders>
            <w:shd w:val="clear" w:color="auto" w:fill="auto"/>
            <w:vAlign w:val="center"/>
          </w:tcPr>
          <w:p w14:paraId="7F611F07" w14:textId="77777777" w:rsidR="00053A2A" w:rsidRPr="000879CD" w:rsidRDefault="00053A2A" w:rsidP="00021B9B">
            <w:pPr>
              <w:spacing w:line="360" w:lineRule="auto"/>
              <w:jc w:val="both"/>
              <w:rPr>
                <w:rFonts w:eastAsia="SimSun" w:cs="Times New Roman"/>
                <w:sz w:val="20"/>
                <w:szCs w:val="20"/>
              </w:rPr>
            </w:pPr>
            <w:r w:rsidRPr="000879CD">
              <w:rPr>
                <w:rFonts w:eastAsia="SimSun" w:cs="Times New Roman"/>
                <w:sz w:val="20"/>
                <w:szCs w:val="20"/>
              </w:rPr>
              <w:t>1.392***</w:t>
            </w:r>
          </w:p>
        </w:tc>
        <w:tc>
          <w:tcPr>
            <w:tcW w:w="559" w:type="pct"/>
            <w:tcBorders>
              <w:top w:val="nil"/>
              <w:left w:val="nil"/>
              <w:bottom w:val="nil"/>
              <w:right w:val="nil"/>
            </w:tcBorders>
            <w:shd w:val="clear" w:color="auto" w:fill="auto"/>
            <w:vAlign w:val="center"/>
          </w:tcPr>
          <w:p w14:paraId="4BF0481A" w14:textId="77777777" w:rsidR="00053A2A" w:rsidRPr="000879CD" w:rsidRDefault="00053A2A" w:rsidP="00021B9B">
            <w:pPr>
              <w:jc w:val="center"/>
              <w:rPr>
                <w:rFonts w:eastAsia="SimSun" w:cs="Times New Roman"/>
                <w:sz w:val="20"/>
                <w:szCs w:val="20"/>
              </w:rPr>
            </w:pPr>
            <w:r w:rsidRPr="000879CD">
              <w:rPr>
                <w:rFonts w:eastAsia="SimSun" w:cs="Times New Roman"/>
                <w:sz w:val="20"/>
                <w:szCs w:val="20"/>
              </w:rPr>
              <w:t>1.042</w:t>
            </w:r>
          </w:p>
        </w:tc>
      </w:tr>
      <w:tr w:rsidR="000879CD" w:rsidRPr="000879CD" w14:paraId="469B62F1" w14:textId="77777777" w:rsidTr="00C778A7">
        <w:trPr>
          <w:trHeight w:val="244"/>
          <w:jc w:val="center"/>
        </w:trPr>
        <w:tc>
          <w:tcPr>
            <w:tcW w:w="2168" w:type="pct"/>
            <w:tcBorders>
              <w:top w:val="nil"/>
              <w:left w:val="nil"/>
              <w:right w:val="nil"/>
            </w:tcBorders>
            <w:shd w:val="clear" w:color="auto" w:fill="auto"/>
            <w:noWrap/>
            <w:vAlign w:val="center"/>
            <w:hideMark/>
          </w:tcPr>
          <w:p w14:paraId="2AD8DBDD" w14:textId="77777777" w:rsidR="00053A2A" w:rsidRPr="000879CD" w:rsidRDefault="00053A2A" w:rsidP="00021B9B">
            <w:pPr>
              <w:spacing w:line="360" w:lineRule="auto"/>
              <w:jc w:val="both"/>
              <w:rPr>
                <w:rFonts w:eastAsia="SimSun" w:cs="Times New Roman"/>
                <w:smallCaps/>
                <w:sz w:val="20"/>
                <w:szCs w:val="20"/>
              </w:rPr>
            </w:pPr>
          </w:p>
        </w:tc>
        <w:tc>
          <w:tcPr>
            <w:tcW w:w="867" w:type="pct"/>
            <w:tcBorders>
              <w:top w:val="nil"/>
              <w:left w:val="nil"/>
              <w:right w:val="nil"/>
            </w:tcBorders>
            <w:shd w:val="clear" w:color="auto" w:fill="auto"/>
            <w:noWrap/>
            <w:vAlign w:val="center"/>
            <w:hideMark/>
          </w:tcPr>
          <w:p w14:paraId="5C77778A" w14:textId="77777777" w:rsidR="00053A2A" w:rsidRPr="000879CD" w:rsidRDefault="00053A2A" w:rsidP="00021B9B">
            <w:pPr>
              <w:spacing w:line="360" w:lineRule="auto"/>
              <w:jc w:val="center"/>
              <w:rPr>
                <w:rFonts w:eastAsia="SimSun" w:cs="Times New Roman"/>
                <w:sz w:val="20"/>
                <w:szCs w:val="20"/>
              </w:rPr>
            </w:pPr>
            <w:r w:rsidRPr="000879CD">
              <w:rPr>
                <w:rFonts w:eastAsia="SimSun" w:cs="Times New Roman"/>
                <w:sz w:val="20"/>
                <w:szCs w:val="20"/>
              </w:rPr>
              <w:t>(5.072)</w:t>
            </w:r>
          </w:p>
        </w:tc>
        <w:tc>
          <w:tcPr>
            <w:tcW w:w="847" w:type="pct"/>
            <w:tcBorders>
              <w:top w:val="nil"/>
              <w:left w:val="nil"/>
              <w:right w:val="nil"/>
            </w:tcBorders>
            <w:shd w:val="clear" w:color="auto" w:fill="auto"/>
            <w:noWrap/>
            <w:vAlign w:val="center"/>
          </w:tcPr>
          <w:p w14:paraId="6E31C332" w14:textId="77777777" w:rsidR="00053A2A" w:rsidRPr="000879CD" w:rsidRDefault="00053A2A" w:rsidP="00021B9B">
            <w:pPr>
              <w:jc w:val="center"/>
              <w:rPr>
                <w:rFonts w:eastAsia="SimSun" w:cs="Times New Roman"/>
                <w:sz w:val="20"/>
                <w:szCs w:val="20"/>
              </w:rPr>
            </w:pPr>
            <w:r w:rsidRPr="000879CD">
              <w:rPr>
                <w:rFonts w:eastAsia="SimSun" w:cs="Times New Roman"/>
                <w:sz w:val="20"/>
                <w:szCs w:val="20"/>
              </w:rPr>
              <w:t>(-1.201)</w:t>
            </w:r>
          </w:p>
        </w:tc>
        <w:tc>
          <w:tcPr>
            <w:tcW w:w="559" w:type="pct"/>
            <w:tcBorders>
              <w:top w:val="nil"/>
              <w:left w:val="nil"/>
              <w:right w:val="nil"/>
            </w:tcBorders>
            <w:shd w:val="clear" w:color="auto" w:fill="auto"/>
            <w:vAlign w:val="center"/>
          </w:tcPr>
          <w:p w14:paraId="061A3BBF" w14:textId="77777777" w:rsidR="00053A2A" w:rsidRPr="000879CD" w:rsidRDefault="00053A2A" w:rsidP="00021B9B">
            <w:pPr>
              <w:spacing w:line="360" w:lineRule="auto"/>
              <w:jc w:val="both"/>
              <w:rPr>
                <w:rFonts w:eastAsia="SimSun" w:cs="Times New Roman"/>
                <w:sz w:val="20"/>
                <w:szCs w:val="20"/>
              </w:rPr>
            </w:pPr>
            <w:r w:rsidRPr="000879CD">
              <w:rPr>
                <w:rFonts w:eastAsia="SimSun" w:cs="Times New Roman"/>
                <w:sz w:val="20"/>
                <w:szCs w:val="20"/>
              </w:rPr>
              <w:t>(4.063)</w:t>
            </w:r>
          </w:p>
        </w:tc>
        <w:tc>
          <w:tcPr>
            <w:tcW w:w="559" w:type="pct"/>
            <w:tcBorders>
              <w:top w:val="nil"/>
              <w:left w:val="nil"/>
              <w:right w:val="nil"/>
            </w:tcBorders>
            <w:shd w:val="clear" w:color="auto" w:fill="auto"/>
            <w:vAlign w:val="center"/>
          </w:tcPr>
          <w:p w14:paraId="3772B520" w14:textId="77777777" w:rsidR="00053A2A" w:rsidRPr="000879CD" w:rsidRDefault="00053A2A" w:rsidP="00021B9B">
            <w:pPr>
              <w:jc w:val="center"/>
              <w:rPr>
                <w:rFonts w:eastAsia="SimSun" w:cs="Times New Roman"/>
                <w:sz w:val="20"/>
                <w:szCs w:val="20"/>
              </w:rPr>
            </w:pPr>
            <w:r w:rsidRPr="000879CD">
              <w:rPr>
                <w:rFonts w:eastAsia="SimSun" w:cs="Times New Roman"/>
                <w:sz w:val="20"/>
                <w:szCs w:val="20"/>
              </w:rPr>
              <w:t>(0.667)</w:t>
            </w:r>
          </w:p>
        </w:tc>
      </w:tr>
      <w:tr w:rsidR="000879CD" w:rsidRPr="000879CD" w14:paraId="4B44729B" w14:textId="77777777" w:rsidTr="00C778A7">
        <w:trPr>
          <w:trHeight w:val="244"/>
          <w:jc w:val="center"/>
        </w:trPr>
        <w:tc>
          <w:tcPr>
            <w:tcW w:w="2168" w:type="pct"/>
            <w:tcBorders>
              <w:top w:val="nil"/>
              <w:left w:val="nil"/>
              <w:bottom w:val="nil"/>
              <w:right w:val="nil"/>
            </w:tcBorders>
            <w:shd w:val="clear" w:color="auto" w:fill="auto"/>
            <w:noWrap/>
            <w:vAlign w:val="center"/>
            <w:hideMark/>
          </w:tcPr>
          <w:p w14:paraId="522F9AFB" w14:textId="77777777" w:rsidR="00053A2A" w:rsidRPr="000879CD" w:rsidRDefault="00053A2A" w:rsidP="00021B9B">
            <w:pPr>
              <w:spacing w:line="360" w:lineRule="auto"/>
              <w:jc w:val="both"/>
              <w:rPr>
                <w:rFonts w:eastAsia="SimSun" w:cs="Times New Roman"/>
                <w:smallCaps/>
                <w:sz w:val="20"/>
                <w:szCs w:val="20"/>
              </w:rPr>
            </w:pPr>
            <w:r w:rsidRPr="000879CD">
              <w:rPr>
                <w:rFonts w:eastAsia="SimSun" w:cs="Times New Roman"/>
                <w:smallCaps/>
                <w:sz w:val="20"/>
                <w:szCs w:val="20"/>
              </w:rPr>
              <w:t xml:space="preserve">Incumbent  </w:t>
            </w:r>
            <w:r w:rsidRPr="000879CD">
              <w:rPr>
                <w:rFonts w:ascii="SimSun" w:eastAsia="SimSun" w:hAnsi="SimSun" w:cs="Times New Roman"/>
                <w:smallCaps/>
                <w:sz w:val="20"/>
                <w:szCs w:val="20"/>
              </w:rPr>
              <w:t>×</w:t>
            </w:r>
            <w:r w:rsidRPr="000879CD">
              <w:rPr>
                <w:rFonts w:eastAsia="SimSun" w:cs="Times New Roman"/>
                <w:smallCaps/>
                <w:sz w:val="20"/>
                <w:szCs w:val="20"/>
              </w:rPr>
              <w:t xml:space="preserve"> Social Capital</w:t>
            </w:r>
          </w:p>
        </w:tc>
        <w:tc>
          <w:tcPr>
            <w:tcW w:w="867" w:type="pct"/>
            <w:tcBorders>
              <w:top w:val="nil"/>
              <w:left w:val="nil"/>
              <w:bottom w:val="nil"/>
              <w:right w:val="nil"/>
            </w:tcBorders>
            <w:shd w:val="clear" w:color="auto" w:fill="auto"/>
            <w:noWrap/>
            <w:vAlign w:val="center"/>
            <w:hideMark/>
          </w:tcPr>
          <w:p w14:paraId="07596A73" w14:textId="77777777" w:rsidR="00053A2A" w:rsidRPr="000879CD" w:rsidRDefault="00053A2A" w:rsidP="00021B9B">
            <w:pPr>
              <w:spacing w:line="360" w:lineRule="auto"/>
              <w:jc w:val="center"/>
              <w:rPr>
                <w:rFonts w:eastAsia="SimSun" w:cs="Times New Roman"/>
                <w:sz w:val="20"/>
                <w:szCs w:val="20"/>
              </w:rPr>
            </w:pPr>
          </w:p>
        </w:tc>
        <w:tc>
          <w:tcPr>
            <w:tcW w:w="847" w:type="pct"/>
            <w:tcBorders>
              <w:top w:val="nil"/>
              <w:left w:val="nil"/>
              <w:bottom w:val="nil"/>
              <w:right w:val="nil"/>
            </w:tcBorders>
            <w:shd w:val="clear" w:color="auto" w:fill="auto"/>
            <w:noWrap/>
            <w:vAlign w:val="center"/>
          </w:tcPr>
          <w:p w14:paraId="0C557A66" w14:textId="77777777" w:rsidR="00053A2A" w:rsidRPr="000879CD" w:rsidRDefault="00053A2A" w:rsidP="00021B9B">
            <w:pPr>
              <w:jc w:val="center"/>
              <w:rPr>
                <w:rFonts w:eastAsia="SimSun" w:cs="Times New Roman"/>
                <w:sz w:val="20"/>
                <w:szCs w:val="20"/>
              </w:rPr>
            </w:pPr>
          </w:p>
        </w:tc>
        <w:tc>
          <w:tcPr>
            <w:tcW w:w="559" w:type="pct"/>
            <w:tcBorders>
              <w:top w:val="nil"/>
              <w:left w:val="nil"/>
              <w:bottom w:val="nil"/>
              <w:right w:val="nil"/>
            </w:tcBorders>
            <w:shd w:val="clear" w:color="auto" w:fill="auto"/>
            <w:vAlign w:val="center"/>
          </w:tcPr>
          <w:p w14:paraId="46454C82" w14:textId="77777777" w:rsidR="00053A2A" w:rsidRPr="000879CD" w:rsidRDefault="00053A2A" w:rsidP="00021B9B">
            <w:pPr>
              <w:spacing w:line="360" w:lineRule="auto"/>
              <w:jc w:val="both"/>
              <w:rPr>
                <w:rFonts w:eastAsia="SimSun" w:cs="Times New Roman"/>
                <w:sz w:val="20"/>
                <w:szCs w:val="20"/>
              </w:rPr>
            </w:pPr>
            <w:r w:rsidRPr="000879CD">
              <w:rPr>
                <w:rFonts w:eastAsia="SimSun" w:cs="Times New Roman"/>
                <w:sz w:val="20"/>
                <w:szCs w:val="20"/>
              </w:rPr>
              <w:t>2.315***</w:t>
            </w:r>
          </w:p>
        </w:tc>
        <w:tc>
          <w:tcPr>
            <w:tcW w:w="559" w:type="pct"/>
            <w:tcBorders>
              <w:top w:val="nil"/>
              <w:left w:val="nil"/>
              <w:bottom w:val="nil"/>
              <w:right w:val="nil"/>
            </w:tcBorders>
            <w:shd w:val="clear" w:color="auto" w:fill="auto"/>
            <w:vAlign w:val="center"/>
          </w:tcPr>
          <w:p w14:paraId="6B94EC91" w14:textId="77777777" w:rsidR="00053A2A" w:rsidRPr="000879CD" w:rsidRDefault="00053A2A" w:rsidP="00021B9B">
            <w:pPr>
              <w:jc w:val="center"/>
              <w:rPr>
                <w:rFonts w:eastAsia="SimSun" w:cs="Times New Roman"/>
                <w:sz w:val="20"/>
                <w:szCs w:val="20"/>
              </w:rPr>
            </w:pPr>
            <w:r w:rsidRPr="000879CD">
              <w:rPr>
                <w:rFonts w:eastAsia="SimSun" w:cs="Times New Roman"/>
                <w:sz w:val="20"/>
                <w:szCs w:val="20"/>
              </w:rPr>
              <w:t>1.219</w:t>
            </w:r>
          </w:p>
        </w:tc>
      </w:tr>
      <w:tr w:rsidR="000879CD" w:rsidRPr="000879CD" w14:paraId="4D5FAB6A" w14:textId="77777777" w:rsidTr="00C778A7">
        <w:trPr>
          <w:trHeight w:val="244"/>
          <w:jc w:val="center"/>
        </w:trPr>
        <w:tc>
          <w:tcPr>
            <w:tcW w:w="2168" w:type="pct"/>
            <w:tcBorders>
              <w:top w:val="nil"/>
              <w:left w:val="nil"/>
              <w:bottom w:val="nil"/>
              <w:right w:val="nil"/>
            </w:tcBorders>
            <w:shd w:val="clear" w:color="auto" w:fill="auto"/>
            <w:noWrap/>
            <w:vAlign w:val="center"/>
            <w:hideMark/>
          </w:tcPr>
          <w:p w14:paraId="1BED8EC9" w14:textId="77777777" w:rsidR="00053A2A" w:rsidRPr="000879CD" w:rsidRDefault="00053A2A" w:rsidP="00021B9B">
            <w:pPr>
              <w:spacing w:line="360" w:lineRule="auto"/>
              <w:jc w:val="both"/>
              <w:rPr>
                <w:rFonts w:eastAsia="SimSun" w:cs="Times New Roman"/>
                <w:smallCaps/>
                <w:sz w:val="20"/>
                <w:szCs w:val="20"/>
              </w:rPr>
            </w:pPr>
          </w:p>
        </w:tc>
        <w:tc>
          <w:tcPr>
            <w:tcW w:w="867" w:type="pct"/>
            <w:tcBorders>
              <w:top w:val="nil"/>
              <w:left w:val="nil"/>
              <w:bottom w:val="nil"/>
              <w:right w:val="nil"/>
            </w:tcBorders>
            <w:shd w:val="clear" w:color="auto" w:fill="auto"/>
            <w:noWrap/>
            <w:vAlign w:val="center"/>
            <w:hideMark/>
          </w:tcPr>
          <w:p w14:paraId="038B6CC5" w14:textId="77777777" w:rsidR="00053A2A" w:rsidRPr="000879CD" w:rsidRDefault="00053A2A" w:rsidP="00021B9B">
            <w:pPr>
              <w:spacing w:line="360" w:lineRule="auto"/>
              <w:jc w:val="center"/>
              <w:rPr>
                <w:rFonts w:eastAsia="SimSun" w:cs="Times New Roman"/>
                <w:sz w:val="20"/>
                <w:szCs w:val="20"/>
              </w:rPr>
            </w:pPr>
          </w:p>
        </w:tc>
        <w:tc>
          <w:tcPr>
            <w:tcW w:w="847" w:type="pct"/>
            <w:tcBorders>
              <w:top w:val="nil"/>
              <w:left w:val="nil"/>
              <w:bottom w:val="nil"/>
              <w:right w:val="nil"/>
            </w:tcBorders>
            <w:shd w:val="clear" w:color="auto" w:fill="auto"/>
            <w:noWrap/>
            <w:vAlign w:val="center"/>
          </w:tcPr>
          <w:p w14:paraId="16D87A71" w14:textId="77777777" w:rsidR="00053A2A" w:rsidRPr="000879CD" w:rsidRDefault="00053A2A" w:rsidP="00021B9B">
            <w:pPr>
              <w:jc w:val="center"/>
              <w:rPr>
                <w:rFonts w:eastAsia="SimSun" w:cs="Times New Roman"/>
                <w:sz w:val="20"/>
                <w:szCs w:val="20"/>
              </w:rPr>
            </w:pPr>
          </w:p>
        </w:tc>
        <w:tc>
          <w:tcPr>
            <w:tcW w:w="559" w:type="pct"/>
            <w:tcBorders>
              <w:top w:val="nil"/>
              <w:left w:val="nil"/>
              <w:bottom w:val="nil"/>
              <w:right w:val="nil"/>
            </w:tcBorders>
            <w:shd w:val="clear" w:color="auto" w:fill="auto"/>
            <w:vAlign w:val="center"/>
          </w:tcPr>
          <w:p w14:paraId="09DDEF5C" w14:textId="77777777" w:rsidR="00053A2A" w:rsidRPr="000879CD" w:rsidRDefault="00053A2A" w:rsidP="00021B9B">
            <w:pPr>
              <w:spacing w:line="360" w:lineRule="auto"/>
              <w:jc w:val="both"/>
              <w:rPr>
                <w:rFonts w:eastAsia="SimSun" w:cs="Times New Roman"/>
                <w:sz w:val="20"/>
                <w:szCs w:val="20"/>
              </w:rPr>
            </w:pPr>
            <w:r w:rsidRPr="000879CD">
              <w:rPr>
                <w:rFonts w:eastAsia="SimSun" w:cs="Times New Roman"/>
                <w:sz w:val="20"/>
                <w:szCs w:val="20"/>
              </w:rPr>
              <w:t>(3.939)</w:t>
            </w:r>
          </w:p>
        </w:tc>
        <w:tc>
          <w:tcPr>
            <w:tcW w:w="559" w:type="pct"/>
            <w:tcBorders>
              <w:top w:val="nil"/>
              <w:left w:val="nil"/>
              <w:bottom w:val="nil"/>
              <w:right w:val="nil"/>
            </w:tcBorders>
            <w:shd w:val="clear" w:color="auto" w:fill="auto"/>
            <w:vAlign w:val="center"/>
          </w:tcPr>
          <w:p w14:paraId="223459A4" w14:textId="77777777" w:rsidR="00053A2A" w:rsidRPr="000879CD" w:rsidRDefault="00053A2A" w:rsidP="00021B9B">
            <w:pPr>
              <w:jc w:val="center"/>
              <w:rPr>
                <w:rFonts w:eastAsia="SimSun" w:cs="Times New Roman"/>
                <w:sz w:val="20"/>
                <w:szCs w:val="20"/>
              </w:rPr>
            </w:pPr>
            <w:r w:rsidRPr="000879CD">
              <w:rPr>
                <w:rFonts w:eastAsia="SimSun" w:cs="Times New Roman"/>
                <w:sz w:val="20"/>
                <w:szCs w:val="20"/>
              </w:rPr>
              <w:t>(1.306)</w:t>
            </w:r>
          </w:p>
        </w:tc>
      </w:tr>
      <w:tr w:rsidR="000879CD" w:rsidRPr="000879CD" w14:paraId="33D88547" w14:textId="77777777" w:rsidTr="00C778A7">
        <w:trPr>
          <w:trHeight w:val="244"/>
          <w:jc w:val="center"/>
        </w:trPr>
        <w:tc>
          <w:tcPr>
            <w:tcW w:w="2168" w:type="pct"/>
            <w:tcBorders>
              <w:top w:val="nil"/>
              <w:left w:val="nil"/>
              <w:bottom w:val="nil"/>
              <w:right w:val="nil"/>
            </w:tcBorders>
            <w:shd w:val="clear" w:color="auto" w:fill="auto"/>
            <w:noWrap/>
            <w:vAlign w:val="center"/>
            <w:hideMark/>
          </w:tcPr>
          <w:p w14:paraId="6A3FDC3E" w14:textId="77777777" w:rsidR="00053A2A" w:rsidRPr="000879CD" w:rsidRDefault="00053A2A" w:rsidP="00021B9B">
            <w:pPr>
              <w:spacing w:line="360" w:lineRule="auto"/>
              <w:jc w:val="both"/>
              <w:rPr>
                <w:rFonts w:eastAsia="SimSun" w:cs="Times New Roman"/>
                <w:smallCaps/>
                <w:sz w:val="20"/>
                <w:szCs w:val="20"/>
              </w:rPr>
            </w:pPr>
            <w:r w:rsidRPr="000879CD">
              <w:rPr>
                <w:rFonts w:eastAsia="SimSun" w:cs="Times New Roman"/>
                <w:smallCaps/>
                <w:sz w:val="20"/>
                <w:szCs w:val="20"/>
              </w:rPr>
              <w:t xml:space="preserve">Incumbent  </w:t>
            </w:r>
            <w:r w:rsidRPr="000879CD">
              <w:rPr>
                <w:rFonts w:ascii="SimSun" w:eastAsia="SimSun" w:hAnsi="SimSun" w:cs="Times New Roman"/>
                <w:smallCaps/>
                <w:sz w:val="20"/>
                <w:szCs w:val="20"/>
              </w:rPr>
              <w:t>×</w:t>
            </w:r>
            <w:r w:rsidRPr="000879CD">
              <w:rPr>
                <w:rFonts w:eastAsia="SimSun" w:cs="Times New Roman"/>
                <w:smallCaps/>
                <w:sz w:val="20"/>
                <w:szCs w:val="20"/>
              </w:rPr>
              <w:t xml:space="preserve"> Social Capital  </w:t>
            </w:r>
            <w:r w:rsidRPr="000879CD">
              <w:rPr>
                <w:rFonts w:ascii="SimSun" w:eastAsia="SimSun" w:hAnsi="SimSun" w:cs="Times New Roman"/>
                <w:smallCaps/>
                <w:sz w:val="20"/>
                <w:szCs w:val="20"/>
              </w:rPr>
              <w:t>×</w:t>
            </w:r>
            <w:r w:rsidRPr="000879CD">
              <w:rPr>
                <w:rFonts w:eastAsia="SimSun" w:cs="Times New Roman"/>
                <w:smallCaps/>
                <w:sz w:val="20"/>
                <w:szCs w:val="20"/>
              </w:rPr>
              <w:t xml:space="preserve">  Budget Indicator</w:t>
            </w:r>
          </w:p>
        </w:tc>
        <w:tc>
          <w:tcPr>
            <w:tcW w:w="867" w:type="pct"/>
            <w:tcBorders>
              <w:top w:val="nil"/>
              <w:left w:val="nil"/>
              <w:bottom w:val="nil"/>
              <w:right w:val="nil"/>
            </w:tcBorders>
            <w:shd w:val="clear" w:color="auto" w:fill="auto"/>
            <w:noWrap/>
            <w:vAlign w:val="center"/>
            <w:hideMark/>
          </w:tcPr>
          <w:p w14:paraId="2EF13574" w14:textId="77777777" w:rsidR="00053A2A" w:rsidRPr="000879CD" w:rsidRDefault="00053A2A" w:rsidP="00021B9B">
            <w:pPr>
              <w:spacing w:line="360" w:lineRule="auto"/>
              <w:jc w:val="center"/>
              <w:rPr>
                <w:rFonts w:eastAsia="SimSun" w:cs="Times New Roman"/>
                <w:sz w:val="20"/>
                <w:szCs w:val="20"/>
              </w:rPr>
            </w:pPr>
          </w:p>
        </w:tc>
        <w:tc>
          <w:tcPr>
            <w:tcW w:w="847" w:type="pct"/>
            <w:tcBorders>
              <w:top w:val="nil"/>
              <w:left w:val="nil"/>
              <w:bottom w:val="nil"/>
              <w:right w:val="nil"/>
            </w:tcBorders>
            <w:shd w:val="clear" w:color="auto" w:fill="auto"/>
            <w:noWrap/>
            <w:vAlign w:val="center"/>
          </w:tcPr>
          <w:p w14:paraId="769C7170" w14:textId="77777777" w:rsidR="00053A2A" w:rsidRPr="000879CD" w:rsidRDefault="00053A2A" w:rsidP="00021B9B">
            <w:pPr>
              <w:jc w:val="center"/>
              <w:rPr>
                <w:rFonts w:eastAsia="SimSun" w:cs="Times New Roman"/>
                <w:sz w:val="20"/>
                <w:szCs w:val="20"/>
              </w:rPr>
            </w:pPr>
          </w:p>
        </w:tc>
        <w:tc>
          <w:tcPr>
            <w:tcW w:w="559" w:type="pct"/>
            <w:tcBorders>
              <w:top w:val="nil"/>
              <w:left w:val="nil"/>
              <w:bottom w:val="nil"/>
              <w:right w:val="nil"/>
            </w:tcBorders>
            <w:shd w:val="clear" w:color="auto" w:fill="auto"/>
            <w:vAlign w:val="center"/>
          </w:tcPr>
          <w:p w14:paraId="6AB8CEC5" w14:textId="77777777" w:rsidR="00053A2A" w:rsidRPr="000879CD" w:rsidRDefault="00053A2A" w:rsidP="00021B9B">
            <w:pPr>
              <w:spacing w:line="360" w:lineRule="auto"/>
              <w:jc w:val="both"/>
              <w:rPr>
                <w:rFonts w:eastAsia="SimSun" w:cs="Times New Roman"/>
                <w:sz w:val="20"/>
                <w:szCs w:val="20"/>
              </w:rPr>
            </w:pPr>
            <w:r w:rsidRPr="000879CD">
              <w:rPr>
                <w:rFonts w:eastAsia="SimSun" w:cs="Times New Roman"/>
                <w:sz w:val="20"/>
                <w:szCs w:val="20"/>
              </w:rPr>
              <w:t>1.178***</w:t>
            </w:r>
          </w:p>
        </w:tc>
        <w:tc>
          <w:tcPr>
            <w:tcW w:w="559" w:type="pct"/>
            <w:tcBorders>
              <w:top w:val="nil"/>
              <w:left w:val="nil"/>
              <w:bottom w:val="nil"/>
              <w:right w:val="nil"/>
            </w:tcBorders>
            <w:shd w:val="clear" w:color="auto" w:fill="auto"/>
            <w:vAlign w:val="center"/>
          </w:tcPr>
          <w:p w14:paraId="4EE149C9" w14:textId="77777777" w:rsidR="00053A2A" w:rsidRPr="000879CD" w:rsidRDefault="00053A2A" w:rsidP="00021B9B">
            <w:pPr>
              <w:jc w:val="center"/>
              <w:rPr>
                <w:rFonts w:eastAsia="SimSun" w:cs="Times New Roman"/>
                <w:sz w:val="20"/>
                <w:szCs w:val="20"/>
              </w:rPr>
            </w:pPr>
            <w:r w:rsidRPr="000879CD">
              <w:rPr>
                <w:rFonts w:eastAsia="SimSun" w:cs="Times New Roman"/>
                <w:sz w:val="20"/>
                <w:szCs w:val="20"/>
              </w:rPr>
              <w:t>1.097**</w:t>
            </w:r>
          </w:p>
        </w:tc>
      </w:tr>
      <w:tr w:rsidR="000879CD" w:rsidRPr="000879CD" w14:paraId="6E8C6205" w14:textId="77777777" w:rsidTr="00C778A7">
        <w:trPr>
          <w:trHeight w:val="244"/>
          <w:jc w:val="center"/>
        </w:trPr>
        <w:tc>
          <w:tcPr>
            <w:tcW w:w="2168" w:type="pct"/>
            <w:tcBorders>
              <w:top w:val="nil"/>
              <w:left w:val="nil"/>
              <w:bottom w:val="nil"/>
              <w:right w:val="nil"/>
            </w:tcBorders>
            <w:shd w:val="clear" w:color="auto" w:fill="auto"/>
            <w:noWrap/>
            <w:vAlign w:val="center"/>
            <w:hideMark/>
          </w:tcPr>
          <w:p w14:paraId="147DC5CB" w14:textId="77777777" w:rsidR="00053A2A" w:rsidRPr="000879CD" w:rsidRDefault="00053A2A" w:rsidP="00021B9B">
            <w:pPr>
              <w:spacing w:line="360" w:lineRule="auto"/>
              <w:jc w:val="both"/>
              <w:rPr>
                <w:rFonts w:eastAsia="SimSun" w:cs="Times New Roman"/>
                <w:smallCaps/>
                <w:sz w:val="20"/>
                <w:szCs w:val="20"/>
              </w:rPr>
            </w:pPr>
          </w:p>
        </w:tc>
        <w:tc>
          <w:tcPr>
            <w:tcW w:w="867" w:type="pct"/>
            <w:tcBorders>
              <w:top w:val="nil"/>
              <w:left w:val="nil"/>
              <w:bottom w:val="nil"/>
              <w:right w:val="nil"/>
            </w:tcBorders>
            <w:shd w:val="clear" w:color="auto" w:fill="auto"/>
            <w:noWrap/>
            <w:vAlign w:val="center"/>
            <w:hideMark/>
          </w:tcPr>
          <w:p w14:paraId="3819BDC9" w14:textId="77777777" w:rsidR="00053A2A" w:rsidRPr="000879CD" w:rsidRDefault="00053A2A" w:rsidP="00021B9B">
            <w:pPr>
              <w:spacing w:line="360" w:lineRule="auto"/>
              <w:jc w:val="center"/>
              <w:rPr>
                <w:rFonts w:eastAsia="SimSun" w:cs="Times New Roman"/>
                <w:sz w:val="20"/>
                <w:szCs w:val="20"/>
              </w:rPr>
            </w:pPr>
          </w:p>
        </w:tc>
        <w:tc>
          <w:tcPr>
            <w:tcW w:w="847" w:type="pct"/>
            <w:tcBorders>
              <w:top w:val="nil"/>
              <w:left w:val="nil"/>
              <w:bottom w:val="nil"/>
              <w:right w:val="nil"/>
            </w:tcBorders>
            <w:shd w:val="clear" w:color="auto" w:fill="auto"/>
            <w:noWrap/>
            <w:vAlign w:val="center"/>
          </w:tcPr>
          <w:p w14:paraId="4E9294F8" w14:textId="77777777" w:rsidR="00053A2A" w:rsidRPr="000879CD" w:rsidRDefault="00053A2A" w:rsidP="00021B9B">
            <w:pPr>
              <w:jc w:val="center"/>
              <w:rPr>
                <w:rFonts w:eastAsia="SimSun" w:cs="Times New Roman"/>
                <w:sz w:val="20"/>
                <w:szCs w:val="20"/>
              </w:rPr>
            </w:pPr>
          </w:p>
        </w:tc>
        <w:tc>
          <w:tcPr>
            <w:tcW w:w="559" w:type="pct"/>
            <w:tcBorders>
              <w:top w:val="nil"/>
              <w:left w:val="nil"/>
              <w:bottom w:val="nil"/>
              <w:right w:val="nil"/>
            </w:tcBorders>
            <w:shd w:val="clear" w:color="auto" w:fill="auto"/>
            <w:vAlign w:val="center"/>
          </w:tcPr>
          <w:p w14:paraId="6869DCD6" w14:textId="77777777" w:rsidR="00053A2A" w:rsidRPr="000879CD" w:rsidRDefault="00053A2A" w:rsidP="00021B9B">
            <w:pPr>
              <w:spacing w:line="360" w:lineRule="auto"/>
              <w:jc w:val="both"/>
              <w:rPr>
                <w:rFonts w:eastAsia="SimSun" w:cs="Times New Roman"/>
                <w:sz w:val="20"/>
                <w:szCs w:val="20"/>
              </w:rPr>
            </w:pPr>
            <w:r w:rsidRPr="000879CD">
              <w:rPr>
                <w:rFonts w:eastAsia="SimSun" w:cs="Times New Roman"/>
                <w:sz w:val="20"/>
                <w:szCs w:val="20"/>
              </w:rPr>
              <w:t>(2.760)</w:t>
            </w:r>
          </w:p>
        </w:tc>
        <w:tc>
          <w:tcPr>
            <w:tcW w:w="559" w:type="pct"/>
            <w:tcBorders>
              <w:top w:val="nil"/>
              <w:left w:val="nil"/>
              <w:bottom w:val="nil"/>
              <w:right w:val="nil"/>
            </w:tcBorders>
            <w:shd w:val="clear" w:color="auto" w:fill="auto"/>
            <w:vAlign w:val="center"/>
          </w:tcPr>
          <w:p w14:paraId="4049E96A" w14:textId="77777777" w:rsidR="00053A2A" w:rsidRPr="000879CD" w:rsidRDefault="00053A2A" w:rsidP="00021B9B">
            <w:pPr>
              <w:jc w:val="center"/>
              <w:rPr>
                <w:rFonts w:eastAsia="SimSun" w:cs="Times New Roman"/>
                <w:sz w:val="20"/>
                <w:szCs w:val="20"/>
              </w:rPr>
            </w:pPr>
            <w:r w:rsidRPr="000879CD">
              <w:rPr>
                <w:rFonts w:eastAsia="SimSun" w:cs="Times New Roman"/>
                <w:sz w:val="20"/>
                <w:szCs w:val="20"/>
              </w:rPr>
              <w:t>(2.030)</w:t>
            </w:r>
          </w:p>
        </w:tc>
      </w:tr>
      <w:tr w:rsidR="000879CD" w:rsidRPr="000879CD" w14:paraId="12D39256" w14:textId="77777777" w:rsidTr="00C778A7">
        <w:trPr>
          <w:trHeight w:val="244"/>
          <w:jc w:val="center"/>
        </w:trPr>
        <w:tc>
          <w:tcPr>
            <w:tcW w:w="2168" w:type="pct"/>
            <w:tcBorders>
              <w:top w:val="nil"/>
              <w:left w:val="nil"/>
              <w:bottom w:val="nil"/>
              <w:right w:val="nil"/>
            </w:tcBorders>
            <w:shd w:val="clear" w:color="auto" w:fill="auto"/>
            <w:noWrap/>
            <w:vAlign w:val="center"/>
            <w:hideMark/>
          </w:tcPr>
          <w:p w14:paraId="1A9943D8" w14:textId="76FBEF1C" w:rsidR="00053A2A" w:rsidRPr="000879CD" w:rsidRDefault="00053A2A" w:rsidP="00021B9B">
            <w:pPr>
              <w:spacing w:line="360" w:lineRule="auto"/>
              <w:jc w:val="both"/>
              <w:rPr>
                <w:rFonts w:eastAsia="SimSun" w:cs="Times New Roman"/>
                <w:i/>
                <w:sz w:val="20"/>
                <w:szCs w:val="20"/>
              </w:rPr>
            </w:pPr>
            <w:r w:rsidRPr="000879CD">
              <w:rPr>
                <w:rFonts w:eastAsia="SimSun" w:cs="Times New Roman"/>
                <w:smallCaps/>
                <w:sz w:val="20"/>
                <w:szCs w:val="20"/>
              </w:rPr>
              <w:t>Educ</w:t>
            </w:r>
            <w:r w:rsidR="005A69EC" w:rsidRPr="000879CD">
              <w:rPr>
                <w:rFonts w:eastAsia="SimSun" w:cs="Times New Roman"/>
                <w:smallCaps/>
                <w:sz w:val="20"/>
                <w:szCs w:val="20"/>
              </w:rPr>
              <w:t>ation</w:t>
            </w:r>
          </w:p>
          <w:p w14:paraId="04CC69D9" w14:textId="77777777" w:rsidR="00053A2A" w:rsidRPr="000879CD" w:rsidRDefault="00053A2A" w:rsidP="00021B9B">
            <w:pPr>
              <w:wordWrap w:val="0"/>
              <w:spacing w:line="360" w:lineRule="auto"/>
              <w:jc w:val="both"/>
              <w:rPr>
                <w:rFonts w:eastAsia="SimSun" w:cs="Times New Roman"/>
                <w:i/>
                <w:sz w:val="20"/>
                <w:szCs w:val="20"/>
              </w:rPr>
            </w:pPr>
            <w:r w:rsidRPr="000879CD">
              <w:rPr>
                <w:rFonts w:eastAsia="SimSun" w:cs="Times New Roman"/>
                <w:i/>
                <w:sz w:val="20"/>
                <w:szCs w:val="20"/>
              </w:rPr>
              <w:t>1 = Below High School</w:t>
            </w:r>
          </w:p>
          <w:p w14:paraId="31055C09" w14:textId="77777777" w:rsidR="00053A2A" w:rsidRPr="000879CD" w:rsidRDefault="00053A2A" w:rsidP="00021B9B">
            <w:pPr>
              <w:spacing w:line="360" w:lineRule="auto"/>
              <w:jc w:val="both"/>
              <w:rPr>
                <w:rFonts w:eastAsia="SimSun" w:cs="Times New Roman"/>
                <w:i/>
                <w:sz w:val="20"/>
                <w:szCs w:val="20"/>
              </w:rPr>
            </w:pPr>
            <w:r w:rsidRPr="000879CD">
              <w:rPr>
                <w:rFonts w:eastAsia="SimSun" w:cs="Times New Roman"/>
                <w:i/>
                <w:sz w:val="20"/>
                <w:szCs w:val="20"/>
              </w:rPr>
              <w:t>2 = High School Diploma</w:t>
            </w:r>
          </w:p>
          <w:p w14:paraId="35A89392" w14:textId="77777777" w:rsidR="00053A2A" w:rsidRPr="000879CD" w:rsidRDefault="00053A2A" w:rsidP="00021B9B">
            <w:pPr>
              <w:spacing w:line="360" w:lineRule="auto"/>
              <w:jc w:val="both"/>
              <w:rPr>
                <w:rFonts w:eastAsia="SimSun" w:cs="Times New Roman"/>
                <w:sz w:val="20"/>
                <w:szCs w:val="20"/>
              </w:rPr>
            </w:pPr>
            <w:r w:rsidRPr="000879CD">
              <w:rPr>
                <w:rFonts w:eastAsia="SimSun" w:cs="Times New Roman"/>
                <w:i/>
                <w:sz w:val="20"/>
                <w:szCs w:val="20"/>
              </w:rPr>
              <w:t>3 = College degree and above</w:t>
            </w:r>
          </w:p>
        </w:tc>
        <w:tc>
          <w:tcPr>
            <w:tcW w:w="867" w:type="pct"/>
            <w:tcBorders>
              <w:top w:val="nil"/>
              <w:left w:val="nil"/>
              <w:bottom w:val="nil"/>
              <w:right w:val="nil"/>
            </w:tcBorders>
            <w:shd w:val="clear" w:color="auto" w:fill="auto"/>
            <w:noWrap/>
            <w:vAlign w:val="center"/>
            <w:hideMark/>
          </w:tcPr>
          <w:p w14:paraId="1F321AC3" w14:textId="77777777" w:rsidR="00053A2A" w:rsidRPr="000879CD" w:rsidRDefault="00053A2A" w:rsidP="00021B9B">
            <w:pPr>
              <w:spacing w:line="360" w:lineRule="auto"/>
              <w:jc w:val="center"/>
              <w:rPr>
                <w:rFonts w:eastAsia="SimSun" w:cs="Times New Roman"/>
                <w:sz w:val="20"/>
                <w:szCs w:val="20"/>
              </w:rPr>
            </w:pPr>
            <w:r w:rsidRPr="000879CD">
              <w:rPr>
                <w:rFonts w:eastAsia="SimSun" w:cs="Times New Roman"/>
                <w:sz w:val="20"/>
                <w:szCs w:val="20"/>
              </w:rPr>
              <w:t>1.174***</w:t>
            </w:r>
          </w:p>
        </w:tc>
        <w:tc>
          <w:tcPr>
            <w:tcW w:w="847" w:type="pct"/>
            <w:tcBorders>
              <w:top w:val="nil"/>
              <w:left w:val="nil"/>
              <w:bottom w:val="nil"/>
              <w:right w:val="nil"/>
            </w:tcBorders>
            <w:shd w:val="clear" w:color="auto" w:fill="auto"/>
            <w:noWrap/>
            <w:vAlign w:val="center"/>
          </w:tcPr>
          <w:p w14:paraId="603972B2" w14:textId="77777777" w:rsidR="00053A2A" w:rsidRPr="000879CD" w:rsidRDefault="00053A2A" w:rsidP="00021B9B">
            <w:pPr>
              <w:jc w:val="center"/>
              <w:rPr>
                <w:rFonts w:eastAsia="SimSun" w:cs="Times New Roman"/>
                <w:sz w:val="20"/>
                <w:szCs w:val="20"/>
              </w:rPr>
            </w:pPr>
            <w:r w:rsidRPr="000879CD">
              <w:rPr>
                <w:rFonts w:eastAsia="SimSun" w:cs="Times New Roman"/>
                <w:sz w:val="20"/>
                <w:szCs w:val="20"/>
              </w:rPr>
              <w:t>1.174***</w:t>
            </w:r>
          </w:p>
        </w:tc>
        <w:tc>
          <w:tcPr>
            <w:tcW w:w="559" w:type="pct"/>
            <w:tcBorders>
              <w:top w:val="nil"/>
              <w:left w:val="nil"/>
              <w:bottom w:val="nil"/>
              <w:right w:val="nil"/>
            </w:tcBorders>
            <w:shd w:val="clear" w:color="auto" w:fill="auto"/>
            <w:vAlign w:val="center"/>
          </w:tcPr>
          <w:p w14:paraId="16F1F7EC" w14:textId="77777777" w:rsidR="00053A2A" w:rsidRPr="000879CD" w:rsidRDefault="00053A2A" w:rsidP="00021B9B">
            <w:pPr>
              <w:spacing w:line="360" w:lineRule="auto"/>
              <w:jc w:val="both"/>
              <w:rPr>
                <w:rFonts w:eastAsia="SimSun" w:cs="Times New Roman"/>
                <w:sz w:val="20"/>
                <w:szCs w:val="20"/>
              </w:rPr>
            </w:pPr>
            <w:r w:rsidRPr="000879CD">
              <w:rPr>
                <w:rFonts w:eastAsia="SimSun" w:cs="Times New Roman"/>
                <w:sz w:val="20"/>
                <w:szCs w:val="20"/>
              </w:rPr>
              <w:t>1.176***</w:t>
            </w:r>
          </w:p>
        </w:tc>
        <w:tc>
          <w:tcPr>
            <w:tcW w:w="559" w:type="pct"/>
            <w:tcBorders>
              <w:top w:val="nil"/>
              <w:left w:val="nil"/>
              <w:bottom w:val="nil"/>
              <w:right w:val="nil"/>
            </w:tcBorders>
            <w:shd w:val="clear" w:color="auto" w:fill="auto"/>
            <w:vAlign w:val="center"/>
          </w:tcPr>
          <w:p w14:paraId="5BC0E9BB" w14:textId="77777777" w:rsidR="00053A2A" w:rsidRPr="000879CD" w:rsidRDefault="00053A2A" w:rsidP="00021B9B">
            <w:pPr>
              <w:jc w:val="center"/>
              <w:rPr>
                <w:rFonts w:eastAsia="SimSun" w:cs="Times New Roman"/>
                <w:sz w:val="20"/>
                <w:szCs w:val="20"/>
              </w:rPr>
            </w:pPr>
            <w:r w:rsidRPr="000879CD">
              <w:rPr>
                <w:rFonts w:eastAsia="SimSun" w:cs="Times New Roman"/>
                <w:sz w:val="20"/>
                <w:szCs w:val="20"/>
              </w:rPr>
              <w:t>1.175***</w:t>
            </w:r>
          </w:p>
        </w:tc>
      </w:tr>
      <w:tr w:rsidR="000879CD" w:rsidRPr="000879CD" w14:paraId="26E5C9ED" w14:textId="77777777" w:rsidTr="00C778A7">
        <w:trPr>
          <w:trHeight w:val="244"/>
          <w:jc w:val="center"/>
        </w:trPr>
        <w:tc>
          <w:tcPr>
            <w:tcW w:w="2168" w:type="pct"/>
            <w:tcBorders>
              <w:top w:val="nil"/>
              <w:left w:val="nil"/>
              <w:bottom w:val="nil"/>
              <w:right w:val="nil"/>
            </w:tcBorders>
            <w:shd w:val="clear" w:color="auto" w:fill="auto"/>
            <w:noWrap/>
            <w:vAlign w:val="center"/>
            <w:hideMark/>
          </w:tcPr>
          <w:p w14:paraId="59A1BA31" w14:textId="77777777" w:rsidR="00053A2A" w:rsidRPr="000879CD" w:rsidRDefault="00053A2A" w:rsidP="00021B9B">
            <w:pPr>
              <w:spacing w:line="360" w:lineRule="auto"/>
              <w:jc w:val="both"/>
              <w:rPr>
                <w:rFonts w:eastAsia="SimSun" w:cs="Times New Roman"/>
                <w:sz w:val="20"/>
                <w:szCs w:val="20"/>
              </w:rPr>
            </w:pPr>
          </w:p>
        </w:tc>
        <w:tc>
          <w:tcPr>
            <w:tcW w:w="867" w:type="pct"/>
            <w:tcBorders>
              <w:top w:val="nil"/>
              <w:left w:val="nil"/>
              <w:bottom w:val="nil"/>
              <w:right w:val="nil"/>
            </w:tcBorders>
            <w:shd w:val="clear" w:color="auto" w:fill="auto"/>
            <w:noWrap/>
            <w:vAlign w:val="center"/>
            <w:hideMark/>
          </w:tcPr>
          <w:p w14:paraId="2C70D88C" w14:textId="77777777" w:rsidR="00053A2A" w:rsidRPr="000879CD" w:rsidRDefault="00053A2A" w:rsidP="00021B9B">
            <w:pPr>
              <w:spacing w:line="360" w:lineRule="auto"/>
              <w:jc w:val="center"/>
              <w:rPr>
                <w:rFonts w:eastAsia="SimSun" w:cs="Times New Roman"/>
                <w:sz w:val="20"/>
                <w:szCs w:val="20"/>
              </w:rPr>
            </w:pPr>
            <w:r w:rsidRPr="000879CD">
              <w:rPr>
                <w:rFonts w:eastAsia="SimSun" w:cs="Times New Roman"/>
                <w:sz w:val="20"/>
                <w:szCs w:val="20"/>
              </w:rPr>
              <w:t>(4.990)</w:t>
            </w:r>
          </w:p>
        </w:tc>
        <w:tc>
          <w:tcPr>
            <w:tcW w:w="847" w:type="pct"/>
            <w:tcBorders>
              <w:top w:val="nil"/>
              <w:left w:val="nil"/>
              <w:bottom w:val="nil"/>
              <w:right w:val="nil"/>
            </w:tcBorders>
            <w:shd w:val="clear" w:color="auto" w:fill="auto"/>
            <w:noWrap/>
            <w:vAlign w:val="center"/>
          </w:tcPr>
          <w:p w14:paraId="0030382C" w14:textId="77777777" w:rsidR="00053A2A" w:rsidRPr="000879CD" w:rsidRDefault="00053A2A" w:rsidP="00021B9B">
            <w:pPr>
              <w:jc w:val="center"/>
              <w:rPr>
                <w:rFonts w:eastAsia="SimSun" w:cs="Times New Roman"/>
                <w:sz w:val="20"/>
                <w:szCs w:val="20"/>
              </w:rPr>
            </w:pPr>
            <w:r w:rsidRPr="000879CD">
              <w:rPr>
                <w:rFonts w:eastAsia="SimSun" w:cs="Times New Roman"/>
                <w:sz w:val="20"/>
                <w:szCs w:val="20"/>
              </w:rPr>
              <w:t>(3.236)</w:t>
            </w:r>
          </w:p>
        </w:tc>
        <w:tc>
          <w:tcPr>
            <w:tcW w:w="559" w:type="pct"/>
            <w:tcBorders>
              <w:top w:val="nil"/>
              <w:left w:val="nil"/>
              <w:bottom w:val="nil"/>
              <w:right w:val="nil"/>
            </w:tcBorders>
            <w:shd w:val="clear" w:color="auto" w:fill="auto"/>
            <w:vAlign w:val="center"/>
          </w:tcPr>
          <w:p w14:paraId="54E7A422" w14:textId="77777777" w:rsidR="00053A2A" w:rsidRPr="000879CD" w:rsidRDefault="00053A2A" w:rsidP="00021B9B">
            <w:pPr>
              <w:spacing w:line="360" w:lineRule="auto"/>
              <w:jc w:val="both"/>
              <w:rPr>
                <w:rFonts w:eastAsia="SimSun" w:cs="Times New Roman"/>
                <w:sz w:val="20"/>
                <w:szCs w:val="20"/>
              </w:rPr>
            </w:pPr>
            <w:r w:rsidRPr="000879CD">
              <w:rPr>
                <w:rFonts w:eastAsia="SimSun" w:cs="Times New Roman"/>
                <w:sz w:val="20"/>
                <w:szCs w:val="20"/>
              </w:rPr>
              <w:t>(5.028)</w:t>
            </w:r>
          </w:p>
        </w:tc>
        <w:tc>
          <w:tcPr>
            <w:tcW w:w="559" w:type="pct"/>
            <w:tcBorders>
              <w:top w:val="nil"/>
              <w:left w:val="nil"/>
              <w:bottom w:val="nil"/>
              <w:right w:val="nil"/>
            </w:tcBorders>
            <w:shd w:val="clear" w:color="auto" w:fill="auto"/>
            <w:vAlign w:val="center"/>
          </w:tcPr>
          <w:p w14:paraId="55909660" w14:textId="77777777" w:rsidR="00053A2A" w:rsidRPr="000879CD" w:rsidRDefault="00053A2A" w:rsidP="00021B9B">
            <w:pPr>
              <w:jc w:val="center"/>
              <w:rPr>
                <w:rFonts w:eastAsia="SimSun" w:cs="Times New Roman"/>
                <w:sz w:val="20"/>
                <w:szCs w:val="20"/>
              </w:rPr>
            </w:pPr>
            <w:r w:rsidRPr="000879CD">
              <w:rPr>
                <w:rFonts w:eastAsia="SimSun" w:cs="Times New Roman"/>
                <w:sz w:val="20"/>
                <w:szCs w:val="20"/>
              </w:rPr>
              <w:t>(3.244)</w:t>
            </w:r>
          </w:p>
        </w:tc>
      </w:tr>
      <w:tr w:rsidR="000879CD" w:rsidRPr="000879CD" w14:paraId="0E7E538D" w14:textId="77777777" w:rsidTr="00C778A7">
        <w:trPr>
          <w:trHeight w:val="244"/>
          <w:jc w:val="center"/>
        </w:trPr>
        <w:tc>
          <w:tcPr>
            <w:tcW w:w="2168" w:type="pct"/>
            <w:tcBorders>
              <w:top w:val="nil"/>
              <w:left w:val="nil"/>
              <w:bottom w:val="nil"/>
              <w:right w:val="nil"/>
            </w:tcBorders>
            <w:shd w:val="clear" w:color="auto" w:fill="auto"/>
            <w:noWrap/>
            <w:vAlign w:val="center"/>
            <w:hideMark/>
          </w:tcPr>
          <w:p w14:paraId="588055E6" w14:textId="325C7BFC" w:rsidR="00053A2A" w:rsidRPr="000879CD" w:rsidRDefault="00941B6B" w:rsidP="00021B9B">
            <w:pPr>
              <w:spacing w:line="360" w:lineRule="auto"/>
              <w:jc w:val="both"/>
              <w:rPr>
                <w:rFonts w:eastAsia="SimSun" w:cs="Times New Roman"/>
                <w:smallCaps/>
                <w:sz w:val="20"/>
                <w:szCs w:val="20"/>
              </w:rPr>
            </w:pPr>
            <w:r w:rsidRPr="000879CD">
              <w:rPr>
                <w:rFonts w:eastAsia="SimSun" w:cs="Times New Roman"/>
                <w:smallCaps/>
                <w:sz w:val="20"/>
                <w:szCs w:val="20"/>
              </w:rPr>
              <w:t>Age</w:t>
            </w:r>
          </w:p>
        </w:tc>
        <w:tc>
          <w:tcPr>
            <w:tcW w:w="867" w:type="pct"/>
            <w:tcBorders>
              <w:top w:val="nil"/>
              <w:left w:val="nil"/>
              <w:bottom w:val="nil"/>
              <w:right w:val="nil"/>
            </w:tcBorders>
            <w:shd w:val="clear" w:color="auto" w:fill="auto"/>
            <w:noWrap/>
            <w:vAlign w:val="center"/>
            <w:hideMark/>
          </w:tcPr>
          <w:p w14:paraId="4E6C395D" w14:textId="77777777" w:rsidR="00053A2A" w:rsidRPr="000879CD" w:rsidRDefault="00053A2A" w:rsidP="00021B9B">
            <w:pPr>
              <w:spacing w:line="360" w:lineRule="auto"/>
              <w:jc w:val="center"/>
              <w:rPr>
                <w:rFonts w:eastAsia="SimSun" w:cs="Times New Roman"/>
                <w:sz w:val="20"/>
                <w:szCs w:val="20"/>
              </w:rPr>
            </w:pPr>
            <w:r w:rsidRPr="000879CD">
              <w:rPr>
                <w:rFonts w:eastAsia="SimSun" w:cs="Times New Roman"/>
                <w:sz w:val="20"/>
                <w:szCs w:val="20"/>
              </w:rPr>
              <w:t>0.620***</w:t>
            </w:r>
          </w:p>
        </w:tc>
        <w:tc>
          <w:tcPr>
            <w:tcW w:w="847" w:type="pct"/>
            <w:tcBorders>
              <w:top w:val="nil"/>
              <w:left w:val="nil"/>
              <w:bottom w:val="nil"/>
              <w:right w:val="nil"/>
            </w:tcBorders>
            <w:shd w:val="clear" w:color="auto" w:fill="auto"/>
            <w:noWrap/>
            <w:vAlign w:val="center"/>
          </w:tcPr>
          <w:p w14:paraId="28E17256" w14:textId="77777777" w:rsidR="00053A2A" w:rsidRPr="000879CD" w:rsidRDefault="00053A2A" w:rsidP="00021B9B">
            <w:pPr>
              <w:jc w:val="center"/>
              <w:rPr>
                <w:rFonts w:eastAsia="SimSun" w:cs="Times New Roman"/>
                <w:sz w:val="20"/>
                <w:szCs w:val="20"/>
              </w:rPr>
            </w:pPr>
            <w:r w:rsidRPr="000879CD">
              <w:rPr>
                <w:rFonts w:eastAsia="SimSun" w:cs="Times New Roman"/>
                <w:sz w:val="20"/>
                <w:szCs w:val="20"/>
              </w:rPr>
              <w:t>0.615***</w:t>
            </w:r>
          </w:p>
        </w:tc>
        <w:tc>
          <w:tcPr>
            <w:tcW w:w="559" w:type="pct"/>
            <w:tcBorders>
              <w:top w:val="nil"/>
              <w:left w:val="nil"/>
              <w:bottom w:val="nil"/>
              <w:right w:val="nil"/>
            </w:tcBorders>
            <w:shd w:val="clear" w:color="auto" w:fill="auto"/>
            <w:vAlign w:val="center"/>
          </w:tcPr>
          <w:p w14:paraId="6BEC2701" w14:textId="77777777" w:rsidR="00053A2A" w:rsidRPr="000879CD" w:rsidRDefault="00053A2A" w:rsidP="00021B9B">
            <w:pPr>
              <w:spacing w:line="360" w:lineRule="auto"/>
              <w:jc w:val="both"/>
              <w:rPr>
                <w:rFonts w:eastAsia="SimSun" w:cs="Times New Roman"/>
                <w:sz w:val="20"/>
                <w:szCs w:val="20"/>
              </w:rPr>
            </w:pPr>
            <w:r w:rsidRPr="000879CD">
              <w:rPr>
                <w:rFonts w:eastAsia="SimSun" w:cs="Times New Roman"/>
                <w:sz w:val="20"/>
                <w:szCs w:val="20"/>
              </w:rPr>
              <w:t>0.620***</w:t>
            </w:r>
          </w:p>
        </w:tc>
        <w:tc>
          <w:tcPr>
            <w:tcW w:w="559" w:type="pct"/>
            <w:tcBorders>
              <w:top w:val="nil"/>
              <w:left w:val="nil"/>
              <w:bottom w:val="nil"/>
              <w:right w:val="nil"/>
            </w:tcBorders>
            <w:shd w:val="clear" w:color="auto" w:fill="auto"/>
            <w:vAlign w:val="center"/>
          </w:tcPr>
          <w:p w14:paraId="5DA1426E" w14:textId="77777777" w:rsidR="00053A2A" w:rsidRPr="000879CD" w:rsidRDefault="00053A2A" w:rsidP="00021B9B">
            <w:pPr>
              <w:jc w:val="center"/>
              <w:rPr>
                <w:rFonts w:eastAsia="SimSun" w:cs="Times New Roman"/>
                <w:sz w:val="20"/>
                <w:szCs w:val="20"/>
              </w:rPr>
            </w:pPr>
            <w:r w:rsidRPr="000879CD">
              <w:rPr>
                <w:rFonts w:eastAsia="SimSun" w:cs="Times New Roman"/>
                <w:sz w:val="20"/>
                <w:szCs w:val="20"/>
              </w:rPr>
              <w:t>0.617***</w:t>
            </w:r>
          </w:p>
        </w:tc>
      </w:tr>
      <w:tr w:rsidR="000879CD" w:rsidRPr="000879CD" w14:paraId="128DEAFE" w14:textId="77777777" w:rsidTr="00C778A7">
        <w:trPr>
          <w:trHeight w:val="244"/>
          <w:jc w:val="center"/>
        </w:trPr>
        <w:tc>
          <w:tcPr>
            <w:tcW w:w="2168" w:type="pct"/>
            <w:tcBorders>
              <w:top w:val="nil"/>
              <w:left w:val="nil"/>
              <w:bottom w:val="nil"/>
              <w:right w:val="nil"/>
            </w:tcBorders>
            <w:shd w:val="clear" w:color="auto" w:fill="auto"/>
            <w:noWrap/>
            <w:vAlign w:val="center"/>
            <w:hideMark/>
          </w:tcPr>
          <w:p w14:paraId="1F57F6AE" w14:textId="77777777" w:rsidR="00053A2A" w:rsidRPr="000879CD" w:rsidRDefault="00053A2A" w:rsidP="00021B9B">
            <w:pPr>
              <w:spacing w:line="360" w:lineRule="auto"/>
              <w:jc w:val="both"/>
              <w:rPr>
                <w:rFonts w:eastAsia="SimSun" w:cs="Times New Roman"/>
                <w:sz w:val="20"/>
                <w:szCs w:val="20"/>
              </w:rPr>
            </w:pPr>
          </w:p>
        </w:tc>
        <w:tc>
          <w:tcPr>
            <w:tcW w:w="867" w:type="pct"/>
            <w:tcBorders>
              <w:top w:val="nil"/>
              <w:left w:val="nil"/>
              <w:bottom w:val="nil"/>
              <w:right w:val="nil"/>
            </w:tcBorders>
            <w:shd w:val="clear" w:color="auto" w:fill="auto"/>
            <w:noWrap/>
            <w:vAlign w:val="center"/>
            <w:hideMark/>
          </w:tcPr>
          <w:p w14:paraId="0C9F3C5E" w14:textId="77777777" w:rsidR="00053A2A" w:rsidRPr="000879CD" w:rsidRDefault="00053A2A" w:rsidP="00021B9B">
            <w:pPr>
              <w:spacing w:line="360" w:lineRule="auto"/>
              <w:jc w:val="center"/>
              <w:rPr>
                <w:rFonts w:eastAsia="SimSun" w:cs="Times New Roman"/>
                <w:sz w:val="20"/>
                <w:szCs w:val="20"/>
              </w:rPr>
            </w:pPr>
            <w:r w:rsidRPr="000879CD">
              <w:rPr>
                <w:rFonts w:eastAsia="SimSun" w:cs="Times New Roman"/>
                <w:sz w:val="20"/>
                <w:szCs w:val="20"/>
              </w:rPr>
              <w:t>(-8.753)</w:t>
            </w:r>
          </w:p>
        </w:tc>
        <w:tc>
          <w:tcPr>
            <w:tcW w:w="847" w:type="pct"/>
            <w:tcBorders>
              <w:top w:val="nil"/>
              <w:left w:val="nil"/>
              <w:bottom w:val="nil"/>
              <w:right w:val="nil"/>
            </w:tcBorders>
            <w:shd w:val="clear" w:color="auto" w:fill="auto"/>
            <w:noWrap/>
            <w:vAlign w:val="center"/>
          </w:tcPr>
          <w:p w14:paraId="53DB9CBE" w14:textId="77777777" w:rsidR="00053A2A" w:rsidRPr="000879CD" w:rsidRDefault="00053A2A" w:rsidP="00021B9B">
            <w:pPr>
              <w:jc w:val="center"/>
              <w:rPr>
                <w:rFonts w:eastAsia="SimSun" w:cs="Times New Roman"/>
                <w:sz w:val="20"/>
                <w:szCs w:val="20"/>
              </w:rPr>
            </w:pPr>
            <w:r w:rsidRPr="000879CD">
              <w:rPr>
                <w:rFonts w:eastAsia="SimSun" w:cs="Times New Roman"/>
                <w:sz w:val="20"/>
                <w:szCs w:val="20"/>
              </w:rPr>
              <w:t>(-4.610)</w:t>
            </w:r>
          </w:p>
        </w:tc>
        <w:tc>
          <w:tcPr>
            <w:tcW w:w="559" w:type="pct"/>
            <w:tcBorders>
              <w:top w:val="nil"/>
              <w:left w:val="nil"/>
              <w:bottom w:val="nil"/>
              <w:right w:val="nil"/>
            </w:tcBorders>
            <w:shd w:val="clear" w:color="auto" w:fill="auto"/>
            <w:vAlign w:val="center"/>
          </w:tcPr>
          <w:p w14:paraId="2B190083" w14:textId="77777777" w:rsidR="00053A2A" w:rsidRPr="000879CD" w:rsidRDefault="00053A2A" w:rsidP="00021B9B">
            <w:pPr>
              <w:spacing w:line="360" w:lineRule="auto"/>
              <w:jc w:val="both"/>
              <w:rPr>
                <w:rFonts w:eastAsia="SimSun" w:cs="Times New Roman"/>
                <w:sz w:val="20"/>
                <w:szCs w:val="20"/>
              </w:rPr>
            </w:pPr>
            <w:r w:rsidRPr="000879CD">
              <w:rPr>
                <w:rFonts w:eastAsia="SimSun" w:cs="Times New Roman"/>
                <w:sz w:val="20"/>
                <w:szCs w:val="20"/>
              </w:rPr>
              <w:t>(-8.710)</w:t>
            </w:r>
          </w:p>
        </w:tc>
        <w:tc>
          <w:tcPr>
            <w:tcW w:w="559" w:type="pct"/>
            <w:tcBorders>
              <w:top w:val="nil"/>
              <w:left w:val="nil"/>
              <w:bottom w:val="nil"/>
              <w:right w:val="nil"/>
            </w:tcBorders>
            <w:shd w:val="clear" w:color="auto" w:fill="auto"/>
            <w:vAlign w:val="center"/>
          </w:tcPr>
          <w:p w14:paraId="7935731C" w14:textId="77777777" w:rsidR="00053A2A" w:rsidRPr="000879CD" w:rsidRDefault="00053A2A" w:rsidP="00021B9B">
            <w:pPr>
              <w:jc w:val="center"/>
              <w:rPr>
                <w:rFonts w:eastAsia="SimSun" w:cs="Times New Roman"/>
                <w:sz w:val="20"/>
                <w:szCs w:val="20"/>
              </w:rPr>
            </w:pPr>
            <w:r w:rsidRPr="000879CD">
              <w:rPr>
                <w:rFonts w:eastAsia="SimSun" w:cs="Times New Roman"/>
                <w:sz w:val="20"/>
                <w:szCs w:val="20"/>
              </w:rPr>
              <w:t>(-4.562)</w:t>
            </w:r>
          </w:p>
        </w:tc>
      </w:tr>
      <w:tr w:rsidR="000879CD" w:rsidRPr="000879CD" w14:paraId="4C4AF1C3" w14:textId="77777777" w:rsidTr="00C778A7">
        <w:trPr>
          <w:trHeight w:val="244"/>
          <w:jc w:val="center"/>
        </w:trPr>
        <w:tc>
          <w:tcPr>
            <w:tcW w:w="2168" w:type="pct"/>
            <w:tcBorders>
              <w:top w:val="nil"/>
              <w:left w:val="nil"/>
              <w:bottom w:val="nil"/>
              <w:right w:val="nil"/>
            </w:tcBorders>
            <w:shd w:val="clear" w:color="auto" w:fill="auto"/>
            <w:noWrap/>
            <w:vAlign w:val="center"/>
            <w:hideMark/>
          </w:tcPr>
          <w:p w14:paraId="697CC273" w14:textId="77777777" w:rsidR="00053A2A" w:rsidRPr="000879CD" w:rsidRDefault="00053A2A" w:rsidP="00021B9B">
            <w:pPr>
              <w:spacing w:line="360" w:lineRule="auto"/>
              <w:jc w:val="both"/>
              <w:rPr>
                <w:rFonts w:eastAsia="SimSun" w:cs="Times New Roman"/>
                <w:smallCaps/>
                <w:sz w:val="20"/>
                <w:szCs w:val="20"/>
              </w:rPr>
            </w:pPr>
            <w:r w:rsidRPr="000879CD">
              <w:rPr>
                <w:rFonts w:eastAsia="SimSun" w:cs="Times New Roman"/>
                <w:smallCaps/>
                <w:sz w:val="20"/>
                <w:szCs w:val="20"/>
              </w:rPr>
              <w:t>Gender (0=Male)</w:t>
            </w:r>
          </w:p>
        </w:tc>
        <w:tc>
          <w:tcPr>
            <w:tcW w:w="867" w:type="pct"/>
            <w:tcBorders>
              <w:top w:val="nil"/>
              <w:left w:val="nil"/>
              <w:bottom w:val="nil"/>
              <w:right w:val="nil"/>
            </w:tcBorders>
            <w:shd w:val="clear" w:color="auto" w:fill="auto"/>
            <w:noWrap/>
            <w:vAlign w:val="center"/>
            <w:hideMark/>
          </w:tcPr>
          <w:p w14:paraId="723CAE1C" w14:textId="77777777" w:rsidR="00053A2A" w:rsidRPr="000879CD" w:rsidRDefault="00053A2A" w:rsidP="00021B9B">
            <w:pPr>
              <w:spacing w:line="360" w:lineRule="auto"/>
              <w:jc w:val="center"/>
              <w:rPr>
                <w:rFonts w:eastAsia="SimSun" w:cs="Times New Roman"/>
                <w:sz w:val="20"/>
                <w:szCs w:val="20"/>
              </w:rPr>
            </w:pPr>
            <w:r w:rsidRPr="000879CD">
              <w:rPr>
                <w:rFonts w:eastAsia="SimSun" w:cs="Times New Roman"/>
                <w:sz w:val="20"/>
                <w:szCs w:val="20"/>
              </w:rPr>
              <w:t>0.803***</w:t>
            </w:r>
          </w:p>
        </w:tc>
        <w:tc>
          <w:tcPr>
            <w:tcW w:w="847" w:type="pct"/>
            <w:tcBorders>
              <w:top w:val="nil"/>
              <w:left w:val="nil"/>
              <w:bottom w:val="nil"/>
              <w:right w:val="nil"/>
            </w:tcBorders>
            <w:shd w:val="clear" w:color="auto" w:fill="auto"/>
            <w:noWrap/>
            <w:vAlign w:val="center"/>
          </w:tcPr>
          <w:p w14:paraId="1CF05D70" w14:textId="77777777" w:rsidR="00053A2A" w:rsidRPr="000879CD" w:rsidRDefault="00053A2A" w:rsidP="00021B9B">
            <w:pPr>
              <w:jc w:val="center"/>
              <w:rPr>
                <w:rFonts w:eastAsia="SimSun" w:cs="Times New Roman"/>
                <w:sz w:val="20"/>
                <w:szCs w:val="20"/>
              </w:rPr>
            </w:pPr>
            <w:r w:rsidRPr="000879CD">
              <w:rPr>
                <w:rFonts w:eastAsia="SimSun" w:cs="Times New Roman"/>
                <w:sz w:val="20"/>
                <w:szCs w:val="20"/>
              </w:rPr>
              <w:t>0.755***</w:t>
            </w:r>
          </w:p>
        </w:tc>
        <w:tc>
          <w:tcPr>
            <w:tcW w:w="559" w:type="pct"/>
            <w:tcBorders>
              <w:top w:val="nil"/>
              <w:left w:val="nil"/>
              <w:bottom w:val="nil"/>
              <w:right w:val="nil"/>
            </w:tcBorders>
            <w:shd w:val="clear" w:color="auto" w:fill="auto"/>
            <w:vAlign w:val="center"/>
          </w:tcPr>
          <w:p w14:paraId="4C3D4F81" w14:textId="77777777" w:rsidR="00053A2A" w:rsidRPr="000879CD" w:rsidRDefault="00053A2A" w:rsidP="00021B9B">
            <w:pPr>
              <w:spacing w:line="360" w:lineRule="auto"/>
              <w:jc w:val="both"/>
              <w:rPr>
                <w:rFonts w:eastAsia="SimSun" w:cs="Times New Roman"/>
                <w:sz w:val="20"/>
                <w:szCs w:val="20"/>
              </w:rPr>
            </w:pPr>
            <w:r w:rsidRPr="000879CD">
              <w:rPr>
                <w:rFonts w:eastAsia="SimSun" w:cs="Times New Roman"/>
                <w:sz w:val="20"/>
                <w:szCs w:val="20"/>
              </w:rPr>
              <w:t>0.802***</w:t>
            </w:r>
          </w:p>
        </w:tc>
        <w:tc>
          <w:tcPr>
            <w:tcW w:w="559" w:type="pct"/>
            <w:tcBorders>
              <w:top w:val="nil"/>
              <w:left w:val="nil"/>
              <w:bottom w:val="nil"/>
              <w:right w:val="nil"/>
            </w:tcBorders>
            <w:shd w:val="clear" w:color="auto" w:fill="auto"/>
            <w:vAlign w:val="center"/>
          </w:tcPr>
          <w:p w14:paraId="671FDC15" w14:textId="77777777" w:rsidR="00053A2A" w:rsidRPr="000879CD" w:rsidRDefault="00053A2A" w:rsidP="00021B9B">
            <w:pPr>
              <w:jc w:val="center"/>
              <w:rPr>
                <w:rFonts w:eastAsia="SimSun" w:cs="Times New Roman"/>
                <w:sz w:val="20"/>
                <w:szCs w:val="20"/>
              </w:rPr>
            </w:pPr>
            <w:r w:rsidRPr="000879CD">
              <w:rPr>
                <w:rFonts w:eastAsia="SimSun" w:cs="Times New Roman"/>
                <w:sz w:val="20"/>
                <w:szCs w:val="20"/>
              </w:rPr>
              <w:t>0.753***</w:t>
            </w:r>
          </w:p>
        </w:tc>
      </w:tr>
      <w:tr w:rsidR="000879CD" w:rsidRPr="000879CD" w14:paraId="59E8E424" w14:textId="77777777" w:rsidTr="00C778A7">
        <w:trPr>
          <w:trHeight w:val="244"/>
          <w:jc w:val="center"/>
        </w:trPr>
        <w:tc>
          <w:tcPr>
            <w:tcW w:w="2168" w:type="pct"/>
            <w:tcBorders>
              <w:top w:val="nil"/>
              <w:left w:val="nil"/>
              <w:bottom w:val="nil"/>
              <w:right w:val="nil"/>
            </w:tcBorders>
            <w:shd w:val="clear" w:color="auto" w:fill="auto"/>
            <w:noWrap/>
            <w:vAlign w:val="center"/>
            <w:hideMark/>
          </w:tcPr>
          <w:p w14:paraId="7229A166" w14:textId="77777777" w:rsidR="00053A2A" w:rsidRPr="000879CD" w:rsidRDefault="00053A2A" w:rsidP="00021B9B">
            <w:pPr>
              <w:spacing w:line="360" w:lineRule="auto"/>
              <w:jc w:val="both"/>
              <w:rPr>
                <w:rFonts w:eastAsia="SimSun" w:cs="Times New Roman"/>
                <w:sz w:val="20"/>
                <w:szCs w:val="20"/>
              </w:rPr>
            </w:pPr>
          </w:p>
        </w:tc>
        <w:tc>
          <w:tcPr>
            <w:tcW w:w="867" w:type="pct"/>
            <w:tcBorders>
              <w:top w:val="nil"/>
              <w:left w:val="nil"/>
              <w:bottom w:val="nil"/>
              <w:right w:val="nil"/>
            </w:tcBorders>
            <w:shd w:val="clear" w:color="auto" w:fill="auto"/>
            <w:noWrap/>
            <w:vAlign w:val="center"/>
            <w:hideMark/>
          </w:tcPr>
          <w:p w14:paraId="4221C4E9" w14:textId="77777777" w:rsidR="00053A2A" w:rsidRPr="000879CD" w:rsidRDefault="00053A2A" w:rsidP="00021B9B">
            <w:pPr>
              <w:spacing w:line="360" w:lineRule="auto"/>
              <w:jc w:val="center"/>
              <w:rPr>
                <w:rFonts w:eastAsia="SimSun" w:cs="Times New Roman"/>
                <w:sz w:val="20"/>
                <w:szCs w:val="20"/>
              </w:rPr>
            </w:pPr>
            <w:r w:rsidRPr="000879CD">
              <w:rPr>
                <w:rFonts w:eastAsia="SimSun" w:cs="Times New Roman"/>
                <w:sz w:val="20"/>
                <w:szCs w:val="20"/>
              </w:rPr>
              <w:t>(-3.614)</w:t>
            </w:r>
          </w:p>
        </w:tc>
        <w:tc>
          <w:tcPr>
            <w:tcW w:w="847" w:type="pct"/>
            <w:tcBorders>
              <w:top w:val="nil"/>
              <w:left w:val="nil"/>
              <w:bottom w:val="nil"/>
              <w:right w:val="nil"/>
            </w:tcBorders>
            <w:shd w:val="clear" w:color="auto" w:fill="auto"/>
            <w:noWrap/>
            <w:vAlign w:val="center"/>
          </w:tcPr>
          <w:p w14:paraId="248BE60E" w14:textId="77777777" w:rsidR="00053A2A" w:rsidRPr="000879CD" w:rsidRDefault="00053A2A" w:rsidP="00021B9B">
            <w:pPr>
              <w:jc w:val="center"/>
              <w:rPr>
                <w:rFonts w:eastAsia="SimSun" w:cs="Times New Roman"/>
                <w:sz w:val="20"/>
                <w:szCs w:val="20"/>
              </w:rPr>
            </w:pPr>
            <w:r w:rsidRPr="000879CD">
              <w:rPr>
                <w:rFonts w:eastAsia="SimSun" w:cs="Times New Roman"/>
                <w:sz w:val="20"/>
                <w:szCs w:val="20"/>
              </w:rPr>
              <w:t>(-4.149)</w:t>
            </w:r>
          </w:p>
        </w:tc>
        <w:tc>
          <w:tcPr>
            <w:tcW w:w="559" w:type="pct"/>
            <w:tcBorders>
              <w:top w:val="nil"/>
              <w:left w:val="nil"/>
              <w:bottom w:val="nil"/>
              <w:right w:val="nil"/>
            </w:tcBorders>
            <w:shd w:val="clear" w:color="auto" w:fill="auto"/>
            <w:vAlign w:val="center"/>
          </w:tcPr>
          <w:p w14:paraId="26055E89" w14:textId="77777777" w:rsidR="00053A2A" w:rsidRPr="000879CD" w:rsidRDefault="00053A2A" w:rsidP="00021B9B">
            <w:pPr>
              <w:spacing w:line="360" w:lineRule="auto"/>
              <w:jc w:val="both"/>
              <w:rPr>
                <w:rFonts w:eastAsia="SimSun" w:cs="Times New Roman"/>
                <w:sz w:val="20"/>
                <w:szCs w:val="20"/>
              </w:rPr>
            </w:pPr>
            <w:r w:rsidRPr="000879CD">
              <w:rPr>
                <w:rFonts w:eastAsia="SimSun" w:cs="Times New Roman"/>
                <w:sz w:val="20"/>
                <w:szCs w:val="20"/>
              </w:rPr>
              <w:t>(-3.642)</w:t>
            </w:r>
          </w:p>
        </w:tc>
        <w:tc>
          <w:tcPr>
            <w:tcW w:w="559" w:type="pct"/>
            <w:tcBorders>
              <w:top w:val="nil"/>
              <w:left w:val="nil"/>
              <w:bottom w:val="nil"/>
              <w:right w:val="nil"/>
            </w:tcBorders>
            <w:shd w:val="clear" w:color="auto" w:fill="auto"/>
            <w:vAlign w:val="center"/>
          </w:tcPr>
          <w:p w14:paraId="37087122" w14:textId="77777777" w:rsidR="00053A2A" w:rsidRPr="000879CD" w:rsidRDefault="00053A2A" w:rsidP="00021B9B">
            <w:pPr>
              <w:jc w:val="center"/>
              <w:rPr>
                <w:rFonts w:eastAsia="SimSun" w:cs="Times New Roman"/>
                <w:sz w:val="20"/>
                <w:szCs w:val="20"/>
              </w:rPr>
            </w:pPr>
            <w:r w:rsidRPr="000879CD">
              <w:rPr>
                <w:rFonts w:eastAsia="SimSun" w:cs="Times New Roman"/>
                <w:sz w:val="20"/>
                <w:szCs w:val="20"/>
              </w:rPr>
              <w:t>(-4.192)</w:t>
            </w:r>
          </w:p>
        </w:tc>
      </w:tr>
      <w:tr w:rsidR="000879CD" w:rsidRPr="000879CD" w14:paraId="531DCC45" w14:textId="77777777" w:rsidTr="00C778A7">
        <w:trPr>
          <w:trHeight w:val="244"/>
          <w:jc w:val="center"/>
        </w:trPr>
        <w:tc>
          <w:tcPr>
            <w:tcW w:w="2168" w:type="pct"/>
            <w:tcBorders>
              <w:top w:val="nil"/>
              <w:left w:val="nil"/>
              <w:bottom w:val="nil"/>
              <w:right w:val="nil"/>
            </w:tcBorders>
            <w:shd w:val="clear" w:color="auto" w:fill="auto"/>
            <w:noWrap/>
            <w:vAlign w:val="center"/>
            <w:hideMark/>
          </w:tcPr>
          <w:p w14:paraId="56851B29" w14:textId="77777777" w:rsidR="00053A2A" w:rsidRPr="000879CD" w:rsidRDefault="00053A2A" w:rsidP="00021B9B">
            <w:pPr>
              <w:spacing w:line="360" w:lineRule="auto"/>
              <w:jc w:val="both"/>
              <w:rPr>
                <w:rFonts w:eastAsia="SimSun" w:cs="Times New Roman"/>
                <w:i/>
                <w:sz w:val="20"/>
                <w:szCs w:val="20"/>
              </w:rPr>
            </w:pPr>
            <w:r w:rsidRPr="000879CD">
              <w:rPr>
                <w:rFonts w:eastAsia="SimSun" w:cs="Times New Roman"/>
                <w:i/>
                <w:sz w:val="20"/>
                <w:szCs w:val="20"/>
              </w:rPr>
              <w:t>Baseline Job: Other Labor (</w:t>
            </w:r>
            <w:r w:rsidRPr="000879CD">
              <w:rPr>
                <w:rFonts w:eastAsia="SimSun" w:cs="Times New Roman"/>
                <w:i/>
                <w:noProof/>
                <w:sz w:val="20"/>
                <w:szCs w:val="20"/>
              </w:rPr>
              <w:t>e.g.</w:t>
            </w:r>
            <w:r w:rsidRPr="000879CD">
              <w:rPr>
                <w:rFonts w:eastAsia="SimSun" w:cs="Times New Roman"/>
                <w:i/>
                <w:sz w:val="20"/>
                <w:szCs w:val="20"/>
              </w:rPr>
              <w:t xml:space="preserve"> Army)</w:t>
            </w:r>
          </w:p>
        </w:tc>
        <w:tc>
          <w:tcPr>
            <w:tcW w:w="867" w:type="pct"/>
            <w:tcBorders>
              <w:top w:val="nil"/>
              <w:left w:val="nil"/>
              <w:bottom w:val="nil"/>
              <w:right w:val="nil"/>
            </w:tcBorders>
            <w:shd w:val="clear" w:color="auto" w:fill="auto"/>
            <w:noWrap/>
            <w:vAlign w:val="center"/>
            <w:hideMark/>
          </w:tcPr>
          <w:p w14:paraId="4B6FC4D1" w14:textId="77777777" w:rsidR="00053A2A" w:rsidRPr="000879CD" w:rsidRDefault="00053A2A" w:rsidP="00021B9B">
            <w:pPr>
              <w:spacing w:line="360" w:lineRule="auto"/>
              <w:jc w:val="center"/>
              <w:rPr>
                <w:rFonts w:eastAsia="SimSun" w:cs="Times New Roman"/>
                <w:sz w:val="20"/>
                <w:szCs w:val="20"/>
              </w:rPr>
            </w:pPr>
          </w:p>
        </w:tc>
        <w:tc>
          <w:tcPr>
            <w:tcW w:w="847" w:type="pct"/>
            <w:tcBorders>
              <w:top w:val="nil"/>
              <w:left w:val="nil"/>
              <w:bottom w:val="nil"/>
              <w:right w:val="nil"/>
            </w:tcBorders>
            <w:shd w:val="clear" w:color="auto" w:fill="auto"/>
            <w:noWrap/>
            <w:vAlign w:val="center"/>
          </w:tcPr>
          <w:p w14:paraId="19DE665C" w14:textId="77777777" w:rsidR="00053A2A" w:rsidRPr="000879CD" w:rsidRDefault="00053A2A" w:rsidP="00021B9B">
            <w:pPr>
              <w:jc w:val="center"/>
              <w:rPr>
                <w:rFonts w:eastAsia="SimSun" w:cs="Times New Roman"/>
                <w:sz w:val="20"/>
                <w:szCs w:val="20"/>
              </w:rPr>
            </w:pPr>
          </w:p>
        </w:tc>
        <w:tc>
          <w:tcPr>
            <w:tcW w:w="559" w:type="pct"/>
            <w:tcBorders>
              <w:top w:val="nil"/>
              <w:left w:val="nil"/>
              <w:bottom w:val="nil"/>
              <w:right w:val="nil"/>
            </w:tcBorders>
            <w:shd w:val="clear" w:color="auto" w:fill="auto"/>
            <w:vAlign w:val="center"/>
          </w:tcPr>
          <w:p w14:paraId="0409A880" w14:textId="77777777" w:rsidR="00053A2A" w:rsidRPr="000879CD" w:rsidRDefault="00053A2A" w:rsidP="00021B9B">
            <w:pPr>
              <w:spacing w:line="360" w:lineRule="auto"/>
              <w:jc w:val="both"/>
              <w:rPr>
                <w:rFonts w:eastAsia="SimSun" w:cs="Times New Roman"/>
                <w:sz w:val="20"/>
                <w:szCs w:val="20"/>
              </w:rPr>
            </w:pPr>
          </w:p>
        </w:tc>
        <w:tc>
          <w:tcPr>
            <w:tcW w:w="559" w:type="pct"/>
            <w:tcBorders>
              <w:top w:val="nil"/>
              <w:left w:val="nil"/>
              <w:bottom w:val="nil"/>
              <w:right w:val="nil"/>
            </w:tcBorders>
            <w:shd w:val="clear" w:color="auto" w:fill="auto"/>
            <w:vAlign w:val="center"/>
          </w:tcPr>
          <w:p w14:paraId="0191D826" w14:textId="77777777" w:rsidR="00053A2A" w:rsidRPr="000879CD" w:rsidRDefault="00053A2A" w:rsidP="00021B9B">
            <w:pPr>
              <w:jc w:val="center"/>
              <w:rPr>
                <w:rFonts w:eastAsia="SimSun" w:cs="Times New Roman"/>
                <w:sz w:val="20"/>
                <w:szCs w:val="20"/>
              </w:rPr>
            </w:pPr>
          </w:p>
        </w:tc>
      </w:tr>
      <w:tr w:rsidR="000879CD" w:rsidRPr="000879CD" w14:paraId="36AA78AC" w14:textId="77777777" w:rsidTr="00C778A7">
        <w:trPr>
          <w:trHeight w:val="244"/>
          <w:jc w:val="center"/>
        </w:trPr>
        <w:tc>
          <w:tcPr>
            <w:tcW w:w="2168" w:type="pct"/>
            <w:tcBorders>
              <w:top w:val="nil"/>
              <w:left w:val="nil"/>
              <w:bottom w:val="nil"/>
              <w:right w:val="nil"/>
            </w:tcBorders>
            <w:shd w:val="clear" w:color="auto" w:fill="auto"/>
            <w:noWrap/>
            <w:vAlign w:val="center"/>
            <w:hideMark/>
          </w:tcPr>
          <w:p w14:paraId="39326230" w14:textId="77777777" w:rsidR="00053A2A" w:rsidRPr="000879CD" w:rsidRDefault="00053A2A" w:rsidP="00021B9B">
            <w:pPr>
              <w:spacing w:line="360" w:lineRule="auto"/>
              <w:jc w:val="both"/>
              <w:rPr>
                <w:rFonts w:eastAsia="SimSun" w:cs="Times New Roman"/>
                <w:smallCaps/>
                <w:sz w:val="20"/>
                <w:szCs w:val="20"/>
              </w:rPr>
            </w:pPr>
            <w:r w:rsidRPr="000879CD">
              <w:rPr>
                <w:rFonts w:eastAsia="SimSun" w:cs="Times New Roman"/>
                <w:smallCaps/>
                <w:sz w:val="20"/>
                <w:szCs w:val="20"/>
              </w:rPr>
              <w:t>Job: Dependent Labor</w:t>
            </w:r>
          </w:p>
        </w:tc>
        <w:tc>
          <w:tcPr>
            <w:tcW w:w="867" w:type="pct"/>
            <w:tcBorders>
              <w:top w:val="nil"/>
              <w:left w:val="nil"/>
              <w:bottom w:val="nil"/>
              <w:right w:val="nil"/>
            </w:tcBorders>
            <w:shd w:val="clear" w:color="auto" w:fill="auto"/>
            <w:noWrap/>
            <w:vAlign w:val="center"/>
            <w:hideMark/>
          </w:tcPr>
          <w:p w14:paraId="5CED98B0" w14:textId="77777777" w:rsidR="00053A2A" w:rsidRPr="000879CD" w:rsidRDefault="00053A2A" w:rsidP="00021B9B">
            <w:pPr>
              <w:spacing w:line="360" w:lineRule="auto"/>
              <w:jc w:val="center"/>
              <w:rPr>
                <w:rFonts w:eastAsia="SimSun" w:cs="Times New Roman"/>
                <w:sz w:val="20"/>
                <w:szCs w:val="20"/>
              </w:rPr>
            </w:pPr>
            <w:r w:rsidRPr="000879CD">
              <w:rPr>
                <w:rFonts w:eastAsia="SimSun" w:cs="Times New Roman"/>
                <w:sz w:val="20"/>
                <w:szCs w:val="20"/>
              </w:rPr>
              <w:t>1.048</w:t>
            </w:r>
          </w:p>
        </w:tc>
        <w:tc>
          <w:tcPr>
            <w:tcW w:w="847" w:type="pct"/>
            <w:tcBorders>
              <w:top w:val="nil"/>
              <w:left w:val="nil"/>
              <w:bottom w:val="nil"/>
              <w:right w:val="nil"/>
            </w:tcBorders>
            <w:shd w:val="clear" w:color="auto" w:fill="auto"/>
            <w:noWrap/>
            <w:vAlign w:val="center"/>
          </w:tcPr>
          <w:p w14:paraId="22077C32" w14:textId="77777777" w:rsidR="00053A2A" w:rsidRPr="000879CD" w:rsidRDefault="00053A2A" w:rsidP="00021B9B">
            <w:pPr>
              <w:jc w:val="center"/>
              <w:rPr>
                <w:rFonts w:eastAsia="SimSun" w:cs="Times New Roman"/>
                <w:sz w:val="20"/>
                <w:szCs w:val="20"/>
              </w:rPr>
            </w:pPr>
            <w:r w:rsidRPr="000879CD">
              <w:rPr>
                <w:rFonts w:eastAsia="SimSun" w:cs="Times New Roman"/>
                <w:sz w:val="20"/>
                <w:szCs w:val="20"/>
              </w:rPr>
              <w:t>1.036</w:t>
            </w:r>
          </w:p>
        </w:tc>
        <w:tc>
          <w:tcPr>
            <w:tcW w:w="559" w:type="pct"/>
            <w:tcBorders>
              <w:top w:val="nil"/>
              <w:left w:val="nil"/>
              <w:bottom w:val="nil"/>
              <w:right w:val="nil"/>
            </w:tcBorders>
            <w:shd w:val="clear" w:color="auto" w:fill="auto"/>
            <w:vAlign w:val="center"/>
          </w:tcPr>
          <w:p w14:paraId="14343EFE" w14:textId="77777777" w:rsidR="00053A2A" w:rsidRPr="000879CD" w:rsidRDefault="00053A2A" w:rsidP="00021B9B">
            <w:pPr>
              <w:spacing w:line="360" w:lineRule="auto"/>
              <w:jc w:val="both"/>
              <w:rPr>
                <w:rFonts w:eastAsia="SimSun" w:cs="Times New Roman"/>
                <w:sz w:val="20"/>
                <w:szCs w:val="20"/>
              </w:rPr>
            </w:pPr>
            <w:r w:rsidRPr="000879CD">
              <w:rPr>
                <w:rFonts w:eastAsia="SimSun" w:cs="Times New Roman"/>
                <w:sz w:val="20"/>
                <w:szCs w:val="20"/>
              </w:rPr>
              <w:t>1.050</w:t>
            </w:r>
          </w:p>
        </w:tc>
        <w:tc>
          <w:tcPr>
            <w:tcW w:w="559" w:type="pct"/>
            <w:tcBorders>
              <w:top w:val="nil"/>
              <w:left w:val="nil"/>
              <w:bottom w:val="nil"/>
              <w:right w:val="nil"/>
            </w:tcBorders>
            <w:shd w:val="clear" w:color="auto" w:fill="auto"/>
            <w:vAlign w:val="center"/>
          </w:tcPr>
          <w:p w14:paraId="33614BEC" w14:textId="77777777" w:rsidR="00053A2A" w:rsidRPr="000879CD" w:rsidRDefault="00053A2A" w:rsidP="00021B9B">
            <w:pPr>
              <w:jc w:val="center"/>
              <w:rPr>
                <w:rFonts w:eastAsia="SimSun" w:cs="Times New Roman"/>
                <w:sz w:val="20"/>
                <w:szCs w:val="20"/>
              </w:rPr>
            </w:pPr>
            <w:r w:rsidRPr="000879CD">
              <w:rPr>
                <w:rFonts w:eastAsia="SimSun" w:cs="Times New Roman"/>
                <w:sz w:val="20"/>
                <w:szCs w:val="20"/>
              </w:rPr>
              <w:t>1.035</w:t>
            </w:r>
          </w:p>
        </w:tc>
      </w:tr>
      <w:tr w:rsidR="000879CD" w:rsidRPr="000879CD" w14:paraId="392D4D1D" w14:textId="77777777" w:rsidTr="00C778A7">
        <w:trPr>
          <w:trHeight w:val="244"/>
          <w:jc w:val="center"/>
        </w:trPr>
        <w:tc>
          <w:tcPr>
            <w:tcW w:w="2168" w:type="pct"/>
            <w:tcBorders>
              <w:top w:val="nil"/>
              <w:left w:val="nil"/>
              <w:bottom w:val="nil"/>
              <w:right w:val="nil"/>
            </w:tcBorders>
            <w:shd w:val="clear" w:color="auto" w:fill="auto"/>
            <w:noWrap/>
            <w:vAlign w:val="center"/>
            <w:hideMark/>
          </w:tcPr>
          <w:p w14:paraId="44E43374" w14:textId="77777777" w:rsidR="00053A2A" w:rsidRPr="000879CD" w:rsidRDefault="00053A2A" w:rsidP="00021B9B">
            <w:pPr>
              <w:spacing w:line="360" w:lineRule="auto"/>
              <w:jc w:val="both"/>
              <w:rPr>
                <w:rFonts w:eastAsia="SimSun" w:cs="Times New Roman"/>
                <w:sz w:val="20"/>
                <w:szCs w:val="20"/>
              </w:rPr>
            </w:pPr>
          </w:p>
        </w:tc>
        <w:tc>
          <w:tcPr>
            <w:tcW w:w="867" w:type="pct"/>
            <w:tcBorders>
              <w:top w:val="nil"/>
              <w:left w:val="nil"/>
              <w:bottom w:val="nil"/>
              <w:right w:val="nil"/>
            </w:tcBorders>
            <w:shd w:val="clear" w:color="auto" w:fill="auto"/>
            <w:noWrap/>
            <w:vAlign w:val="center"/>
            <w:hideMark/>
          </w:tcPr>
          <w:p w14:paraId="0196C23C" w14:textId="77777777" w:rsidR="00053A2A" w:rsidRPr="000879CD" w:rsidRDefault="00053A2A" w:rsidP="00021B9B">
            <w:pPr>
              <w:spacing w:line="360" w:lineRule="auto"/>
              <w:jc w:val="center"/>
              <w:rPr>
                <w:rFonts w:eastAsia="SimSun" w:cs="Times New Roman"/>
                <w:sz w:val="20"/>
                <w:szCs w:val="20"/>
              </w:rPr>
            </w:pPr>
            <w:r w:rsidRPr="000879CD">
              <w:rPr>
                <w:rFonts w:eastAsia="SimSun" w:cs="Times New Roman"/>
                <w:sz w:val="20"/>
                <w:szCs w:val="20"/>
              </w:rPr>
              <w:t>(1.031)</w:t>
            </w:r>
          </w:p>
        </w:tc>
        <w:tc>
          <w:tcPr>
            <w:tcW w:w="847" w:type="pct"/>
            <w:tcBorders>
              <w:top w:val="nil"/>
              <w:left w:val="nil"/>
              <w:bottom w:val="nil"/>
              <w:right w:val="nil"/>
            </w:tcBorders>
            <w:shd w:val="clear" w:color="auto" w:fill="auto"/>
            <w:noWrap/>
            <w:vAlign w:val="center"/>
          </w:tcPr>
          <w:p w14:paraId="0FA62A27" w14:textId="77777777" w:rsidR="00053A2A" w:rsidRPr="000879CD" w:rsidRDefault="00053A2A" w:rsidP="00021B9B">
            <w:pPr>
              <w:jc w:val="center"/>
              <w:rPr>
                <w:rFonts w:eastAsia="SimSun" w:cs="Times New Roman"/>
                <w:sz w:val="20"/>
                <w:szCs w:val="20"/>
              </w:rPr>
            </w:pPr>
            <w:r w:rsidRPr="000879CD">
              <w:rPr>
                <w:rFonts w:eastAsia="SimSun" w:cs="Times New Roman"/>
                <w:sz w:val="20"/>
                <w:szCs w:val="20"/>
              </w:rPr>
              <w:t>(0.580)</w:t>
            </w:r>
          </w:p>
        </w:tc>
        <w:tc>
          <w:tcPr>
            <w:tcW w:w="559" w:type="pct"/>
            <w:tcBorders>
              <w:top w:val="nil"/>
              <w:left w:val="nil"/>
              <w:bottom w:val="nil"/>
              <w:right w:val="nil"/>
            </w:tcBorders>
            <w:shd w:val="clear" w:color="auto" w:fill="auto"/>
            <w:vAlign w:val="center"/>
          </w:tcPr>
          <w:p w14:paraId="74ABD00A" w14:textId="77777777" w:rsidR="00053A2A" w:rsidRPr="000879CD" w:rsidRDefault="00053A2A" w:rsidP="00021B9B">
            <w:pPr>
              <w:spacing w:line="360" w:lineRule="auto"/>
              <w:jc w:val="both"/>
              <w:rPr>
                <w:rFonts w:eastAsia="SimSun" w:cs="Times New Roman"/>
                <w:sz w:val="20"/>
                <w:szCs w:val="20"/>
              </w:rPr>
            </w:pPr>
            <w:r w:rsidRPr="000879CD">
              <w:rPr>
                <w:rFonts w:eastAsia="SimSun" w:cs="Times New Roman"/>
                <w:sz w:val="20"/>
                <w:szCs w:val="20"/>
              </w:rPr>
              <w:t>(1.059)</w:t>
            </w:r>
          </w:p>
        </w:tc>
        <w:tc>
          <w:tcPr>
            <w:tcW w:w="559" w:type="pct"/>
            <w:tcBorders>
              <w:top w:val="nil"/>
              <w:left w:val="nil"/>
              <w:bottom w:val="nil"/>
              <w:right w:val="nil"/>
            </w:tcBorders>
            <w:shd w:val="clear" w:color="auto" w:fill="auto"/>
            <w:vAlign w:val="center"/>
          </w:tcPr>
          <w:p w14:paraId="7E590BF9" w14:textId="77777777" w:rsidR="00053A2A" w:rsidRPr="000879CD" w:rsidRDefault="00053A2A" w:rsidP="00021B9B">
            <w:pPr>
              <w:jc w:val="center"/>
              <w:rPr>
                <w:rFonts w:eastAsia="SimSun" w:cs="Times New Roman"/>
                <w:sz w:val="20"/>
                <w:szCs w:val="20"/>
              </w:rPr>
            </w:pPr>
            <w:r w:rsidRPr="000879CD">
              <w:rPr>
                <w:rFonts w:eastAsia="SimSun" w:cs="Times New Roman"/>
                <w:sz w:val="20"/>
                <w:szCs w:val="20"/>
              </w:rPr>
              <w:t>(0.559)</w:t>
            </w:r>
          </w:p>
        </w:tc>
      </w:tr>
      <w:tr w:rsidR="000879CD" w:rsidRPr="000879CD" w14:paraId="106ADD68" w14:textId="77777777" w:rsidTr="00C778A7">
        <w:trPr>
          <w:trHeight w:val="244"/>
          <w:jc w:val="center"/>
        </w:trPr>
        <w:tc>
          <w:tcPr>
            <w:tcW w:w="2168" w:type="pct"/>
            <w:tcBorders>
              <w:top w:val="nil"/>
              <w:left w:val="nil"/>
              <w:bottom w:val="nil"/>
              <w:right w:val="nil"/>
            </w:tcBorders>
            <w:shd w:val="clear" w:color="auto" w:fill="auto"/>
            <w:noWrap/>
            <w:vAlign w:val="center"/>
            <w:hideMark/>
          </w:tcPr>
          <w:p w14:paraId="19F41C8B" w14:textId="77777777" w:rsidR="00053A2A" w:rsidRPr="000879CD" w:rsidRDefault="00053A2A" w:rsidP="00021B9B">
            <w:pPr>
              <w:spacing w:line="360" w:lineRule="auto"/>
              <w:jc w:val="both"/>
              <w:rPr>
                <w:rFonts w:eastAsia="SimSun" w:cs="Times New Roman"/>
                <w:smallCaps/>
                <w:sz w:val="20"/>
                <w:szCs w:val="20"/>
              </w:rPr>
            </w:pPr>
            <w:r w:rsidRPr="000879CD">
              <w:rPr>
                <w:rFonts w:eastAsia="SimSun" w:cs="Times New Roman"/>
                <w:smallCaps/>
                <w:sz w:val="20"/>
                <w:szCs w:val="20"/>
              </w:rPr>
              <w:t>Job: Manager</w:t>
            </w:r>
          </w:p>
        </w:tc>
        <w:tc>
          <w:tcPr>
            <w:tcW w:w="867" w:type="pct"/>
            <w:tcBorders>
              <w:top w:val="nil"/>
              <w:left w:val="nil"/>
              <w:bottom w:val="nil"/>
              <w:right w:val="nil"/>
            </w:tcBorders>
            <w:shd w:val="clear" w:color="auto" w:fill="auto"/>
            <w:noWrap/>
            <w:vAlign w:val="center"/>
            <w:hideMark/>
          </w:tcPr>
          <w:p w14:paraId="44F7AD27" w14:textId="77777777" w:rsidR="00053A2A" w:rsidRPr="000879CD" w:rsidRDefault="00053A2A" w:rsidP="00021B9B">
            <w:pPr>
              <w:spacing w:line="360" w:lineRule="auto"/>
              <w:jc w:val="center"/>
              <w:rPr>
                <w:rFonts w:eastAsia="SimSun" w:cs="Times New Roman"/>
                <w:sz w:val="20"/>
                <w:szCs w:val="20"/>
              </w:rPr>
            </w:pPr>
            <w:r w:rsidRPr="000879CD">
              <w:rPr>
                <w:rFonts w:eastAsia="SimSun" w:cs="Times New Roman"/>
                <w:sz w:val="20"/>
                <w:szCs w:val="20"/>
              </w:rPr>
              <w:t>1.084**</w:t>
            </w:r>
          </w:p>
        </w:tc>
        <w:tc>
          <w:tcPr>
            <w:tcW w:w="847" w:type="pct"/>
            <w:tcBorders>
              <w:top w:val="nil"/>
              <w:left w:val="nil"/>
              <w:bottom w:val="nil"/>
              <w:right w:val="nil"/>
            </w:tcBorders>
            <w:shd w:val="clear" w:color="auto" w:fill="auto"/>
            <w:noWrap/>
            <w:vAlign w:val="center"/>
          </w:tcPr>
          <w:p w14:paraId="6CBA94E5" w14:textId="77777777" w:rsidR="00053A2A" w:rsidRPr="000879CD" w:rsidRDefault="00053A2A" w:rsidP="00021B9B">
            <w:pPr>
              <w:jc w:val="center"/>
              <w:rPr>
                <w:rFonts w:eastAsia="SimSun" w:cs="Times New Roman"/>
                <w:sz w:val="20"/>
                <w:szCs w:val="20"/>
              </w:rPr>
            </w:pPr>
            <w:r w:rsidRPr="000879CD">
              <w:rPr>
                <w:rFonts w:eastAsia="SimSun" w:cs="Times New Roman"/>
                <w:sz w:val="20"/>
                <w:szCs w:val="20"/>
              </w:rPr>
              <w:t>1.085**</w:t>
            </w:r>
          </w:p>
        </w:tc>
        <w:tc>
          <w:tcPr>
            <w:tcW w:w="559" w:type="pct"/>
            <w:tcBorders>
              <w:top w:val="nil"/>
              <w:left w:val="nil"/>
              <w:bottom w:val="nil"/>
              <w:right w:val="nil"/>
            </w:tcBorders>
            <w:shd w:val="clear" w:color="auto" w:fill="auto"/>
            <w:vAlign w:val="center"/>
          </w:tcPr>
          <w:p w14:paraId="4CEF0C54" w14:textId="77777777" w:rsidR="00053A2A" w:rsidRPr="000879CD" w:rsidRDefault="00053A2A" w:rsidP="00021B9B">
            <w:pPr>
              <w:spacing w:line="360" w:lineRule="auto"/>
              <w:jc w:val="both"/>
              <w:rPr>
                <w:rFonts w:eastAsia="SimSun" w:cs="Times New Roman"/>
                <w:sz w:val="20"/>
                <w:szCs w:val="20"/>
              </w:rPr>
            </w:pPr>
            <w:r w:rsidRPr="000879CD">
              <w:rPr>
                <w:rFonts w:eastAsia="SimSun" w:cs="Times New Roman"/>
                <w:sz w:val="20"/>
                <w:szCs w:val="20"/>
              </w:rPr>
              <w:t>1.085**</w:t>
            </w:r>
          </w:p>
        </w:tc>
        <w:tc>
          <w:tcPr>
            <w:tcW w:w="559" w:type="pct"/>
            <w:tcBorders>
              <w:top w:val="nil"/>
              <w:left w:val="nil"/>
              <w:bottom w:val="nil"/>
              <w:right w:val="nil"/>
            </w:tcBorders>
            <w:shd w:val="clear" w:color="auto" w:fill="auto"/>
            <w:vAlign w:val="center"/>
          </w:tcPr>
          <w:p w14:paraId="09B8C504" w14:textId="77777777" w:rsidR="00053A2A" w:rsidRPr="000879CD" w:rsidRDefault="00053A2A" w:rsidP="00021B9B">
            <w:pPr>
              <w:jc w:val="center"/>
              <w:rPr>
                <w:rFonts w:eastAsia="SimSun" w:cs="Times New Roman"/>
                <w:sz w:val="20"/>
                <w:szCs w:val="20"/>
              </w:rPr>
            </w:pPr>
            <w:r w:rsidRPr="000879CD">
              <w:rPr>
                <w:rFonts w:eastAsia="SimSun" w:cs="Times New Roman"/>
                <w:sz w:val="20"/>
                <w:szCs w:val="20"/>
              </w:rPr>
              <w:t>1.086**</w:t>
            </w:r>
          </w:p>
        </w:tc>
      </w:tr>
      <w:tr w:rsidR="000879CD" w:rsidRPr="000879CD" w14:paraId="31A8D368" w14:textId="77777777" w:rsidTr="00C778A7">
        <w:trPr>
          <w:trHeight w:val="244"/>
          <w:jc w:val="center"/>
        </w:trPr>
        <w:tc>
          <w:tcPr>
            <w:tcW w:w="2168" w:type="pct"/>
            <w:tcBorders>
              <w:top w:val="nil"/>
              <w:left w:val="nil"/>
              <w:bottom w:val="nil"/>
              <w:right w:val="nil"/>
            </w:tcBorders>
            <w:shd w:val="clear" w:color="auto" w:fill="auto"/>
            <w:noWrap/>
            <w:vAlign w:val="center"/>
            <w:hideMark/>
          </w:tcPr>
          <w:p w14:paraId="6EBCA609" w14:textId="77777777" w:rsidR="00053A2A" w:rsidRPr="000879CD" w:rsidRDefault="00053A2A" w:rsidP="00021B9B">
            <w:pPr>
              <w:spacing w:line="360" w:lineRule="auto"/>
              <w:jc w:val="both"/>
              <w:rPr>
                <w:rFonts w:eastAsia="SimSun" w:cs="Times New Roman"/>
                <w:sz w:val="20"/>
                <w:szCs w:val="20"/>
              </w:rPr>
            </w:pPr>
          </w:p>
        </w:tc>
        <w:tc>
          <w:tcPr>
            <w:tcW w:w="867" w:type="pct"/>
            <w:tcBorders>
              <w:top w:val="nil"/>
              <w:left w:val="nil"/>
              <w:bottom w:val="nil"/>
              <w:right w:val="nil"/>
            </w:tcBorders>
            <w:shd w:val="clear" w:color="auto" w:fill="auto"/>
            <w:noWrap/>
            <w:vAlign w:val="center"/>
            <w:hideMark/>
          </w:tcPr>
          <w:p w14:paraId="563A9D81" w14:textId="77777777" w:rsidR="00053A2A" w:rsidRPr="000879CD" w:rsidRDefault="00053A2A" w:rsidP="00021B9B">
            <w:pPr>
              <w:spacing w:line="360" w:lineRule="auto"/>
              <w:jc w:val="center"/>
              <w:rPr>
                <w:rFonts w:eastAsia="SimSun" w:cs="Times New Roman"/>
                <w:sz w:val="20"/>
                <w:szCs w:val="20"/>
              </w:rPr>
            </w:pPr>
            <w:r w:rsidRPr="000879CD">
              <w:rPr>
                <w:rFonts w:eastAsia="SimSun" w:cs="Times New Roman"/>
                <w:sz w:val="20"/>
                <w:szCs w:val="20"/>
              </w:rPr>
              <w:t>(2.108)</w:t>
            </w:r>
          </w:p>
        </w:tc>
        <w:tc>
          <w:tcPr>
            <w:tcW w:w="847" w:type="pct"/>
            <w:tcBorders>
              <w:top w:val="nil"/>
              <w:left w:val="nil"/>
              <w:bottom w:val="nil"/>
              <w:right w:val="nil"/>
            </w:tcBorders>
            <w:shd w:val="clear" w:color="auto" w:fill="auto"/>
            <w:noWrap/>
            <w:vAlign w:val="center"/>
          </w:tcPr>
          <w:p w14:paraId="21B94FD5" w14:textId="77777777" w:rsidR="00053A2A" w:rsidRPr="000879CD" w:rsidRDefault="00053A2A" w:rsidP="00021B9B">
            <w:pPr>
              <w:jc w:val="center"/>
              <w:rPr>
                <w:rFonts w:eastAsia="SimSun" w:cs="Times New Roman"/>
                <w:sz w:val="20"/>
                <w:szCs w:val="20"/>
              </w:rPr>
            </w:pPr>
            <w:r w:rsidRPr="000879CD">
              <w:rPr>
                <w:rFonts w:eastAsia="SimSun" w:cs="Times New Roman"/>
                <w:sz w:val="20"/>
                <w:szCs w:val="20"/>
              </w:rPr>
              <w:t>(2.361)</w:t>
            </w:r>
          </w:p>
        </w:tc>
        <w:tc>
          <w:tcPr>
            <w:tcW w:w="559" w:type="pct"/>
            <w:tcBorders>
              <w:top w:val="nil"/>
              <w:left w:val="nil"/>
              <w:bottom w:val="nil"/>
              <w:right w:val="nil"/>
            </w:tcBorders>
            <w:shd w:val="clear" w:color="auto" w:fill="auto"/>
            <w:vAlign w:val="center"/>
          </w:tcPr>
          <w:p w14:paraId="5D385C6B" w14:textId="77777777" w:rsidR="00053A2A" w:rsidRPr="000879CD" w:rsidRDefault="00053A2A" w:rsidP="00021B9B">
            <w:pPr>
              <w:spacing w:line="360" w:lineRule="auto"/>
              <w:jc w:val="both"/>
              <w:rPr>
                <w:rFonts w:eastAsia="SimSun" w:cs="Times New Roman"/>
                <w:sz w:val="20"/>
                <w:szCs w:val="20"/>
              </w:rPr>
            </w:pPr>
            <w:r w:rsidRPr="000879CD">
              <w:rPr>
                <w:rFonts w:eastAsia="SimSun" w:cs="Times New Roman"/>
                <w:sz w:val="20"/>
                <w:szCs w:val="20"/>
              </w:rPr>
              <w:t>(2.110)</w:t>
            </w:r>
          </w:p>
        </w:tc>
        <w:tc>
          <w:tcPr>
            <w:tcW w:w="559" w:type="pct"/>
            <w:tcBorders>
              <w:top w:val="nil"/>
              <w:left w:val="nil"/>
              <w:bottom w:val="nil"/>
              <w:right w:val="nil"/>
            </w:tcBorders>
            <w:shd w:val="clear" w:color="auto" w:fill="auto"/>
            <w:vAlign w:val="center"/>
          </w:tcPr>
          <w:p w14:paraId="563E5DFF" w14:textId="77777777" w:rsidR="00053A2A" w:rsidRPr="000879CD" w:rsidRDefault="00053A2A" w:rsidP="00021B9B">
            <w:pPr>
              <w:jc w:val="center"/>
              <w:rPr>
                <w:rFonts w:eastAsia="SimSun" w:cs="Times New Roman"/>
                <w:sz w:val="20"/>
                <w:szCs w:val="20"/>
              </w:rPr>
            </w:pPr>
            <w:r w:rsidRPr="000879CD">
              <w:rPr>
                <w:rFonts w:eastAsia="SimSun" w:cs="Times New Roman"/>
                <w:sz w:val="20"/>
                <w:szCs w:val="20"/>
              </w:rPr>
              <w:t>(2.411)</w:t>
            </w:r>
          </w:p>
        </w:tc>
      </w:tr>
      <w:tr w:rsidR="000879CD" w:rsidRPr="000879CD" w14:paraId="78D498A5" w14:textId="77777777" w:rsidTr="00CF4B3E">
        <w:trPr>
          <w:trHeight w:val="244"/>
          <w:jc w:val="center"/>
        </w:trPr>
        <w:tc>
          <w:tcPr>
            <w:tcW w:w="2168" w:type="pct"/>
            <w:tcBorders>
              <w:top w:val="nil"/>
              <w:left w:val="nil"/>
              <w:right w:val="nil"/>
            </w:tcBorders>
            <w:shd w:val="clear" w:color="auto" w:fill="auto"/>
            <w:noWrap/>
            <w:vAlign w:val="center"/>
            <w:hideMark/>
          </w:tcPr>
          <w:p w14:paraId="34C31978" w14:textId="77777777" w:rsidR="00053A2A" w:rsidRPr="000879CD" w:rsidRDefault="00053A2A" w:rsidP="00021B9B">
            <w:pPr>
              <w:spacing w:line="360" w:lineRule="auto"/>
              <w:jc w:val="both"/>
              <w:rPr>
                <w:rFonts w:eastAsia="SimSun" w:cs="Times New Roman"/>
                <w:smallCaps/>
                <w:sz w:val="20"/>
                <w:szCs w:val="20"/>
              </w:rPr>
            </w:pPr>
            <w:r w:rsidRPr="000879CD">
              <w:rPr>
                <w:rFonts w:eastAsia="SimSun" w:cs="Times New Roman"/>
                <w:smallCaps/>
                <w:sz w:val="20"/>
                <w:szCs w:val="20"/>
              </w:rPr>
              <w:t>Job: Skilled Labor</w:t>
            </w:r>
          </w:p>
        </w:tc>
        <w:tc>
          <w:tcPr>
            <w:tcW w:w="867" w:type="pct"/>
            <w:tcBorders>
              <w:top w:val="nil"/>
              <w:left w:val="nil"/>
              <w:right w:val="nil"/>
            </w:tcBorders>
            <w:shd w:val="clear" w:color="auto" w:fill="auto"/>
            <w:noWrap/>
            <w:vAlign w:val="center"/>
            <w:hideMark/>
          </w:tcPr>
          <w:p w14:paraId="3BB4DE85" w14:textId="77777777" w:rsidR="00053A2A" w:rsidRPr="000879CD" w:rsidRDefault="00053A2A" w:rsidP="00021B9B">
            <w:pPr>
              <w:spacing w:line="360" w:lineRule="auto"/>
              <w:jc w:val="center"/>
              <w:rPr>
                <w:rFonts w:eastAsia="SimSun" w:cs="Times New Roman"/>
                <w:sz w:val="20"/>
                <w:szCs w:val="20"/>
              </w:rPr>
            </w:pPr>
            <w:r w:rsidRPr="000879CD">
              <w:rPr>
                <w:rFonts w:eastAsia="SimSun" w:cs="Times New Roman"/>
                <w:sz w:val="20"/>
                <w:szCs w:val="20"/>
              </w:rPr>
              <w:t>0.881**</w:t>
            </w:r>
          </w:p>
        </w:tc>
        <w:tc>
          <w:tcPr>
            <w:tcW w:w="847" w:type="pct"/>
            <w:tcBorders>
              <w:top w:val="nil"/>
              <w:left w:val="nil"/>
              <w:right w:val="nil"/>
            </w:tcBorders>
            <w:shd w:val="clear" w:color="auto" w:fill="auto"/>
            <w:noWrap/>
            <w:vAlign w:val="center"/>
          </w:tcPr>
          <w:p w14:paraId="24C96A90" w14:textId="77777777" w:rsidR="00053A2A" w:rsidRPr="000879CD" w:rsidRDefault="00053A2A" w:rsidP="00021B9B">
            <w:pPr>
              <w:jc w:val="center"/>
              <w:rPr>
                <w:rFonts w:eastAsia="SimSun" w:cs="Times New Roman"/>
                <w:sz w:val="20"/>
                <w:szCs w:val="20"/>
              </w:rPr>
            </w:pPr>
            <w:r w:rsidRPr="000879CD">
              <w:rPr>
                <w:rFonts w:eastAsia="SimSun" w:cs="Times New Roman"/>
                <w:sz w:val="20"/>
                <w:szCs w:val="20"/>
              </w:rPr>
              <w:t>0.861</w:t>
            </w:r>
          </w:p>
        </w:tc>
        <w:tc>
          <w:tcPr>
            <w:tcW w:w="559" w:type="pct"/>
            <w:tcBorders>
              <w:top w:val="nil"/>
              <w:left w:val="nil"/>
              <w:right w:val="nil"/>
            </w:tcBorders>
            <w:shd w:val="clear" w:color="auto" w:fill="auto"/>
            <w:vAlign w:val="center"/>
          </w:tcPr>
          <w:p w14:paraId="5E09CC69" w14:textId="77777777" w:rsidR="00053A2A" w:rsidRPr="000879CD" w:rsidRDefault="00053A2A" w:rsidP="00021B9B">
            <w:pPr>
              <w:spacing w:line="360" w:lineRule="auto"/>
              <w:jc w:val="both"/>
              <w:rPr>
                <w:rFonts w:eastAsia="SimSun" w:cs="Times New Roman"/>
                <w:sz w:val="20"/>
                <w:szCs w:val="20"/>
              </w:rPr>
            </w:pPr>
            <w:r w:rsidRPr="000879CD">
              <w:rPr>
                <w:rFonts w:eastAsia="SimSun" w:cs="Times New Roman"/>
                <w:sz w:val="20"/>
                <w:szCs w:val="20"/>
              </w:rPr>
              <w:t>0.881**</w:t>
            </w:r>
          </w:p>
        </w:tc>
        <w:tc>
          <w:tcPr>
            <w:tcW w:w="559" w:type="pct"/>
            <w:tcBorders>
              <w:top w:val="nil"/>
              <w:left w:val="nil"/>
              <w:right w:val="nil"/>
            </w:tcBorders>
            <w:shd w:val="clear" w:color="auto" w:fill="auto"/>
            <w:vAlign w:val="center"/>
          </w:tcPr>
          <w:p w14:paraId="38F3B787" w14:textId="77777777" w:rsidR="00053A2A" w:rsidRPr="000879CD" w:rsidRDefault="00053A2A" w:rsidP="00021B9B">
            <w:pPr>
              <w:jc w:val="center"/>
              <w:rPr>
                <w:rFonts w:eastAsia="SimSun" w:cs="Times New Roman"/>
                <w:sz w:val="20"/>
                <w:szCs w:val="20"/>
              </w:rPr>
            </w:pPr>
            <w:r w:rsidRPr="000879CD">
              <w:rPr>
                <w:rFonts w:eastAsia="SimSun" w:cs="Times New Roman"/>
                <w:sz w:val="20"/>
                <w:szCs w:val="20"/>
              </w:rPr>
              <w:t>0.855</w:t>
            </w:r>
          </w:p>
        </w:tc>
      </w:tr>
      <w:tr w:rsidR="000879CD" w:rsidRPr="000879CD" w14:paraId="4D063EA0" w14:textId="77777777" w:rsidTr="00CF4B3E">
        <w:trPr>
          <w:trHeight w:val="244"/>
          <w:jc w:val="center"/>
        </w:trPr>
        <w:tc>
          <w:tcPr>
            <w:tcW w:w="2168" w:type="pct"/>
            <w:tcBorders>
              <w:top w:val="nil"/>
              <w:left w:val="nil"/>
              <w:right w:val="nil"/>
            </w:tcBorders>
            <w:shd w:val="clear" w:color="auto" w:fill="auto"/>
            <w:noWrap/>
            <w:vAlign w:val="center"/>
            <w:hideMark/>
          </w:tcPr>
          <w:p w14:paraId="0EF0F3A5" w14:textId="77777777" w:rsidR="00053A2A" w:rsidRPr="000879CD" w:rsidRDefault="00053A2A" w:rsidP="00021B9B">
            <w:pPr>
              <w:spacing w:line="360" w:lineRule="auto"/>
              <w:jc w:val="both"/>
              <w:rPr>
                <w:rFonts w:eastAsia="SimSun" w:cs="Times New Roman"/>
                <w:sz w:val="20"/>
                <w:szCs w:val="20"/>
              </w:rPr>
            </w:pPr>
          </w:p>
        </w:tc>
        <w:tc>
          <w:tcPr>
            <w:tcW w:w="867" w:type="pct"/>
            <w:tcBorders>
              <w:top w:val="nil"/>
              <w:left w:val="nil"/>
              <w:right w:val="nil"/>
            </w:tcBorders>
            <w:shd w:val="clear" w:color="auto" w:fill="auto"/>
            <w:noWrap/>
            <w:vAlign w:val="center"/>
            <w:hideMark/>
          </w:tcPr>
          <w:p w14:paraId="4CBFC49A" w14:textId="77777777" w:rsidR="00053A2A" w:rsidRPr="000879CD" w:rsidRDefault="00053A2A" w:rsidP="00021B9B">
            <w:pPr>
              <w:spacing w:line="360" w:lineRule="auto"/>
              <w:jc w:val="center"/>
              <w:rPr>
                <w:rFonts w:eastAsia="SimSun" w:cs="Times New Roman"/>
                <w:sz w:val="20"/>
                <w:szCs w:val="20"/>
              </w:rPr>
            </w:pPr>
            <w:r w:rsidRPr="000879CD">
              <w:rPr>
                <w:rFonts w:eastAsia="SimSun" w:cs="Times New Roman"/>
                <w:sz w:val="20"/>
                <w:szCs w:val="20"/>
              </w:rPr>
              <w:t>(-2.259)</w:t>
            </w:r>
          </w:p>
        </w:tc>
        <w:tc>
          <w:tcPr>
            <w:tcW w:w="847" w:type="pct"/>
            <w:tcBorders>
              <w:top w:val="nil"/>
              <w:left w:val="nil"/>
              <w:right w:val="nil"/>
            </w:tcBorders>
            <w:shd w:val="clear" w:color="auto" w:fill="auto"/>
            <w:noWrap/>
            <w:vAlign w:val="center"/>
          </w:tcPr>
          <w:p w14:paraId="73E6229B" w14:textId="77777777" w:rsidR="00053A2A" w:rsidRPr="000879CD" w:rsidRDefault="00053A2A" w:rsidP="00021B9B">
            <w:pPr>
              <w:jc w:val="center"/>
              <w:rPr>
                <w:rFonts w:eastAsia="SimSun" w:cs="Times New Roman"/>
                <w:sz w:val="20"/>
                <w:szCs w:val="20"/>
              </w:rPr>
            </w:pPr>
            <w:r w:rsidRPr="000879CD">
              <w:rPr>
                <w:rFonts w:eastAsia="SimSun" w:cs="Times New Roman"/>
                <w:sz w:val="20"/>
                <w:szCs w:val="20"/>
              </w:rPr>
              <w:t>(-1.398)</w:t>
            </w:r>
          </w:p>
        </w:tc>
        <w:tc>
          <w:tcPr>
            <w:tcW w:w="559" w:type="pct"/>
            <w:tcBorders>
              <w:top w:val="nil"/>
              <w:left w:val="nil"/>
              <w:right w:val="nil"/>
            </w:tcBorders>
            <w:shd w:val="clear" w:color="auto" w:fill="auto"/>
            <w:vAlign w:val="center"/>
          </w:tcPr>
          <w:p w14:paraId="5ECA8C44" w14:textId="77777777" w:rsidR="00053A2A" w:rsidRPr="000879CD" w:rsidRDefault="00053A2A" w:rsidP="00021B9B">
            <w:pPr>
              <w:spacing w:line="360" w:lineRule="auto"/>
              <w:jc w:val="both"/>
              <w:rPr>
                <w:rFonts w:eastAsia="SimSun" w:cs="Times New Roman"/>
                <w:sz w:val="20"/>
                <w:szCs w:val="20"/>
              </w:rPr>
            </w:pPr>
            <w:r w:rsidRPr="000879CD">
              <w:rPr>
                <w:rFonts w:eastAsia="SimSun" w:cs="Times New Roman"/>
                <w:sz w:val="20"/>
                <w:szCs w:val="20"/>
              </w:rPr>
              <w:t>(-2.292)</w:t>
            </w:r>
          </w:p>
        </w:tc>
        <w:tc>
          <w:tcPr>
            <w:tcW w:w="559" w:type="pct"/>
            <w:tcBorders>
              <w:top w:val="nil"/>
              <w:left w:val="nil"/>
              <w:right w:val="nil"/>
            </w:tcBorders>
            <w:shd w:val="clear" w:color="auto" w:fill="auto"/>
            <w:vAlign w:val="center"/>
          </w:tcPr>
          <w:p w14:paraId="1B740591" w14:textId="77777777" w:rsidR="00053A2A" w:rsidRPr="000879CD" w:rsidRDefault="00053A2A" w:rsidP="00021B9B">
            <w:pPr>
              <w:jc w:val="center"/>
              <w:rPr>
                <w:rFonts w:eastAsia="SimSun" w:cs="Times New Roman"/>
                <w:sz w:val="20"/>
                <w:szCs w:val="20"/>
              </w:rPr>
            </w:pPr>
            <w:r w:rsidRPr="000879CD">
              <w:rPr>
                <w:rFonts w:eastAsia="SimSun" w:cs="Times New Roman"/>
                <w:sz w:val="20"/>
                <w:szCs w:val="20"/>
              </w:rPr>
              <w:t>(-1.471)</w:t>
            </w:r>
          </w:p>
        </w:tc>
      </w:tr>
      <w:tr w:rsidR="000879CD" w:rsidRPr="000879CD" w14:paraId="2AD999CD" w14:textId="77777777" w:rsidTr="00CF4B3E">
        <w:trPr>
          <w:trHeight w:val="244"/>
          <w:jc w:val="center"/>
        </w:trPr>
        <w:tc>
          <w:tcPr>
            <w:tcW w:w="2168" w:type="pct"/>
            <w:tcBorders>
              <w:left w:val="nil"/>
              <w:bottom w:val="single" w:sz="4" w:space="0" w:color="000000"/>
              <w:right w:val="nil"/>
            </w:tcBorders>
            <w:shd w:val="clear" w:color="auto" w:fill="auto"/>
            <w:noWrap/>
            <w:vAlign w:val="center"/>
          </w:tcPr>
          <w:p w14:paraId="1633D445" w14:textId="431942E0" w:rsidR="00CF4B3E" w:rsidRPr="000879CD" w:rsidRDefault="00CF4B3E" w:rsidP="00021B9B">
            <w:pPr>
              <w:spacing w:line="360" w:lineRule="auto"/>
              <w:jc w:val="both"/>
              <w:rPr>
                <w:rFonts w:eastAsia="SimSun" w:cs="Times New Roman"/>
                <w:sz w:val="20"/>
                <w:szCs w:val="20"/>
              </w:rPr>
            </w:pPr>
            <w:r w:rsidRPr="000879CD">
              <w:rPr>
                <w:rFonts w:eastAsia="SimSun" w:cs="Times New Roman"/>
                <w:sz w:val="20"/>
                <w:szCs w:val="20"/>
              </w:rPr>
              <w:t>Election fixed effects</w:t>
            </w:r>
          </w:p>
        </w:tc>
        <w:tc>
          <w:tcPr>
            <w:tcW w:w="867" w:type="pct"/>
            <w:tcBorders>
              <w:left w:val="nil"/>
              <w:bottom w:val="single" w:sz="4" w:space="0" w:color="000000"/>
              <w:right w:val="nil"/>
            </w:tcBorders>
            <w:shd w:val="clear" w:color="auto" w:fill="auto"/>
            <w:noWrap/>
            <w:vAlign w:val="center"/>
          </w:tcPr>
          <w:p w14:paraId="5D631B0E" w14:textId="6A6D108C" w:rsidR="00CF4B3E" w:rsidRPr="000879CD" w:rsidRDefault="00CF4B3E" w:rsidP="00021B9B">
            <w:pPr>
              <w:spacing w:line="360" w:lineRule="auto"/>
              <w:jc w:val="center"/>
              <w:rPr>
                <w:rFonts w:eastAsia="SimSun" w:cs="Times New Roman"/>
                <w:sz w:val="20"/>
                <w:szCs w:val="20"/>
              </w:rPr>
            </w:pPr>
            <w:r w:rsidRPr="000879CD">
              <w:rPr>
                <w:rFonts w:eastAsia="SimSun" w:cs="Times New Roman"/>
                <w:sz w:val="20"/>
                <w:szCs w:val="20"/>
              </w:rPr>
              <w:t>Included</w:t>
            </w:r>
          </w:p>
        </w:tc>
        <w:tc>
          <w:tcPr>
            <w:tcW w:w="847" w:type="pct"/>
            <w:tcBorders>
              <w:left w:val="nil"/>
              <w:bottom w:val="single" w:sz="4" w:space="0" w:color="000000"/>
              <w:right w:val="nil"/>
            </w:tcBorders>
            <w:shd w:val="clear" w:color="auto" w:fill="auto"/>
            <w:noWrap/>
            <w:vAlign w:val="center"/>
          </w:tcPr>
          <w:p w14:paraId="3E11C692" w14:textId="14623E79" w:rsidR="00CF4B3E" w:rsidRPr="000879CD" w:rsidRDefault="00CF4B3E" w:rsidP="00021B9B">
            <w:pPr>
              <w:jc w:val="center"/>
              <w:rPr>
                <w:rFonts w:eastAsia="SimSun" w:cs="Times New Roman"/>
                <w:sz w:val="20"/>
                <w:szCs w:val="20"/>
              </w:rPr>
            </w:pPr>
            <w:r w:rsidRPr="000879CD">
              <w:rPr>
                <w:rFonts w:eastAsia="SimSun" w:cs="Times New Roman"/>
                <w:sz w:val="20"/>
                <w:szCs w:val="20"/>
              </w:rPr>
              <w:t>Included</w:t>
            </w:r>
          </w:p>
        </w:tc>
        <w:tc>
          <w:tcPr>
            <w:tcW w:w="559" w:type="pct"/>
            <w:tcBorders>
              <w:left w:val="nil"/>
              <w:bottom w:val="single" w:sz="4" w:space="0" w:color="000000"/>
              <w:right w:val="nil"/>
            </w:tcBorders>
            <w:shd w:val="clear" w:color="auto" w:fill="auto"/>
            <w:vAlign w:val="center"/>
          </w:tcPr>
          <w:p w14:paraId="4AFBAAC0" w14:textId="0DE86723" w:rsidR="00CF4B3E" w:rsidRPr="000879CD" w:rsidRDefault="00CF4B3E" w:rsidP="00021B9B">
            <w:pPr>
              <w:spacing w:line="360" w:lineRule="auto"/>
              <w:jc w:val="both"/>
              <w:rPr>
                <w:rFonts w:eastAsia="SimSun" w:cs="Times New Roman"/>
                <w:sz w:val="20"/>
                <w:szCs w:val="20"/>
              </w:rPr>
            </w:pPr>
            <w:r w:rsidRPr="000879CD">
              <w:rPr>
                <w:rFonts w:eastAsia="SimSun" w:cs="Times New Roman"/>
                <w:sz w:val="20"/>
                <w:szCs w:val="20"/>
              </w:rPr>
              <w:t>Included</w:t>
            </w:r>
          </w:p>
        </w:tc>
        <w:tc>
          <w:tcPr>
            <w:tcW w:w="559" w:type="pct"/>
            <w:tcBorders>
              <w:left w:val="nil"/>
              <w:bottom w:val="single" w:sz="4" w:space="0" w:color="000000"/>
              <w:right w:val="nil"/>
            </w:tcBorders>
            <w:shd w:val="clear" w:color="auto" w:fill="auto"/>
            <w:vAlign w:val="center"/>
          </w:tcPr>
          <w:p w14:paraId="33D26E2E" w14:textId="72D75C1E" w:rsidR="00CF4B3E" w:rsidRPr="000879CD" w:rsidRDefault="00CF4B3E" w:rsidP="00021B9B">
            <w:pPr>
              <w:jc w:val="center"/>
              <w:rPr>
                <w:rFonts w:eastAsia="SimSun" w:cs="Times New Roman"/>
                <w:sz w:val="20"/>
                <w:szCs w:val="20"/>
              </w:rPr>
            </w:pPr>
            <w:r w:rsidRPr="000879CD">
              <w:rPr>
                <w:rFonts w:eastAsia="SimSun" w:cs="Times New Roman"/>
                <w:sz w:val="20"/>
                <w:szCs w:val="20"/>
              </w:rPr>
              <w:t xml:space="preserve">Included </w:t>
            </w:r>
          </w:p>
        </w:tc>
      </w:tr>
      <w:tr w:rsidR="000879CD" w:rsidRPr="000879CD" w14:paraId="4A70B8FA" w14:textId="77777777" w:rsidTr="00C778A7">
        <w:trPr>
          <w:trHeight w:val="244"/>
          <w:jc w:val="center"/>
        </w:trPr>
        <w:tc>
          <w:tcPr>
            <w:tcW w:w="2168" w:type="pct"/>
            <w:tcBorders>
              <w:top w:val="single" w:sz="4" w:space="0" w:color="000000"/>
              <w:left w:val="nil"/>
              <w:right w:val="nil"/>
            </w:tcBorders>
            <w:shd w:val="clear" w:color="auto" w:fill="auto"/>
            <w:noWrap/>
            <w:vAlign w:val="center"/>
            <w:hideMark/>
          </w:tcPr>
          <w:p w14:paraId="039D6DC0" w14:textId="77777777" w:rsidR="00053A2A" w:rsidRPr="000879CD" w:rsidRDefault="00053A2A" w:rsidP="00021B9B">
            <w:pPr>
              <w:spacing w:line="360" w:lineRule="auto"/>
              <w:jc w:val="both"/>
              <w:rPr>
                <w:rFonts w:eastAsia="SimSun" w:cs="Times New Roman"/>
                <w:smallCaps/>
                <w:sz w:val="20"/>
                <w:szCs w:val="20"/>
              </w:rPr>
            </w:pPr>
            <w:r w:rsidRPr="000879CD">
              <w:rPr>
                <w:rFonts w:eastAsia="SimSun" w:cs="Times New Roman"/>
                <w:smallCaps/>
                <w:sz w:val="20"/>
                <w:szCs w:val="20"/>
              </w:rPr>
              <w:t>Observations</w:t>
            </w:r>
          </w:p>
        </w:tc>
        <w:tc>
          <w:tcPr>
            <w:tcW w:w="867" w:type="pct"/>
            <w:tcBorders>
              <w:top w:val="single" w:sz="4" w:space="0" w:color="000000"/>
              <w:left w:val="nil"/>
              <w:right w:val="nil"/>
            </w:tcBorders>
            <w:shd w:val="clear" w:color="auto" w:fill="auto"/>
            <w:noWrap/>
            <w:vAlign w:val="center"/>
            <w:hideMark/>
          </w:tcPr>
          <w:p w14:paraId="49880843" w14:textId="77777777" w:rsidR="00053A2A" w:rsidRPr="000879CD" w:rsidRDefault="00053A2A" w:rsidP="00021B9B">
            <w:pPr>
              <w:spacing w:line="360" w:lineRule="auto"/>
              <w:jc w:val="center"/>
              <w:rPr>
                <w:rFonts w:eastAsia="SimSun" w:cs="Times New Roman"/>
                <w:sz w:val="20"/>
                <w:szCs w:val="20"/>
              </w:rPr>
            </w:pPr>
            <w:r w:rsidRPr="000879CD">
              <w:rPr>
                <w:rFonts w:eastAsia="SimSun" w:cs="Times New Roman"/>
                <w:sz w:val="20"/>
                <w:szCs w:val="20"/>
              </w:rPr>
              <w:t>32,253</w:t>
            </w:r>
          </w:p>
        </w:tc>
        <w:tc>
          <w:tcPr>
            <w:tcW w:w="847" w:type="pct"/>
            <w:tcBorders>
              <w:top w:val="single" w:sz="4" w:space="0" w:color="000000"/>
              <w:left w:val="nil"/>
              <w:right w:val="nil"/>
            </w:tcBorders>
            <w:shd w:val="clear" w:color="auto" w:fill="auto"/>
            <w:noWrap/>
            <w:vAlign w:val="center"/>
          </w:tcPr>
          <w:p w14:paraId="02B1BDF2" w14:textId="77777777" w:rsidR="00053A2A" w:rsidRPr="000879CD" w:rsidRDefault="00053A2A" w:rsidP="00021B9B">
            <w:pPr>
              <w:jc w:val="center"/>
              <w:rPr>
                <w:rFonts w:eastAsia="SimSun" w:cs="Times New Roman"/>
                <w:sz w:val="20"/>
                <w:szCs w:val="20"/>
              </w:rPr>
            </w:pPr>
            <w:r w:rsidRPr="000879CD">
              <w:rPr>
                <w:rFonts w:eastAsia="SimSun" w:cs="Times New Roman"/>
                <w:sz w:val="20"/>
                <w:szCs w:val="20"/>
              </w:rPr>
              <w:t>14,033</w:t>
            </w:r>
          </w:p>
        </w:tc>
        <w:tc>
          <w:tcPr>
            <w:tcW w:w="559" w:type="pct"/>
            <w:tcBorders>
              <w:top w:val="single" w:sz="4" w:space="0" w:color="000000"/>
              <w:left w:val="nil"/>
              <w:right w:val="nil"/>
            </w:tcBorders>
            <w:shd w:val="clear" w:color="auto" w:fill="auto"/>
            <w:vAlign w:val="center"/>
          </w:tcPr>
          <w:p w14:paraId="77D0AAF4" w14:textId="77777777" w:rsidR="00053A2A" w:rsidRPr="000879CD" w:rsidRDefault="00053A2A" w:rsidP="00021B9B">
            <w:pPr>
              <w:spacing w:line="360" w:lineRule="auto"/>
              <w:jc w:val="both"/>
              <w:rPr>
                <w:rFonts w:eastAsia="SimSun" w:cs="Times New Roman"/>
                <w:sz w:val="20"/>
                <w:szCs w:val="20"/>
              </w:rPr>
            </w:pPr>
            <w:r w:rsidRPr="000879CD">
              <w:rPr>
                <w:rFonts w:eastAsia="SimSun" w:cs="Times New Roman"/>
                <w:sz w:val="20"/>
                <w:szCs w:val="20"/>
              </w:rPr>
              <w:t>32,253</w:t>
            </w:r>
          </w:p>
        </w:tc>
        <w:tc>
          <w:tcPr>
            <w:tcW w:w="559" w:type="pct"/>
            <w:tcBorders>
              <w:top w:val="single" w:sz="4" w:space="0" w:color="000000"/>
              <w:left w:val="nil"/>
              <w:right w:val="nil"/>
            </w:tcBorders>
            <w:shd w:val="clear" w:color="auto" w:fill="auto"/>
            <w:vAlign w:val="center"/>
          </w:tcPr>
          <w:p w14:paraId="1B3B3BC5" w14:textId="77777777" w:rsidR="00053A2A" w:rsidRPr="000879CD" w:rsidRDefault="00053A2A" w:rsidP="00021B9B">
            <w:pPr>
              <w:jc w:val="center"/>
              <w:rPr>
                <w:rFonts w:eastAsia="SimSun" w:cs="Times New Roman"/>
                <w:sz w:val="20"/>
                <w:szCs w:val="20"/>
              </w:rPr>
            </w:pPr>
            <w:r w:rsidRPr="000879CD">
              <w:rPr>
                <w:rFonts w:eastAsia="SimSun" w:cs="Times New Roman"/>
                <w:sz w:val="20"/>
                <w:szCs w:val="20"/>
              </w:rPr>
              <w:t>14,033</w:t>
            </w:r>
          </w:p>
        </w:tc>
      </w:tr>
      <w:tr w:rsidR="000879CD" w:rsidRPr="000879CD" w14:paraId="3365043A" w14:textId="77777777" w:rsidTr="00C778A7">
        <w:trPr>
          <w:trHeight w:val="106"/>
          <w:jc w:val="center"/>
        </w:trPr>
        <w:tc>
          <w:tcPr>
            <w:tcW w:w="2168" w:type="pct"/>
            <w:tcBorders>
              <w:left w:val="nil"/>
              <w:right w:val="nil"/>
            </w:tcBorders>
            <w:shd w:val="clear" w:color="auto" w:fill="auto"/>
            <w:noWrap/>
            <w:vAlign w:val="bottom"/>
            <w:hideMark/>
          </w:tcPr>
          <w:p w14:paraId="61752270" w14:textId="77777777" w:rsidR="00053A2A" w:rsidRPr="000879CD" w:rsidRDefault="00053A2A" w:rsidP="00021B9B">
            <w:pPr>
              <w:spacing w:line="360" w:lineRule="auto"/>
              <w:jc w:val="both"/>
              <w:rPr>
                <w:rFonts w:eastAsia="SimSun" w:cs="Times New Roman"/>
                <w:smallCaps/>
                <w:sz w:val="20"/>
                <w:szCs w:val="20"/>
              </w:rPr>
            </w:pPr>
            <w:r w:rsidRPr="000879CD">
              <w:rPr>
                <w:rFonts w:eastAsia="SimSun" w:cs="Times New Roman"/>
                <w:smallCaps/>
                <w:sz w:val="20"/>
                <w:szCs w:val="20"/>
              </w:rPr>
              <w:t>Matching Groups</w:t>
            </w:r>
          </w:p>
        </w:tc>
        <w:tc>
          <w:tcPr>
            <w:tcW w:w="867" w:type="pct"/>
            <w:tcBorders>
              <w:left w:val="nil"/>
              <w:right w:val="nil"/>
            </w:tcBorders>
            <w:shd w:val="clear" w:color="auto" w:fill="auto"/>
            <w:noWrap/>
            <w:vAlign w:val="bottom"/>
            <w:hideMark/>
          </w:tcPr>
          <w:p w14:paraId="65B717CC" w14:textId="77777777" w:rsidR="00053A2A" w:rsidRPr="000879CD" w:rsidRDefault="00053A2A" w:rsidP="00021B9B">
            <w:pPr>
              <w:spacing w:line="360" w:lineRule="auto"/>
              <w:jc w:val="center"/>
              <w:rPr>
                <w:rFonts w:eastAsia="SimSun" w:cs="Times New Roman"/>
                <w:sz w:val="20"/>
                <w:szCs w:val="20"/>
              </w:rPr>
            </w:pPr>
            <w:r w:rsidRPr="000879CD">
              <w:rPr>
                <w:rFonts w:eastAsia="SimSun" w:cs="Times New Roman"/>
                <w:sz w:val="20"/>
                <w:szCs w:val="20"/>
              </w:rPr>
              <w:t>12,979</w:t>
            </w:r>
          </w:p>
        </w:tc>
        <w:tc>
          <w:tcPr>
            <w:tcW w:w="847" w:type="pct"/>
            <w:tcBorders>
              <w:left w:val="nil"/>
              <w:right w:val="nil"/>
            </w:tcBorders>
            <w:shd w:val="clear" w:color="auto" w:fill="auto"/>
            <w:noWrap/>
            <w:vAlign w:val="center"/>
          </w:tcPr>
          <w:p w14:paraId="3C18E9A4" w14:textId="77777777" w:rsidR="00053A2A" w:rsidRPr="000879CD" w:rsidRDefault="00053A2A" w:rsidP="00021B9B">
            <w:pPr>
              <w:jc w:val="center"/>
              <w:rPr>
                <w:rFonts w:eastAsia="SimSun" w:cs="Times New Roman"/>
                <w:sz w:val="20"/>
                <w:szCs w:val="20"/>
              </w:rPr>
            </w:pPr>
            <w:r w:rsidRPr="000879CD">
              <w:rPr>
                <w:rFonts w:eastAsia="SimSun" w:cs="Times New Roman"/>
                <w:sz w:val="20"/>
                <w:szCs w:val="20"/>
              </w:rPr>
              <w:t>5,564</w:t>
            </w:r>
          </w:p>
        </w:tc>
        <w:tc>
          <w:tcPr>
            <w:tcW w:w="559" w:type="pct"/>
            <w:tcBorders>
              <w:left w:val="nil"/>
              <w:right w:val="nil"/>
            </w:tcBorders>
            <w:shd w:val="clear" w:color="auto" w:fill="auto"/>
            <w:vAlign w:val="bottom"/>
          </w:tcPr>
          <w:p w14:paraId="22C80E13" w14:textId="77777777" w:rsidR="00053A2A" w:rsidRPr="000879CD" w:rsidRDefault="00053A2A" w:rsidP="00021B9B">
            <w:pPr>
              <w:spacing w:line="360" w:lineRule="auto"/>
              <w:jc w:val="both"/>
              <w:rPr>
                <w:rFonts w:eastAsia="SimSun" w:cs="Times New Roman"/>
                <w:sz w:val="20"/>
                <w:szCs w:val="20"/>
              </w:rPr>
            </w:pPr>
            <w:r w:rsidRPr="000879CD">
              <w:rPr>
                <w:rFonts w:eastAsia="SimSun" w:cs="Times New Roman"/>
                <w:sz w:val="20"/>
                <w:szCs w:val="20"/>
              </w:rPr>
              <w:t>12,979</w:t>
            </w:r>
          </w:p>
        </w:tc>
        <w:tc>
          <w:tcPr>
            <w:tcW w:w="559" w:type="pct"/>
            <w:tcBorders>
              <w:left w:val="nil"/>
              <w:right w:val="nil"/>
            </w:tcBorders>
            <w:shd w:val="clear" w:color="auto" w:fill="auto"/>
            <w:vAlign w:val="center"/>
          </w:tcPr>
          <w:p w14:paraId="6FD0AC0B" w14:textId="77777777" w:rsidR="00053A2A" w:rsidRPr="000879CD" w:rsidRDefault="00053A2A" w:rsidP="00021B9B">
            <w:pPr>
              <w:jc w:val="center"/>
              <w:rPr>
                <w:rFonts w:eastAsia="SimSun" w:cs="Times New Roman"/>
                <w:sz w:val="20"/>
                <w:szCs w:val="20"/>
              </w:rPr>
            </w:pPr>
            <w:r w:rsidRPr="000879CD">
              <w:rPr>
                <w:rFonts w:eastAsia="SimSun" w:cs="Times New Roman"/>
                <w:sz w:val="20"/>
                <w:szCs w:val="20"/>
              </w:rPr>
              <w:t>5,564</w:t>
            </w:r>
          </w:p>
        </w:tc>
      </w:tr>
      <w:tr w:rsidR="000879CD" w:rsidRPr="000879CD" w14:paraId="3CF5D45A" w14:textId="77777777" w:rsidTr="00C778A7">
        <w:trPr>
          <w:trHeight w:val="244"/>
          <w:jc w:val="center"/>
        </w:trPr>
        <w:tc>
          <w:tcPr>
            <w:tcW w:w="2168" w:type="pct"/>
            <w:tcBorders>
              <w:left w:val="nil"/>
              <w:bottom w:val="double" w:sz="4" w:space="0" w:color="auto"/>
              <w:right w:val="nil"/>
            </w:tcBorders>
            <w:shd w:val="clear" w:color="auto" w:fill="auto"/>
            <w:noWrap/>
            <w:vAlign w:val="center"/>
            <w:hideMark/>
          </w:tcPr>
          <w:p w14:paraId="45600401" w14:textId="77777777" w:rsidR="00053A2A" w:rsidRPr="000879CD" w:rsidRDefault="00053A2A" w:rsidP="00021B9B">
            <w:pPr>
              <w:spacing w:line="360" w:lineRule="auto"/>
              <w:jc w:val="both"/>
              <w:rPr>
                <w:rFonts w:eastAsia="SimSun" w:cs="Times New Roman"/>
                <w:smallCaps/>
                <w:sz w:val="20"/>
                <w:szCs w:val="20"/>
              </w:rPr>
            </w:pPr>
            <w:r w:rsidRPr="000879CD">
              <w:rPr>
                <w:rFonts w:eastAsia="SimSun" w:cs="Times New Roman"/>
                <w:smallCaps/>
                <w:sz w:val="20"/>
                <w:szCs w:val="20"/>
              </w:rPr>
              <w:t>Municipalities</w:t>
            </w:r>
          </w:p>
        </w:tc>
        <w:tc>
          <w:tcPr>
            <w:tcW w:w="867" w:type="pct"/>
            <w:tcBorders>
              <w:left w:val="nil"/>
              <w:bottom w:val="double" w:sz="4" w:space="0" w:color="auto"/>
              <w:right w:val="nil"/>
            </w:tcBorders>
            <w:shd w:val="clear" w:color="auto" w:fill="auto"/>
            <w:noWrap/>
            <w:vAlign w:val="center"/>
            <w:hideMark/>
          </w:tcPr>
          <w:p w14:paraId="0F867987" w14:textId="77777777" w:rsidR="00053A2A" w:rsidRPr="000879CD" w:rsidRDefault="00053A2A" w:rsidP="00021B9B">
            <w:pPr>
              <w:spacing w:line="360" w:lineRule="auto"/>
              <w:jc w:val="center"/>
              <w:rPr>
                <w:rFonts w:eastAsia="SimSun" w:cs="Times New Roman"/>
                <w:sz w:val="20"/>
                <w:szCs w:val="20"/>
              </w:rPr>
            </w:pPr>
            <w:r w:rsidRPr="000879CD">
              <w:rPr>
                <w:rFonts w:eastAsia="SimSun" w:cs="Times New Roman"/>
                <w:sz w:val="20"/>
                <w:szCs w:val="20"/>
              </w:rPr>
              <w:t>6,132</w:t>
            </w:r>
          </w:p>
        </w:tc>
        <w:tc>
          <w:tcPr>
            <w:tcW w:w="847" w:type="pct"/>
            <w:tcBorders>
              <w:left w:val="nil"/>
              <w:bottom w:val="double" w:sz="4" w:space="0" w:color="auto"/>
              <w:right w:val="nil"/>
            </w:tcBorders>
            <w:shd w:val="clear" w:color="auto" w:fill="auto"/>
            <w:noWrap/>
            <w:vAlign w:val="center"/>
          </w:tcPr>
          <w:p w14:paraId="34F0D762" w14:textId="77777777" w:rsidR="00053A2A" w:rsidRPr="000879CD" w:rsidRDefault="00053A2A" w:rsidP="00021B9B">
            <w:pPr>
              <w:jc w:val="center"/>
              <w:rPr>
                <w:rFonts w:eastAsia="SimSun" w:cs="Times New Roman"/>
                <w:sz w:val="20"/>
                <w:szCs w:val="20"/>
              </w:rPr>
            </w:pPr>
            <w:r w:rsidRPr="000879CD">
              <w:rPr>
                <w:rFonts w:eastAsia="SimSun" w:cs="Times New Roman"/>
                <w:sz w:val="20"/>
                <w:szCs w:val="20"/>
              </w:rPr>
              <w:t>4,542</w:t>
            </w:r>
          </w:p>
        </w:tc>
        <w:tc>
          <w:tcPr>
            <w:tcW w:w="559" w:type="pct"/>
            <w:tcBorders>
              <w:left w:val="nil"/>
              <w:bottom w:val="double" w:sz="4" w:space="0" w:color="auto"/>
              <w:right w:val="nil"/>
            </w:tcBorders>
            <w:shd w:val="clear" w:color="auto" w:fill="auto"/>
            <w:vAlign w:val="center"/>
          </w:tcPr>
          <w:p w14:paraId="16838BF1" w14:textId="77777777" w:rsidR="00053A2A" w:rsidRPr="000879CD" w:rsidRDefault="00053A2A" w:rsidP="00021B9B">
            <w:pPr>
              <w:spacing w:line="360" w:lineRule="auto"/>
              <w:jc w:val="both"/>
              <w:rPr>
                <w:rFonts w:eastAsia="SimSun" w:cs="Times New Roman"/>
                <w:sz w:val="20"/>
                <w:szCs w:val="20"/>
              </w:rPr>
            </w:pPr>
            <w:r w:rsidRPr="000879CD">
              <w:rPr>
                <w:rFonts w:eastAsia="SimSun" w:cs="Times New Roman"/>
                <w:sz w:val="20"/>
                <w:szCs w:val="20"/>
              </w:rPr>
              <w:t>6,132</w:t>
            </w:r>
          </w:p>
        </w:tc>
        <w:tc>
          <w:tcPr>
            <w:tcW w:w="559" w:type="pct"/>
            <w:tcBorders>
              <w:left w:val="nil"/>
              <w:bottom w:val="double" w:sz="4" w:space="0" w:color="auto"/>
              <w:right w:val="nil"/>
            </w:tcBorders>
            <w:shd w:val="clear" w:color="auto" w:fill="auto"/>
            <w:vAlign w:val="center"/>
          </w:tcPr>
          <w:p w14:paraId="4F9C5F03" w14:textId="77777777" w:rsidR="00053A2A" w:rsidRPr="000879CD" w:rsidRDefault="00053A2A" w:rsidP="00021B9B">
            <w:pPr>
              <w:jc w:val="center"/>
              <w:rPr>
                <w:rFonts w:eastAsia="SimSun" w:cs="Times New Roman"/>
                <w:sz w:val="20"/>
                <w:szCs w:val="20"/>
              </w:rPr>
            </w:pPr>
            <w:r w:rsidRPr="000879CD">
              <w:rPr>
                <w:rFonts w:eastAsia="SimSun" w:cs="Times New Roman"/>
                <w:sz w:val="20"/>
                <w:szCs w:val="20"/>
              </w:rPr>
              <w:t>4,542</w:t>
            </w:r>
          </w:p>
        </w:tc>
      </w:tr>
    </w:tbl>
    <w:p w14:paraId="1AC91659" w14:textId="68B2A116" w:rsidR="002839D4" w:rsidRPr="000879CD" w:rsidRDefault="002839D4" w:rsidP="002839D4">
      <w:pPr>
        <w:ind w:left="-288" w:right="-288"/>
        <w:jc w:val="both"/>
        <w:rPr>
          <w:rFonts w:eastAsia="SimSun" w:cs="Times New Roman"/>
          <w:sz w:val="20"/>
          <w:szCs w:val="20"/>
        </w:rPr>
      </w:pPr>
      <w:r w:rsidRPr="000879CD">
        <w:rPr>
          <w:rFonts w:cs="Times New Roman"/>
          <w:sz w:val="20"/>
          <w:szCs w:val="20"/>
        </w:rPr>
        <w:t>Notes: Robust and Region-Clustered Standard Errors. ***p&lt;0.01; **p&lt;005; t-stat reported together with Odd-Ratios. Observations from 15 “</w:t>
      </w:r>
      <w:proofErr w:type="spellStart"/>
      <w:r w:rsidRPr="000879CD">
        <w:rPr>
          <w:rFonts w:cs="Times New Roman"/>
          <w:i/>
          <w:noProof/>
          <w:sz w:val="20"/>
          <w:szCs w:val="20"/>
        </w:rPr>
        <w:t>Regioni</w:t>
      </w:r>
      <w:proofErr w:type="spellEnd"/>
      <w:r w:rsidRPr="000879CD">
        <w:rPr>
          <w:rFonts w:cs="Times New Roman"/>
          <w:i/>
          <w:sz w:val="20"/>
          <w:szCs w:val="20"/>
        </w:rPr>
        <w:t xml:space="preserve"> a </w:t>
      </w:r>
      <w:proofErr w:type="spellStart"/>
      <w:r w:rsidRPr="000879CD">
        <w:rPr>
          <w:rFonts w:cs="Times New Roman"/>
          <w:i/>
          <w:sz w:val="20"/>
          <w:szCs w:val="20"/>
        </w:rPr>
        <w:t>Statuto</w:t>
      </w:r>
      <w:proofErr w:type="spellEnd"/>
      <w:r w:rsidRPr="000879CD">
        <w:rPr>
          <w:rFonts w:cs="Times New Roman"/>
          <w:i/>
          <w:sz w:val="20"/>
          <w:szCs w:val="20"/>
        </w:rPr>
        <w:t xml:space="preserve"> </w:t>
      </w:r>
      <w:proofErr w:type="spellStart"/>
      <w:r w:rsidRPr="000879CD">
        <w:rPr>
          <w:rFonts w:cs="Times New Roman"/>
          <w:i/>
          <w:sz w:val="20"/>
          <w:szCs w:val="20"/>
        </w:rPr>
        <w:t>Ordinario</w:t>
      </w:r>
      <w:proofErr w:type="spellEnd"/>
      <w:r w:rsidRPr="000879CD">
        <w:rPr>
          <w:rFonts w:cs="Times New Roman"/>
          <w:sz w:val="20"/>
          <w:szCs w:val="20"/>
        </w:rPr>
        <w:t xml:space="preserve">” RSO. If ballot, only ballot’s results in </w:t>
      </w:r>
      <w:r w:rsidRPr="000879CD">
        <w:rPr>
          <w:rFonts w:cs="Times New Roman"/>
          <w:noProof/>
          <w:sz w:val="20"/>
          <w:szCs w:val="20"/>
        </w:rPr>
        <w:t>sample</w:t>
      </w:r>
      <w:r w:rsidRPr="000879CD">
        <w:rPr>
          <w:rFonts w:cs="Times New Roman"/>
          <w:sz w:val="20"/>
          <w:szCs w:val="20"/>
        </w:rPr>
        <w:t xml:space="preserve">. </w:t>
      </w:r>
      <w:r w:rsidRPr="000879CD">
        <w:rPr>
          <w:rFonts w:eastAsia="SimSun" w:cs="Times New Roman"/>
          <w:sz w:val="20"/>
          <w:szCs w:val="20"/>
        </w:rPr>
        <w:t>Matching Group: Elections. Budget Indicator: Log transform of the index obtained dividing capital expenditures by the sum of capital plus current expenditures in columns (1) and (2).</w:t>
      </w:r>
    </w:p>
    <w:p w14:paraId="27DABFE8" w14:textId="77777777" w:rsidR="002839D4" w:rsidRPr="000879CD" w:rsidRDefault="002839D4">
      <w:pPr>
        <w:spacing w:after="200" w:line="276" w:lineRule="auto"/>
        <w:rPr>
          <w:rFonts w:eastAsia="SimSun" w:cs="Times New Roman"/>
          <w:sz w:val="20"/>
          <w:szCs w:val="20"/>
        </w:rPr>
      </w:pPr>
      <w:r w:rsidRPr="000879CD">
        <w:rPr>
          <w:rFonts w:eastAsia="SimSun" w:cs="Times New Roman"/>
          <w:sz w:val="20"/>
          <w:szCs w:val="20"/>
        </w:rPr>
        <w:br w:type="page"/>
      </w:r>
    </w:p>
    <w:p w14:paraId="2F5A3248" w14:textId="14D84795" w:rsidR="000512FE" w:rsidRPr="000879CD" w:rsidRDefault="000512FE" w:rsidP="00365EB5">
      <w:pPr>
        <w:ind w:leftChars="-50" w:left="-110"/>
        <w:jc w:val="both"/>
        <w:rPr>
          <w:rFonts w:cs="Times New Roman"/>
          <w:b/>
          <w:smallCaps/>
          <w:sz w:val="24"/>
          <w:szCs w:val="24"/>
        </w:rPr>
      </w:pPr>
      <w:r w:rsidRPr="000879CD">
        <w:rPr>
          <w:rFonts w:cs="Times New Roman"/>
          <w:b/>
          <w:smallCaps/>
          <w:sz w:val="24"/>
          <w:szCs w:val="24"/>
        </w:rPr>
        <w:lastRenderedPageBreak/>
        <w:t>TABLE</w:t>
      </w:r>
      <w:r w:rsidR="00871829" w:rsidRPr="000879CD">
        <w:rPr>
          <w:rFonts w:cs="Times New Roman"/>
          <w:b/>
          <w:smallCaps/>
          <w:sz w:val="24"/>
          <w:szCs w:val="24"/>
        </w:rPr>
        <w:t xml:space="preserve"> </w:t>
      </w:r>
      <w:r w:rsidR="00B51DBB" w:rsidRPr="000879CD">
        <w:rPr>
          <w:rFonts w:cs="Times New Roman"/>
          <w:b/>
          <w:smallCaps/>
          <w:sz w:val="24"/>
          <w:szCs w:val="24"/>
        </w:rPr>
        <w:t>3</w:t>
      </w:r>
      <w:r w:rsidRPr="000879CD">
        <w:rPr>
          <w:rFonts w:cs="Times New Roman"/>
          <w:b/>
          <w:smallCaps/>
          <w:sz w:val="24"/>
          <w:szCs w:val="24"/>
        </w:rPr>
        <w:t xml:space="preserve"> – </w:t>
      </w:r>
      <w:r w:rsidR="008075CA" w:rsidRPr="000879CD">
        <w:rPr>
          <w:rFonts w:cs="Times New Roman"/>
          <w:b/>
          <w:smallCaps/>
          <w:sz w:val="24"/>
          <w:szCs w:val="24"/>
        </w:rPr>
        <w:t>Joint Distributi</w:t>
      </w:r>
      <w:r w:rsidR="00BA352D" w:rsidRPr="000879CD">
        <w:rPr>
          <w:rFonts w:cs="Times New Roman"/>
          <w:b/>
          <w:smallCaps/>
          <w:sz w:val="24"/>
          <w:szCs w:val="24"/>
        </w:rPr>
        <w:t>on of Estimated</w:t>
      </w:r>
      <w:r w:rsidR="008075CA" w:rsidRPr="000879CD">
        <w:rPr>
          <w:rFonts w:cs="Times New Roman"/>
          <w:b/>
          <w:smallCaps/>
          <w:sz w:val="24"/>
          <w:szCs w:val="24"/>
        </w:rPr>
        <w:t xml:space="preserve"> Probabilities</w:t>
      </w:r>
    </w:p>
    <w:p w14:paraId="3247BC2A" w14:textId="1CB1E7DC" w:rsidR="000512FE" w:rsidRPr="000879CD" w:rsidRDefault="000512FE" w:rsidP="00365EB5">
      <w:pPr>
        <w:ind w:leftChars="-50" w:left="-110"/>
        <w:jc w:val="both"/>
        <w:rPr>
          <w:rFonts w:cs="Times New Roman"/>
          <w:b/>
          <w:smallCaps/>
          <w:sz w:val="24"/>
          <w:szCs w:val="24"/>
        </w:rPr>
      </w:pPr>
      <w:proofErr w:type="spellStart"/>
      <w:r w:rsidRPr="000879CD">
        <w:rPr>
          <w:rFonts w:cs="Times New Roman"/>
          <w:smallCaps/>
          <w:sz w:val="24"/>
          <w:szCs w:val="24"/>
        </w:rPr>
        <w:t>Condlogit</w:t>
      </w:r>
      <w:proofErr w:type="spellEnd"/>
      <w:r w:rsidRPr="000879CD">
        <w:rPr>
          <w:rFonts w:cs="Times New Roman"/>
          <w:smallCaps/>
          <w:sz w:val="24"/>
          <w:szCs w:val="24"/>
        </w:rPr>
        <w:t xml:space="preserve"> - Matching Estimator </w:t>
      </w:r>
      <w:r w:rsidR="0070785E" w:rsidRPr="000879CD">
        <w:rPr>
          <w:rFonts w:cs="Times New Roman"/>
          <w:smallCaps/>
          <w:sz w:val="24"/>
          <w:szCs w:val="24"/>
        </w:rPr>
        <w:t>Expenditures</w:t>
      </w:r>
      <w:r w:rsidRPr="000879CD">
        <w:rPr>
          <w:rFonts w:cs="Times New Roman"/>
          <w:smallCaps/>
          <w:sz w:val="24"/>
          <w:szCs w:val="24"/>
        </w:rPr>
        <w:t>, Dependent Variable is Dummy Elected</w:t>
      </w:r>
    </w:p>
    <w:tbl>
      <w:tblPr>
        <w:tblW w:w="5000" w:type="pct"/>
        <w:jc w:val="center"/>
        <w:tblBorders>
          <w:top w:val="double" w:sz="6" w:space="0" w:color="auto"/>
          <w:bottom w:val="single" w:sz="4" w:space="0" w:color="auto"/>
        </w:tblBorders>
        <w:tblLook w:val="04A0" w:firstRow="1" w:lastRow="0" w:firstColumn="1" w:lastColumn="0" w:noHBand="0" w:noVBand="1"/>
      </w:tblPr>
      <w:tblGrid>
        <w:gridCol w:w="1150"/>
        <w:gridCol w:w="532"/>
        <w:gridCol w:w="730"/>
        <w:gridCol w:w="730"/>
        <w:gridCol w:w="848"/>
        <w:gridCol w:w="859"/>
        <w:gridCol w:w="255"/>
        <w:gridCol w:w="1049"/>
        <w:gridCol w:w="532"/>
        <w:gridCol w:w="965"/>
        <w:gridCol w:w="965"/>
        <w:gridCol w:w="965"/>
        <w:gridCol w:w="973"/>
      </w:tblGrid>
      <w:tr w:rsidR="000879CD" w:rsidRPr="000879CD" w14:paraId="735B92B1" w14:textId="77777777" w:rsidTr="007735F3">
        <w:trPr>
          <w:trHeight w:val="257"/>
          <w:jc w:val="center"/>
        </w:trPr>
        <w:tc>
          <w:tcPr>
            <w:tcW w:w="5000" w:type="pct"/>
            <w:gridSpan w:val="13"/>
            <w:tcBorders>
              <w:top w:val="double" w:sz="6" w:space="0" w:color="auto"/>
            </w:tcBorders>
            <w:shd w:val="clear" w:color="auto" w:fill="auto"/>
            <w:noWrap/>
            <w:vAlign w:val="center"/>
          </w:tcPr>
          <w:p w14:paraId="74080959" w14:textId="30ECC76D" w:rsidR="0070785E" w:rsidRPr="000879CD" w:rsidRDefault="0070785E" w:rsidP="00252C3D">
            <w:pPr>
              <w:spacing w:line="360" w:lineRule="auto"/>
              <w:jc w:val="both"/>
              <w:rPr>
                <w:rFonts w:eastAsia="DengXian" w:cs="Times New Roman"/>
                <w:sz w:val="24"/>
                <w:szCs w:val="24"/>
              </w:rPr>
            </w:pPr>
          </w:p>
        </w:tc>
      </w:tr>
      <w:tr w:rsidR="000879CD" w:rsidRPr="000879CD" w14:paraId="6BC810AC" w14:textId="77777777" w:rsidTr="00AC48EE">
        <w:trPr>
          <w:trHeight w:val="182"/>
          <w:jc w:val="center"/>
        </w:trPr>
        <w:tc>
          <w:tcPr>
            <w:tcW w:w="5000" w:type="pct"/>
            <w:gridSpan w:val="13"/>
            <w:tcBorders>
              <w:top w:val="single" w:sz="4" w:space="0" w:color="auto"/>
              <w:bottom w:val="nil"/>
            </w:tcBorders>
            <w:shd w:val="clear" w:color="auto" w:fill="auto"/>
            <w:noWrap/>
            <w:vAlign w:val="bottom"/>
            <w:hideMark/>
          </w:tcPr>
          <w:p w14:paraId="1A4BDF73"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(A) Percentage Changes from Baseline (1Q Social Capital, 1Q Capital Ratio)</w:t>
            </w:r>
          </w:p>
        </w:tc>
      </w:tr>
      <w:tr w:rsidR="000879CD" w:rsidRPr="000879CD" w14:paraId="14C1AC86" w14:textId="77777777" w:rsidTr="00AC48EE">
        <w:trPr>
          <w:trHeight w:val="182"/>
          <w:jc w:val="center"/>
        </w:trPr>
        <w:tc>
          <w:tcPr>
            <w:tcW w:w="2297" w:type="pct"/>
            <w:gridSpan w:val="6"/>
            <w:tcBorders>
              <w:top w:val="nil"/>
              <w:bottom w:val="single" w:sz="4" w:space="0" w:color="auto"/>
            </w:tcBorders>
            <w:shd w:val="clear" w:color="auto" w:fill="auto"/>
            <w:noWrap/>
            <w:vAlign w:val="center"/>
            <w:hideMark/>
          </w:tcPr>
          <w:p w14:paraId="753484C7" w14:textId="7A8CCFAC" w:rsidR="0070785E" w:rsidRPr="000879CD" w:rsidRDefault="0070785E" w:rsidP="00252C3D">
            <w:pPr>
              <w:spacing w:line="360" w:lineRule="auto"/>
              <w:jc w:val="both"/>
              <w:rPr>
                <w:rFonts w:eastAsia="DengXian" w:cs="Times New Roman"/>
                <w:sz w:val="20"/>
                <w:szCs w:val="20"/>
              </w:rPr>
            </w:pPr>
            <w:r w:rsidRPr="000879CD">
              <w:rPr>
                <w:rFonts w:eastAsia="DengXian" w:cs="Times New Roman"/>
                <w:smallCaps/>
                <w:sz w:val="20"/>
                <w:szCs w:val="20"/>
              </w:rPr>
              <w:t>Capital Ratio</w:t>
            </w:r>
            <w:r w:rsidRPr="000879CD">
              <w:rPr>
                <w:rFonts w:eastAsia="DengXian" w:cs="Times New Roman"/>
                <w:sz w:val="20"/>
                <w:szCs w:val="20"/>
              </w:rPr>
              <w:t xml:space="preserve"> Quartiles</w:t>
            </w:r>
            <w:r w:rsidR="001E6EA2" w:rsidRPr="000879CD">
              <w:rPr>
                <w:rFonts w:eastAsia="DengXian" w:cs="Times New Roman"/>
                <w:sz w:val="20"/>
                <w:szCs w:val="20"/>
              </w:rPr>
              <w:t>. Incumbents.</w:t>
            </w:r>
          </w:p>
        </w:tc>
        <w:tc>
          <w:tcPr>
            <w:tcW w:w="121" w:type="pct"/>
            <w:tcBorders>
              <w:bottom w:val="single" w:sz="4" w:space="0" w:color="auto"/>
            </w:tcBorders>
            <w:shd w:val="clear" w:color="auto" w:fill="auto"/>
            <w:noWrap/>
            <w:vAlign w:val="bottom"/>
            <w:hideMark/>
          </w:tcPr>
          <w:p w14:paraId="7AD6AE84" w14:textId="77777777" w:rsidR="0070785E" w:rsidRPr="000879CD" w:rsidRDefault="0070785E" w:rsidP="00252C3D">
            <w:pPr>
              <w:spacing w:line="360" w:lineRule="auto"/>
              <w:jc w:val="both"/>
              <w:rPr>
                <w:rFonts w:eastAsia="DengXian" w:cs="Times New Roman"/>
                <w:sz w:val="20"/>
                <w:szCs w:val="20"/>
              </w:rPr>
            </w:pPr>
          </w:p>
        </w:tc>
        <w:tc>
          <w:tcPr>
            <w:tcW w:w="2582" w:type="pct"/>
            <w:gridSpan w:val="6"/>
            <w:tcBorders>
              <w:top w:val="nil"/>
              <w:bottom w:val="single" w:sz="4" w:space="0" w:color="auto"/>
            </w:tcBorders>
            <w:shd w:val="clear" w:color="auto" w:fill="auto"/>
            <w:noWrap/>
            <w:vAlign w:val="center"/>
            <w:hideMark/>
          </w:tcPr>
          <w:p w14:paraId="18F1F145" w14:textId="282847C4" w:rsidR="0070785E" w:rsidRPr="000879CD" w:rsidRDefault="0070785E" w:rsidP="00252C3D">
            <w:pPr>
              <w:spacing w:line="360" w:lineRule="auto"/>
              <w:jc w:val="both"/>
              <w:rPr>
                <w:rFonts w:eastAsia="DengXian" w:cs="Times New Roman"/>
                <w:sz w:val="20"/>
                <w:szCs w:val="20"/>
              </w:rPr>
            </w:pPr>
            <w:r w:rsidRPr="000879CD">
              <w:rPr>
                <w:rFonts w:eastAsia="DengXian" w:cs="Times New Roman"/>
                <w:smallCaps/>
                <w:sz w:val="20"/>
                <w:szCs w:val="20"/>
              </w:rPr>
              <w:t>Capital Ratio</w:t>
            </w:r>
            <w:r w:rsidRPr="000879CD">
              <w:rPr>
                <w:rFonts w:eastAsia="DengXian" w:cs="Times New Roman"/>
                <w:sz w:val="20"/>
                <w:szCs w:val="20"/>
              </w:rPr>
              <w:t xml:space="preserve"> Quartiles</w:t>
            </w:r>
            <w:r w:rsidR="001E6EA2" w:rsidRPr="000879CD">
              <w:rPr>
                <w:rFonts w:eastAsia="DengXian" w:cs="Times New Roman"/>
                <w:sz w:val="20"/>
                <w:szCs w:val="20"/>
              </w:rPr>
              <w:t>. Challengers.</w:t>
            </w:r>
          </w:p>
        </w:tc>
      </w:tr>
      <w:tr w:rsidR="000879CD" w:rsidRPr="000879CD" w14:paraId="3EE76166" w14:textId="77777777" w:rsidTr="00AC48EE">
        <w:trPr>
          <w:trHeight w:val="165"/>
          <w:jc w:val="center"/>
        </w:trPr>
        <w:tc>
          <w:tcPr>
            <w:tcW w:w="545" w:type="pct"/>
            <w:tcBorders>
              <w:top w:val="single" w:sz="4" w:space="0" w:color="auto"/>
              <w:bottom w:val="single" w:sz="4" w:space="0" w:color="auto"/>
            </w:tcBorders>
            <w:shd w:val="clear" w:color="auto" w:fill="auto"/>
            <w:noWrap/>
            <w:vAlign w:val="center"/>
            <w:hideMark/>
          </w:tcPr>
          <w:p w14:paraId="65045CF4"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 xml:space="preserve">　</w:t>
            </w:r>
          </w:p>
        </w:tc>
        <w:tc>
          <w:tcPr>
            <w:tcW w:w="252" w:type="pct"/>
            <w:tcBorders>
              <w:top w:val="single" w:sz="4" w:space="0" w:color="auto"/>
              <w:bottom w:val="single" w:sz="4" w:space="0" w:color="auto"/>
            </w:tcBorders>
            <w:shd w:val="clear" w:color="auto" w:fill="auto"/>
            <w:noWrap/>
            <w:vAlign w:val="center"/>
            <w:hideMark/>
          </w:tcPr>
          <w:p w14:paraId="736EF965"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 xml:space="preserve">　</w:t>
            </w:r>
          </w:p>
        </w:tc>
        <w:tc>
          <w:tcPr>
            <w:tcW w:w="346" w:type="pct"/>
            <w:tcBorders>
              <w:top w:val="single" w:sz="4" w:space="0" w:color="auto"/>
              <w:bottom w:val="single" w:sz="4" w:space="0" w:color="auto"/>
            </w:tcBorders>
            <w:shd w:val="clear" w:color="auto" w:fill="auto"/>
            <w:noWrap/>
            <w:vAlign w:val="center"/>
            <w:hideMark/>
          </w:tcPr>
          <w:p w14:paraId="03628218"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1Q</w:t>
            </w:r>
          </w:p>
        </w:tc>
        <w:tc>
          <w:tcPr>
            <w:tcW w:w="346" w:type="pct"/>
            <w:tcBorders>
              <w:top w:val="single" w:sz="4" w:space="0" w:color="auto"/>
              <w:bottom w:val="single" w:sz="4" w:space="0" w:color="auto"/>
            </w:tcBorders>
            <w:shd w:val="clear" w:color="auto" w:fill="auto"/>
            <w:noWrap/>
            <w:vAlign w:val="center"/>
            <w:hideMark/>
          </w:tcPr>
          <w:p w14:paraId="7525837F"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2Q</w:t>
            </w:r>
          </w:p>
        </w:tc>
        <w:tc>
          <w:tcPr>
            <w:tcW w:w="402" w:type="pct"/>
            <w:tcBorders>
              <w:top w:val="single" w:sz="4" w:space="0" w:color="auto"/>
              <w:bottom w:val="single" w:sz="4" w:space="0" w:color="auto"/>
            </w:tcBorders>
            <w:shd w:val="clear" w:color="auto" w:fill="auto"/>
            <w:noWrap/>
            <w:vAlign w:val="center"/>
            <w:hideMark/>
          </w:tcPr>
          <w:p w14:paraId="3B32827E"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3Q</w:t>
            </w:r>
          </w:p>
        </w:tc>
        <w:tc>
          <w:tcPr>
            <w:tcW w:w="407" w:type="pct"/>
            <w:tcBorders>
              <w:top w:val="single" w:sz="4" w:space="0" w:color="auto"/>
              <w:bottom w:val="single" w:sz="4" w:space="0" w:color="auto"/>
            </w:tcBorders>
            <w:shd w:val="clear" w:color="auto" w:fill="auto"/>
            <w:noWrap/>
            <w:vAlign w:val="center"/>
            <w:hideMark/>
          </w:tcPr>
          <w:p w14:paraId="1BC4F012"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4Q</w:t>
            </w:r>
          </w:p>
        </w:tc>
        <w:tc>
          <w:tcPr>
            <w:tcW w:w="121" w:type="pct"/>
            <w:tcBorders>
              <w:top w:val="single" w:sz="4" w:space="0" w:color="auto"/>
              <w:bottom w:val="single" w:sz="4" w:space="0" w:color="auto"/>
            </w:tcBorders>
            <w:shd w:val="clear" w:color="auto" w:fill="auto"/>
            <w:noWrap/>
            <w:vAlign w:val="bottom"/>
            <w:hideMark/>
          </w:tcPr>
          <w:p w14:paraId="6D3AA346" w14:textId="77777777" w:rsidR="0070785E" w:rsidRPr="000879CD" w:rsidRDefault="0070785E" w:rsidP="00252C3D">
            <w:pPr>
              <w:spacing w:line="360" w:lineRule="auto"/>
              <w:jc w:val="both"/>
              <w:rPr>
                <w:rFonts w:eastAsia="DengXian" w:cs="Times New Roman"/>
                <w:sz w:val="20"/>
                <w:szCs w:val="20"/>
              </w:rPr>
            </w:pPr>
          </w:p>
        </w:tc>
        <w:tc>
          <w:tcPr>
            <w:tcW w:w="497" w:type="pct"/>
            <w:tcBorders>
              <w:top w:val="single" w:sz="4" w:space="0" w:color="auto"/>
              <w:bottom w:val="single" w:sz="4" w:space="0" w:color="auto"/>
            </w:tcBorders>
            <w:shd w:val="clear" w:color="auto" w:fill="auto"/>
            <w:noWrap/>
            <w:vAlign w:val="center"/>
            <w:hideMark/>
          </w:tcPr>
          <w:p w14:paraId="7D96B23B"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 xml:space="preserve">　</w:t>
            </w:r>
          </w:p>
        </w:tc>
        <w:tc>
          <w:tcPr>
            <w:tcW w:w="252" w:type="pct"/>
            <w:tcBorders>
              <w:top w:val="single" w:sz="4" w:space="0" w:color="auto"/>
              <w:bottom w:val="single" w:sz="4" w:space="0" w:color="auto"/>
            </w:tcBorders>
            <w:shd w:val="clear" w:color="auto" w:fill="auto"/>
            <w:noWrap/>
            <w:vAlign w:val="center"/>
            <w:hideMark/>
          </w:tcPr>
          <w:p w14:paraId="194080BD"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 xml:space="preserve">　</w:t>
            </w:r>
          </w:p>
        </w:tc>
        <w:tc>
          <w:tcPr>
            <w:tcW w:w="457" w:type="pct"/>
            <w:tcBorders>
              <w:top w:val="single" w:sz="4" w:space="0" w:color="auto"/>
              <w:bottom w:val="single" w:sz="4" w:space="0" w:color="auto"/>
            </w:tcBorders>
            <w:shd w:val="clear" w:color="auto" w:fill="auto"/>
            <w:noWrap/>
            <w:vAlign w:val="center"/>
            <w:hideMark/>
          </w:tcPr>
          <w:p w14:paraId="5A979D83"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1Q</w:t>
            </w:r>
          </w:p>
        </w:tc>
        <w:tc>
          <w:tcPr>
            <w:tcW w:w="457" w:type="pct"/>
            <w:tcBorders>
              <w:top w:val="single" w:sz="4" w:space="0" w:color="auto"/>
              <w:bottom w:val="single" w:sz="4" w:space="0" w:color="auto"/>
            </w:tcBorders>
            <w:shd w:val="clear" w:color="auto" w:fill="auto"/>
            <w:noWrap/>
            <w:vAlign w:val="center"/>
            <w:hideMark/>
          </w:tcPr>
          <w:p w14:paraId="0582960A"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2Q</w:t>
            </w:r>
          </w:p>
        </w:tc>
        <w:tc>
          <w:tcPr>
            <w:tcW w:w="457" w:type="pct"/>
            <w:tcBorders>
              <w:top w:val="single" w:sz="4" w:space="0" w:color="auto"/>
              <w:bottom w:val="single" w:sz="4" w:space="0" w:color="auto"/>
            </w:tcBorders>
            <w:shd w:val="clear" w:color="auto" w:fill="auto"/>
            <w:noWrap/>
            <w:vAlign w:val="center"/>
            <w:hideMark/>
          </w:tcPr>
          <w:p w14:paraId="7DC2C33D"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3Q</w:t>
            </w:r>
          </w:p>
        </w:tc>
        <w:tc>
          <w:tcPr>
            <w:tcW w:w="461" w:type="pct"/>
            <w:tcBorders>
              <w:top w:val="single" w:sz="4" w:space="0" w:color="auto"/>
              <w:bottom w:val="single" w:sz="4" w:space="0" w:color="auto"/>
            </w:tcBorders>
            <w:shd w:val="clear" w:color="auto" w:fill="auto"/>
            <w:noWrap/>
            <w:vAlign w:val="center"/>
            <w:hideMark/>
          </w:tcPr>
          <w:p w14:paraId="33C8F18C"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4Q</w:t>
            </w:r>
          </w:p>
        </w:tc>
      </w:tr>
      <w:tr w:rsidR="000879CD" w:rsidRPr="000879CD" w14:paraId="5FD7A592" w14:textId="77777777" w:rsidTr="00AC48EE">
        <w:trPr>
          <w:trHeight w:val="165"/>
          <w:jc w:val="center"/>
        </w:trPr>
        <w:tc>
          <w:tcPr>
            <w:tcW w:w="545" w:type="pct"/>
            <w:vMerge w:val="restart"/>
            <w:tcBorders>
              <w:top w:val="single" w:sz="4" w:space="0" w:color="auto"/>
            </w:tcBorders>
            <w:shd w:val="clear" w:color="auto" w:fill="auto"/>
            <w:vAlign w:val="center"/>
            <w:hideMark/>
          </w:tcPr>
          <w:p w14:paraId="4D906237"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Social Capital</w:t>
            </w:r>
            <w:r w:rsidRPr="000879CD">
              <w:rPr>
                <w:rFonts w:eastAsia="DengXian" w:cs="Times New Roman"/>
                <w:sz w:val="20"/>
                <w:szCs w:val="20"/>
              </w:rPr>
              <w:br/>
              <w:t>quartiles</w:t>
            </w:r>
          </w:p>
        </w:tc>
        <w:tc>
          <w:tcPr>
            <w:tcW w:w="252" w:type="pct"/>
            <w:tcBorders>
              <w:top w:val="single" w:sz="4" w:space="0" w:color="auto"/>
            </w:tcBorders>
            <w:shd w:val="clear" w:color="auto" w:fill="auto"/>
            <w:noWrap/>
            <w:vAlign w:val="center"/>
            <w:hideMark/>
          </w:tcPr>
          <w:p w14:paraId="3714C1DB"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1Q</w:t>
            </w:r>
          </w:p>
        </w:tc>
        <w:tc>
          <w:tcPr>
            <w:tcW w:w="346" w:type="pct"/>
            <w:tcBorders>
              <w:top w:val="single" w:sz="4" w:space="0" w:color="auto"/>
            </w:tcBorders>
            <w:shd w:val="clear" w:color="auto" w:fill="auto"/>
            <w:noWrap/>
            <w:vAlign w:val="bottom"/>
            <w:hideMark/>
          </w:tcPr>
          <w:p w14:paraId="325DBB49"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0.0%</w:t>
            </w:r>
          </w:p>
        </w:tc>
        <w:tc>
          <w:tcPr>
            <w:tcW w:w="346" w:type="pct"/>
            <w:tcBorders>
              <w:top w:val="single" w:sz="4" w:space="0" w:color="auto"/>
            </w:tcBorders>
            <w:shd w:val="clear" w:color="auto" w:fill="auto"/>
            <w:noWrap/>
            <w:vAlign w:val="bottom"/>
            <w:hideMark/>
          </w:tcPr>
          <w:p w14:paraId="50E6B95C"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3.7%</w:t>
            </w:r>
          </w:p>
        </w:tc>
        <w:tc>
          <w:tcPr>
            <w:tcW w:w="402" w:type="pct"/>
            <w:tcBorders>
              <w:top w:val="single" w:sz="4" w:space="0" w:color="auto"/>
            </w:tcBorders>
            <w:shd w:val="clear" w:color="auto" w:fill="auto"/>
            <w:noWrap/>
            <w:vAlign w:val="bottom"/>
            <w:hideMark/>
          </w:tcPr>
          <w:p w14:paraId="3E61D018"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7.4%</w:t>
            </w:r>
          </w:p>
        </w:tc>
        <w:tc>
          <w:tcPr>
            <w:tcW w:w="407" w:type="pct"/>
            <w:tcBorders>
              <w:top w:val="single" w:sz="4" w:space="0" w:color="auto"/>
            </w:tcBorders>
            <w:shd w:val="clear" w:color="auto" w:fill="auto"/>
            <w:noWrap/>
            <w:vAlign w:val="bottom"/>
            <w:hideMark/>
          </w:tcPr>
          <w:p w14:paraId="4979021C"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8.8%</w:t>
            </w:r>
          </w:p>
        </w:tc>
        <w:tc>
          <w:tcPr>
            <w:tcW w:w="121" w:type="pct"/>
            <w:tcBorders>
              <w:top w:val="single" w:sz="4" w:space="0" w:color="auto"/>
            </w:tcBorders>
            <w:shd w:val="clear" w:color="auto" w:fill="auto"/>
            <w:noWrap/>
            <w:vAlign w:val="bottom"/>
            <w:hideMark/>
          </w:tcPr>
          <w:p w14:paraId="4252BA66" w14:textId="77777777" w:rsidR="0070785E" w:rsidRPr="000879CD" w:rsidRDefault="0070785E" w:rsidP="00252C3D">
            <w:pPr>
              <w:spacing w:line="360" w:lineRule="auto"/>
              <w:jc w:val="both"/>
              <w:rPr>
                <w:rFonts w:eastAsia="DengXian" w:cs="Times New Roman"/>
                <w:sz w:val="20"/>
                <w:szCs w:val="20"/>
              </w:rPr>
            </w:pPr>
          </w:p>
        </w:tc>
        <w:tc>
          <w:tcPr>
            <w:tcW w:w="497" w:type="pct"/>
            <w:vMerge w:val="restart"/>
            <w:tcBorders>
              <w:top w:val="single" w:sz="4" w:space="0" w:color="auto"/>
            </w:tcBorders>
            <w:shd w:val="clear" w:color="auto" w:fill="auto"/>
            <w:vAlign w:val="center"/>
            <w:hideMark/>
          </w:tcPr>
          <w:p w14:paraId="7AC5A6CE"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Social Capital</w:t>
            </w:r>
            <w:r w:rsidRPr="000879CD">
              <w:rPr>
                <w:rFonts w:eastAsia="DengXian" w:cs="Times New Roman"/>
                <w:sz w:val="20"/>
                <w:szCs w:val="20"/>
              </w:rPr>
              <w:br/>
              <w:t>quartiles</w:t>
            </w:r>
          </w:p>
        </w:tc>
        <w:tc>
          <w:tcPr>
            <w:tcW w:w="252" w:type="pct"/>
            <w:tcBorders>
              <w:top w:val="single" w:sz="4" w:space="0" w:color="auto"/>
            </w:tcBorders>
            <w:shd w:val="clear" w:color="auto" w:fill="auto"/>
            <w:noWrap/>
            <w:vAlign w:val="center"/>
            <w:hideMark/>
          </w:tcPr>
          <w:p w14:paraId="0B9D1F2E"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1Q</w:t>
            </w:r>
          </w:p>
        </w:tc>
        <w:tc>
          <w:tcPr>
            <w:tcW w:w="457" w:type="pct"/>
            <w:tcBorders>
              <w:top w:val="single" w:sz="4" w:space="0" w:color="auto"/>
            </w:tcBorders>
            <w:shd w:val="clear" w:color="auto" w:fill="auto"/>
            <w:noWrap/>
            <w:vAlign w:val="center"/>
            <w:hideMark/>
          </w:tcPr>
          <w:p w14:paraId="25C1E23B"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0%</w:t>
            </w:r>
          </w:p>
        </w:tc>
        <w:tc>
          <w:tcPr>
            <w:tcW w:w="457" w:type="pct"/>
            <w:tcBorders>
              <w:top w:val="single" w:sz="4" w:space="0" w:color="auto"/>
            </w:tcBorders>
            <w:shd w:val="clear" w:color="auto" w:fill="auto"/>
            <w:noWrap/>
            <w:vAlign w:val="center"/>
            <w:hideMark/>
          </w:tcPr>
          <w:p w14:paraId="1A10C5F5"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-1%</w:t>
            </w:r>
          </w:p>
        </w:tc>
        <w:tc>
          <w:tcPr>
            <w:tcW w:w="457" w:type="pct"/>
            <w:tcBorders>
              <w:top w:val="single" w:sz="4" w:space="0" w:color="auto"/>
            </w:tcBorders>
            <w:shd w:val="clear" w:color="auto" w:fill="auto"/>
            <w:noWrap/>
            <w:vAlign w:val="center"/>
            <w:hideMark/>
          </w:tcPr>
          <w:p w14:paraId="1086F749"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5%</w:t>
            </w:r>
          </w:p>
        </w:tc>
        <w:tc>
          <w:tcPr>
            <w:tcW w:w="461" w:type="pct"/>
            <w:tcBorders>
              <w:top w:val="single" w:sz="4" w:space="0" w:color="auto"/>
            </w:tcBorders>
            <w:shd w:val="clear" w:color="auto" w:fill="auto"/>
            <w:noWrap/>
            <w:vAlign w:val="center"/>
            <w:hideMark/>
          </w:tcPr>
          <w:p w14:paraId="24C9769A"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7%</w:t>
            </w:r>
          </w:p>
        </w:tc>
      </w:tr>
      <w:tr w:rsidR="000879CD" w:rsidRPr="000879CD" w14:paraId="7AB3180A" w14:textId="77777777" w:rsidTr="00AC48EE">
        <w:trPr>
          <w:trHeight w:val="165"/>
          <w:jc w:val="center"/>
        </w:trPr>
        <w:tc>
          <w:tcPr>
            <w:tcW w:w="545" w:type="pct"/>
            <w:vMerge/>
            <w:vAlign w:val="center"/>
            <w:hideMark/>
          </w:tcPr>
          <w:p w14:paraId="6EF7B1A5" w14:textId="77777777" w:rsidR="0070785E" w:rsidRPr="000879CD" w:rsidRDefault="0070785E" w:rsidP="00252C3D">
            <w:pPr>
              <w:spacing w:line="360" w:lineRule="auto"/>
              <w:jc w:val="both"/>
              <w:rPr>
                <w:rFonts w:eastAsia="DengXian" w:cs="Times New Roman"/>
                <w:sz w:val="20"/>
                <w:szCs w:val="20"/>
              </w:rPr>
            </w:pPr>
          </w:p>
        </w:tc>
        <w:tc>
          <w:tcPr>
            <w:tcW w:w="252" w:type="pct"/>
            <w:shd w:val="clear" w:color="auto" w:fill="auto"/>
            <w:noWrap/>
            <w:vAlign w:val="center"/>
            <w:hideMark/>
          </w:tcPr>
          <w:p w14:paraId="2F66FE74"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2Q</w:t>
            </w:r>
          </w:p>
        </w:tc>
        <w:tc>
          <w:tcPr>
            <w:tcW w:w="346" w:type="pct"/>
            <w:shd w:val="clear" w:color="auto" w:fill="auto"/>
            <w:noWrap/>
            <w:vAlign w:val="bottom"/>
            <w:hideMark/>
          </w:tcPr>
          <w:p w14:paraId="1D3C7731"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0.4%</w:t>
            </w:r>
          </w:p>
        </w:tc>
        <w:tc>
          <w:tcPr>
            <w:tcW w:w="346" w:type="pct"/>
            <w:shd w:val="clear" w:color="auto" w:fill="auto"/>
            <w:noWrap/>
            <w:vAlign w:val="bottom"/>
            <w:hideMark/>
          </w:tcPr>
          <w:p w14:paraId="33B55E7B"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3.6%</w:t>
            </w:r>
          </w:p>
        </w:tc>
        <w:tc>
          <w:tcPr>
            <w:tcW w:w="402" w:type="pct"/>
            <w:shd w:val="clear" w:color="auto" w:fill="auto"/>
            <w:noWrap/>
            <w:vAlign w:val="bottom"/>
            <w:hideMark/>
          </w:tcPr>
          <w:p w14:paraId="4FF659B1"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7.4%</w:t>
            </w:r>
          </w:p>
        </w:tc>
        <w:tc>
          <w:tcPr>
            <w:tcW w:w="407" w:type="pct"/>
            <w:shd w:val="clear" w:color="auto" w:fill="auto"/>
            <w:noWrap/>
            <w:vAlign w:val="bottom"/>
            <w:hideMark/>
          </w:tcPr>
          <w:p w14:paraId="38DBC04E"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14.7%</w:t>
            </w:r>
          </w:p>
        </w:tc>
        <w:tc>
          <w:tcPr>
            <w:tcW w:w="121" w:type="pct"/>
            <w:shd w:val="clear" w:color="auto" w:fill="auto"/>
            <w:noWrap/>
            <w:vAlign w:val="bottom"/>
            <w:hideMark/>
          </w:tcPr>
          <w:p w14:paraId="616D447B" w14:textId="77777777" w:rsidR="0070785E" w:rsidRPr="000879CD" w:rsidRDefault="0070785E" w:rsidP="00252C3D">
            <w:pPr>
              <w:spacing w:line="360" w:lineRule="auto"/>
              <w:jc w:val="both"/>
              <w:rPr>
                <w:rFonts w:eastAsia="DengXian" w:cs="Times New Roman"/>
                <w:sz w:val="20"/>
                <w:szCs w:val="20"/>
              </w:rPr>
            </w:pPr>
          </w:p>
        </w:tc>
        <w:tc>
          <w:tcPr>
            <w:tcW w:w="497" w:type="pct"/>
            <w:vMerge/>
            <w:vAlign w:val="center"/>
            <w:hideMark/>
          </w:tcPr>
          <w:p w14:paraId="37E8FBD9" w14:textId="77777777" w:rsidR="0070785E" w:rsidRPr="000879CD" w:rsidRDefault="0070785E" w:rsidP="00252C3D">
            <w:pPr>
              <w:spacing w:line="360" w:lineRule="auto"/>
              <w:jc w:val="both"/>
              <w:rPr>
                <w:rFonts w:eastAsia="DengXian" w:cs="Times New Roman"/>
                <w:sz w:val="20"/>
                <w:szCs w:val="20"/>
              </w:rPr>
            </w:pPr>
          </w:p>
        </w:tc>
        <w:tc>
          <w:tcPr>
            <w:tcW w:w="252" w:type="pct"/>
            <w:shd w:val="clear" w:color="auto" w:fill="auto"/>
            <w:noWrap/>
            <w:vAlign w:val="center"/>
            <w:hideMark/>
          </w:tcPr>
          <w:p w14:paraId="00129385"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2Q</w:t>
            </w:r>
          </w:p>
        </w:tc>
        <w:tc>
          <w:tcPr>
            <w:tcW w:w="457" w:type="pct"/>
            <w:shd w:val="clear" w:color="auto" w:fill="auto"/>
            <w:noWrap/>
            <w:vAlign w:val="center"/>
            <w:hideMark/>
          </w:tcPr>
          <w:p w14:paraId="63B20711"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-12%</w:t>
            </w:r>
          </w:p>
        </w:tc>
        <w:tc>
          <w:tcPr>
            <w:tcW w:w="457" w:type="pct"/>
            <w:shd w:val="clear" w:color="auto" w:fill="auto"/>
            <w:noWrap/>
            <w:vAlign w:val="center"/>
            <w:hideMark/>
          </w:tcPr>
          <w:p w14:paraId="3FC60865"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-11%</w:t>
            </w:r>
          </w:p>
        </w:tc>
        <w:tc>
          <w:tcPr>
            <w:tcW w:w="457" w:type="pct"/>
            <w:shd w:val="clear" w:color="auto" w:fill="auto"/>
            <w:noWrap/>
            <w:vAlign w:val="center"/>
            <w:hideMark/>
          </w:tcPr>
          <w:p w14:paraId="2B3CDD6A"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-8%</w:t>
            </w:r>
          </w:p>
        </w:tc>
        <w:tc>
          <w:tcPr>
            <w:tcW w:w="461" w:type="pct"/>
            <w:shd w:val="clear" w:color="auto" w:fill="auto"/>
            <w:noWrap/>
            <w:vAlign w:val="center"/>
            <w:hideMark/>
          </w:tcPr>
          <w:p w14:paraId="5906F35D"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-3%</w:t>
            </w:r>
          </w:p>
        </w:tc>
      </w:tr>
      <w:tr w:rsidR="000879CD" w:rsidRPr="000879CD" w14:paraId="3A257105" w14:textId="77777777" w:rsidTr="00AC48EE">
        <w:trPr>
          <w:trHeight w:val="165"/>
          <w:jc w:val="center"/>
        </w:trPr>
        <w:tc>
          <w:tcPr>
            <w:tcW w:w="545" w:type="pct"/>
            <w:vMerge/>
            <w:vAlign w:val="center"/>
            <w:hideMark/>
          </w:tcPr>
          <w:p w14:paraId="43AE2EFE" w14:textId="77777777" w:rsidR="0070785E" w:rsidRPr="000879CD" w:rsidRDefault="0070785E" w:rsidP="00252C3D">
            <w:pPr>
              <w:spacing w:line="360" w:lineRule="auto"/>
              <w:jc w:val="both"/>
              <w:rPr>
                <w:rFonts w:eastAsia="DengXian" w:cs="Times New Roman"/>
                <w:sz w:val="20"/>
                <w:szCs w:val="20"/>
              </w:rPr>
            </w:pPr>
          </w:p>
        </w:tc>
        <w:tc>
          <w:tcPr>
            <w:tcW w:w="252" w:type="pct"/>
            <w:shd w:val="clear" w:color="auto" w:fill="auto"/>
            <w:noWrap/>
            <w:vAlign w:val="center"/>
            <w:hideMark/>
          </w:tcPr>
          <w:p w14:paraId="0C4DADC1"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3Q</w:t>
            </w:r>
          </w:p>
        </w:tc>
        <w:tc>
          <w:tcPr>
            <w:tcW w:w="346" w:type="pct"/>
            <w:shd w:val="clear" w:color="auto" w:fill="auto"/>
            <w:noWrap/>
            <w:vAlign w:val="bottom"/>
            <w:hideMark/>
          </w:tcPr>
          <w:p w14:paraId="1B0F72AC"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1.9%</w:t>
            </w:r>
          </w:p>
        </w:tc>
        <w:tc>
          <w:tcPr>
            <w:tcW w:w="346" w:type="pct"/>
            <w:shd w:val="clear" w:color="auto" w:fill="auto"/>
            <w:noWrap/>
            <w:vAlign w:val="bottom"/>
            <w:hideMark/>
          </w:tcPr>
          <w:p w14:paraId="3AAEF4BF"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6.2%</w:t>
            </w:r>
          </w:p>
        </w:tc>
        <w:tc>
          <w:tcPr>
            <w:tcW w:w="402" w:type="pct"/>
            <w:shd w:val="clear" w:color="auto" w:fill="auto"/>
            <w:noWrap/>
            <w:vAlign w:val="bottom"/>
            <w:hideMark/>
          </w:tcPr>
          <w:p w14:paraId="64F00911"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11.6%</w:t>
            </w:r>
          </w:p>
        </w:tc>
        <w:tc>
          <w:tcPr>
            <w:tcW w:w="407" w:type="pct"/>
            <w:shd w:val="clear" w:color="auto" w:fill="auto"/>
            <w:noWrap/>
            <w:vAlign w:val="bottom"/>
            <w:hideMark/>
          </w:tcPr>
          <w:p w14:paraId="6798CE87"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14.8%</w:t>
            </w:r>
          </w:p>
        </w:tc>
        <w:tc>
          <w:tcPr>
            <w:tcW w:w="121" w:type="pct"/>
            <w:shd w:val="clear" w:color="auto" w:fill="auto"/>
            <w:noWrap/>
            <w:vAlign w:val="bottom"/>
            <w:hideMark/>
          </w:tcPr>
          <w:p w14:paraId="6C380CD2" w14:textId="77777777" w:rsidR="0070785E" w:rsidRPr="000879CD" w:rsidRDefault="0070785E" w:rsidP="00252C3D">
            <w:pPr>
              <w:spacing w:line="360" w:lineRule="auto"/>
              <w:jc w:val="both"/>
              <w:rPr>
                <w:rFonts w:eastAsia="DengXian" w:cs="Times New Roman"/>
                <w:sz w:val="20"/>
                <w:szCs w:val="20"/>
              </w:rPr>
            </w:pPr>
          </w:p>
        </w:tc>
        <w:tc>
          <w:tcPr>
            <w:tcW w:w="497" w:type="pct"/>
            <w:vMerge/>
            <w:vAlign w:val="center"/>
            <w:hideMark/>
          </w:tcPr>
          <w:p w14:paraId="3D50D730" w14:textId="77777777" w:rsidR="0070785E" w:rsidRPr="000879CD" w:rsidRDefault="0070785E" w:rsidP="00252C3D">
            <w:pPr>
              <w:spacing w:line="360" w:lineRule="auto"/>
              <w:jc w:val="both"/>
              <w:rPr>
                <w:rFonts w:eastAsia="DengXian" w:cs="Times New Roman"/>
                <w:sz w:val="20"/>
                <w:szCs w:val="20"/>
              </w:rPr>
            </w:pPr>
          </w:p>
        </w:tc>
        <w:tc>
          <w:tcPr>
            <w:tcW w:w="252" w:type="pct"/>
            <w:shd w:val="clear" w:color="auto" w:fill="auto"/>
            <w:noWrap/>
            <w:vAlign w:val="center"/>
            <w:hideMark/>
          </w:tcPr>
          <w:p w14:paraId="615C32DD"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3Q</w:t>
            </w:r>
          </w:p>
        </w:tc>
        <w:tc>
          <w:tcPr>
            <w:tcW w:w="457" w:type="pct"/>
            <w:shd w:val="clear" w:color="auto" w:fill="auto"/>
            <w:noWrap/>
            <w:vAlign w:val="center"/>
            <w:hideMark/>
          </w:tcPr>
          <w:p w14:paraId="29182DBD"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-16%</w:t>
            </w:r>
          </w:p>
        </w:tc>
        <w:tc>
          <w:tcPr>
            <w:tcW w:w="457" w:type="pct"/>
            <w:shd w:val="clear" w:color="auto" w:fill="auto"/>
            <w:noWrap/>
            <w:vAlign w:val="center"/>
            <w:hideMark/>
          </w:tcPr>
          <w:p w14:paraId="1F9F8341"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-15%</w:t>
            </w:r>
          </w:p>
        </w:tc>
        <w:tc>
          <w:tcPr>
            <w:tcW w:w="457" w:type="pct"/>
            <w:shd w:val="clear" w:color="auto" w:fill="auto"/>
            <w:noWrap/>
            <w:vAlign w:val="center"/>
            <w:hideMark/>
          </w:tcPr>
          <w:p w14:paraId="457B150D"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-12%</w:t>
            </w:r>
          </w:p>
        </w:tc>
        <w:tc>
          <w:tcPr>
            <w:tcW w:w="461" w:type="pct"/>
            <w:shd w:val="clear" w:color="auto" w:fill="auto"/>
            <w:noWrap/>
            <w:vAlign w:val="center"/>
            <w:hideMark/>
          </w:tcPr>
          <w:p w14:paraId="1DE375A8"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-8%</w:t>
            </w:r>
          </w:p>
        </w:tc>
      </w:tr>
      <w:tr w:rsidR="000879CD" w:rsidRPr="000879CD" w14:paraId="447FC21D" w14:textId="77777777" w:rsidTr="00AC48EE">
        <w:trPr>
          <w:trHeight w:val="165"/>
          <w:jc w:val="center"/>
        </w:trPr>
        <w:tc>
          <w:tcPr>
            <w:tcW w:w="545" w:type="pct"/>
            <w:vMerge/>
            <w:vAlign w:val="center"/>
            <w:hideMark/>
          </w:tcPr>
          <w:p w14:paraId="496D8F21" w14:textId="77777777" w:rsidR="0070785E" w:rsidRPr="000879CD" w:rsidRDefault="0070785E" w:rsidP="00252C3D">
            <w:pPr>
              <w:spacing w:line="360" w:lineRule="auto"/>
              <w:jc w:val="both"/>
              <w:rPr>
                <w:rFonts w:eastAsia="DengXian" w:cs="Times New Roman"/>
                <w:sz w:val="20"/>
                <w:szCs w:val="20"/>
              </w:rPr>
            </w:pPr>
          </w:p>
        </w:tc>
        <w:tc>
          <w:tcPr>
            <w:tcW w:w="252" w:type="pct"/>
            <w:shd w:val="clear" w:color="auto" w:fill="auto"/>
            <w:noWrap/>
            <w:vAlign w:val="center"/>
            <w:hideMark/>
          </w:tcPr>
          <w:p w14:paraId="0B18B551"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4Q</w:t>
            </w:r>
          </w:p>
        </w:tc>
        <w:tc>
          <w:tcPr>
            <w:tcW w:w="346" w:type="pct"/>
            <w:shd w:val="clear" w:color="auto" w:fill="auto"/>
            <w:noWrap/>
            <w:vAlign w:val="bottom"/>
            <w:hideMark/>
          </w:tcPr>
          <w:p w14:paraId="4DF08D1C"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-1.2%</w:t>
            </w:r>
          </w:p>
        </w:tc>
        <w:tc>
          <w:tcPr>
            <w:tcW w:w="346" w:type="pct"/>
            <w:shd w:val="clear" w:color="auto" w:fill="auto"/>
            <w:noWrap/>
            <w:vAlign w:val="bottom"/>
            <w:hideMark/>
          </w:tcPr>
          <w:p w14:paraId="20625D37"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5.4%</w:t>
            </w:r>
          </w:p>
        </w:tc>
        <w:tc>
          <w:tcPr>
            <w:tcW w:w="402" w:type="pct"/>
            <w:shd w:val="clear" w:color="auto" w:fill="auto"/>
            <w:noWrap/>
            <w:vAlign w:val="bottom"/>
            <w:hideMark/>
          </w:tcPr>
          <w:p w14:paraId="789ECBFC"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8.3%</w:t>
            </w:r>
          </w:p>
        </w:tc>
        <w:tc>
          <w:tcPr>
            <w:tcW w:w="407" w:type="pct"/>
            <w:shd w:val="clear" w:color="auto" w:fill="auto"/>
            <w:noWrap/>
            <w:vAlign w:val="bottom"/>
            <w:hideMark/>
          </w:tcPr>
          <w:p w14:paraId="7F048DE9"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15.3%</w:t>
            </w:r>
          </w:p>
        </w:tc>
        <w:tc>
          <w:tcPr>
            <w:tcW w:w="121" w:type="pct"/>
            <w:shd w:val="clear" w:color="auto" w:fill="auto"/>
            <w:noWrap/>
            <w:vAlign w:val="bottom"/>
            <w:hideMark/>
          </w:tcPr>
          <w:p w14:paraId="6CC51E26" w14:textId="77777777" w:rsidR="0070785E" w:rsidRPr="000879CD" w:rsidRDefault="0070785E" w:rsidP="00252C3D">
            <w:pPr>
              <w:spacing w:line="360" w:lineRule="auto"/>
              <w:jc w:val="both"/>
              <w:rPr>
                <w:rFonts w:eastAsia="DengXian" w:cs="Times New Roman"/>
                <w:sz w:val="20"/>
                <w:szCs w:val="20"/>
              </w:rPr>
            </w:pPr>
          </w:p>
        </w:tc>
        <w:tc>
          <w:tcPr>
            <w:tcW w:w="497" w:type="pct"/>
            <w:vMerge/>
            <w:vAlign w:val="center"/>
            <w:hideMark/>
          </w:tcPr>
          <w:p w14:paraId="61229768" w14:textId="77777777" w:rsidR="0070785E" w:rsidRPr="000879CD" w:rsidRDefault="0070785E" w:rsidP="00252C3D">
            <w:pPr>
              <w:spacing w:line="360" w:lineRule="auto"/>
              <w:jc w:val="both"/>
              <w:rPr>
                <w:rFonts w:eastAsia="DengXian" w:cs="Times New Roman"/>
                <w:sz w:val="20"/>
                <w:szCs w:val="20"/>
              </w:rPr>
            </w:pPr>
          </w:p>
        </w:tc>
        <w:tc>
          <w:tcPr>
            <w:tcW w:w="252" w:type="pct"/>
            <w:shd w:val="clear" w:color="auto" w:fill="auto"/>
            <w:noWrap/>
            <w:vAlign w:val="center"/>
            <w:hideMark/>
          </w:tcPr>
          <w:p w14:paraId="07175783"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4Q</w:t>
            </w:r>
          </w:p>
        </w:tc>
        <w:tc>
          <w:tcPr>
            <w:tcW w:w="457" w:type="pct"/>
            <w:shd w:val="clear" w:color="auto" w:fill="auto"/>
            <w:noWrap/>
            <w:vAlign w:val="center"/>
            <w:hideMark/>
          </w:tcPr>
          <w:p w14:paraId="2584F131"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-23%</w:t>
            </w:r>
          </w:p>
        </w:tc>
        <w:tc>
          <w:tcPr>
            <w:tcW w:w="457" w:type="pct"/>
            <w:shd w:val="clear" w:color="auto" w:fill="auto"/>
            <w:noWrap/>
            <w:vAlign w:val="center"/>
            <w:hideMark/>
          </w:tcPr>
          <w:p w14:paraId="7825ABE8"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-23%</w:t>
            </w:r>
          </w:p>
        </w:tc>
        <w:tc>
          <w:tcPr>
            <w:tcW w:w="457" w:type="pct"/>
            <w:shd w:val="clear" w:color="auto" w:fill="auto"/>
            <w:noWrap/>
            <w:vAlign w:val="center"/>
            <w:hideMark/>
          </w:tcPr>
          <w:p w14:paraId="5840CB95"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-22%</w:t>
            </w:r>
          </w:p>
        </w:tc>
        <w:tc>
          <w:tcPr>
            <w:tcW w:w="461" w:type="pct"/>
            <w:shd w:val="clear" w:color="auto" w:fill="auto"/>
            <w:noWrap/>
            <w:vAlign w:val="center"/>
            <w:hideMark/>
          </w:tcPr>
          <w:p w14:paraId="48CEE6F9"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-18%</w:t>
            </w:r>
          </w:p>
        </w:tc>
      </w:tr>
      <w:tr w:rsidR="000879CD" w:rsidRPr="000879CD" w14:paraId="53E88C39" w14:textId="77777777" w:rsidTr="00AC48EE">
        <w:trPr>
          <w:trHeight w:val="182"/>
          <w:jc w:val="center"/>
        </w:trPr>
        <w:tc>
          <w:tcPr>
            <w:tcW w:w="5000" w:type="pct"/>
            <w:gridSpan w:val="13"/>
            <w:tcBorders>
              <w:top w:val="single" w:sz="4" w:space="0" w:color="auto"/>
              <w:bottom w:val="nil"/>
            </w:tcBorders>
            <w:shd w:val="clear" w:color="auto" w:fill="auto"/>
            <w:noWrap/>
            <w:vAlign w:val="bottom"/>
            <w:hideMark/>
          </w:tcPr>
          <w:p w14:paraId="74469C56" w14:textId="29156315"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 xml:space="preserve">(B) Incumbent - Challengers </w:t>
            </w:r>
            <w:r w:rsidR="007735F3" w:rsidRPr="000879CD">
              <w:rPr>
                <w:rFonts w:eastAsia="DengXian" w:cs="Times New Roman"/>
                <w:sz w:val="20"/>
                <w:szCs w:val="20"/>
              </w:rPr>
              <w:t>(</w:t>
            </w:r>
            <w:r w:rsidRPr="000879CD">
              <w:rPr>
                <w:rFonts w:eastAsia="DengXian" w:cs="Times New Roman"/>
                <w:sz w:val="20"/>
                <w:szCs w:val="20"/>
              </w:rPr>
              <w:t>Differences</w:t>
            </w:r>
            <w:r w:rsidR="007735F3" w:rsidRPr="000879CD">
              <w:rPr>
                <w:rFonts w:eastAsia="DengXian" w:cs="Times New Roman"/>
                <w:sz w:val="20"/>
                <w:szCs w:val="20"/>
              </w:rPr>
              <w:t>)</w:t>
            </w:r>
          </w:p>
        </w:tc>
      </w:tr>
      <w:tr w:rsidR="000879CD" w:rsidRPr="000879CD" w14:paraId="6D241BE6" w14:textId="77777777" w:rsidTr="00AC48EE">
        <w:trPr>
          <w:trHeight w:val="182"/>
          <w:jc w:val="center"/>
        </w:trPr>
        <w:tc>
          <w:tcPr>
            <w:tcW w:w="2297" w:type="pct"/>
            <w:gridSpan w:val="6"/>
            <w:tcBorders>
              <w:top w:val="nil"/>
              <w:bottom w:val="nil"/>
            </w:tcBorders>
            <w:shd w:val="clear" w:color="auto" w:fill="auto"/>
            <w:noWrap/>
            <w:vAlign w:val="bottom"/>
            <w:hideMark/>
          </w:tcPr>
          <w:p w14:paraId="1B583FA6"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Incumbent - Challengers Probability Difference</w:t>
            </w:r>
          </w:p>
        </w:tc>
        <w:tc>
          <w:tcPr>
            <w:tcW w:w="121" w:type="pct"/>
            <w:shd w:val="clear" w:color="auto" w:fill="auto"/>
            <w:noWrap/>
            <w:vAlign w:val="bottom"/>
            <w:hideMark/>
          </w:tcPr>
          <w:p w14:paraId="238E8E16" w14:textId="77777777" w:rsidR="0070785E" w:rsidRPr="000879CD" w:rsidRDefault="0070785E" w:rsidP="00252C3D">
            <w:pPr>
              <w:spacing w:line="360" w:lineRule="auto"/>
              <w:jc w:val="both"/>
              <w:rPr>
                <w:rFonts w:eastAsia="DengXian" w:cs="Times New Roman"/>
                <w:sz w:val="20"/>
                <w:szCs w:val="20"/>
              </w:rPr>
            </w:pPr>
          </w:p>
        </w:tc>
        <w:tc>
          <w:tcPr>
            <w:tcW w:w="2582" w:type="pct"/>
            <w:gridSpan w:val="6"/>
            <w:tcBorders>
              <w:top w:val="nil"/>
              <w:bottom w:val="nil"/>
            </w:tcBorders>
            <w:shd w:val="clear" w:color="auto" w:fill="auto"/>
            <w:noWrap/>
            <w:vAlign w:val="bottom"/>
            <w:hideMark/>
          </w:tcPr>
          <w:p w14:paraId="2EEDA01C" w14:textId="352393E0"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 xml:space="preserve">Incumbent - Challengers Probability </w:t>
            </w:r>
            <w:r w:rsidR="007735F3" w:rsidRPr="000879CD">
              <w:rPr>
                <w:rFonts w:eastAsia="DengXian" w:cs="Times New Roman"/>
                <w:sz w:val="20"/>
                <w:szCs w:val="20"/>
              </w:rPr>
              <w:t>(</w:t>
            </w:r>
            <w:r w:rsidRPr="000879CD">
              <w:rPr>
                <w:rFonts w:eastAsia="DengXian" w:cs="Times New Roman"/>
                <w:sz w:val="20"/>
                <w:szCs w:val="20"/>
              </w:rPr>
              <w:t>% Difference</w:t>
            </w:r>
            <w:r w:rsidR="007735F3" w:rsidRPr="000879CD">
              <w:rPr>
                <w:rFonts w:eastAsia="DengXian" w:cs="Times New Roman"/>
                <w:sz w:val="20"/>
                <w:szCs w:val="20"/>
              </w:rPr>
              <w:t>)</w:t>
            </w:r>
          </w:p>
        </w:tc>
      </w:tr>
      <w:tr w:rsidR="000879CD" w:rsidRPr="000879CD" w14:paraId="6FA2FBB3" w14:textId="77777777" w:rsidTr="00AC48EE">
        <w:trPr>
          <w:trHeight w:val="182"/>
          <w:jc w:val="center"/>
        </w:trPr>
        <w:tc>
          <w:tcPr>
            <w:tcW w:w="2297" w:type="pct"/>
            <w:gridSpan w:val="6"/>
            <w:tcBorders>
              <w:top w:val="nil"/>
              <w:bottom w:val="single" w:sz="4" w:space="0" w:color="auto"/>
            </w:tcBorders>
            <w:shd w:val="clear" w:color="auto" w:fill="auto"/>
            <w:noWrap/>
            <w:vAlign w:val="center"/>
            <w:hideMark/>
          </w:tcPr>
          <w:p w14:paraId="1D4F3C92"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mallCaps/>
                <w:sz w:val="20"/>
                <w:szCs w:val="20"/>
              </w:rPr>
              <w:t>Capital Ratio</w:t>
            </w:r>
            <w:r w:rsidRPr="000879CD">
              <w:rPr>
                <w:rFonts w:eastAsia="DengXian" w:cs="Times New Roman"/>
                <w:sz w:val="20"/>
                <w:szCs w:val="20"/>
              </w:rPr>
              <w:t xml:space="preserve"> Quartiles</w:t>
            </w:r>
          </w:p>
        </w:tc>
        <w:tc>
          <w:tcPr>
            <w:tcW w:w="121" w:type="pct"/>
            <w:tcBorders>
              <w:bottom w:val="single" w:sz="4" w:space="0" w:color="auto"/>
            </w:tcBorders>
            <w:shd w:val="clear" w:color="auto" w:fill="auto"/>
            <w:noWrap/>
            <w:vAlign w:val="bottom"/>
            <w:hideMark/>
          </w:tcPr>
          <w:p w14:paraId="03D363D1" w14:textId="77777777" w:rsidR="0070785E" w:rsidRPr="000879CD" w:rsidRDefault="0070785E" w:rsidP="00252C3D">
            <w:pPr>
              <w:spacing w:line="360" w:lineRule="auto"/>
              <w:jc w:val="both"/>
              <w:rPr>
                <w:rFonts w:eastAsia="DengXian" w:cs="Times New Roman"/>
                <w:sz w:val="20"/>
                <w:szCs w:val="20"/>
              </w:rPr>
            </w:pPr>
          </w:p>
        </w:tc>
        <w:tc>
          <w:tcPr>
            <w:tcW w:w="2582" w:type="pct"/>
            <w:gridSpan w:val="6"/>
            <w:tcBorders>
              <w:top w:val="nil"/>
              <w:bottom w:val="single" w:sz="4" w:space="0" w:color="auto"/>
            </w:tcBorders>
            <w:shd w:val="clear" w:color="auto" w:fill="auto"/>
            <w:noWrap/>
            <w:vAlign w:val="center"/>
            <w:hideMark/>
          </w:tcPr>
          <w:p w14:paraId="5FA8F3EF"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mallCaps/>
                <w:sz w:val="20"/>
                <w:szCs w:val="20"/>
              </w:rPr>
              <w:t>Capital Ratio</w:t>
            </w:r>
            <w:r w:rsidRPr="000879CD">
              <w:rPr>
                <w:rFonts w:eastAsia="DengXian" w:cs="Times New Roman"/>
                <w:sz w:val="20"/>
                <w:szCs w:val="20"/>
              </w:rPr>
              <w:t xml:space="preserve"> Quartiles</w:t>
            </w:r>
          </w:p>
        </w:tc>
      </w:tr>
      <w:tr w:rsidR="000879CD" w:rsidRPr="000879CD" w14:paraId="2CE29743" w14:textId="77777777" w:rsidTr="00AC48EE">
        <w:trPr>
          <w:trHeight w:val="165"/>
          <w:jc w:val="center"/>
        </w:trPr>
        <w:tc>
          <w:tcPr>
            <w:tcW w:w="545" w:type="pct"/>
            <w:tcBorders>
              <w:top w:val="single" w:sz="4" w:space="0" w:color="auto"/>
              <w:bottom w:val="single" w:sz="4" w:space="0" w:color="auto"/>
            </w:tcBorders>
            <w:shd w:val="clear" w:color="auto" w:fill="auto"/>
            <w:noWrap/>
            <w:vAlign w:val="center"/>
            <w:hideMark/>
          </w:tcPr>
          <w:p w14:paraId="5A9F0719" w14:textId="77777777" w:rsidR="0070785E" w:rsidRPr="000879CD" w:rsidRDefault="0070785E" w:rsidP="00252C3D">
            <w:pPr>
              <w:spacing w:line="360" w:lineRule="auto"/>
              <w:jc w:val="both"/>
              <w:rPr>
                <w:rFonts w:eastAsia="DengXian" w:cs="Times New Roman"/>
                <w:sz w:val="20"/>
                <w:szCs w:val="20"/>
              </w:rPr>
            </w:pPr>
          </w:p>
        </w:tc>
        <w:tc>
          <w:tcPr>
            <w:tcW w:w="252" w:type="pct"/>
            <w:tcBorders>
              <w:top w:val="single" w:sz="4" w:space="0" w:color="auto"/>
              <w:bottom w:val="single" w:sz="4" w:space="0" w:color="auto"/>
            </w:tcBorders>
            <w:shd w:val="clear" w:color="auto" w:fill="auto"/>
            <w:noWrap/>
            <w:vAlign w:val="center"/>
            <w:hideMark/>
          </w:tcPr>
          <w:p w14:paraId="21E03AB4" w14:textId="77777777" w:rsidR="0070785E" w:rsidRPr="000879CD" w:rsidRDefault="0070785E" w:rsidP="00252C3D">
            <w:pPr>
              <w:spacing w:line="360" w:lineRule="auto"/>
              <w:jc w:val="both"/>
              <w:rPr>
                <w:rFonts w:eastAsia="Times New Roman" w:cs="Times New Roman"/>
                <w:sz w:val="20"/>
                <w:szCs w:val="20"/>
              </w:rPr>
            </w:pPr>
          </w:p>
        </w:tc>
        <w:tc>
          <w:tcPr>
            <w:tcW w:w="346" w:type="pct"/>
            <w:tcBorders>
              <w:top w:val="single" w:sz="4" w:space="0" w:color="auto"/>
              <w:bottom w:val="single" w:sz="4" w:space="0" w:color="auto"/>
            </w:tcBorders>
            <w:shd w:val="clear" w:color="auto" w:fill="auto"/>
            <w:noWrap/>
            <w:vAlign w:val="center"/>
            <w:hideMark/>
          </w:tcPr>
          <w:p w14:paraId="3238BF18"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1Q</w:t>
            </w:r>
          </w:p>
        </w:tc>
        <w:tc>
          <w:tcPr>
            <w:tcW w:w="346" w:type="pct"/>
            <w:tcBorders>
              <w:top w:val="single" w:sz="4" w:space="0" w:color="auto"/>
              <w:bottom w:val="single" w:sz="4" w:space="0" w:color="auto"/>
            </w:tcBorders>
            <w:shd w:val="clear" w:color="auto" w:fill="auto"/>
            <w:noWrap/>
            <w:vAlign w:val="center"/>
            <w:hideMark/>
          </w:tcPr>
          <w:p w14:paraId="4607BBEF"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2Q</w:t>
            </w:r>
          </w:p>
        </w:tc>
        <w:tc>
          <w:tcPr>
            <w:tcW w:w="402" w:type="pct"/>
            <w:tcBorders>
              <w:top w:val="single" w:sz="4" w:space="0" w:color="auto"/>
              <w:bottom w:val="single" w:sz="4" w:space="0" w:color="auto"/>
            </w:tcBorders>
            <w:shd w:val="clear" w:color="auto" w:fill="auto"/>
            <w:noWrap/>
            <w:vAlign w:val="center"/>
            <w:hideMark/>
          </w:tcPr>
          <w:p w14:paraId="31C18CDA"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3Q</w:t>
            </w:r>
          </w:p>
        </w:tc>
        <w:tc>
          <w:tcPr>
            <w:tcW w:w="407" w:type="pct"/>
            <w:tcBorders>
              <w:top w:val="single" w:sz="4" w:space="0" w:color="auto"/>
              <w:bottom w:val="single" w:sz="4" w:space="0" w:color="auto"/>
            </w:tcBorders>
            <w:shd w:val="clear" w:color="auto" w:fill="auto"/>
            <w:noWrap/>
            <w:vAlign w:val="center"/>
            <w:hideMark/>
          </w:tcPr>
          <w:p w14:paraId="6945568B"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4Q</w:t>
            </w:r>
          </w:p>
        </w:tc>
        <w:tc>
          <w:tcPr>
            <w:tcW w:w="121" w:type="pct"/>
            <w:tcBorders>
              <w:top w:val="single" w:sz="4" w:space="0" w:color="auto"/>
              <w:bottom w:val="single" w:sz="4" w:space="0" w:color="auto"/>
            </w:tcBorders>
            <w:shd w:val="clear" w:color="auto" w:fill="auto"/>
            <w:noWrap/>
            <w:vAlign w:val="bottom"/>
            <w:hideMark/>
          </w:tcPr>
          <w:p w14:paraId="2415FA0D" w14:textId="77777777" w:rsidR="0070785E" w:rsidRPr="000879CD" w:rsidRDefault="0070785E" w:rsidP="00252C3D">
            <w:pPr>
              <w:spacing w:line="360" w:lineRule="auto"/>
              <w:jc w:val="both"/>
              <w:rPr>
                <w:rFonts w:eastAsia="DengXian" w:cs="Times New Roman"/>
                <w:sz w:val="20"/>
                <w:szCs w:val="20"/>
              </w:rPr>
            </w:pPr>
          </w:p>
        </w:tc>
        <w:tc>
          <w:tcPr>
            <w:tcW w:w="497" w:type="pct"/>
            <w:tcBorders>
              <w:top w:val="single" w:sz="4" w:space="0" w:color="auto"/>
              <w:bottom w:val="single" w:sz="4" w:space="0" w:color="auto"/>
            </w:tcBorders>
            <w:shd w:val="clear" w:color="auto" w:fill="auto"/>
            <w:noWrap/>
            <w:vAlign w:val="center"/>
            <w:hideMark/>
          </w:tcPr>
          <w:p w14:paraId="7A26793F" w14:textId="77777777" w:rsidR="0070785E" w:rsidRPr="000879CD" w:rsidRDefault="0070785E" w:rsidP="00252C3D">
            <w:pPr>
              <w:spacing w:line="360" w:lineRule="auto"/>
              <w:jc w:val="both"/>
              <w:rPr>
                <w:rFonts w:eastAsia="Times New Roman" w:cs="Times New Roman"/>
                <w:sz w:val="20"/>
                <w:szCs w:val="20"/>
              </w:rPr>
            </w:pPr>
          </w:p>
        </w:tc>
        <w:tc>
          <w:tcPr>
            <w:tcW w:w="252" w:type="pct"/>
            <w:tcBorders>
              <w:top w:val="single" w:sz="4" w:space="0" w:color="auto"/>
              <w:bottom w:val="single" w:sz="4" w:space="0" w:color="auto"/>
            </w:tcBorders>
            <w:shd w:val="clear" w:color="auto" w:fill="auto"/>
            <w:noWrap/>
            <w:vAlign w:val="center"/>
            <w:hideMark/>
          </w:tcPr>
          <w:p w14:paraId="31064C64" w14:textId="77777777" w:rsidR="0070785E" w:rsidRPr="000879CD" w:rsidRDefault="0070785E" w:rsidP="00252C3D">
            <w:pPr>
              <w:spacing w:line="360" w:lineRule="auto"/>
              <w:jc w:val="both"/>
              <w:rPr>
                <w:rFonts w:eastAsia="Times New Roman" w:cs="Times New Roman"/>
                <w:sz w:val="20"/>
                <w:szCs w:val="20"/>
              </w:rPr>
            </w:pPr>
          </w:p>
        </w:tc>
        <w:tc>
          <w:tcPr>
            <w:tcW w:w="457" w:type="pct"/>
            <w:tcBorders>
              <w:top w:val="single" w:sz="4" w:space="0" w:color="auto"/>
              <w:bottom w:val="single" w:sz="4" w:space="0" w:color="auto"/>
            </w:tcBorders>
            <w:shd w:val="clear" w:color="auto" w:fill="auto"/>
            <w:noWrap/>
            <w:vAlign w:val="center"/>
            <w:hideMark/>
          </w:tcPr>
          <w:p w14:paraId="59AD5E63"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1Q</w:t>
            </w:r>
          </w:p>
        </w:tc>
        <w:tc>
          <w:tcPr>
            <w:tcW w:w="457" w:type="pct"/>
            <w:tcBorders>
              <w:top w:val="single" w:sz="4" w:space="0" w:color="auto"/>
              <w:bottom w:val="single" w:sz="4" w:space="0" w:color="auto"/>
            </w:tcBorders>
            <w:shd w:val="clear" w:color="auto" w:fill="auto"/>
            <w:noWrap/>
            <w:vAlign w:val="center"/>
            <w:hideMark/>
          </w:tcPr>
          <w:p w14:paraId="6B0ACF6F"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2Q</w:t>
            </w:r>
          </w:p>
        </w:tc>
        <w:tc>
          <w:tcPr>
            <w:tcW w:w="457" w:type="pct"/>
            <w:tcBorders>
              <w:top w:val="single" w:sz="4" w:space="0" w:color="auto"/>
              <w:bottom w:val="single" w:sz="4" w:space="0" w:color="auto"/>
            </w:tcBorders>
            <w:shd w:val="clear" w:color="auto" w:fill="auto"/>
            <w:noWrap/>
            <w:vAlign w:val="center"/>
            <w:hideMark/>
          </w:tcPr>
          <w:p w14:paraId="18C4BC81"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3Q</w:t>
            </w:r>
          </w:p>
        </w:tc>
        <w:tc>
          <w:tcPr>
            <w:tcW w:w="461" w:type="pct"/>
            <w:tcBorders>
              <w:top w:val="single" w:sz="4" w:space="0" w:color="auto"/>
              <w:bottom w:val="single" w:sz="4" w:space="0" w:color="auto"/>
            </w:tcBorders>
            <w:shd w:val="clear" w:color="auto" w:fill="auto"/>
            <w:noWrap/>
            <w:vAlign w:val="center"/>
            <w:hideMark/>
          </w:tcPr>
          <w:p w14:paraId="4E8058FC"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4Q</w:t>
            </w:r>
          </w:p>
        </w:tc>
      </w:tr>
      <w:tr w:rsidR="000879CD" w:rsidRPr="000879CD" w14:paraId="2771C258" w14:textId="77777777" w:rsidTr="00AC48EE">
        <w:trPr>
          <w:trHeight w:val="165"/>
          <w:jc w:val="center"/>
        </w:trPr>
        <w:tc>
          <w:tcPr>
            <w:tcW w:w="545" w:type="pct"/>
            <w:vMerge w:val="restart"/>
            <w:tcBorders>
              <w:top w:val="single" w:sz="4" w:space="0" w:color="auto"/>
            </w:tcBorders>
            <w:shd w:val="clear" w:color="auto" w:fill="auto"/>
            <w:vAlign w:val="center"/>
            <w:hideMark/>
          </w:tcPr>
          <w:p w14:paraId="0BD1A568"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Social Capital</w:t>
            </w:r>
            <w:r w:rsidRPr="000879CD">
              <w:rPr>
                <w:rFonts w:eastAsia="DengXian" w:cs="Times New Roman"/>
                <w:sz w:val="20"/>
                <w:szCs w:val="20"/>
              </w:rPr>
              <w:br/>
              <w:t>quartiles</w:t>
            </w:r>
          </w:p>
        </w:tc>
        <w:tc>
          <w:tcPr>
            <w:tcW w:w="252" w:type="pct"/>
            <w:tcBorders>
              <w:top w:val="single" w:sz="4" w:space="0" w:color="auto"/>
            </w:tcBorders>
            <w:shd w:val="clear" w:color="auto" w:fill="auto"/>
            <w:noWrap/>
            <w:vAlign w:val="center"/>
            <w:hideMark/>
          </w:tcPr>
          <w:p w14:paraId="04C345E0"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1Q</w:t>
            </w:r>
          </w:p>
        </w:tc>
        <w:tc>
          <w:tcPr>
            <w:tcW w:w="346" w:type="pct"/>
            <w:tcBorders>
              <w:top w:val="single" w:sz="4" w:space="0" w:color="auto"/>
            </w:tcBorders>
            <w:shd w:val="clear" w:color="auto" w:fill="auto"/>
            <w:noWrap/>
            <w:vAlign w:val="bottom"/>
            <w:hideMark/>
          </w:tcPr>
          <w:p w14:paraId="525C539A"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0.25</w:t>
            </w:r>
          </w:p>
        </w:tc>
        <w:tc>
          <w:tcPr>
            <w:tcW w:w="346" w:type="pct"/>
            <w:tcBorders>
              <w:top w:val="single" w:sz="4" w:space="0" w:color="auto"/>
            </w:tcBorders>
            <w:shd w:val="clear" w:color="auto" w:fill="auto"/>
            <w:noWrap/>
            <w:vAlign w:val="bottom"/>
            <w:hideMark/>
          </w:tcPr>
          <w:p w14:paraId="3B0021BF"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0.28</w:t>
            </w:r>
          </w:p>
        </w:tc>
        <w:tc>
          <w:tcPr>
            <w:tcW w:w="402" w:type="pct"/>
            <w:tcBorders>
              <w:top w:val="single" w:sz="4" w:space="0" w:color="auto"/>
            </w:tcBorders>
            <w:shd w:val="clear" w:color="auto" w:fill="auto"/>
            <w:noWrap/>
            <w:vAlign w:val="bottom"/>
            <w:hideMark/>
          </w:tcPr>
          <w:p w14:paraId="0F1B7E52"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0.27</w:t>
            </w:r>
          </w:p>
        </w:tc>
        <w:tc>
          <w:tcPr>
            <w:tcW w:w="407" w:type="pct"/>
            <w:tcBorders>
              <w:top w:val="single" w:sz="4" w:space="0" w:color="auto"/>
            </w:tcBorders>
            <w:shd w:val="clear" w:color="auto" w:fill="auto"/>
            <w:noWrap/>
            <w:vAlign w:val="bottom"/>
            <w:hideMark/>
          </w:tcPr>
          <w:p w14:paraId="2CC9D2C7"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0.27</w:t>
            </w:r>
          </w:p>
        </w:tc>
        <w:tc>
          <w:tcPr>
            <w:tcW w:w="121" w:type="pct"/>
            <w:tcBorders>
              <w:top w:val="single" w:sz="4" w:space="0" w:color="auto"/>
            </w:tcBorders>
            <w:shd w:val="clear" w:color="auto" w:fill="auto"/>
            <w:noWrap/>
            <w:vAlign w:val="bottom"/>
            <w:hideMark/>
          </w:tcPr>
          <w:p w14:paraId="55A7DE9A" w14:textId="77777777" w:rsidR="0070785E" w:rsidRPr="000879CD" w:rsidRDefault="0070785E" w:rsidP="00252C3D">
            <w:pPr>
              <w:spacing w:line="360" w:lineRule="auto"/>
              <w:jc w:val="both"/>
              <w:rPr>
                <w:rFonts w:eastAsia="DengXian" w:cs="Times New Roman"/>
                <w:sz w:val="20"/>
                <w:szCs w:val="20"/>
              </w:rPr>
            </w:pPr>
          </w:p>
        </w:tc>
        <w:tc>
          <w:tcPr>
            <w:tcW w:w="497" w:type="pct"/>
            <w:vMerge w:val="restart"/>
            <w:tcBorders>
              <w:top w:val="single" w:sz="4" w:space="0" w:color="auto"/>
            </w:tcBorders>
            <w:shd w:val="clear" w:color="auto" w:fill="auto"/>
            <w:vAlign w:val="center"/>
            <w:hideMark/>
          </w:tcPr>
          <w:p w14:paraId="2413B0A2"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Social Capital</w:t>
            </w:r>
            <w:r w:rsidRPr="000879CD">
              <w:rPr>
                <w:rFonts w:eastAsia="DengXian" w:cs="Times New Roman"/>
                <w:sz w:val="20"/>
                <w:szCs w:val="20"/>
              </w:rPr>
              <w:br/>
              <w:t>quartiles</w:t>
            </w:r>
          </w:p>
        </w:tc>
        <w:tc>
          <w:tcPr>
            <w:tcW w:w="252" w:type="pct"/>
            <w:tcBorders>
              <w:top w:val="single" w:sz="4" w:space="0" w:color="auto"/>
            </w:tcBorders>
            <w:shd w:val="clear" w:color="auto" w:fill="auto"/>
            <w:noWrap/>
            <w:vAlign w:val="center"/>
            <w:hideMark/>
          </w:tcPr>
          <w:p w14:paraId="226C05E7"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1Q</w:t>
            </w:r>
          </w:p>
        </w:tc>
        <w:tc>
          <w:tcPr>
            <w:tcW w:w="457" w:type="pct"/>
            <w:tcBorders>
              <w:top w:val="single" w:sz="4" w:space="0" w:color="auto"/>
            </w:tcBorders>
            <w:shd w:val="clear" w:color="auto" w:fill="auto"/>
            <w:noWrap/>
            <w:vAlign w:val="bottom"/>
            <w:hideMark/>
          </w:tcPr>
          <w:p w14:paraId="252B3A99"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57.2%</w:t>
            </w:r>
          </w:p>
        </w:tc>
        <w:tc>
          <w:tcPr>
            <w:tcW w:w="457" w:type="pct"/>
            <w:tcBorders>
              <w:top w:val="single" w:sz="4" w:space="0" w:color="auto"/>
            </w:tcBorders>
            <w:shd w:val="clear" w:color="auto" w:fill="auto"/>
            <w:noWrap/>
            <w:vAlign w:val="bottom"/>
            <w:hideMark/>
          </w:tcPr>
          <w:p w14:paraId="0673C498"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64.7%</w:t>
            </w:r>
          </w:p>
        </w:tc>
        <w:tc>
          <w:tcPr>
            <w:tcW w:w="457" w:type="pct"/>
            <w:tcBorders>
              <w:top w:val="single" w:sz="4" w:space="0" w:color="auto"/>
            </w:tcBorders>
            <w:shd w:val="clear" w:color="auto" w:fill="auto"/>
            <w:noWrap/>
            <w:vAlign w:val="bottom"/>
            <w:hideMark/>
          </w:tcPr>
          <w:p w14:paraId="2249B9DC"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60.6%</w:t>
            </w:r>
          </w:p>
        </w:tc>
        <w:tc>
          <w:tcPr>
            <w:tcW w:w="461" w:type="pct"/>
            <w:tcBorders>
              <w:top w:val="single" w:sz="4" w:space="0" w:color="auto"/>
            </w:tcBorders>
            <w:shd w:val="clear" w:color="auto" w:fill="auto"/>
            <w:noWrap/>
            <w:vAlign w:val="bottom"/>
            <w:hideMark/>
          </w:tcPr>
          <w:p w14:paraId="016C0112"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59.3%</w:t>
            </w:r>
          </w:p>
        </w:tc>
      </w:tr>
      <w:tr w:rsidR="000879CD" w:rsidRPr="000879CD" w14:paraId="79DE81A9" w14:textId="77777777" w:rsidTr="00AC48EE">
        <w:trPr>
          <w:trHeight w:val="165"/>
          <w:jc w:val="center"/>
        </w:trPr>
        <w:tc>
          <w:tcPr>
            <w:tcW w:w="545" w:type="pct"/>
            <w:vMerge/>
            <w:vAlign w:val="center"/>
            <w:hideMark/>
          </w:tcPr>
          <w:p w14:paraId="5239634A" w14:textId="77777777" w:rsidR="0070785E" w:rsidRPr="000879CD" w:rsidRDefault="0070785E" w:rsidP="00252C3D">
            <w:pPr>
              <w:spacing w:line="360" w:lineRule="auto"/>
              <w:jc w:val="both"/>
              <w:rPr>
                <w:rFonts w:eastAsia="DengXian" w:cs="Times New Roman"/>
                <w:sz w:val="20"/>
                <w:szCs w:val="20"/>
              </w:rPr>
            </w:pPr>
          </w:p>
        </w:tc>
        <w:tc>
          <w:tcPr>
            <w:tcW w:w="252" w:type="pct"/>
            <w:shd w:val="clear" w:color="auto" w:fill="auto"/>
            <w:noWrap/>
            <w:vAlign w:val="center"/>
            <w:hideMark/>
          </w:tcPr>
          <w:p w14:paraId="7EA2F17F"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2Q</w:t>
            </w:r>
          </w:p>
        </w:tc>
        <w:tc>
          <w:tcPr>
            <w:tcW w:w="346" w:type="pct"/>
            <w:shd w:val="clear" w:color="auto" w:fill="auto"/>
            <w:noWrap/>
            <w:vAlign w:val="bottom"/>
            <w:hideMark/>
          </w:tcPr>
          <w:p w14:paraId="4C17950A"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0.30</w:t>
            </w:r>
          </w:p>
        </w:tc>
        <w:tc>
          <w:tcPr>
            <w:tcW w:w="346" w:type="pct"/>
            <w:shd w:val="clear" w:color="auto" w:fill="auto"/>
            <w:noWrap/>
            <w:vAlign w:val="bottom"/>
            <w:hideMark/>
          </w:tcPr>
          <w:p w14:paraId="3FBD7CDF"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0.32</w:t>
            </w:r>
          </w:p>
        </w:tc>
        <w:tc>
          <w:tcPr>
            <w:tcW w:w="402" w:type="pct"/>
            <w:shd w:val="clear" w:color="auto" w:fill="auto"/>
            <w:noWrap/>
            <w:vAlign w:val="bottom"/>
            <w:hideMark/>
          </w:tcPr>
          <w:p w14:paraId="636C417D"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0.33</w:t>
            </w:r>
          </w:p>
        </w:tc>
        <w:tc>
          <w:tcPr>
            <w:tcW w:w="407" w:type="pct"/>
            <w:shd w:val="clear" w:color="auto" w:fill="auto"/>
            <w:noWrap/>
            <w:vAlign w:val="bottom"/>
            <w:hideMark/>
          </w:tcPr>
          <w:p w14:paraId="4B194761"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0.36</w:t>
            </w:r>
          </w:p>
        </w:tc>
        <w:tc>
          <w:tcPr>
            <w:tcW w:w="121" w:type="pct"/>
            <w:shd w:val="clear" w:color="auto" w:fill="auto"/>
            <w:noWrap/>
            <w:vAlign w:val="bottom"/>
            <w:hideMark/>
          </w:tcPr>
          <w:p w14:paraId="23D42E74" w14:textId="77777777" w:rsidR="0070785E" w:rsidRPr="000879CD" w:rsidRDefault="0070785E" w:rsidP="00252C3D">
            <w:pPr>
              <w:spacing w:line="360" w:lineRule="auto"/>
              <w:jc w:val="both"/>
              <w:rPr>
                <w:rFonts w:eastAsia="DengXian" w:cs="Times New Roman"/>
                <w:sz w:val="20"/>
                <w:szCs w:val="20"/>
              </w:rPr>
            </w:pPr>
          </w:p>
        </w:tc>
        <w:tc>
          <w:tcPr>
            <w:tcW w:w="497" w:type="pct"/>
            <w:vMerge/>
            <w:vAlign w:val="center"/>
            <w:hideMark/>
          </w:tcPr>
          <w:p w14:paraId="1E06E64B" w14:textId="77777777" w:rsidR="0070785E" w:rsidRPr="000879CD" w:rsidRDefault="0070785E" w:rsidP="00252C3D">
            <w:pPr>
              <w:spacing w:line="360" w:lineRule="auto"/>
              <w:jc w:val="both"/>
              <w:rPr>
                <w:rFonts w:eastAsia="DengXian" w:cs="Times New Roman"/>
                <w:sz w:val="20"/>
                <w:szCs w:val="20"/>
              </w:rPr>
            </w:pPr>
          </w:p>
        </w:tc>
        <w:tc>
          <w:tcPr>
            <w:tcW w:w="252" w:type="pct"/>
            <w:shd w:val="clear" w:color="auto" w:fill="auto"/>
            <w:noWrap/>
            <w:vAlign w:val="center"/>
            <w:hideMark/>
          </w:tcPr>
          <w:p w14:paraId="09BD9009"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2Q</w:t>
            </w:r>
          </w:p>
        </w:tc>
        <w:tc>
          <w:tcPr>
            <w:tcW w:w="457" w:type="pct"/>
            <w:shd w:val="clear" w:color="auto" w:fill="auto"/>
            <w:noWrap/>
            <w:vAlign w:val="bottom"/>
            <w:hideMark/>
          </w:tcPr>
          <w:p w14:paraId="484B5301"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79.4%</w:t>
            </w:r>
          </w:p>
        </w:tc>
        <w:tc>
          <w:tcPr>
            <w:tcW w:w="457" w:type="pct"/>
            <w:shd w:val="clear" w:color="auto" w:fill="auto"/>
            <w:noWrap/>
            <w:vAlign w:val="bottom"/>
            <w:hideMark/>
          </w:tcPr>
          <w:p w14:paraId="0CBC2DE0"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82.7%</w:t>
            </w:r>
          </w:p>
        </w:tc>
        <w:tc>
          <w:tcPr>
            <w:tcW w:w="457" w:type="pct"/>
            <w:shd w:val="clear" w:color="auto" w:fill="auto"/>
            <w:noWrap/>
            <w:vAlign w:val="bottom"/>
            <w:hideMark/>
          </w:tcPr>
          <w:p w14:paraId="2A389C0E"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83.4%</w:t>
            </w:r>
          </w:p>
        </w:tc>
        <w:tc>
          <w:tcPr>
            <w:tcW w:w="461" w:type="pct"/>
            <w:shd w:val="clear" w:color="auto" w:fill="auto"/>
            <w:noWrap/>
            <w:vAlign w:val="bottom"/>
            <w:hideMark/>
          </w:tcPr>
          <w:p w14:paraId="58C788F8"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86.4%</w:t>
            </w:r>
          </w:p>
        </w:tc>
      </w:tr>
      <w:tr w:rsidR="000879CD" w:rsidRPr="000879CD" w14:paraId="1432D9A9" w14:textId="77777777" w:rsidTr="00AC48EE">
        <w:trPr>
          <w:trHeight w:val="165"/>
          <w:jc w:val="center"/>
        </w:trPr>
        <w:tc>
          <w:tcPr>
            <w:tcW w:w="545" w:type="pct"/>
            <w:vMerge/>
            <w:vAlign w:val="center"/>
            <w:hideMark/>
          </w:tcPr>
          <w:p w14:paraId="68211BFD" w14:textId="77777777" w:rsidR="0070785E" w:rsidRPr="000879CD" w:rsidRDefault="0070785E" w:rsidP="00252C3D">
            <w:pPr>
              <w:spacing w:line="360" w:lineRule="auto"/>
              <w:jc w:val="both"/>
              <w:rPr>
                <w:rFonts w:eastAsia="DengXian" w:cs="Times New Roman"/>
                <w:sz w:val="20"/>
                <w:szCs w:val="20"/>
              </w:rPr>
            </w:pPr>
          </w:p>
        </w:tc>
        <w:tc>
          <w:tcPr>
            <w:tcW w:w="252" w:type="pct"/>
            <w:shd w:val="clear" w:color="auto" w:fill="auto"/>
            <w:noWrap/>
            <w:vAlign w:val="center"/>
            <w:hideMark/>
          </w:tcPr>
          <w:p w14:paraId="593BB2D1"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3Q</w:t>
            </w:r>
          </w:p>
        </w:tc>
        <w:tc>
          <w:tcPr>
            <w:tcW w:w="346" w:type="pct"/>
            <w:shd w:val="clear" w:color="auto" w:fill="auto"/>
            <w:noWrap/>
            <w:vAlign w:val="bottom"/>
            <w:hideMark/>
          </w:tcPr>
          <w:p w14:paraId="6247EA12"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0.33</w:t>
            </w:r>
          </w:p>
        </w:tc>
        <w:tc>
          <w:tcPr>
            <w:tcW w:w="346" w:type="pct"/>
            <w:shd w:val="clear" w:color="auto" w:fill="auto"/>
            <w:noWrap/>
            <w:vAlign w:val="bottom"/>
            <w:hideMark/>
          </w:tcPr>
          <w:p w14:paraId="7BEB8ED3"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0.35</w:t>
            </w:r>
          </w:p>
        </w:tc>
        <w:tc>
          <w:tcPr>
            <w:tcW w:w="402" w:type="pct"/>
            <w:shd w:val="clear" w:color="auto" w:fill="auto"/>
            <w:noWrap/>
            <w:vAlign w:val="bottom"/>
            <w:hideMark/>
          </w:tcPr>
          <w:p w14:paraId="16D33023"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0.38</w:t>
            </w:r>
          </w:p>
        </w:tc>
        <w:tc>
          <w:tcPr>
            <w:tcW w:w="407" w:type="pct"/>
            <w:shd w:val="clear" w:color="auto" w:fill="auto"/>
            <w:noWrap/>
            <w:vAlign w:val="bottom"/>
            <w:hideMark/>
          </w:tcPr>
          <w:p w14:paraId="3EEA6F61"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0.38</w:t>
            </w:r>
          </w:p>
        </w:tc>
        <w:tc>
          <w:tcPr>
            <w:tcW w:w="121" w:type="pct"/>
            <w:shd w:val="clear" w:color="auto" w:fill="auto"/>
            <w:noWrap/>
            <w:vAlign w:val="bottom"/>
            <w:hideMark/>
          </w:tcPr>
          <w:p w14:paraId="42BFACB6" w14:textId="77777777" w:rsidR="0070785E" w:rsidRPr="000879CD" w:rsidRDefault="0070785E" w:rsidP="00252C3D">
            <w:pPr>
              <w:spacing w:line="360" w:lineRule="auto"/>
              <w:jc w:val="both"/>
              <w:rPr>
                <w:rFonts w:eastAsia="DengXian" w:cs="Times New Roman"/>
                <w:sz w:val="20"/>
                <w:szCs w:val="20"/>
              </w:rPr>
            </w:pPr>
          </w:p>
        </w:tc>
        <w:tc>
          <w:tcPr>
            <w:tcW w:w="497" w:type="pct"/>
            <w:vMerge/>
            <w:vAlign w:val="center"/>
            <w:hideMark/>
          </w:tcPr>
          <w:p w14:paraId="4E519F1A" w14:textId="77777777" w:rsidR="0070785E" w:rsidRPr="000879CD" w:rsidRDefault="0070785E" w:rsidP="00252C3D">
            <w:pPr>
              <w:spacing w:line="360" w:lineRule="auto"/>
              <w:jc w:val="both"/>
              <w:rPr>
                <w:rFonts w:eastAsia="DengXian" w:cs="Times New Roman"/>
                <w:sz w:val="20"/>
                <w:szCs w:val="20"/>
              </w:rPr>
            </w:pPr>
          </w:p>
        </w:tc>
        <w:tc>
          <w:tcPr>
            <w:tcW w:w="252" w:type="pct"/>
            <w:shd w:val="clear" w:color="auto" w:fill="auto"/>
            <w:noWrap/>
            <w:vAlign w:val="center"/>
            <w:hideMark/>
          </w:tcPr>
          <w:p w14:paraId="2C51923F"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3Q</w:t>
            </w:r>
          </w:p>
        </w:tc>
        <w:tc>
          <w:tcPr>
            <w:tcW w:w="457" w:type="pct"/>
            <w:shd w:val="clear" w:color="auto" w:fill="auto"/>
            <w:noWrap/>
            <w:vAlign w:val="bottom"/>
            <w:hideMark/>
          </w:tcPr>
          <w:p w14:paraId="506440A5"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90.8%</w:t>
            </w:r>
          </w:p>
        </w:tc>
        <w:tc>
          <w:tcPr>
            <w:tcW w:w="457" w:type="pct"/>
            <w:shd w:val="clear" w:color="auto" w:fill="auto"/>
            <w:noWrap/>
            <w:vAlign w:val="bottom"/>
            <w:hideMark/>
          </w:tcPr>
          <w:p w14:paraId="3110D7E7"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96.2%</w:t>
            </w:r>
          </w:p>
        </w:tc>
        <w:tc>
          <w:tcPr>
            <w:tcW w:w="457" w:type="pct"/>
            <w:shd w:val="clear" w:color="auto" w:fill="auto"/>
            <w:noWrap/>
            <w:vAlign w:val="bottom"/>
            <w:hideMark/>
          </w:tcPr>
          <w:p w14:paraId="6E378A36"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99.4%</w:t>
            </w:r>
          </w:p>
        </w:tc>
        <w:tc>
          <w:tcPr>
            <w:tcW w:w="461" w:type="pct"/>
            <w:shd w:val="clear" w:color="auto" w:fill="auto"/>
            <w:noWrap/>
            <w:vAlign w:val="bottom"/>
            <w:hideMark/>
          </w:tcPr>
          <w:p w14:paraId="63BE3CE4"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95.5%</w:t>
            </w:r>
          </w:p>
        </w:tc>
      </w:tr>
      <w:tr w:rsidR="000879CD" w:rsidRPr="000879CD" w14:paraId="1916128F" w14:textId="77777777" w:rsidTr="00AC48EE">
        <w:trPr>
          <w:trHeight w:val="171"/>
          <w:jc w:val="center"/>
        </w:trPr>
        <w:tc>
          <w:tcPr>
            <w:tcW w:w="545" w:type="pct"/>
            <w:vMerge/>
            <w:tcBorders>
              <w:bottom w:val="double" w:sz="6" w:space="0" w:color="auto"/>
            </w:tcBorders>
            <w:vAlign w:val="center"/>
            <w:hideMark/>
          </w:tcPr>
          <w:p w14:paraId="7DD4F245" w14:textId="77777777" w:rsidR="0070785E" w:rsidRPr="000879CD" w:rsidRDefault="0070785E" w:rsidP="00252C3D">
            <w:pPr>
              <w:spacing w:line="360" w:lineRule="auto"/>
              <w:jc w:val="both"/>
              <w:rPr>
                <w:rFonts w:eastAsia="DengXian" w:cs="Times New Roman"/>
                <w:sz w:val="20"/>
                <w:szCs w:val="20"/>
              </w:rPr>
            </w:pPr>
          </w:p>
        </w:tc>
        <w:tc>
          <w:tcPr>
            <w:tcW w:w="252" w:type="pct"/>
            <w:tcBorders>
              <w:bottom w:val="double" w:sz="6" w:space="0" w:color="auto"/>
            </w:tcBorders>
            <w:shd w:val="clear" w:color="auto" w:fill="auto"/>
            <w:noWrap/>
            <w:vAlign w:val="center"/>
            <w:hideMark/>
          </w:tcPr>
          <w:p w14:paraId="6D5F4503"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4Q</w:t>
            </w:r>
          </w:p>
        </w:tc>
        <w:tc>
          <w:tcPr>
            <w:tcW w:w="346" w:type="pct"/>
            <w:tcBorders>
              <w:bottom w:val="double" w:sz="6" w:space="0" w:color="auto"/>
            </w:tcBorders>
            <w:shd w:val="clear" w:color="auto" w:fill="auto"/>
            <w:noWrap/>
            <w:vAlign w:val="bottom"/>
            <w:hideMark/>
          </w:tcPr>
          <w:p w14:paraId="7AE77F58"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0.34</w:t>
            </w:r>
          </w:p>
        </w:tc>
        <w:tc>
          <w:tcPr>
            <w:tcW w:w="346" w:type="pct"/>
            <w:tcBorders>
              <w:bottom w:val="double" w:sz="6" w:space="0" w:color="auto"/>
            </w:tcBorders>
            <w:shd w:val="clear" w:color="auto" w:fill="auto"/>
            <w:noWrap/>
            <w:vAlign w:val="bottom"/>
            <w:hideMark/>
          </w:tcPr>
          <w:p w14:paraId="1E0D4B88"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0.38</w:t>
            </w:r>
          </w:p>
        </w:tc>
        <w:tc>
          <w:tcPr>
            <w:tcW w:w="402" w:type="pct"/>
            <w:tcBorders>
              <w:bottom w:val="double" w:sz="6" w:space="0" w:color="auto"/>
            </w:tcBorders>
            <w:shd w:val="clear" w:color="auto" w:fill="auto"/>
            <w:noWrap/>
            <w:vAlign w:val="bottom"/>
            <w:hideMark/>
          </w:tcPr>
          <w:p w14:paraId="7F175DEB"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0.40</w:t>
            </w:r>
          </w:p>
        </w:tc>
        <w:tc>
          <w:tcPr>
            <w:tcW w:w="407" w:type="pct"/>
            <w:tcBorders>
              <w:bottom w:val="double" w:sz="6" w:space="0" w:color="auto"/>
            </w:tcBorders>
            <w:shd w:val="clear" w:color="auto" w:fill="auto"/>
            <w:noWrap/>
            <w:vAlign w:val="bottom"/>
            <w:hideMark/>
          </w:tcPr>
          <w:p w14:paraId="3E7B0572"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0.43</w:t>
            </w:r>
          </w:p>
        </w:tc>
        <w:tc>
          <w:tcPr>
            <w:tcW w:w="121" w:type="pct"/>
            <w:tcBorders>
              <w:bottom w:val="double" w:sz="6" w:space="0" w:color="auto"/>
            </w:tcBorders>
            <w:shd w:val="clear" w:color="auto" w:fill="auto"/>
            <w:noWrap/>
            <w:vAlign w:val="bottom"/>
            <w:hideMark/>
          </w:tcPr>
          <w:p w14:paraId="108CB0AC" w14:textId="77777777" w:rsidR="0070785E" w:rsidRPr="000879CD" w:rsidRDefault="0070785E" w:rsidP="00252C3D">
            <w:pPr>
              <w:spacing w:line="360" w:lineRule="auto"/>
              <w:jc w:val="both"/>
              <w:rPr>
                <w:rFonts w:ascii="DengXian" w:eastAsia="DengXian" w:hAnsi="DengXian" w:cs="SimSun"/>
                <w:sz w:val="20"/>
                <w:szCs w:val="20"/>
              </w:rPr>
            </w:pPr>
            <w:r w:rsidRPr="000879CD">
              <w:rPr>
                <w:rFonts w:ascii="DengXian" w:eastAsia="DengXian" w:hAnsi="DengXian" w:cs="SimSun" w:hint="eastAsia"/>
                <w:sz w:val="20"/>
                <w:szCs w:val="20"/>
              </w:rPr>
              <w:t xml:space="preserve">　</w:t>
            </w:r>
          </w:p>
        </w:tc>
        <w:tc>
          <w:tcPr>
            <w:tcW w:w="497" w:type="pct"/>
            <w:vMerge/>
            <w:tcBorders>
              <w:bottom w:val="double" w:sz="6" w:space="0" w:color="auto"/>
            </w:tcBorders>
            <w:vAlign w:val="center"/>
            <w:hideMark/>
          </w:tcPr>
          <w:p w14:paraId="00626A30" w14:textId="77777777" w:rsidR="0070785E" w:rsidRPr="000879CD" w:rsidRDefault="0070785E" w:rsidP="00252C3D">
            <w:pPr>
              <w:spacing w:line="360" w:lineRule="auto"/>
              <w:jc w:val="both"/>
              <w:rPr>
                <w:rFonts w:eastAsia="DengXian" w:cs="Times New Roman"/>
                <w:sz w:val="20"/>
                <w:szCs w:val="20"/>
              </w:rPr>
            </w:pPr>
          </w:p>
        </w:tc>
        <w:tc>
          <w:tcPr>
            <w:tcW w:w="252" w:type="pct"/>
            <w:tcBorders>
              <w:bottom w:val="double" w:sz="6" w:space="0" w:color="auto"/>
            </w:tcBorders>
            <w:shd w:val="clear" w:color="auto" w:fill="auto"/>
            <w:noWrap/>
            <w:vAlign w:val="center"/>
            <w:hideMark/>
          </w:tcPr>
          <w:p w14:paraId="5A9073A6"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4Q</w:t>
            </w:r>
          </w:p>
        </w:tc>
        <w:tc>
          <w:tcPr>
            <w:tcW w:w="457" w:type="pct"/>
            <w:tcBorders>
              <w:bottom w:val="double" w:sz="6" w:space="0" w:color="auto"/>
            </w:tcBorders>
            <w:shd w:val="clear" w:color="auto" w:fill="auto"/>
            <w:noWrap/>
            <w:vAlign w:val="bottom"/>
            <w:hideMark/>
          </w:tcPr>
          <w:p w14:paraId="72B19AB1"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101.9%</w:t>
            </w:r>
          </w:p>
        </w:tc>
        <w:tc>
          <w:tcPr>
            <w:tcW w:w="457" w:type="pct"/>
            <w:tcBorders>
              <w:bottom w:val="double" w:sz="6" w:space="0" w:color="auto"/>
            </w:tcBorders>
            <w:shd w:val="clear" w:color="auto" w:fill="auto"/>
            <w:noWrap/>
            <w:vAlign w:val="bottom"/>
            <w:hideMark/>
          </w:tcPr>
          <w:p w14:paraId="22887C67"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113.9%</w:t>
            </w:r>
          </w:p>
        </w:tc>
        <w:tc>
          <w:tcPr>
            <w:tcW w:w="457" w:type="pct"/>
            <w:tcBorders>
              <w:bottom w:val="double" w:sz="6" w:space="0" w:color="auto"/>
            </w:tcBorders>
            <w:shd w:val="clear" w:color="auto" w:fill="auto"/>
            <w:noWrap/>
            <w:vAlign w:val="bottom"/>
            <w:hideMark/>
          </w:tcPr>
          <w:p w14:paraId="691937E2"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119.0%</w:t>
            </w:r>
          </w:p>
        </w:tc>
        <w:tc>
          <w:tcPr>
            <w:tcW w:w="461" w:type="pct"/>
            <w:tcBorders>
              <w:bottom w:val="double" w:sz="6" w:space="0" w:color="auto"/>
            </w:tcBorders>
            <w:shd w:val="clear" w:color="auto" w:fill="auto"/>
            <w:noWrap/>
            <w:vAlign w:val="bottom"/>
            <w:hideMark/>
          </w:tcPr>
          <w:p w14:paraId="0781C959" w14:textId="77777777" w:rsidR="0070785E" w:rsidRPr="000879CD" w:rsidRDefault="0070785E" w:rsidP="00252C3D">
            <w:pPr>
              <w:spacing w:line="360" w:lineRule="auto"/>
              <w:jc w:val="both"/>
              <w:rPr>
                <w:rFonts w:eastAsia="DengXian" w:cs="Times New Roman"/>
                <w:sz w:val="20"/>
                <w:szCs w:val="20"/>
              </w:rPr>
            </w:pPr>
            <w:r w:rsidRPr="000879CD">
              <w:rPr>
                <w:rFonts w:eastAsia="DengXian" w:cs="Times New Roman"/>
                <w:sz w:val="20"/>
                <w:szCs w:val="20"/>
              </w:rPr>
              <w:t>120.1%</w:t>
            </w:r>
          </w:p>
        </w:tc>
      </w:tr>
    </w:tbl>
    <w:p w14:paraId="2373BE7E" w14:textId="7197B09C" w:rsidR="000512FE" w:rsidRPr="000879CD" w:rsidRDefault="00F34A5C" w:rsidP="00252C3D">
      <w:pPr>
        <w:spacing w:line="360" w:lineRule="auto"/>
        <w:jc w:val="both"/>
        <w:rPr>
          <w:rFonts w:cs="Times New Roman"/>
          <w:sz w:val="24"/>
          <w:szCs w:val="24"/>
        </w:rPr>
      </w:pPr>
      <w:r w:rsidRPr="000879CD">
        <w:rPr>
          <w:rFonts w:cs="Times New Roman"/>
          <w:sz w:val="20"/>
          <w:szCs w:val="20"/>
        </w:rPr>
        <w:t>Notes: Robust and Region-Clustered Standard Errors. ***p&lt;0.01; **p&lt;005; t-stat reported together with Odd-Ratios.</w:t>
      </w:r>
    </w:p>
    <w:p w14:paraId="0993E73B" w14:textId="77777777" w:rsidR="00073D09" w:rsidRPr="000879CD" w:rsidRDefault="00073D09" w:rsidP="00073D09">
      <w:pPr>
        <w:rPr>
          <w:rFonts w:cs="Times New Roman"/>
          <w:b/>
          <w:smallCaps/>
          <w:sz w:val="24"/>
          <w:szCs w:val="24"/>
        </w:rPr>
      </w:pPr>
    </w:p>
    <w:p w14:paraId="0A1A8A4B" w14:textId="77777777" w:rsidR="00073D09" w:rsidRPr="000879CD" w:rsidRDefault="00073D09" w:rsidP="00073D09">
      <w:pPr>
        <w:rPr>
          <w:rFonts w:cs="Times New Roman"/>
          <w:b/>
          <w:smallCaps/>
          <w:sz w:val="24"/>
          <w:szCs w:val="24"/>
        </w:rPr>
      </w:pPr>
    </w:p>
    <w:p w14:paraId="4173BD9F" w14:textId="55E56AF8" w:rsidR="00073D09" w:rsidRPr="000879CD" w:rsidRDefault="00B51DBB" w:rsidP="00365EB5">
      <w:pPr>
        <w:ind w:leftChars="-50" w:left="-110"/>
        <w:jc w:val="both"/>
        <w:rPr>
          <w:rFonts w:cs="Times New Roman"/>
          <w:b/>
          <w:smallCaps/>
          <w:sz w:val="24"/>
          <w:szCs w:val="24"/>
        </w:rPr>
      </w:pPr>
      <w:r w:rsidRPr="000879CD">
        <w:rPr>
          <w:rFonts w:cs="Times New Roman"/>
          <w:b/>
          <w:smallCaps/>
          <w:sz w:val="24"/>
          <w:szCs w:val="24"/>
        </w:rPr>
        <w:t>TABLE 4</w:t>
      </w:r>
      <w:r w:rsidR="00073D09" w:rsidRPr="000879CD">
        <w:rPr>
          <w:rFonts w:cs="Times New Roman"/>
          <w:b/>
          <w:smallCaps/>
          <w:sz w:val="24"/>
          <w:szCs w:val="24"/>
        </w:rPr>
        <w:t xml:space="preserve"> – Robustness Tests 1</w:t>
      </w:r>
    </w:p>
    <w:p w14:paraId="103E43F2" w14:textId="77777777" w:rsidR="00073D09" w:rsidRPr="000879CD" w:rsidRDefault="00073D09" w:rsidP="00365EB5">
      <w:pPr>
        <w:ind w:leftChars="-50" w:left="-110"/>
        <w:jc w:val="both"/>
        <w:rPr>
          <w:rFonts w:cs="Times New Roman"/>
          <w:b/>
          <w:smallCaps/>
          <w:sz w:val="24"/>
          <w:szCs w:val="24"/>
        </w:rPr>
      </w:pPr>
      <w:proofErr w:type="spellStart"/>
      <w:r w:rsidRPr="000879CD">
        <w:rPr>
          <w:rFonts w:cs="Times New Roman"/>
          <w:smallCaps/>
          <w:sz w:val="24"/>
          <w:szCs w:val="24"/>
        </w:rPr>
        <w:t>Condlogit</w:t>
      </w:r>
      <w:proofErr w:type="spellEnd"/>
      <w:r w:rsidRPr="000879CD">
        <w:rPr>
          <w:rFonts w:cs="Times New Roman"/>
          <w:smallCaps/>
          <w:sz w:val="24"/>
          <w:szCs w:val="24"/>
        </w:rPr>
        <w:t xml:space="preserve"> - Matching Estimator Expenditures, Dependent Variable is Dummy Elected</w:t>
      </w:r>
    </w:p>
    <w:tbl>
      <w:tblPr>
        <w:tblW w:w="5000" w:type="pct"/>
        <w:jc w:val="center"/>
        <w:tblLook w:val="04A0" w:firstRow="1" w:lastRow="0" w:firstColumn="1" w:lastColumn="0" w:noHBand="0" w:noVBand="1"/>
      </w:tblPr>
      <w:tblGrid>
        <w:gridCol w:w="6270"/>
        <w:gridCol w:w="1349"/>
        <w:gridCol w:w="1222"/>
        <w:gridCol w:w="1712"/>
      </w:tblGrid>
      <w:tr w:rsidR="000879CD" w:rsidRPr="000879CD" w14:paraId="39E305BE" w14:textId="77777777" w:rsidTr="00F34A5C">
        <w:trPr>
          <w:trHeight w:val="234"/>
          <w:jc w:val="center"/>
        </w:trPr>
        <w:tc>
          <w:tcPr>
            <w:tcW w:w="2971" w:type="pct"/>
            <w:tcBorders>
              <w:top w:val="double" w:sz="4" w:space="0" w:color="000000"/>
              <w:left w:val="nil"/>
              <w:bottom w:val="nil"/>
              <w:right w:val="nil"/>
            </w:tcBorders>
            <w:shd w:val="clear" w:color="auto" w:fill="auto"/>
            <w:noWrap/>
            <w:vAlign w:val="center"/>
            <w:hideMark/>
          </w:tcPr>
          <w:p w14:paraId="3FC163D2" w14:textId="77777777" w:rsidR="00073D09" w:rsidRPr="000879CD" w:rsidRDefault="00073D09" w:rsidP="000859C8">
            <w:pPr>
              <w:rPr>
                <w:rFonts w:eastAsia="SimSun" w:cs="Times New Roman"/>
                <w:sz w:val="24"/>
                <w:szCs w:val="24"/>
              </w:rPr>
            </w:pPr>
            <w:r w:rsidRPr="000879CD">
              <w:rPr>
                <w:rFonts w:eastAsia="SimSun" w:hAnsi="Book Antiqua" w:cs="Times New Roman" w:hint="eastAsia"/>
                <w:sz w:val="24"/>
                <w:szCs w:val="24"/>
              </w:rPr>
              <w:t xml:space="preserve">　</w:t>
            </w:r>
            <w:r w:rsidRPr="000879CD">
              <w:rPr>
                <w:rFonts w:eastAsia="SimSun" w:cs="Times New Roman"/>
                <w:sz w:val="20"/>
                <w:szCs w:val="20"/>
              </w:rPr>
              <w:t>ODDS RATIOS REPORTED IN ALL REGRESSIONS</w:t>
            </w:r>
          </w:p>
        </w:tc>
        <w:tc>
          <w:tcPr>
            <w:tcW w:w="639" w:type="pct"/>
            <w:tcBorders>
              <w:top w:val="double" w:sz="4" w:space="0" w:color="000000"/>
              <w:left w:val="nil"/>
              <w:bottom w:val="nil"/>
              <w:right w:val="nil"/>
            </w:tcBorders>
            <w:shd w:val="clear" w:color="auto" w:fill="auto"/>
            <w:noWrap/>
            <w:vAlign w:val="center"/>
            <w:hideMark/>
          </w:tcPr>
          <w:p w14:paraId="791F3F02" w14:textId="77777777" w:rsidR="00073D09" w:rsidRPr="000879CD" w:rsidRDefault="00073D09" w:rsidP="000859C8">
            <w:pPr>
              <w:jc w:val="center"/>
              <w:rPr>
                <w:rFonts w:eastAsia="SimSun" w:cs="Times New Roman"/>
                <w:sz w:val="24"/>
                <w:szCs w:val="24"/>
              </w:rPr>
            </w:pPr>
            <w:r w:rsidRPr="000879CD">
              <w:rPr>
                <w:rFonts w:eastAsia="SimSun" w:cs="Times New Roman"/>
                <w:sz w:val="24"/>
                <w:szCs w:val="24"/>
              </w:rPr>
              <w:t>(1)</w:t>
            </w:r>
          </w:p>
        </w:tc>
        <w:tc>
          <w:tcPr>
            <w:tcW w:w="579" w:type="pct"/>
            <w:tcBorders>
              <w:top w:val="double" w:sz="4" w:space="0" w:color="000000"/>
              <w:left w:val="nil"/>
              <w:bottom w:val="nil"/>
              <w:right w:val="nil"/>
            </w:tcBorders>
            <w:shd w:val="clear" w:color="auto" w:fill="auto"/>
            <w:noWrap/>
            <w:vAlign w:val="center"/>
            <w:hideMark/>
          </w:tcPr>
          <w:p w14:paraId="3EC13A1F" w14:textId="77777777" w:rsidR="00073D09" w:rsidRPr="000879CD" w:rsidRDefault="00073D09" w:rsidP="000859C8">
            <w:pPr>
              <w:jc w:val="center"/>
              <w:rPr>
                <w:rFonts w:eastAsia="SimSun" w:cs="Times New Roman"/>
                <w:sz w:val="24"/>
                <w:szCs w:val="24"/>
              </w:rPr>
            </w:pPr>
            <w:r w:rsidRPr="000879CD">
              <w:rPr>
                <w:rFonts w:eastAsia="SimSun" w:cs="Times New Roman"/>
                <w:sz w:val="24"/>
                <w:szCs w:val="24"/>
              </w:rPr>
              <w:t>(2)</w:t>
            </w:r>
          </w:p>
        </w:tc>
        <w:tc>
          <w:tcPr>
            <w:tcW w:w="811" w:type="pct"/>
            <w:tcBorders>
              <w:top w:val="double" w:sz="4" w:space="0" w:color="000000"/>
              <w:left w:val="nil"/>
              <w:bottom w:val="nil"/>
              <w:right w:val="nil"/>
            </w:tcBorders>
            <w:shd w:val="clear" w:color="auto" w:fill="auto"/>
            <w:noWrap/>
            <w:vAlign w:val="center"/>
            <w:hideMark/>
          </w:tcPr>
          <w:p w14:paraId="15DF7D9F" w14:textId="77777777" w:rsidR="00073D09" w:rsidRPr="000879CD" w:rsidRDefault="00073D09" w:rsidP="000859C8">
            <w:pPr>
              <w:jc w:val="center"/>
              <w:rPr>
                <w:rFonts w:eastAsia="SimSun" w:cs="Times New Roman"/>
                <w:sz w:val="24"/>
                <w:szCs w:val="24"/>
              </w:rPr>
            </w:pPr>
            <w:r w:rsidRPr="000879CD">
              <w:rPr>
                <w:rFonts w:eastAsia="SimSun" w:cs="Times New Roman"/>
                <w:sz w:val="24"/>
                <w:szCs w:val="24"/>
              </w:rPr>
              <w:t>(3)</w:t>
            </w:r>
          </w:p>
        </w:tc>
      </w:tr>
      <w:tr w:rsidR="000879CD" w:rsidRPr="000879CD" w14:paraId="0DFC2BA1" w14:textId="77777777" w:rsidTr="00F34A5C">
        <w:trPr>
          <w:trHeight w:val="234"/>
          <w:jc w:val="center"/>
        </w:trPr>
        <w:tc>
          <w:tcPr>
            <w:tcW w:w="2971" w:type="pct"/>
            <w:tcBorders>
              <w:top w:val="nil"/>
              <w:left w:val="nil"/>
              <w:right w:val="nil"/>
            </w:tcBorders>
            <w:shd w:val="clear" w:color="auto" w:fill="auto"/>
            <w:noWrap/>
            <w:vAlign w:val="center"/>
            <w:hideMark/>
          </w:tcPr>
          <w:p w14:paraId="556020B7" w14:textId="77777777" w:rsidR="00073D09" w:rsidRPr="000879CD" w:rsidRDefault="00073D09" w:rsidP="000859C8">
            <w:pPr>
              <w:jc w:val="right"/>
              <w:rPr>
                <w:rFonts w:eastAsia="SimSun" w:cs="Times New Roman"/>
                <w:smallCaps/>
                <w:sz w:val="20"/>
                <w:szCs w:val="20"/>
              </w:rPr>
            </w:pPr>
            <w:r w:rsidRPr="000879CD">
              <w:rPr>
                <w:rFonts w:eastAsia="SimSun" w:cs="Times New Roman"/>
                <w:smallCaps/>
                <w:sz w:val="20"/>
                <w:szCs w:val="20"/>
              </w:rPr>
              <w:t>Type of Rob Check &gt;</w:t>
            </w:r>
          </w:p>
        </w:tc>
        <w:tc>
          <w:tcPr>
            <w:tcW w:w="639" w:type="pct"/>
            <w:tcBorders>
              <w:top w:val="nil"/>
              <w:left w:val="nil"/>
              <w:right w:val="nil"/>
            </w:tcBorders>
            <w:shd w:val="clear" w:color="auto" w:fill="auto"/>
            <w:noWrap/>
            <w:vAlign w:val="center"/>
            <w:hideMark/>
          </w:tcPr>
          <w:p w14:paraId="63D3EC63" w14:textId="77777777" w:rsidR="00073D09" w:rsidRPr="000879CD" w:rsidRDefault="00073D09" w:rsidP="000859C8">
            <w:pPr>
              <w:jc w:val="center"/>
              <w:rPr>
                <w:rFonts w:eastAsia="SimSun" w:cs="Times New Roman"/>
                <w:smallCaps/>
                <w:sz w:val="20"/>
                <w:szCs w:val="24"/>
              </w:rPr>
            </w:pPr>
            <w:r w:rsidRPr="000879CD">
              <w:rPr>
                <w:rFonts w:eastAsia="SimSun" w:cs="Times New Roman"/>
                <w:smallCaps/>
                <w:sz w:val="20"/>
                <w:szCs w:val="24"/>
              </w:rPr>
              <w:t xml:space="preserve">pop </w:t>
            </w:r>
            <w:r w:rsidRPr="000879CD">
              <w:rPr>
                <w:rFonts w:eastAsia="SimSun" w:cs="Times New Roman" w:hint="eastAsia"/>
                <w:smallCaps/>
                <w:sz w:val="20"/>
                <w:szCs w:val="20"/>
              </w:rPr>
              <w:t>≥</w:t>
            </w:r>
            <w:r w:rsidRPr="000879CD">
              <w:rPr>
                <w:rFonts w:eastAsia="SimSun" w:cs="Times New Roman"/>
                <w:smallCaps/>
                <w:sz w:val="20"/>
                <w:szCs w:val="20"/>
              </w:rPr>
              <w:t xml:space="preserve"> </w:t>
            </w:r>
            <w:r w:rsidRPr="000879CD">
              <w:rPr>
                <w:rFonts w:eastAsia="SimSun" w:cs="Times New Roman"/>
                <w:smallCaps/>
                <w:sz w:val="20"/>
                <w:szCs w:val="24"/>
              </w:rPr>
              <w:t>5k</w:t>
            </w:r>
          </w:p>
        </w:tc>
        <w:tc>
          <w:tcPr>
            <w:tcW w:w="579" w:type="pct"/>
            <w:tcBorders>
              <w:top w:val="nil"/>
              <w:left w:val="nil"/>
              <w:right w:val="nil"/>
            </w:tcBorders>
            <w:shd w:val="clear" w:color="auto" w:fill="auto"/>
            <w:noWrap/>
            <w:vAlign w:val="center"/>
            <w:hideMark/>
          </w:tcPr>
          <w:p w14:paraId="54207EFC" w14:textId="77777777" w:rsidR="00073D09" w:rsidRPr="000879CD" w:rsidRDefault="00073D09" w:rsidP="000859C8">
            <w:pPr>
              <w:jc w:val="center"/>
              <w:rPr>
                <w:rFonts w:eastAsia="SimSun" w:cs="Times New Roman"/>
                <w:smallCaps/>
                <w:sz w:val="20"/>
                <w:szCs w:val="24"/>
              </w:rPr>
            </w:pPr>
            <w:r w:rsidRPr="000879CD">
              <w:rPr>
                <w:rFonts w:eastAsia="SimSun" w:cs="Times New Roman"/>
                <w:smallCaps/>
                <w:sz w:val="20"/>
                <w:szCs w:val="24"/>
              </w:rPr>
              <w:t>pop &lt; 5k</w:t>
            </w:r>
          </w:p>
        </w:tc>
        <w:tc>
          <w:tcPr>
            <w:tcW w:w="811" w:type="pct"/>
            <w:tcBorders>
              <w:top w:val="nil"/>
              <w:left w:val="nil"/>
              <w:right w:val="nil"/>
            </w:tcBorders>
            <w:shd w:val="clear" w:color="auto" w:fill="auto"/>
            <w:noWrap/>
            <w:vAlign w:val="center"/>
            <w:hideMark/>
          </w:tcPr>
          <w:p w14:paraId="7DB46E66" w14:textId="77777777" w:rsidR="00073D09" w:rsidRPr="000879CD" w:rsidRDefault="00073D09" w:rsidP="000859C8">
            <w:pPr>
              <w:jc w:val="center"/>
              <w:rPr>
                <w:rFonts w:eastAsia="SimSun" w:cs="Times New Roman"/>
                <w:sz w:val="20"/>
                <w:szCs w:val="24"/>
              </w:rPr>
            </w:pPr>
            <w:r w:rsidRPr="000879CD">
              <w:rPr>
                <w:rFonts w:eastAsia="SimSun" w:cs="Times New Roman"/>
                <w:smallCaps/>
                <w:sz w:val="20"/>
                <w:szCs w:val="20"/>
              </w:rPr>
              <w:t>Employment</w:t>
            </w:r>
          </w:p>
        </w:tc>
      </w:tr>
      <w:tr w:rsidR="000879CD" w:rsidRPr="000879CD" w14:paraId="434E7034" w14:textId="77777777" w:rsidTr="00F34A5C">
        <w:trPr>
          <w:trHeight w:val="234"/>
          <w:jc w:val="center"/>
        </w:trPr>
        <w:tc>
          <w:tcPr>
            <w:tcW w:w="2971" w:type="pct"/>
            <w:tcBorders>
              <w:top w:val="nil"/>
              <w:left w:val="nil"/>
              <w:bottom w:val="nil"/>
              <w:right w:val="nil"/>
            </w:tcBorders>
            <w:shd w:val="clear" w:color="auto" w:fill="auto"/>
            <w:noWrap/>
            <w:vAlign w:val="center"/>
            <w:hideMark/>
          </w:tcPr>
          <w:p w14:paraId="1E227A9C" w14:textId="77777777" w:rsidR="00073D09" w:rsidRPr="000879CD" w:rsidRDefault="00073D09" w:rsidP="000859C8">
            <w:pPr>
              <w:rPr>
                <w:rFonts w:eastAsia="SimSun" w:cs="Times New Roman"/>
                <w:smallCaps/>
                <w:sz w:val="20"/>
                <w:szCs w:val="20"/>
              </w:rPr>
            </w:pPr>
            <w:r w:rsidRPr="000879CD">
              <w:rPr>
                <w:rFonts w:eastAsia="SimSun" w:cs="Times New Roman"/>
                <w:smallCaps/>
                <w:sz w:val="20"/>
                <w:szCs w:val="20"/>
              </w:rPr>
              <w:t>Incumbent  × Capital Ratio</w:t>
            </w:r>
          </w:p>
          <w:p w14:paraId="2BC67236" w14:textId="77777777" w:rsidR="00073D09" w:rsidRPr="000879CD" w:rsidRDefault="00073D09" w:rsidP="000859C8">
            <w:pPr>
              <w:rPr>
                <w:rFonts w:eastAsia="SimSun" w:cs="Times New Roman"/>
                <w:smallCaps/>
                <w:sz w:val="20"/>
                <w:szCs w:val="20"/>
              </w:rPr>
            </w:pPr>
            <w:r w:rsidRPr="000879CD">
              <w:rPr>
                <w:rFonts w:eastAsia="SimSun" w:cs="Times New Roman"/>
                <w:smallCaps/>
                <w:sz w:val="20"/>
                <w:szCs w:val="20"/>
              </w:rPr>
              <w:t>× Social Capital</w:t>
            </w:r>
          </w:p>
        </w:tc>
        <w:tc>
          <w:tcPr>
            <w:tcW w:w="639" w:type="pct"/>
            <w:tcBorders>
              <w:top w:val="nil"/>
              <w:left w:val="nil"/>
              <w:bottom w:val="nil"/>
              <w:right w:val="nil"/>
            </w:tcBorders>
            <w:shd w:val="clear" w:color="000000" w:fill="F2F2F2"/>
            <w:noWrap/>
            <w:vAlign w:val="center"/>
            <w:hideMark/>
          </w:tcPr>
          <w:p w14:paraId="77185CA7" w14:textId="77777777" w:rsidR="00073D09" w:rsidRPr="000879CD" w:rsidRDefault="00073D09" w:rsidP="000859C8">
            <w:pPr>
              <w:jc w:val="center"/>
              <w:rPr>
                <w:rFonts w:eastAsia="SimSun" w:cs="Times New Roman"/>
                <w:sz w:val="20"/>
                <w:szCs w:val="20"/>
              </w:rPr>
            </w:pPr>
            <w:r w:rsidRPr="000879CD">
              <w:rPr>
                <w:rFonts w:eastAsia="SimSun" w:cs="Times New Roman"/>
                <w:sz w:val="20"/>
                <w:szCs w:val="20"/>
              </w:rPr>
              <w:t>1.327***</w:t>
            </w:r>
          </w:p>
        </w:tc>
        <w:tc>
          <w:tcPr>
            <w:tcW w:w="579" w:type="pct"/>
            <w:tcBorders>
              <w:top w:val="nil"/>
              <w:left w:val="nil"/>
              <w:bottom w:val="nil"/>
              <w:right w:val="nil"/>
            </w:tcBorders>
            <w:shd w:val="clear" w:color="000000" w:fill="F2F2F2"/>
            <w:noWrap/>
            <w:vAlign w:val="center"/>
            <w:hideMark/>
          </w:tcPr>
          <w:p w14:paraId="7CA7671A" w14:textId="77777777" w:rsidR="00073D09" w:rsidRPr="000879CD" w:rsidRDefault="00073D09" w:rsidP="000859C8">
            <w:pPr>
              <w:jc w:val="center"/>
              <w:rPr>
                <w:rFonts w:eastAsia="SimSun" w:cs="Times New Roman"/>
                <w:sz w:val="20"/>
                <w:szCs w:val="20"/>
              </w:rPr>
            </w:pPr>
            <w:r w:rsidRPr="000879CD">
              <w:rPr>
                <w:rFonts w:eastAsia="SimSun" w:cs="Times New Roman"/>
                <w:sz w:val="20"/>
                <w:szCs w:val="20"/>
              </w:rPr>
              <w:t>1.166*</w:t>
            </w:r>
          </w:p>
        </w:tc>
        <w:tc>
          <w:tcPr>
            <w:tcW w:w="811" w:type="pct"/>
            <w:tcBorders>
              <w:top w:val="nil"/>
              <w:left w:val="nil"/>
              <w:bottom w:val="nil"/>
              <w:right w:val="nil"/>
            </w:tcBorders>
            <w:shd w:val="clear" w:color="000000" w:fill="F2F2F2"/>
            <w:noWrap/>
            <w:vAlign w:val="center"/>
            <w:hideMark/>
          </w:tcPr>
          <w:p w14:paraId="3D2B5AFD" w14:textId="77777777" w:rsidR="00073D09" w:rsidRPr="000879CD" w:rsidRDefault="00073D09" w:rsidP="000859C8">
            <w:pPr>
              <w:jc w:val="center"/>
              <w:rPr>
                <w:rFonts w:eastAsia="SimSun" w:cs="Times New Roman"/>
                <w:sz w:val="20"/>
                <w:szCs w:val="20"/>
              </w:rPr>
            </w:pPr>
            <w:r w:rsidRPr="000879CD">
              <w:rPr>
                <w:rFonts w:eastAsia="SimSun" w:cs="Times New Roman"/>
                <w:sz w:val="20"/>
                <w:szCs w:val="20"/>
              </w:rPr>
              <w:t>1.161***</w:t>
            </w:r>
          </w:p>
        </w:tc>
      </w:tr>
      <w:tr w:rsidR="000879CD" w:rsidRPr="000879CD" w14:paraId="2668A0AE" w14:textId="77777777" w:rsidTr="00F34A5C">
        <w:trPr>
          <w:trHeight w:val="234"/>
          <w:jc w:val="center"/>
        </w:trPr>
        <w:tc>
          <w:tcPr>
            <w:tcW w:w="2971" w:type="pct"/>
            <w:tcBorders>
              <w:top w:val="nil"/>
              <w:left w:val="nil"/>
              <w:bottom w:val="nil"/>
              <w:right w:val="nil"/>
            </w:tcBorders>
            <w:shd w:val="clear" w:color="auto" w:fill="auto"/>
            <w:noWrap/>
            <w:vAlign w:val="center"/>
            <w:hideMark/>
          </w:tcPr>
          <w:p w14:paraId="333361FE" w14:textId="77777777" w:rsidR="00073D09" w:rsidRPr="000879CD" w:rsidRDefault="00073D09" w:rsidP="000859C8">
            <w:pPr>
              <w:jc w:val="center"/>
              <w:rPr>
                <w:rFonts w:eastAsia="SimSun" w:cs="Times New Roman"/>
                <w:sz w:val="20"/>
                <w:szCs w:val="20"/>
              </w:rPr>
            </w:pPr>
          </w:p>
        </w:tc>
        <w:tc>
          <w:tcPr>
            <w:tcW w:w="639" w:type="pct"/>
            <w:tcBorders>
              <w:top w:val="nil"/>
              <w:left w:val="nil"/>
              <w:bottom w:val="nil"/>
              <w:right w:val="nil"/>
            </w:tcBorders>
            <w:shd w:val="clear" w:color="000000" w:fill="F2F2F2"/>
            <w:noWrap/>
            <w:vAlign w:val="center"/>
            <w:hideMark/>
          </w:tcPr>
          <w:p w14:paraId="554324B7" w14:textId="77777777" w:rsidR="00073D09" w:rsidRPr="000879CD" w:rsidRDefault="00073D09" w:rsidP="000859C8">
            <w:pPr>
              <w:jc w:val="center"/>
              <w:rPr>
                <w:rFonts w:eastAsia="SimSun" w:cs="Times New Roman"/>
                <w:sz w:val="20"/>
                <w:szCs w:val="20"/>
              </w:rPr>
            </w:pPr>
            <w:r w:rsidRPr="000879CD">
              <w:rPr>
                <w:rFonts w:eastAsia="SimSun" w:cs="Times New Roman"/>
                <w:sz w:val="20"/>
                <w:szCs w:val="20"/>
              </w:rPr>
              <w:t>(2.796)</w:t>
            </w:r>
          </w:p>
        </w:tc>
        <w:tc>
          <w:tcPr>
            <w:tcW w:w="579" w:type="pct"/>
            <w:tcBorders>
              <w:top w:val="nil"/>
              <w:left w:val="nil"/>
              <w:bottom w:val="nil"/>
              <w:right w:val="nil"/>
            </w:tcBorders>
            <w:shd w:val="clear" w:color="000000" w:fill="F2F2F2"/>
            <w:noWrap/>
            <w:vAlign w:val="center"/>
            <w:hideMark/>
          </w:tcPr>
          <w:p w14:paraId="0BE45959" w14:textId="77777777" w:rsidR="00073D09" w:rsidRPr="000879CD" w:rsidRDefault="00073D09" w:rsidP="000859C8">
            <w:pPr>
              <w:jc w:val="center"/>
              <w:rPr>
                <w:rFonts w:eastAsia="SimSun" w:cs="Times New Roman"/>
                <w:sz w:val="20"/>
                <w:szCs w:val="20"/>
              </w:rPr>
            </w:pPr>
            <w:r w:rsidRPr="000879CD">
              <w:rPr>
                <w:rFonts w:eastAsia="SimSun" w:cs="Times New Roman"/>
                <w:sz w:val="20"/>
                <w:szCs w:val="20"/>
              </w:rPr>
              <w:t>(1.954)</w:t>
            </w:r>
          </w:p>
        </w:tc>
        <w:tc>
          <w:tcPr>
            <w:tcW w:w="811" w:type="pct"/>
            <w:tcBorders>
              <w:top w:val="nil"/>
              <w:left w:val="nil"/>
              <w:bottom w:val="nil"/>
              <w:right w:val="nil"/>
            </w:tcBorders>
            <w:shd w:val="clear" w:color="000000" w:fill="F2F2F2"/>
            <w:noWrap/>
            <w:vAlign w:val="center"/>
            <w:hideMark/>
          </w:tcPr>
          <w:p w14:paraId="52446F24" w14:textId="77777777" w:rsidR="00073D09" w:rsidRPr="000879CD" w:rsidRDefault="00073D09" w:rsidP="000859C8">
            <w:pPr>
              <w:jc w:val="center"/>
              <w:rPr>
                <w:rFonts w:eastAsia="SimSun" w:cs="Times New Roman"/>
                <w:sz w:val="20"/>
                <w:szCs w:val="20"/>
              </w:rPr>
            </w:pPr>
            <w:r w:rsidRPr="000879CD">
              <w:rPr>
                <w:rFonts w:eastAsia="SimSun" w:cs="Times New Roman"/>
                <w:sz w:val="20"/>
                <w:szCs w:val="20"/>
              </w:rPr>
              <w:t>(2.810)</w:t>
            </w:r>
          </w:p>
        </w:tc>
      </w:tr>
      <w:tr w:rsidR="000879CD" w:rsidRPr="000879CD" w14:paraId="46BF3323" w14:textId="77777777" w:rsidTr="00F34A5C">
        <w:trPr>
          <w:trHeight w:val="234"/>
          <w:jc w:val="center"/>
        </w:trPr>
        <w:tc>
          <w:tcPr>
            <w:tcW w:w="2971" w:type="pct"/>
            <w:tcBorders>
              <w:top w:val="nil"/>
              <w:left w:val="nil"/>
              <w:bottom w:val="nil"/>
              <w:right w:val="nil"/>
            </w:tcBorders>
            <w:shd w:val="clear" w:color="auto" w:fill="auto"/>
            <w:noWrap/>
            <w:vAlign w:val="center"/>
            <w:hideMark/>
          </w:tcPr>
          <w:p w14:paraId="16E8FC92" w14:textId="77777777" w:rsidR="00073D09" w:rsidRPr="000879CD" w:rsidRDefault="00073D09" w:rsidP="000859C8">
            <w:pPr>
              <w:rPr>
                <w:rFonts w:eastAsia="SimSun" w:cs="Times New Roman"/>
                <w:sz w:val="20"/>
                <w:szCs w:val="20"/>
              </w:rPr>
            </w:pPr>
            <w:r w:rsidRPr="000879CD">
              <w:rPr>
                <w:rFonts w:eastAsia="SimSun" w:cs="Times New Roman"/>
                <w:smallCaps/>
                <w:sz w:val="20"/>
                <w:szCs w:val="20"/>
              </w:rPr>
              <w:t>Incumbent  × Capital Ratio</w:t>
            </w:r>
          </w:p>
        </w:tc>
        <w:tc>
          <w:tcPr>
            <w:tcW w:w="639" w:type="pct"/>
            <w:tcBorders>
              <w:top w:val="nil"/>
              <w:left w:val="nil"/>
              <w:bottom w:val="nil"/>
              <w:right w:val="nil"/>
            </w:tcBorders>
            <w:shd w:val="clear" w:color="000000" w:fill="F2F2F2"/>
            <w:noWrap/>
            <w:vAlign w:val="center"/>
            <w:hideMark/>
          </w:tcPr>
          <w:p w14:paraId="032E19DA" w14:textId="77777777" w:rsidR="00073D09" w:rsidRPr="000879CD" w:rsidRDefault="00073D09" w:rsidP="000859C8">
            <w:pPr>
              <w:jc w:val="center"/>
              <w:rPr>
                <w:rFonts w:eastAsia="SimSun" w:cs="Times New Roman"/>
                <w:sz w:val="20"/>
                <w:szCs w:val="20"/>
              </w:rPr>
            </w:pPr>
            <w:r w:rsidRPr="000879CD">
              <w:rPr>
                <w:rFonts w:eastAsia="SimSun" w:cs="Times New Roman"/>
                <w:sz w:val="20"/>
                <w:szCs w:val="20"/>
              </w:rPr>
              <w:t>1.545***</w:t>
            </w:r>
          </w:p>
        </w:tc>
        <w:tc>
          <w:tcPr>
            <w:tcW w:w="579" w:type="pct"/>
            <w:tcBorders>
              <w:top w:val="nil"/>
              <w:left w:val="nil"/>
              <w:bottom w:val="nil"/>
              <w:right w:val="nil"/>
            </w:tcBorders>
            <w:shd w:val="clear" w:color="000000" w:fill="F2F2F2"/>
            <w:noWrap/>
            <w:vAlign w:val="center"/>
            <w:hideMark/>
          </w:tcPr>
          <w:p w14:paraId="1AA26523" w14:textId="77777777" w:rsidR="00073D09" w:rsidRPr="000879CD" w:rsidRDefault="00073D09" w:rsidP="000859C8">
            <w:pPr>
              <w:jc w:val="center"/>
              <w:rPr>
                <w:rFonts w:eastAsia="SimSun" w:cs="Times New Roman"/>
                <w:sz w:val="20"/>
                <w:szCs w:val="20"/>
              </w:rPr>
            </w:pPr>
            <w:r w:rsidRPr="000879CD">
              <w:rPr>
                <w:rFonts w:eastAsia="SimSun" w:cs="Times New Roman"/>
                <w:sz w:val="20"/>
                <w:szCs w:val="20"/>
              </w:rPr>
              <w:t>1.355***</w:t>
            </w:r>
          </w:p>
        </w:tc>
        <w:tc>
          <w:tcPr>
            <w:tcW w:w="811" w:type="pct"/>
            <w:tcBorders>
              <w:top w:val="nil"/>
              <w:left w:val="nil"/>
              <w:bottom w:val="nil"/>
              <w:right w:val="nil"/>
            </w:tcBorders>
            <w:shd w:val="clear" w:color="000000" w:fill="F2F2F2"/>
            <w:noWrap/>
            <w:vAlign w:val="center"/>
            <w:hideMark/>
          </w:tcPr>
          <w:p w14:paraId="630EB83F" w14:textId="77777777" w:rsidR="00073D09" w:rsidRPr="000879CD" w:rsidRDefault="00073D09" w:rsidP="000859C8">
            <w:pPr>
              <w:jc w:val="center"/>
              <w:rPr>
                <w:rFonts w:eastAsia="SimSun" w:cs="Times New Roman"/>
                <w:sz w:val="20"/>
                <w:szCs w:val="20"/>
              </w:rPr>
            </w:pPr>
            <w:r w:rsidRPr="000879CD">
              <w:rPr>
                <w:rFonts w:eastAsia="SimSun" w:cs="Times New Roman"/>
                <w:sz w:val="20"/>
                <w:szCs w:val="20"/>
              </w:rPr>
              <w:t>1.348***</w:t>
            </w:r>
          </w:p>
        </w:tc>
      </w:tr>
      <w:tr w:rsidR="000879CD" w:rsidRPr="000879CD" w14:paraId="7DB6EFB5" w14:textId="77777777" w:rsidTr="00F34A5C">
        <w:trPr>
          <w:trHeight w:val="234"/>
          <w:jc w:val="center"/>
        </w:trPr>
        <w:tc>
          <w:tcPr>
            <w:tcW w:w="2971" w:type="pct"/>
            <w:tcBorders>
              <w:top w:val="nil"/>
              <w:left w:val="nil"/>
              <w:bottom w:val="nil"/>
              <w:right w:val="nil"/>
            </w:tcBorders>
            <w:shd w:val="clear" w:color="auto" w:fill="auto"/>
            <w:noWrap/>
            <w:vAlign w:val="center"/>
            <w:hideMark/>
          </w:tcPr>
          <w:p w14:paraId="30198EEC" w14:textId="77777777" w:rsidR="00073D09" w:rsidRPr="000879CD" w:rsidRDefault="00073D09" w:rsidP="000859C8">
            <w:pPr>
              <w:jc w:val="center"/>
              <w:rPr>
                <w:rFonts w:eastAsia="SimSun" w:cs="Times New Roman"/>
                <w:sz w:val="20"/>
                <w:szCs w:val="20"/>
              </w:rPr>
            </w:pPr>
          </w:p>
        </w:tc>
        <w:tc>
          <w:tcPr>
            <w:tcW w:w="639" w:type="pct"/>
            <w:tcBorders>
              <w:top w:val="nil"/>
              <w:left w:val="nil"/>
              <w:bottom w:val="nil"/>
              <w:right w:val="nil"/>
            </w:tcBorders>
            <w:shd w:val="clear" w:color="000000" w:fill="F2F2F2"/>
            <w:noWrap/>
            <w:vAlign w:val="center"/>
            <w:hideMark/>
          </w:tcPr>
          <w:p w14:paraId="5F8CB8F7" w14:textId="77777777" w:rsidR="00073D09" w:rsidRPr="000879CD" w:rsidRDefault="00073D09" w:rsidP="000859C8">
            <w:pPr>
              <w:jc w:val="center"/>
              <w:rPr>
                <w:rFonts w:eastAsia="SimSun" w:cs="Times New Roman"/>
                <w:sz w:val="20"/>
                <w:szCs w:val="20"/>
              </w:rPr>
            </w:pPr>
            <w:r w:rsidRPr="000879CD">
              <w:rPr>
                <w:rFonts w:eastAsia="SimSun" w:cs="Times New Roman"/>
                <w:sz w:val="20"/>
                <w:szCs w:val="20"/>
              </w:rPr>
              <w:t>(4.401)</w:t>
            </w:r>
          </w:p>
        </w:tc>
        <w:tc>
          <w:tcPr>
            <w:tcW w:w="579" w:type="pct"/>
            <w:tcBorders>
              <w:top w:val="nil"/>
              <w:left w:val="nil"/>
              <w:bottom w:val="nil"/>
              <w:right w:val="nil"/>
            </w:tcBorders>
            <w:shd w:val="clear" w:color="000000" w:fill="F2F2F2"/>
            <w:noWrap/>
            <w:vAlign w:val="center"/>
            <w:hideMark/>
          </w:tcPr>
          <w:p w14:paraId="34A0D5A4" w14:textId="77777777" w:rsidR="00073D09" w:rsidRPr="000879CD" w:rsidRDefault="00073D09" w:rsidP="000859C8">
            <w:pPr>
              <w:jc w:val="center"/>
              <w:rPr>
                <w:rFonts w:eastAsia="SimSun" w:cs="Times New Roman"/>
                <w:sz w:val="20"/>
                <w:szCs w:val="20"/>
              </w:rPr>
            </w:pPr>
            <w:r w:rsidRPr="000879CD">
              <w:rPr>
                <w:rFonts w:eastAsia="SimSun" w:cs="Times New Roman"/>
                <w:sz w:val="20"/>
                <w:szCs w:val="20"/>
              </w:rPr>
              <w:t>(2.578)</w:t>
            </w:r>
          </w:p>
        </w:tc>
        <w:tc>
          <w:tcPr>
            <w:tcW w:w="811" w:type="pct"/>
            <w:tcBorders>
              <w:top w:val="nil"/>
              <w:left w:val="nil"/>
              <w:bottom w:val="nil"/>
              <w:right w:val="nil"/>
            </w:tcBorders>
            <w:shd w:val="clear" w:color="000000" w:fill="F2F2F2"/>
            <w:noWrap/>
            <w:vAlign w:val="center"/>
            <w:hideMark/>
          </w:tcPr>
          <w:p w14:paraId="1930BC5D" w14:textId="77777777" w:rsidR="00073D09" w:rsidRPr="000879CD" w:rsidRDefault="00073D09" w:rsidP="000859C8">
            <w:pPr>
              <w:jc w:val="center"/>
              <w:rPr>
                <w:rFonts w:eastAsia="SimSun" w:cs="Times New Roman"/>
                <w:sz w:val="20"/>
                <w:szCs w:val="20"/>
              </w:rPr>
            </w:pPr>
            <w:r w:rsidRPr="000879CD">
              <w:rPr>
                <w:rFonts w:eastAsia="SimSun" w:cs="Times New Roman"/>
                <w:sz w:val="20"/>
                <w:szCs w:val="20"/>
              </w:rPr>
              <w:t>(3.826)</w:t>
            </w:r>
          </w:p>
        </w:tc>
      </w:tr>
      <w:tr w:rsidR="000879CD" w:rsidRPr="000879CD" w14:paraId="5AA2B0DD" w14:textId="77777777" w:rsidTr="00F34A5C">
        <w:trPr>
          <w:trHeight w:val="234"/>
          <w:jc w:val="center"/>
        </w:trPr>
        <w:tc>
          <w:tcPr>
            <w:tcW w:w="2971" w:type="pct"/>
            <w:tcBorders>
              <w:top w:val="nil"/>
              <w:left w:val="nil"/>
              <w:bottom w:val="nil"/>
              <w:right w:val="nil"/>
            </w:tcBorders>
            <w:shd w:val="clear" w:color="auto" w:fill="auto"/>
            <w:noWrap/>
            <w:vAlign w:val="center"/>
            <w:hideMark/>
          </w:tcPr>
          <w:p w14:paraId="6E16EE3C" w14:textId="77777777" w:rsidR="00073D09" w:rsidRPr="000879CD" w:rsidRDefault="00073D09" w:rsidP="000859C8">
            <w:pPr>
              <w:rPr>
                <w:rFonts w:eastAsia="SimSun" w:cs="Times New Roman"/>
                <w:sz w:val="20"/>
                <w:szCs w:val="20"/>
              </w:rPr>
            </w:pPr>
            <w:r w:rsidRPr="000879CD">
              <w:rPr>
                <w:rFonts w:eastAsia="SimSun" w:cs="Times New Roman"/>
                <w:smallCaps/>
                <w:sz w:val="20"/>
                <w:szCs w:val="20"/>
              </w:rPr>
              <w:t>Incumbent (Rerunning)</w:t>
            </w:r>
          </w:p>
        </w:tc>
        <w:tc>
          <w:tcPr>
            <w:tcW w:w="639" w:type="pct"/>
            <w:tcBorders>
              <w:top w:val="nil"/>
              <w:left w:val="nil"/>
              <w:bottom w:val="nil"/>
              <w:right w:val="nil"/>
            </w:tcBorders>
            <w:shd w:val="clear" w:color="auto" w:fill="auto"/>
            <w:noWrap/>
            <w:vAlign w:val="center"/>
            <w:hideMark/>
          </w:tcPr>
          <w:p w14:paraId="00BE5AD4" w14:textId="77777777" w:rsidR="00073D09" w:rsidRPr="000879CD" w:rsidRDefault="00073D09" w:rsidP="000859C8">
            <w:pPr>
              <w:jc w:val="center"/>
              <w:rPr>
                <w:rFonts w:eastAsia="SimSun" w:cs="Times New Roman"/>
                <w:sz w:val="20"/>
                <w:szCs w:val="20"/>
              </w:rPr>
            </w:pPr>
            <w:r w:rsidRPr="000879CD">
              <w:rPr>
                <w:rFonts w:eastAsia="SimSun" w:cs="Times New Roman"/>
                <w:sz w:val="20"/>
                <w:szCs w:val="20"/>
              </w:rPr>
              <w:t>24.162***</w:t>
            </w:r>
          </w:p>
        </w:tc>
        <w:tc>
          <w:tcPr>
            <w:tcW w:w="579" w:type="pct"/>
            <w:tcBorders>
              <w:top w:val="nil"/>
              <w:left w:val="nil"/>
              <w:bottom w:val="nil"/>
              <w:right w:val="nil"/>
            </w:tcBorders>
            <w:shd w:val="clear" w:color="auto" w:fill="auto"/>
            <w:noWrap/>
            <w:vAlign w:val="center"/>
            <w:hideMark/>
          </w:tcPr>
          <w:p w14:paraId="21AF2134" w14:textId="77777777" w:rsidR="00073D09" w:rsidRPr="000879CD" w:rsidRDefault="00073D09" w:rsidP="000859C8">
            <w:pPr>
              <w:jc w:val="center"/>
              <w:rPr>
                <w:rFonts w:eastAsia="SimSun" w:cs="Times New Roman"/>
                <w:sz w:val="20"/>
                <w:szCs w:val="20"/>
              </w:rPr>
            </w:pPr>
            <w:r w:rsidRPr="000879CD">
              <w:rPr>
                <w:rFonts w:eastAsia="SimSun" w:cs="Times New Roman"/>
                <w:sz w:val="20"/>
                <w:szCs w:val="20"/>
              </w:rPr>
              <w:t>9.341***</w:t>
            </w:r>
          </w:p>
        </w:tc>
        <w:tc>
          <w:tcPr>
            <w:tcW w:w="811" w:type="pct"/>
            <w:tcBorders>
              <w:top w:val="nil"/>
              <w:left w:val="nil"/>
              <w:bottom w:val="nil"/>
              <w:right w:val="nil"/>
            </w:tcBorders>
            <w:shd w:val="clear" w:color="auto" w:fill="auto"/>
            <w:noWrap/>
            <w:vAlign w:val="center"/>
            <w:hideMark/>
          </w:tcPr>
          <w:p w14:paraId="5699857B" w14:textId="77777777" w:rsidR="00073D09" w:rsidRPr="000879CD" w:rsidRDefault="00073D09" w:rsidP="000859C8">
            <w:pPr>
              <w:jc w:val="center"/>
              <w:rPr>
                <w:rFonts w:eastAsia="SimSun" w:cs="Times New Roman"/>
                <w:sz w:val="20"/>
                <w:szCs w:val="20"/>
              </w:rPr>
            </w:pPr>
            <w:r w:rsidRPr="000879CD">
              <w:rPr>
                <w:rFonts w:eastAsia="SimSun" w:cs="Times New Roman"/>
                <w:sz w:val="20"/>
                <w:szCs w:val="20"/>
              </w:rPr>
              <w:t>19.348**</w:t>
            </w:r>
          </w:p>
        </w:tc>
      </w:tr>
      <w:tr w:rsidR="000879CD" w:rsidRPr="000879CD" w14:paraId="2975532D" w14:textId="77777777" w:rsidTr="00F34A5C">
        <w:trPr>
          <w:trHeight w:val="234"/>
          <w:jc w:val="center"/>
        </w:trPr>
        <w:tc>
          <w:tcPr>
            <w:tcW w:w="2971" w:type="pct"/>
            <w:tcBorders>
              <w:top w:val="nil"/>
              <w:left w:val="nil"/>
              <w:bottom w:val="nil"/>
              <w:right w:val="nil"/>
            </w:tcBorders>
            <w:shd w:val="clear" w:color="auto" w:fill="auto"/>
            <w:noWrap/>
            <w:vAlign w:val="center"/>
            <w:hideMark/>
          </w:tcPr>
          <w:p w14:paraId="2E67E31B" w14:textId="77777777" w:rsidR="00073D09" w:rsidRPr="000879CD" w:rsidRDefault="00073D09" w:rsidP="000859C8">
            <w:pPr>
              <w:jc w:val="center"/>
              <w:rPr>
                <w:rFonts w:eastAsia="SimSun" w:cs="Times New Roman"/>
                <w:sz w:val="20"/>
                <w:szCs w:val="20"/>
              </w:rPr>
            </w:pPr>
          </w:p>
        </w:tc>
        <w:tc>
          <w:tcPr>
            <w:tcW w:w="639" w:type="pct"/>
            <w:tcBorders>
              <w:top w:val="nil"/>
              <w:left w:val="nil"/>
              <w:bottom w:val="nil"/>
              <w:right w:val="nil"/>
            </w:tcBorders>
            <w:shd w:val="clear" w:color="auto" w:fill="auto"/>
            <w:noWrap/>
            <w:vAlign w:val="center"/>
            <w:hideMark/>
          </w:tcPr>
          <w:p w14:paraId="62804DF6" w14:textId="77777777" w:rsidR="00073D09" w:rsidRPr="000879CD" w:rsidRDefault="00073D09" w:rsidP="000859C8">
            <w:pPr>
              <w:jc w:val="center"/>
              <w:rPr>
                <w:rFonts w:eastAsia="SimSun" w:cs="Times New Roman"/>
                <w:sz w:val="20"/>
                <w:szCs w:val="20"/>
              </w:rPr>
            </w:pPr>
            <w:r w:rsidRPr="000879CD">
              <w:rPr>
                <w:rFonts w:eastAsia="SimSun" w:cs="Times New Roman"/>
                <w:sz w:val="20"/>
                <w:szCs w:val="20"/>
              </w:rPr>
              <w:t>(7.831)</w:t>
            </w:r>
          </w:p>
        </w:tc>
        <w:tc>
          <w:tcPr>
            <w:tcW w:w="579" w:type="pct"/>
            <w:tcBorders>
              <w:top w:val="nil"/>
              <w:left w:val="nil"/>
              <w:bottom w:val="nil"/>
              <w:right w:val="nil"/>
            </w:tcBorders>
            <w:shd w:val="clear" w:color="auto" w:fill="auto"/>
            <w:noWrap/>
            <w:vAlign w:val="center"/>
            <w:hideMark/>
          </w:tcPr>
          <w:p w14:paraId="6F3BB752" w14:textId="77777777" w:rsidR="00073D09" w:rsidRPr="000879CD" w:rsidRDefault="00073D09" w:rsidP="000859C8">
            <w:pPr>
              <w:jc w:val="center"/>
              <w:rPr>
                <w:rFonts w:eastAsia="SimSun" w:cs="Times New Roman"/>
                <w:sz w:val="20"/>
                <w:szCs w:val="20"/>
              </w:rPr>
            </w:pPr>
            <w:r w:rsidRPr="000879CD">
              <w:rPr>
                <w:rFonts w:eastAsia="SimSun" w:cs="Times New Roman"/>
                <w:sz w:val="20"/>
                <w:szCs w:val="20"/>
              </w:rPr>
              <w:t>(5.834)</w:t>
            </w:r>
          </w:p>
        </w:tc>
        <w:tc>
          <w:tcPr>
            <w:tcW w:w="811" w:type="pct"/>
            <w:tcBorders>
              <w:top w:val="nil"/>
              <w:left w:val="nil"/>
              <w:bottom w:val="nil"/>
              <w:right w:val="nil"/>
            </w:tcBorders>
            <w:shd w:val="clear" w:color="auto" w:fill="auto"/>
            <w:noWrap/>
            <w:vAlign w:val="center"/>
            <w:hideMark/>
          </w:tcPr>
          <w:p w14:paraId="60F4C6A3" w14:textId="77777777" w:rsidR="00073D09" w:rsidRPr="000879CD" w:rsidRDefault="00073D09" w:rsidP="000859C8">
            <w:pPr>
              <w:jc w:val="center"/>
              <w:rPr>
                <w:rFonts w:eastAsia="SimSun" w:cs="Times New Roman"/>
                <w:sz w:val="20"/>
                <w:szCs w:val="20"/>
              </w:rPr>
            </w:pPr>
            <w:r w:rsidRPr="000879CD">
              <w:rPr>
                <w:rFonts w:eastAsia="SimSun" w:cs="Times New Roman"/>
                <w:sz w:val="20"/>
                <w:szCs w:val="20"/>
              </w:rPr>
              <w:t>(2.105)</w:t>
            </w:r>
          </w:p>
        </w:tc>
      </w:tr>
      <w:tr w:rsidR="000879CD" w:rsidRPr="000879CD" w14:paraId="1FED6B5B" w14:textId="77777777" w:rsidTr="00F34A5C">
        <w:trPr>
          <w:trHeight w:val="234"/>
          <w:jc w:val="center"/>
        </w:trPr>
        <w:tc>
          <w:tcPr>
            <w:tcW w:w="2971" w:type="pct"/>
            <w:tcBorders>
              <w:top w:val="nil"/>
              <w:left w:val="nil"/>
              <w:bottom w:val="nil"/>
              <w:right w:val="nil"/>
            </w:tcBorders>
            <w:shd w:val="clear" w:color="auto" w:fill="auto"/>
            <w:noWrap/>
            <w:vAlign w:val="center"/>
            <w:hideMark/>
          </w:tcPr>
          <w:p w14:paraId="1504B7C6" w14:textId="77777777" w:rsidR="00073D09" w:rsidRPr="000879CD" w:rsidRDefault="00073D09" w:rsidP="000859C8">
            <w:pPr>
              <w:rPr>
                <w:rFonts w:eastAsia="SimSun" w:cs="Times New Roman"/>
                <w:sz w:val="20"/>
                <w:szCs w:val="20"/>
              </w:rPr>
            </w:pPr>
            <w:r w:rsidRPr="000879CD">
              <w:rPr>
                <w:rFonts w:eastAsia="SimSun" w:cs="Times New Roman"/>
                <w:smallCaps/>
                <w:sz w:val="20"/>
                <w:szCs w:val="20"/>
              </w:rPr>
              <w:t>Incumbent   × Social Capital</w:t>
            </w:r>
          </w:p>
        </w:tc>
        <w:tc>
          <w:tcPr>
            <w:tcW w:w="639" w:type="pct"/>
            <w:tcBorders>
              <w:top w:val="nil"/>
              <w:left w:val="nil"/>
              <w:bottom w:val="nil"/>
              <w:right w:val="nil"/>
            </w:tcBorders>
            <w:shd w:val="clear" w:color="auto" w:fill="auto"/>
            <w:noWrap/>
            <w:vAlign w:val="center"/>
            <w:hideMark/>
          </w:tcPr>
          <w:p w14:paraId="710AD2E9" w14:textId="77777777" w:rsidR="00073D09" w:rsidRPr="000879CD" w:rsidRDefault="00073D09" w:rsidP="000859C8">
            <w:pPr>
              <w:jc w:val="center"/>
              <w:rPr>
                <w:rFonts w:eastAsia="SimSun" w:cs="Times New Roman"/>
                <w:sz w:val="20"/>
                <w:szCs w:val="20"/>
              </w:rPr>
            </w:pPr>
            <w:r w:rsidRPr="000879CD">
              <w:rPr>
                <w:rFonts w:eastAsia="SimSun" w:cs="Times New Roman"/>
                <w:sz w:val="20"/>
                <w:szCs w:val="20"/>
              </w:rPr>
              <w:t>4.362***</w:t>
            </w:r>
          </w:p>
        </w:tc>
        <w:tc>
          <w:tcPr>
            <w:tcW w:w="579" w:type="pct"/>
            <w:tcBorders>
              <w:top w:val="nil"/>
              <w:left w:val="nil"/>
              <w:bottom w:val="nil"/>
              <w:right w:val="nil"/>
            </w:tcBorders>
            <w:shd w:val="clear" w:color="auto" w:fill="auto"/>
            <w:noWrap/>
            <w:vAlign w:val="center"/>
            <w:hideMark/>
          </w:tcPr>
          <w:p w14:paraId="474A2663" w14:textId="77777777" w:rsidR="00073D09" w:rsidRPr="000879CD" w:rsidRDefault="00073D09" w:rsidP="000859C8">
            <w:pPr>
              <w:jc w:val="center"/>
              <w:rPr>
                <w:rFonts w:eastAsia="SimSun" w:cs="Times New Roman"/>
                <w:sz w:val="20"/>
                <w:szCs w:val="20"/>
              </w:rPr>
            </w:pPr>
            <w:r w:rsidRPr="000879CD">
              <w:rPr>
                <w:rFonts w:eastAsia="SimSun" w:cs="Times New Roman"/>
                <w:sz w:val="20"/>
                <w:szCs w:val="20"/>
              </w:rPr>
              <w:t>1.841**</w:t>
            </w:r>
          </w:p>
        </w:tc>
        <w:tc>
          <w:tcPr>
            <w:tcW w:w="811" w:type="pct"/>
            <w:tcBorders>
              <w:top w:val="nil"/>
              <w:left w:val="nil"/>
              <w:bottom w:val="nil"/>
              <w:right w:val="nil"/>
            </w:tcBorders>
            <w:shd w:val="clear" w:color="auto" w:fill="auto"/>
            <w:noWrap/>
            <w:vAlign w:val="center"/>
            <w:hideMark/>
          </w:tcPr>
          <w:p w14:paraId="02AF7378" w14:textId="77777777" w:rsidR="00073D09" w:rsidRPr="000879CD" w:rsidRDefault="00073D09" w:rsidP="000859C8">
            <w:pPr>
              <w:jc w:val="center"/>
              <w:rPr>
                <w:rFonts w:eastAsia="SimSun" w:cs="Times New Roman"/>
                <w:sz w:val="20"/>
                <w:szCs w:val="20"/>
              </w:rPr>
            </w:pPr>
            <w:r w:rsidRPr="000879CD">
              <w:rPr>
                <w:rFonts w:eastAsia="SimSun" w:cs="Times New Roman"/>
                <w:sz w:val="20"/>
                <w:szCs w:val="20"/>
              </w:rPr>
              <w:t>2.191***</w:t>
            </w:r>
          </w:p>
        </w:tc>
      </w:tr>
      <w:tr w:rsidR="000879CD" w:rsidRPr="000879CD" w14:paraId="12CEB431" w14:textId="77777777" w:rsidTr="00F34A5C">
        <w:trPr>
          <w:trHeight w:val="234"/>
          <w:jc w:val="center"/>
        </w:trPr>
        <w:tc>
          <w:tcPr>
            <w:tcW w:w="2971" w:type="pct"/>
            <w:tcBorders>
              <w:top w:val="nil"/>
              <w:left w:val="nil"/>
              <w:bottom w:val="nil"/>
              <w:right w:val="nil"/>
            </w:tcBorders>
            <w:shd w:val="clear" w:color="auto" w:fill="auto"/>
            <w:noWrap/>
            <w:vAlign w:val="center"/>
            <w:hideMark/>
          </w:tcPr>
          <w:p w14:paraId="723C54B4" w14:textId="77777777" w:rsidR="00073D09" w:rsidRPr="000879CD" w:rsidRDefault="00073D09" w:rsidP="000859C8">
            <w:pPr>
              <w:jc w:val="center"/>
              <w:rPr>
                <w:rFonts w:eastAsia="SimSun" w:cs="Times New Roman"/>
                <w:sz w:val="20"/>
                <w:szCs w:val="20"/>
              </w:rPr>
            </w:pPr>
          </w:p>
        </w:tc>
        <w:tc>
          <w:tcPr>
            <w:tcW w:w="639" w:type="pct"/>
            <w:tcBorders>
              <w:top w:val="nil"/>
              <w:left w:val="nil"/>
              <w:bottom w:val="nil"/>
              <w:right w:val="nil"/>
            </w:tcBorders>
            <w:shd w:val="clear" w:color="auto" w:fill="auto"/>
            <w:noWrap/>
            <w:vAlign w:val="center"/>
            <w:hideMark/>
          </w:tcPr>
          <w:p w14:paraId="0F8A7BA6" w14:textId="77777777" w:rsidR="00073D09" w:rsidRPr="000879CD" w:rsidRDefault="00073D09" w:rsidP="000859C8">
            <w:pPr>
              <w:jc w:val="center"/>
              <w:rPr>
                <w:rFonts w:eastAsia="SimSun" w:cs="Times New Roman"/>
                <w:sz w:val="20"/>
                <w:szCs w:val="20"/>
              </w:rPr>
            </w:pPr>
            <w:r w:rsidRPr="000879CD">
              <w:rPr>
                <w:rFonts w:eastAsia="SimSun" w:cs="Times New Roman"/>
                <w:sz w:val="20"/>
                <w:szCs w:val="20"/>
              </w:rPr>
              <w:t>(3.893)</w:t>
            </w:r>
          </w:p>
        </w:tc>
        <w:tc>
          <w:tcPr>
            <w:tcW w:w="579" w:type="pct"/>
            <w:tcBorders>
              <w:top w:val="nil"/>
              <w:left w:val="nil"/>
              <w:bottom w:val="nil"/>
              <w:right w:val="nil"/>
            </w:tcBorders>
            <w:shd w:val="clear" w:color="auto" w:fill="auto"/>
            <w:noWrap/>
            <w:vAlign w:val="center"/>
            <w:hideMark/>
          </w:tcPr>
          <w:p w14:paraId="4EB64554" w14:textId="77777777" w:rsidR="00073D09" w:rsidRPr="000879CD" w:rsidRDefault="00073D09" w:rsidP="000859C8">
            <w:pPr>
              <w:jc w:val="center"/>
              <w:rPr>
                <w:rFonts w:eastAsia="SimSun" w:cs="Times New Roman"/>
                <w:sz w:val="20"/>
                <w:szCs w:val="20"/>
              </w:rPr>
            </w:pPr>
            <w:r w:rsidRPr="000879CD">
              <w:rPr>
                <w:rFonts w:eastAsia="SimSun" w:cs="Times New Roman"/>
                <w:sz w:val="20"/>
                <w:szCs w:val="20"/>
              </w:rPr>
              <w:t>(2.569)</w:t>
            </w:r>
          </w:p>
        </w:tc>
        <w:tc>
          <w:tcPr>
            <w:tcW w:w="811" w:type="pct"/>
            <w:tcBorders>
              <w:top w:val="nil"/>
              <w:left w:val="nil"/>
              <w:bottom w:val="nil"/>
              <w:right w:val="nil"/>
            </w:tcBorders>
            <w:shd w:val="clear" w:color="auto" w:fill="auto"/>
            <w:noWrap/>
            <w:vAlign w:val="center"/>
            <w:hideMark/>
          </w:tcPr>
          <w:p w14:paraId="418E7FEE" w14:textId="77777777" w:rsidR="00073D09" w:rsidRPr="000879CD" w:rsidRDefault="00073D09" w:rsidP="000859C8">
            <w:pPr>
              <w:jc w:val="center"/>
              <w:rPr>
                <w:rFonts w:eastAsia="SimSun" w:cs="Times New Roman"/>
                <w:sz w:val="20"/>
                <w:szCs w:val="20"/>
              </w:rPr>
            </w:pPr>
            <w:r w:rsidRPr="000879CD">
              <w:rPr>
                <w:rFonts w:eastAsia="SimSun" w:cs="Times New Roman"/>
                <w:sz w:val="20"/>
                <w:szCs w:val="20"/>
              </w:rPr>
              <w:t>(3.769)</w:t>
            </w:r>
          </w:p>
        </w:tc>
      </w:tr>
      <w:tr w:rsidR="000879CD" w:rsidRPr="000879CD" w14:paraId="71945732" w14:textId="77777777" w:rsidTr="00F34A5C">
        <w:trPr>
          <w:trHeight w:val="234"/>
          <w:jc w:val="center"/>
        </w:trPr>
        <w:tc>
          <w:tcPr>
            <w:tcW w:w="2971" w:type="pct"/>
            <w:tcBorders>
              <w:top w:val="nil"/>
              <w:left w:val="nil"/>
              <w:bottom w:val="nil"/>
              <w:right w:val="nil"/>
            </w:tcBorders>
            <w:shd w:val="clear" w:color="auto" w:fill="auto"/>
            <w:noWrap/>
            <w:vAlign w:val="center"/>
            <w:hideMark/>
          </w:tcPr>
          <w:p w14:paraId="1EE37067" w14:textId="77777777" w:rsidR="00073D09" w:rsidRPr="000879CD" w:rsidRDefault="00073D09" w:rsidP="000859C8">
            <w:pPr>
              <w:rPr>
                <w:rFonts w:eastAsia="SimSun" w:cs="Times New Roman"/>
                <w:sz w:val="20"/>
                <w:szCs w:val="20"/>
              </w:rPr>
            </w:pPr>
            <w:r w:rsidRPr="000879CD">
              <w:rPr>
                <w:rFonts w:eastAsia="SimSun" w:cs="Times New Roman"/>
                <w:smallCaps/>
                <w:sz w:val="20"/>
                <w:szCs w:val="20"/>
              </w:rPr>
              <w:t>Incumbent   × Employment</w:t>
            </w:r>
          </w:p>
        </w:tc>
        <w:tc>
          <w:tcPr>
            <w:tcW w:w="639" w:type="pct"/>
            <w:tcBorders>
              <w:top w:val="nil"/>
              <w:left w:val="nil"/>
              <w:bottom w:val="nil"/>
              <w:right w:val="nil"/>
            </w:tcBorders>
            <w:shd w:val="clear" w:color="auto" w:fill="auto"/>
            <w:noWrap/>
            <w:vAlign w:val="center"/>
            <w:hideMark/>
          </w:tcPr>
          <w:p w14:paraId="165BE687" w14:textId="77777777" w:rsidR="00073D09" w:rsidRPr="000879CD" w:rsidRDefault="00073D09" w:rsidP="000859C8">
            <w:pPr>
              <w:jc w:val="center"/>
              <w:rPr>
                <w:rFonts w:eastAsia="Times New Roman" w:cs="Times New Roman"/>
                <w:sz w:val="20"/>
                <w:szCs w:val="20"/>
              </w:rPr>
            </w:pPr>
          </w:p>
        </w:tc>
        <w:tc>
          <w:tcPr>
            <w:tcW w:w="579" w:type="pct"/>
            <w:tcBorders>
              <w:top w:val="nil"/>
              <w:left w:val="nil"/>
              <w:bottom w:val="nil"/>
              <w:right w:val="nil"/>
            </w:tcBorders>
            <w:shd w:val="clear" w:color="auto" w:fill="auto"/>
            <w:noWrap/>
            <w:vAlign w:val="center"/>
            <w:hideMark/>
          </w:tcPr>
          <w:p w14:paraId="5EA78AFA" w14:textId="77777777" w:rsidR="00073D09" w:rsidRPr="000879CD" w:rsidRDefault="00073D09" w:rsidP="000859C8">
            <w:pPr>
              <w:jc w:val="center"/>
              <w:rPr>
                <w:rFonts w:eastAsia="Times New Roman" w:cs="Times New Roman"/>
                <w:sz w:val="20"/>
                <w:szCs w:val="20"/>
              </w:rPr>
            </w:pPr>
          </w:p>
        </w:tc>
        <w:tc>
          <w:tcPr>
            <w:tcW w:w="811" w:type="pct"/>
            <w:tcBorders>
              <w:top w:val="nil"/>
              <w:left w:val="nil"/>
              <w:bottom w:val="nil"/>
              <w:right w:val="nil"/>
            </w:tcBorders>
            <w:shd w:val="clear" w:color="auto" w:fill="auto"/>
            <w:noWrap/>
            <w:vAlign w:val="center"/>
            <w:hideMark/>
          </w:tcPr>
          <w:p w14:paraId="5C8B9307" w14:textId="77777777" w:rsidR="00073D09" w:rsidRPr="000879CD" w:rsidRDefault="00073D09" w:rsidP="000859C8">
            <w:pPr>
              <w:jc w:val="center"/>
              <w:rPr>
                <w:rFonts w:eastAsia="SimSun" w:cs="Times New Roman"/>
                <w:sz w:val="20"/>
                <w:szCs w:val="20"/>
              </w:rPr>
            </w:pPr>
            <w:r w:rsidRPr="000879CD">
              <w:rPr>
                <w:rFonts w:eastAsia="SimSun" w:cs="Times New Roman"/>
                <w:sz w:val="20"/>
                <w:szCs w:val="20"/>
              </w:rPr>
              <w:t>0.991</w:t>
            </w:r>
          </w:p>
        </w:tc>
      </w:tr>
      <w:tr w:rsidR="000879CD" w:rsidRPr="000879CD" w14:paraId="76B81DC0" w14:textId="77777777" w:rsidTr="00F34A5C">
        <w:trPr>
          <w:trHeight w:val="234"/>
          <w:jc w:val="center"/>
        </w:trPr>
        <w:tc>
          <w:tcPr>
            <w:tcW w:w="2971" w:type="pct"/>
            <w:tcBorders>
              <w:top w:val="nil"/>
              <w:left w:val="nil"/>
              <w:bottom w:val="single" w:sz="4" w:space="0" w:color="auto"/>
              <w:right w:val="nil"/>
            </w:tcBorders>
            <w:shd w:val="clear" w:color="auto" w:fill="auto"/>
            <w:noWrap/>
            <w:vAlign w:val="center"/>
            <w:hideMark/>
          </w:tcPr>
          <w:p w14:paraId="62E20954" w14:textId="77777777" w:rsidR="00073D09" w:rsidRPr="000879CD" w:rsidRDefault="00073D09" w:rsidP="000859C8">
            <w:pPr>
              <w:jc w:val="center"/>
              <w:rPr>
                <w:rFonts w:eastAsia="SimSun" w:cs="Times New Roman"/>
                <w:sz w:val="20"/>
                <w:szCs w:val="20"/>
              </w:rPr>
            </w:pPr>
          </w:p>
        </w:tc>
        <w:tc>
          <w:tcPr>
            <w:tcW w:w="639" w:type="pct"/>
            <w:tcBorders>
              <w:top w:val="nil"/>
              <w:left w:val="nil"/>
              <w:bottom w:val="single" w:sz="4" w:space="0" w:color="auto"/>
              <w:right w:val="nil"/>
            </w:tcBorders>
            <w:shd w:val="clear" w:color="auto" w:fill="auto"/>
            <w:noWrap/>
            <w:vAlign w:val="center"/>
            <w:hideMark/>
          </w:tcPr>
          <w:p w14:paraId="148CD893" w14:textId="77777777" w:rsidR="00073D09" w:rsidRPr="000879CD" w:rsidRDefault="00073D09" w:rsidP="000859C8">
            <w:pPr>
              <w:jc w:val="center"/>
              <w:rPr>
                <w:rFonts w:eastAsia="Times New Roman" w:cs="Times New Roman"/>
                <w:sz w:val="20"/>
                <w:szCs w:val="20"/>
              </w:rPr>
            </w:pPr>
          </w:p>
        </w:tc>
        <w:tc>
          <w:tcPr>
            <w:tcW w:w="579" w:type="pct"/>
            <w:tcBorders>
              <w:top w:val="nil"/>
              <w:left w:val="nil"/>
              <w:bottom w:val="single" w:sz="4" w:space="0" w:color="auto"/>
              <w:right w:val="nil"/>
            </w:tcBorders>
            <w:shd w:val="clear" w:color="auto" w:fill="auto"/>
            <w:noWrap/>
            <w:vAlign w:val="center"/>
            <w:hideMark/>
          </w:tcPr>
          <w:p w14:paraId="7A5D38F2" w14:textId="77777777" w:rsidR="00073D09" w:rsidRPr="000879CD" w:rsidRDefault="00073D09" w:rsidP="000859C8">
            <w:pPr>
              <w:jc w:val="center"/>
              <w:rPr>
                <w:rFonts w:eastAsia="Times New Roman" w:cs="Times New Roman"/>
                <w:sz w:val="20"/>
                <w:szCs w:val="20"/>
              </w:rPr>
            </w:pPr>
          </w:p>
        </w:tc>
        <w:tc>
          <w:tcPr>
            <w:tcW w:w="811" w:type="pct"/>
            <w:tcBorders>
              <w:top w:val="nil"/>
              <w:left w:val="nil"/>
              <w:bottom w:val="single" w:sz="4" w:space="0" w:color="auto"/>
              <w:right w:val="nil"/>
            </w:tcBorders>
            <w:shd w:val="clear" w:color="auto" w:fill="auto"/>
            <w:noWrap/>
            <w:vAlign w:val="center"/>
            <w:hideMark/>
          </w:tcPr>
          <w:p w14:paraId="655E88EF" w14:textId="77777777" w:rsidR="00073D09" w:rsidRPr="000879CD" w:rsidRDefault="00073D09" w:rsidP="000859C8">
            <w:pPr>
              <w:jc w:val="center"/>
              <w:rPr>
                <w:rFonts w:eastAsia="SimSun" w:cs="Times New Roman"/>
                <w:sz w:val="20"/>
                <w:szCs w:val="20"/>
              </w:rPr>
            </w:pPr>
            <w:r w:rsidRPr="000879CD">
              <w:rPr>
                <w:rFonts w:eastAsia="SimSun" w:cs="Times New Roman"/>
                <w:sz w:val="20"/>
                <w:szCs w:val="20"/>
              </w:rPr>
              <w:t>(-0.422)</w:t>
            </w:r>
          </w:p>
        </w:tc>
      </w:tr>
      <w:tr w:rsidR="000879CD" w:rsidRPr="000879CD" w14:paraId="5C9FCD9C" w14:textId="77777777" w:rsidTr="00F34A5C">
        <w:trPr>
          <w:trHeight w:val="234"/>
          <w:jc w:val="center"/>
        </w:trPr>
        <w:tc>
          <w:tcPr>
            <w:tcW w:w="2971" w:type="pct"/>
            <w:tcBorders>
              <w:top w:val="nil"/>
              <w:left w:val="nil"/>
              <w:bottom w:val="single" w:sz="4" w:space="0" w:color="auto"/>
              <w:right w:val="nil"/>
            </w:tcBorders>
            <w:shd w:val="clear" w:color="auto" w:fill="auto"/>
            <w:noWrap/>
            <w:vAlign w:val="center"/>
          </w:tcPr>
          <w:p w14:paraId="4C1065F4" w14:textId="02EC69C5" w:rsidR="00827FD8" w:rsidRPr="000879CD" w:rsidRDefault="00827FD8" w:rsidP="00827FD8">
            <w:pPr>
              <w:rPr>
                <w:rFonts w:eastAsia="SimSun" w:cs="Times New Roman"/>
                <w:sz w:val="20"/>
                <w:szCs w:val="20"/>
              </w:rPr>
            </w:pPr>
            <w:r w:rsidRPr="000879CD">
              <w:rPr>
                <w:rFonts w:eastAsia="SimSun" w:cs="Times New Roman"/>
                <w:sz w:val="20"/>
                <w:szCs w:val="20"/>
              </w:rPr>
              <w:t>Election fixed effects</w:t>
            </w:r>
          </w:p>
        </w:tc>
        <w:tc>
          <w:tcPr>
            <w:tcW w:w="639" w:type="pct"/>
            <w:tcBorders>
              <w:top w:val="nil"/>
              <w:left w:val="nil"/>
              <w:bottom w:val="single" w:sz="4" w:space="0" w:color="auto"/>
              <w:right w:val="nil"/>
            </w:tcBorders>
            <w:shd w:val="clear" w:color="auto" w:fill="auto"/>
            <w:noWrap/>
            <w:vAlign w:val="center"/>
          </w:tcPr>
          <w:p w14:paraId="2C241BB5" w14:textId="684F7111" w:rsidR="00827FD8" w:rsidRPr="000879CD" w:rsidRDefault="00827FD8" w:rsidP="000859C8">
            <w:pPr>
              <w:jc w:val="center"/>
              <w:rPr>
                <w:rFonts w:eastAsia="Times New Roman" w:cs="Times New Roman"/>
                <w:sz w:val="20"/>
                <w:szCs w:val="20"/>
              </w:rPr>
            </w:pPr>
            <w:r w:rsidRPr="000879CD">
              <w:rPr>
                <w:rFonts w:eastAsia="Times New Roman" w:cs="Times New Roman"/>
                <w:sz w:val="20"/>
                <w:szCs w:val="20"/>
              </w:rPr>
              <w:t>Included</w:t>
            </w:r>
          </w:p>
        </w:tc>
        <w:tc>
          <w:tcPr>
            <w:tcW w:w="579" w:type="pct"/>
            <w:tcBorders>
              <w:top w:val="nil"/>
              <w:left w:val="nil"/>
              <w:bottom w:val="single" w:sz="4" w:space="0" w:color="auto"/>
              <w:right w:val="nil"/>
            </w:tcBorders>
            <w:shd w:val="clear" w:color="auto" w:fill="auto"/>
            <w:noWrap/>
            <w:vAlign w:val="center"/>
          </w:tcPr>
          <w:p w14:paraId="0047AEF9" w14:textId="05CC4DC4" w:rsidR="00827FD8" w:rsidRPr="000879CD" w:rsidRDefault="00827FD8" w:rsidP="000859C8">
            <w:pPr>
              <w:jc w:val="center"/>
              <w:rPr>
                <w:rFonts w:eastAsia="Times New Roman" w:cs="Times New Roman"/>
                <w:sz w:val="20"/>
                <w:szCs w:val="20"/>
              </w:rPr>
            </w:pPr>
            <w:r w:rsidRPr="000879CD">
              <w:rPr>
                <w:rFonts w:eastAsia="Times New Roman" w:cs="Times New Roman"/>
                <w:sz w:val="20"/>
                <w:szCs w:val="20"/>
              </w:rPr>
              <w:t>Included</w:t>
            </w:r>
          </w:p>
        </w:tc>
        <w:tc>
          <w:tcPr>
            <w:tcW w:w="811" w:type="pct"/>
            <w:tcBorders>
              <w:top w:val="nil"/>
              <w:left w:val="nil"/>
              <w:bottom w:val="single" w:sz="4" w:space="0" w:color="auto"/>
              <w:right w:val="nil"/>
            </w:tcBorders>
            <w:shd w:val="clear" w:color="auto" w:fill="auto"/>
            <w:noWrap/>
            <w:vAlign w:val="center"/>
          </w:tcPr>
          <w:p w14:paraId="59102D1E" w14:textId="09D0137A" w:rsidR="00827FD8" w:rsidRPr="000879CD" w:rsidRDefault="00827FD8" w:rsidP="000859C8">
            <w:pPr>
              <w:jc w:val="center"/>
              <w:rPr>
                <w:rFonts w:eastAsia="SimSun" w:cs="Times New Roman"/>
                <w:sz w:val="20"/>
                <w:szCs w:val="20"/>
              </w:rPr>
            </w:pPr>
            <w:r w:rsidRPr="000879CD">
              <w:rPr>
                <w:rFonts w:eastAsia="Times New Roman" w:cs="Times New Roman"/>
                <w:sz w:val="20"/>
                <w:szCs w:val="20"/>
              </w:rPr>
              <w:t>Included</w:t>
            </w:r>
          </w:p>
        </w:tc>
      </w:tr>
      <w:tr w:rsidR="000879CD" w:rsidRPr="000879CD" w14:paraId="2824C28B" w14:textId="77777777" w:rsidTr="00F34A5C">
        <w:trPr>
          <w:trHeight w:val="234"/>
          <w:jc w:val="center"/>
        </w:trPr>
        <w:tc>
          <w:tcPr>
            <w:tcW w:w="2971" w:type="pct"/>
            <w:tcBorders>
              <w:top w:val="single" w:sz="4" w:space="0" w:color="auto"/>
              <w:left w:val="nil"/>
              <w:bottom w:val="nil"/>
              <w:right w:val="nil"/>
            </w:tcBorders>
            <w:shd w:val="clear" w:color="auto" w:fill="auto"/>
            <w:noWrap/>
            <w:vAlign w:val="center"/>
            <w:hideMark/>
          </w:tcPr>
          <w:p w14:paraId="105A424B" w14:textId="77777777" w:rsidR="00073D09" w:rsidRPr="000879CD" w:rsidRDefault="00073D09" w:rsidP="000859C8">
            <w:pPr>
              <w:rPr>
                <w:rFonts w:eastAsia="SimSun" w:cs="Times New Roman"/>
                <w:smallCaps/>
                <w:sz w:val="20"/>
                <w:szCs w:val="20"/>
              </w:rPr>
            </w:pPr>
            <w:r w:rsidRPr="000879CD">
              <w:rPr>
                <w:rFonts w:eastAsia="SimSun" w:cs="Times New Roman"/>
                <w:smallCaps/>
                <w:sz w:val="20"/>
                <w:szCs w:val="20"/>
              </w:rPr>
              <w:t>Observations</w:t>
            </w:r>
          </w:p>
        </w:tc>
        <w:tc>
          <w:tcPr>
            <w:tcW w:w="639" w:type="pct"/>
            <w:tcBorders>
              <w:top w:val="single" w:sz="4" w:space="0" w:color="auto"/>
              <w:left w:val="nil"/>
              <w:bottom w:val="nil"/>
              <w:right w:val="nil"/>
            </w:tcBorders>
            <w:shd w:val="clear" w:color="auto" w:fill="auto"/>
            <w:noWrap/>
            <w:vAlign w:val="center"/>
            <w:hideMark/>
          </w:tcPr>
          <w:p w14:paraId="71ADEE2A" w14:textId="77777777" w:rsidR="00073D09" w:rsidRPr="000879CD" w:rsidRDefault="00073D09" w:rsidP="000859C8">
            <w:pPr>
              <w:jc w:val="center"/>
              <w:rPr>
                <w:rFonts w:eastAsia="SimSun" w:cs="Times New Roman"/>
                <w:sz w:val="20"/>
                <w:szCs w:val="20"/>
              </w:rPr>
            </w:pPr>
            <w:r w:rsidRPr="000879CD">
              <w:rPr>
                <w:rFonts w:eastAsia="SimSun" w:cs="Times New Roman"/>
                <w:sz w:val="20"/>
                <w:szCs w:val="20"/>
              </w:rPr>
              <w:t>11,714</w:t>
            </w:r>
          </w:p>
        </w:tc>
        <w:tc>
          <w:tcPr>
            <w:tcW w:w="579" w:type="pct"/>
            <w:tcBorders>
              <w:top w:val="single" w:sz="4" w:space="0" w:color="auto"/>
              <w:left w:val="nil"/>
              <w:bottom w:val="nil"/>
              <w:right w:val="nil"/>
            </w:tcBorders>
            <w:shd w:val="clear" w:color="auto" w:fill="auto"/>
            <w:noWrap/>
            <w:vAlign w:val="center"/>
            <w:hideMark/>
          </w:tcPr>
          <w:p w14:paraId="3896C6EE" w14:textId="77777777" w:rsidR="00073D09" w:rsidRPr="000879CD" w:rsidRDefault="00073D09" w:rsidP="000859C8">
            <w:pPr>
              <w:jc w:val="center"/>
              <w:rPr>
                <w:rFonts w:eastAsia="SimSun" w:cs="Times New Roman"/>
                <w:sz w:val="20"/>
                <w:szCs w:val="20"/>
              </w:rPr>
            </w:pPr>
            <w:r w:rsidRPr="000879CD">
              <w:rPr>
                <w:rFonts w:eastAsia="SimSun" w:cs="Times New Roman"/>
                <w:sz w:val="20"/>
                <w:szCs w:val="20"/>
              </w:rPr>
              <w:t>20,541</w:t>
            </w:r>
          </w:p>
        </w:tc>
        <w:tc>
          <w:tcPr>
            <w:tcW w:w="811" w:type="pct"/>
            <w:tcBorders>
              <w:top w:val="single" w:sz="4" w:space="0" w:color="auto"/>
              <w:left w:val="nil"/>
              <w:bottom w:val="nil"/>
              <w:right w:val="nil"/>
            </w:tcBorders>
            <w:shd w:val="clear" w:color="auto" w:fill="auto"/>
            <w:noWrap/>
            <w:vAlign w:val="center"/>
            <w:hideMark/>
          </w:tcPr>
          <w:p w14:paraId="0B5A741A" w14:textId="77777777" w:rsidR="00073D09" w:rsidRPr="000879CD" w:rsidRDefault="00073D09" w:rsidP="000859C8">
            <w:pPr>
              <w:jc w:val="center"/>
              <w:rPr>
                <w:rFonts w:eastAsia="SimSun" w:cs="Times New Roman"/>
                <w:sz w:val="20"/>
                <w:szCs w:val="20"/>
              </w:rPr>
            </w:pPr>
            <w:r w:rsidRPr="000879CD">
              <w:rPr>
                <w:rFonts w:eastAsia="SimSun" w:cs="Times New Roman"/>
                <w:sz w:val="20"/>
                <w:szCs w:val="20"/>
              </w:rPr>
              <w:t>32,255</w:t>
            </w:r>
          </w:p>
        </w:tc>
      </w:tr>
      <w:tr w:rsidR="000879CD" w:rsidRPr="000879CD" w14:paraId="0C79C57A" w14:textId="77777777" w:rsidTr="00F34A5C">
        <w:trPr>
          <w:trHeight w:val="234"/>
          <w:jc w:val="center"/>
        </w:trPr>
        <w:tc>
          <w:tcPr>
            <w:tcW w:w="2971" w:type="pct"/>
            <w:tcBorders>
              <w:top w:val="nil"/>
              <w:left w:val="nil"/>
              <w:bottom w:val="nil"/>
              <w:right w:val="nil"/>
            </w:tcBorders>
            <w:shd w:val="clear" w:color="auto" w:fill="auto"/>
            <w:noWrap/>
            <w:vAlign w:val="center"/>
            <w:hideMark/>
          </w:tcPr>
          <w:p w14:paraId="254811B5" w14:textId="77777777" w:rsidR="00073D09" w:rsidRPr="000879CD" w:rsidRDefault="00073D09" w:rsidP="000859C8">
            <w:pPr>
              <w:rPr>
                <w:rFonts w:eastAsia="SimSun" w:cs="Times New Roman"/>
                <w:smallCaps/>
                <w:sz w:val="20"/>
                <w:szCs w:val="20"/>
              </w:rPr>
            </w:pPr>
            <w:r w:rsidRPr="000879CD">
              <w:rPr>
                <w:rFonts w:eastAsia="SimSun" w:cs="Times New Roman"/>
                <w:smallCaps/>
                <w:sz w:val="20"/>
                <w:szCs w:val="20"/>
              </w:rPr>
              <w:t>Matching Groups</w:t>
            </w:r>
          </w:p>
        </w:tc>
        <w:tc>
          <w:tcPr>
            <w:tcW w:w="639" w:type="pct"/>
            <w:tcBorders>
              <w:top w:val="nil"/>
              <w:left w:val="nil"/>
              <w:bottom w:val="nil"/>
              <w:right w:val="nil"/>
            </w:tcBorders>
            <w:shd w:val="clear" w:color="auto" w:fill="auto"/>
            <w:noWrap/>
            <w:vAlign w:val="center"/>
            <w:hideMark/>
          </w:tcPr>
          <w:p w14:paraId="58DC23F8" w14:textId="77777777" w:rsidR="00073D09" w:rsidRPr="000879CD" w:rsidRDefault="00073D09" w:rsidP="000859C8">
            <w:pPr>
              <w:jc w:val="center"/>
              <w:rPr>
                <w:rFonts w:eastAsia="SimSun" w:cs="Times New Roman"/>
                <w:sz w:val="20"/>
                <w:szCs w:val="20"/>
              </w:rPr>
            </w:pPr>
            <w:r w:rsidRPr="000879CD">
              <w:rPr>
                <w:rFonts w:eastAsia="SimSun" w:cs="Times New Roman"/>
                <w:sz w:val="20"/>
                <w:szCs w:val="20"/>
              </w:rPr>
              <w:sym w:font="Wingdings" w:char="F0FC"/>
            </w:r>
          </w:p>
        </w:tc>
        <w:tc>
          <w:tcPr>
            <w:tcW w:w="579" w:type="pct"/>
            <w:tcBorders>
              <w:top w:val="nil"/>
              <w:left w:val="nil"/>
              <w:bottom w:val="nil"/>
              <w:right w:val="nil"/>
            </w:tcBorders>
            <w:shd w:val="clear" w:color="auto" w:fill="auto"/>
            <w:noWrap/>
            <w:vAlign w:val="center"/>
            <w:hideMark/>
          </w:tcPr>
          <w:p w14:paraId="105CCB6C" w14:textId="77777777" w:rsidR="00073D09" w:rsidRPr="000879CD" w:rsidRDefault="00073D09" w:rsidP="000859C8">
            <w:pPr>
              <w:jc w:val="center"/>
              <w:rPr>
                <w:rFonts w:eastAsia="SimSun" w:cs="Times New Roman"/>
                <w:sz w:val="20"/>
                <w:szCs w:val="20"/>
              </w:rPr>
            </w:pPr>
            <w:r w:rsidRPr="000879CD">
              <w:rPr>
                <w:rFonts w:eastAsia="SimSun" w:cs="Times New Roman"/>
                <w:sz w:val="20"/>
                <w:szCs w:val="20"/>
              </w:rPr>
              <w:sym w:font="Wingdings" w:char="F0FC"/>
            </w:r>
          </w:p>
        </w:tc>
        <w:tc>
          <w:tcPr>
            <w:tcW w:w="811" w:type="pct"/>
            <w:tcBorders>
              <w:top w:val="nil"/>
              <w:left w:val="nil"/>
              <w:bottom w:val="nil"/>
              <w:right w:val="nil"/>
            </w:tcBorders>
            <w:shd w:val="clear" w:color="auto" w:fill="auto"/>
            <w:noWrap/>
            <w:vAlign w:val="center"/>
            <w:hideMark/>
          </w:tcPr>
          <w:p w14:paraId="52F4980B" w14:textId="77777777" w:rsidR="00073D09" w:rsidRPr="000879CD" w:rsidRDefault="00073D09" w:rsidP="000859C8">
            <w:pPr>
              <w:jc w:val="center"/>
              <w:rPr>
                <w:rFonts w:eastAsia="SimSun" w:cs="Times New Roman"/>
                <w:sz w:val="20"/>
                <w:szCs w:val="20"/>
              </w:rPr>
            </w:pPr>
            <w:r w:rsidRPr="000879CD">
              <w:rPr>
                <w:rFonts w:eastAsia="SimSun" w:cs="Times New Roman"/>
                <w:sz w:val="20"/>
                <w:szCs w:val="20"/>
              </w:rPr>
              <w:sym w:font="Wingdings" w:char="F0FC"/>
            </w:r>
          </w:p>
        </w:tc>
      </w:tr>
      <w:tr w:rsidR="000879CD" w:rsidRPr="000879CD" w14:paraId="0F33DF19" w14:textId="77777777" w:rsidTr="00F34A5C">
        <w:trPr>
          <w:trHeight w:val="234"/>
          <w:jc w:val="center"/>
        </w:trPr>
        <w:tc>
          <w:tcPr>
            <w:tcW w:w="2971" w:type="pct"/>
            <w:tcBorders>
              <w:top w:val="nil"/>
              <w:left w:val="nil"/>
              <w:bottom w:val="double" w:sz="4" w:space="0" w:color="000000"/>
              <w:right w:val="nil"/>
            </w:tcBorders>
            <w:shd w:val="clear" w:color="auto" w:fill="auto"/>
            <w:noWrap/>
            <w:vAlign w:val="center"/>
            <w:hideMark/>
          </w:tcPr>
          <w:p w14:paraId="369986E1" w14:textId="77777777" w:rsidR="00073D09" w:rsidRPr="000879CD" w:rsidRDefault="00073D09" w:rsidP="000859C8">
            <w:pPr>
              <w:rPr>
                <w:rFonts w:eastAsia="SimSun" w:cs="Times New Roman"/>
                <w:smallCaps/>
                <w:sz w:val="20"/>
                <w:szCs w:val="20"/>
              </w:rPr>
            </w:pPr>
            <w:r w:rsidRPr="000879CD">
              <w:rPr>
                <w:rFonts w:eastAsia="SimSun" w:cs="Times New Roman"/>
                <w:smallCaps/>
                <w:sz w:val="20"/>
                <w:szCs w:val="20"/>
              </w:rPr>
              <w:t>Controls</w:t>
            </w:r>
          </w:p>
        </w:tc>
        <w:tc>
          <w:tcPr>
            <w:tcW w:w="639" w:type="pct"/>
            <w:tcBorders>
              <w:top w:val="nil"/>
              <w:left w:val="nil"/>
              <w:bottom w:val="double" w:sz="4" w:space="0" w:color="000000"/>
              <w:right w:val="nil"/>
            </w:tcBorders>
            <w:shd w:val="clear" w:color="auto" w:fill="auto"/>
            <w:noWrap/>
            <w:vAlign w:val="center"/>
            <w:hideMark/>
          </w:tcPr>
          <w:p w14:paraId="3AD82A00" w14:textId="77777777" w:rsidR="00073D09" w:rsidRPr="000879CD" w:rsidRDefault="00073D09" w:rsidP="000859C8">
            <w:pPr>
              <w:jc w:val="center"/>
              <w:rPr>
                <w:rFonts w:eastAsia="SimSun" w:cs="Times New Roman"/>
                <w:sz w:val="20"/>
                <w:szCs w:val="20"/>
              </w:rPr>
            </w:pPr>
            <w:r w:rsidRPr="000879CD">
              <w:rPr>
                <w:rFonts w:eastAsia="SimSun" w:cs="Times New Roman"/>
                <w:sz w:val="20"/>
                <w:szCs w:val="20"/>
              </w:rPr>
              <w:sym w:font="Wingdings" w:char="F0FC"/>
            </w:r>
          </w:p>
        </w:tc>
        <w:tc>
          <w:tcPr>
            <w:tcW w:w="579" w:type="pct"/>
            <w:tcBorders>
              <w:top w:val="nil"/>
              <w:left w:val="nil"/>
              <w:bottom w:val="double" w:sz="4" w:space="0" w:color="000000"/>
              <w:right w:val="nil"/>
            </w:tcBorders>
            <w:shd w:val="clear" w:color="auto" w:fill="auto"/>
            <w:noWrap/>
            <w:vAlign w:val="center"/>
            <w:hideMark/>
          </w:tcPr>
          <w:p w14:paraId="11D007B0" w14:textId="77777777" w:rsidR="00073D09" w:rsidRPr="000879CD" w:rsidRDefault="00073D09" w:rsidP="000859C8">
            <w:pPr>
              <w:jc w:val="center"/>
              <w:rPr>
                <w:rFonts w:eastAsia="SimSun" w:cs="Times New Roman"/>
                <w:sz w:val="20"/>
                <w:szCs w:val="20"/>
              </w:rPr>
            </w:pPr>
            <w:r w:rsidRPr="000879CD">
              <w:rPr>
                <w:rFonts w:eastAsia="SimSun" w:cs="Times New Roman"/>
                <w:sz w:val="20"/>
                <w:szCs w:val="20"/>
              </w:rPr>
              <w:sym w:font="Wingdings" w:char="F0FC"/>
            </w:r>
          </w:p>
        </w:tc>
        <w:tc>
          <w:tcPr>
            <w:tcW w:w="811" w:type="pct"/>
            <w:tcBorders>
              <w:top w:val="nil"/>
              <w:left w:val="nil"/>
              <w:bottom w:val="double" w:sz="4" w:space="0" w:color="000000"/>
              <w:right w:val="nil"/>
            </w:tcBorders>
            <w:shd w:val="clear" w:color="auto" w:fill="auto"/>
            <w:noWrap/>
            <w:vAlign w:val="center"/>
            <w:hideMark/>
          </w:tcPr>
          <w:p w14:paraId="74C39B90" w14:textId="77777777" w:rsidR="00073D09" w:rsidRPr="000879CD" w:rsidRDefault="00073D09" w:rsidP="000859C8">
            <w:pPr>
              <w:jc w:val="center"/>
              <w:rPr>
                <w:rFonts w:eastAsia="SimSun" w:cs="Times New Roman"/>
                <w:sz w:val="20"/>
                <w:szCs w:val="20"/>
              </w:rPr>
            </w:pPr>
            <w:r w:rsidRPr="000879CD">
              <w:rPr>
                <w:rFonts w:eastAsia="SimSun" w:cs="Times New Roman"/>
                <w:sz w:val="20"/>
                <w:szCs w:val="20"/>
              </w:rPr>
              <w:sym w:font="Wingdings" w:char="F0FC"/>
            </w:r>
          </w:p>
        </w:tc>
      </w:tr>
    </w:tbl>
    <w:p w14:paraId="54027841" w14:textId="635F4449" w:rsidR="00073D09" w:rsidRPr="000879CD" w:rsidRDefault="00F34A5C" w:rsidP="00073D09">
      <w:pPr>
        <w:spacing w:after="200" w:line="276" w:lineRule="auto"/>
        <w:rPr>
          <w:rFonts w:cs="Times New Roman"/>
          <w:sz w:val="24"/>
          <w:szCs w:val="24"/>
        </w:rPr>
      </w:pPr>
      <w:r w:rsidRPr="000879CD">
        <w:rPr>
          <w:rFonts w:cs="Times New Roman"/>
          <w:sz w:val="20"/>
          <w:szCs w:val="20"/>
        </w:rPr>
        <w:t>Notes: Robust and Region-Clustered Standard Errors. ***p&lt;0.01; **p&lt;005; t-stat reported together with Odd-Ratios.</w:t>
      </w:r>
    </w:p>
    <w:p w14:paraId="37381A24" w14:textId="77777777" w:rsidR="00073D09" w:rsidRPr="000879CD" w:rsidRDefault="00073D09" w:rsidP="00073D09">
      <w:pPr>
        <w:spacing w:after="200" w:line="276" w:lineRule="auto"/>
        <w:rPr>
          <w:rFonts w:cs="Times New Roman"/>
          <w:sz w:val="24"/>
          <w:szCs w:val="24"/>
        </w:rPr>
      </w:pPr>
    </w:p>
    <w:p w14:paraId="7E4FA812" w14:textId="77777777" w:rsidR="00073D09" w:rsidRPr="000879CD" w:rsidRDefault="00073D09" w:rsidP="00073D09">
      <w:pPr>
        <w:spacing w:after="200" w:line="276" w:lineRule="auto"/>
        <w:rPr>
          <w:rFonts w:cs="Times New Roman"/>
          <w:sz w:val="24"/>
          <w:szCs w:val="24"/>
        </w:rPr>
      </w:pPr>
    </w:p>
    <w:p w14:paraId="50EFC84D" w14:textId="3D207068" w:rsidR="00D075E9" w:rsidRPr="000879CD" w:rsidRDefault="00D075E9">
      <w:pPr>
        <w:spacing w:after="200" w:line="276" w:lineRule="auto"/>
        <w:rPr>
          <w:rFonts w:cs="Times New Roman"/>
          <w:sz w:val="24"/>
          <w:szCs w:val="24"/>
        </w:rPr>
      </w:pPr>
      <w:r w:rsidRPr="000879CD">
        <w:rPr>
          <w:rFonts w:cs="Times New Roman"/>
          <w:sz w:val="24"/>
          <w:szCs w:val="24"/>
        </w:rPr>
        <w:br w:type="page"/>
      </w:r>
    </w:p>
    <w:p w14:paraId="7DCC3BF6" w14:textId="489388B9" w:rsidR="00073D09" w:rsidRPr="000879CD" w:rsidRDefault="00B51DBB" w:rsidP="00073D09">
      <w:pPr>
        <w:rPr>
          <w:rFonts w:cs="Times New Roman"/>
          <w:b/>
          <w:smallCaps/>
          <w:sz w:val="24"/>
          <w:szCs w:val="24"/>
        </w:rPr>
      </w:pPr>
      <w:r w:rsidRPr="000879CD">
        <w:rPr>
          <w:rFonts w:cs="Times New Roman"/>
          <w:b/>
          <w:smallCaps/>
          <w:sz w:val="24"/>
          <w:szCs w:val="24"/>
        </w:rPr>
        <w:lastRenderedPageBreak/>
        <w:t>TABLE 5</w:t>
      </w:r>
      <w:r w:rsidR="00073D09" w:rsidRPr="000879CD">
        <w:rPr>
          <w:rFonts w:cs="Times New Roman"/>
          <w:b/>
          <w:smallCaps/>
          <w:sz w:val="24"/>
          <w:szCs w:val="24"/>
        </w:rPr>
        <w:t xml:space="preserve"> – Robustness Tests 2: Controlling For The Electoral Political Cycle</w:t>
      </w:r>
    </w:p>
    <w:p w14:paraId="1F255138" w14:textId="77777777" w:rsidR="00073D09" w:rsidRPr="000879CD" w:rsidRDefault="00073D09" w:rsidP="00073D09">
      <w:pPr>
        <w:rPr>
          <w:rFonts w:cs="Times New Roman"/>
          <w:b/>
          <w:smallCaps/>
          <w:sz w:val="24"/>
          <w:szCs w:val="24"/>
        </w:rPr>
      </w:pPr>
      <w:proofErr w:type="spellStart"/>
      <w:r w:rsidRPr="000879CD">
        <w:rPr>
          <w:rFonts w:cs="Times New Roman"/>
          <w:smallCaps/>
          <w:sz w:val="24"/>
          <w:szCs w:val="24"/>
        </w:rPr>
        <w:t>Condlogit</w:t>
      </w:r>
      <w:proofErr w:type="spellEnd"/>
      <w:r w:rsidRPr="000879CD">
        <w:rPr>
          <w:rFonts w:cs="Times New Roman"/>
          <w:smallCaps/>
          <w:sz w:val="24"/>
          <w:szCs w:val="24"/>
        </w:rPr>
        <w:t xml:space="preserve"> - Matching Estimator Expenditures, Dependent Variable is Dummy Elected</w:t>
      </w:r>
    </w:p>
    <w:tbl>
      <w:tblPr>
        <w:tblW w:w="5000" w:type="pct"/>
        <w:jc w:val="center"/>
        <w:tblLayout w:type="fixed"/>
        <w:tblLook w:val="04A0" w:firstRow="1" w:lastRow="0" w:firstColumn="1" w:lastColumn="0" w:noHBand="0" w:noVBand="1"/>
      </w:tblPr>
      <w:tblGrid>
        <w:gridCol w:w="4929"/>
        <w:gridCol w:w="1342"/>
        <w:gridCol w:w="217"/>
        <w:gridCol w:w="1131"/>
        <w:gridCol w:w="144"/>
        <w:gridCol w:w="1079"/>
        <w:gridCol w:w="198"/>
        <w:gridCol w:w="1513"/>
      </w:tblGrid>
      <w:tr w:rsidR="000879CD" w:rsidRPr="000879CD" w14:paraId="3BF4EEFD" w14:textId="77777777" w:rsidTr="000859C8">
        <w:trPr>
          <w:trHeight w:val="205"/>
          <w:jc w:val="center"/>
        </w:trPr>
        <w:tc>
          <w:tcPr>
            <w:tcW w:w="2335" w:type="pct"/>
            <w:tcBorders>
              <w:top w:val="double" w:sz="4" w:space="0" w:color="auto"/>
            </w:tcBorders>
            <w:shd w:val="clear" w:color="auto" w:fill="auto"/>
            <w:noWrap/>
            <w:vAlign w:val="center"/>
            <w:hideMark/>
          </w:tcPr>
          <w:p w14:paraId="75A986C4" w14:textId="77777777" w:rsidR="00073D09" w:rsidRPr="000879CD" w:rsidRDefault="00073D09" w:rsidP="000859C8">
            <w:pPr>
              <w:spacing w:line="240" w:lineRule="exact"/>
              <w:rPr>
                <w:rFonts w:eastAsia="SimSun" w:cs="Times New Roman"/>
                <w:sz w:val="20"/>
                <w:szCs w:val="20"/>
              </w:rPr>
            </w:pPr>
            <w:r w:rsidRPr="000879CD">
              <w:rPr>
                <w:rFonts w:eastAsia="SimSun" w:cs="Times New Roman"/>
                <w:sz w:val="20"/>
                <w:szCs w:val="20"/>
              </w:rPr>
              <w:t>ODDS RATIOS REPORTED IN ALL REGRESSIONS</w:t>
            </w:r>
          </w:p>
        </w:tc>
        <w:tc>
          <w:tcPr>
            <w:tcW w:w="739" w:type="pct"/>
            <w:gridSpan w:val="2"/>
            <w:tcBorders>
              <w:top w:val="double" w:sz="4" w:space="0" w:color="auto"/>
            </w:tcBorders>
            <w:shd w:val="clear" w:color="auto" w:fill="auto"/>
            <w:noWrap/>
            <w:vAlign w:val="center"/>
            <w:hideMark/>
          </w:tcPr>
          <w:p w14:paraId="03A3FA9A" w14:textId="77777777" w:rsidR="00073D09" w:rsidRPr="000879CD" w:rsidRDefault="00073D09" w:rsidP="000859C8">
            <w:pPr>
              <w:spacing w:line="240" w:lineRule="exact"/>
              <w:jc w:val="center"/>
              <w:rPr>
                <w:rFonts w:eastAsia="SimSun" w:cs="Times New Roman"/>
                <w:sz w:val="20"/>
                <w:szCs w:val="20"/>
              </w:rPr>
            </w:pPr>
            <w:r w:rsidRPr="000879CD">
              <w:rPr>
                <w:rFonts w:eastAsia="SimSun" w:cs="Times New Roman"/>
                <w:sz w:val="20"/>
                <w:szCs w:val="20"/>
              </w:rPr>
              <w:t>(1)</w:t>
            </w:r>
          </w:p>
        </w:tc>
        <w:tc>
          <w:tcPr>
            <w:tcW w:w="604" w:type="pct"/>
            <w:gridSpan w:val="2"/>
            <w:tcBorders>
              <w:top w:val="double" w:sz="4" w:space="0" w:color="auto"/>
            </w:tcBorders>
            <w:shd w:val="clear" w:color="auto" w:fill="auto"/>
            <w:noWrap/>
            <w:vAlign w:val="center"/>
            <w:hideMark/>
          </w:tcPr>
          <w:p w14:paraId="44D1A0EA" w14:textId="77777777" w:rsidR="00073D09" w:rsidRPr="000879CD" w:rsidRDefault="00073D09" w:rsidP="000859C8">
            <w:pPr>
              <w:spacing w:line="240" w:lineRule="exact"/>
              <w:jc w:val="center"/>
              <w:rPr>
                <w:rFonts w:eastAsia="SimSun" w:cs="Times New Roman"/>
                <w:sz w:val="20"/>
                <w:szCs w:val="20"/>
              </w:rPr>
            </w:pPr>
            <w:r w:rsidRPr="000879CD">
              <w:rPr>
                <w:rFonts w:eastAsia="SimSun" w:cs="Times New Roman"/>
                <w:sz w:val="20"/>
                <w:szCs w:val="20"/>
              </w:rPr>
              <w:t>(2)</w:t>
            </w:r>
          </w:p>
        </w:tc>
        <w:tc>
          <w:tcPr>
            <w:tcW w:w="605" w:type="pct"/>
            <w:gridSpan w:val="2"/>
            <w:tcBorders>
              <w:top w:val="double" w:sz="4" w:space="0" w:color="auto"/>
            </w:tcBorders>
            <w:shd w:val="clear" w:color="auto" w:fill="auto"/>
            <w:noWrap/>
            <w:vAlign w:val="center"/>
            <w:hideMark/>
          </w:tcPr>
          <w:p w14:paraId="391708F9" w14:textId="77777777" w:rsidR="00073D09" w:rsidRPr="000879CD" w:rsidRDefault="00073D09" w:rsidP="000859C8">
            <w:pPr>
              <w:spacing w:line="240" w:lineRule="exact"/>
              <w:jc w:val="center"/>
              <w:rPr>
                <w:rFonts w:eastAsia="SimSun" w:cs="Times New Roman"/>
                <w:sz w:val="20"/>
                <w:szCs w:val="20"/>
              </w:rPr>
            </w:pPr>
            <w:r w:rsidRPr="000879CD">
              <w:rPr>
                <w:rFonts w:eastAsia="SimSun" w:cs="Times New Roman"/>
                <w:sz w:val="20"/>
                <w:szCs w:val="20"/>
              </w:rPr>
              <w:t>(3)</w:t>
            </w:r>
          </w:p>
        </w:tc>
        <w:tc>
          <w:tcPr>
            <w:tcW w:w="717" w:type="pct"/>
            <w:tcBorders>
              <w:top w:val="double" w:sz="4" w:space="0" w:color="auto"/>
            </w:tcBorders>
            <w:shd w:val="clear" w:color="auto" w:fill="auto"/>
            <w:noWrap/>
            <w:vAlign w:val="center"/>
            <w:hideMark/>
          </w:tcPr>
          <w:p w14:paraId="43C01BBD" w14:textId="77777777" w:rsidR="00073D09" w:rsidRPr="000879CD" w:rsidRDefault="00073D09" w:rsidP="000859C8">
            <w:pPr>
              <w:spacing w:line="240" w:lineRule="exact"/>
              <w:jc w:val="center"/>
              <w:rPr>
                <w:rFonts w:eastAsia="SimSun" w:cs="Times New Roman"/>
                <w:sz w:val="20"/>
                <w:szCs w:val="20"/>
              </w:rPr>
            </w:pPr>
            <w:r w:rsidRPr="000879CD">
              <w:rPr>
                <w:rFonts w:eastAsia="SimSun" w:cs="Times New Roman"/>
                <w:sz w:val="20"/>
                <w:szCs w:val="20"/>
              </w:rPr>
              <w:t>(4)</w:t>
            </w:r>
          </w:p>
        </w:tc>
      </w:tr>
      <w:tr w:rsidR="000879CD" w:rsidRPr="000879CD" w14:paraId="0A29D33E" w14:textId="77777777" w:rsidTr="000859C8">
        <w:trPr>
          <w:trHeight w:val="205"/>
          <w:jc w:val="center"/>
        </w:trPr>
        <w:tc>
          <w:tcPr>
            <w:tcW w:w="2335" w:type="pct"/>
            <w:shd w:val="clear" w:color="auto" w:fill="auto"/>
            <w:noWrap/>
            <w:vAlign w:val="center"/>
          </w:tcPr>
          <w:p w14:paraId="3E8124C5" w14:textId="77777777" w:rsidR="00073D09" w:rsidRPr="000879CD" w:rsidRDefault="00073D09" w:rsidP="000859C8">
            <w:pPr>
              <w:spacing w:line="240" w:lineRule="exact"/>
              <w:rPr>
                <w:rFonts w:eastAsia="SimSun" w:cs="Times New Roman"/>
                <w:sz w:val="20"/>
                <w:szCs w:val="20"/>
              </w:rPr>
            </w:pPr>
          </w:p>
        </w:tc>
        <w:tc>
          <w:tcPr>
            <w:tcW w:w="2665" w:type="pct"/>
            <w:gridSpan w:val="7"/>
            <w:shd w:val="clear" w:color="auto" w:fill="auto"/>
            <w:noWrap/>
            <w:vAlign w:val="center"/>
          </w:tcPr>
          <w:p w14:paraId="7B6C70A1" w14:textId="77777777" w:rsidR="00073D09" w:rsidRPr="000879CD" w:rsidRDefault="00073D09" w:rsidP="000859C8">
            <w:pPr>
              <w:spacing w:line="240" w:lineRule="exact"/>
              <w:jc w:val="center"/>
              <w:rPr>
                <w:rFonts w:eastAsia="SimSun" w:cs="Times New Roman"/>
                <w:smallCaps/>
                <w:sz w:val="20"/>
                <w:szCs w:val="20"/>
              </w:rPr>
            </w:pPr>
            <w:r w:rsidRPr="000879CD">
              <w:rPr>
                <w:rFonts w:eastAsia="SimSun" w:cs="Times New Roman"/>
                <w:smallCaps/>
                <w:sz w:val="20"/>
                <w:szCs w:val="20"/>
              </w:rPr>
              <w:t>Exp Indicator Log Transform</w:t>
            </w:r>
          </w:p>
        </w:tc>
      </w:tr>
      <w:tr w:rsidR="000879CD" w:rsidRPr="000879CD" w14:paraId="147C4540" w14:textId="77777777" w:rsidTr="000859C8">
        <w:trPr>
          <w:trHeight w:val="205"/>
          <w:jc w:val="center"/>
        </w:trPr>
        <w:tc>
          <w:tcPr>
            <w:tcW w:w="2335" w:type="pct"/>
            <w:tcBorders>
              <w:bottom w:val="single" w:sz="4" w:space="0" w:color="000000" w:themeColor="text1"/>
            </w:tcBorders>
            <w:shd w:val="clear" w:color="auto" w:fill="auto"/>
            <w:noWrap/>
            <w:vAlign w:val="center"/>
            <w:hideMark/>
          </w:tcPr>
          <w:p w14:paraId="0199A3A8" w14:textId="77777777" w:rsidR="00073D09" w:rsidRPr="000879CD" w:rsidRDefault="00073D09" w:rsidP="000859C8">
            <w:pPr>
              <w:wordWrap w:val="0"/>
              <w:spacing w:line="240" w:lineRule="exact"/>
              <w:jc w:val="right"/>
              <w:rPr>
                <w:rFonts w:eastAsia="SimSun" w:cs="Times New Roman"/>
                <w:smallCaps/>
                <w:sz w:val="20"/>
                <w:szCs w:val="20"/>
              </w:rPr>
            </w:pPr>
            <w:r w:rsidRPr="000879CD">
              <w:rPr>
                <w:rFonts w:eastAsia="SimSun" w:cs="Times New Roman"/>
                <w:smallCaps/>
                <w:sz w:val="20"/>
                <w:szCs w:val="20"/>
              </w:rPr>
              <w:t>Type of Rob. Check &gt;</w:t>
            </w:r>
          </w:p>
        </w:tc>
        <w:tc>
          <w:tcPr>
            <w:tcW w:w="739" w:type="pct"/>
            <w:gridSpan w:val="2"/>
            <w:tcBorders>
              <w:bottom w:val="single" w:sz="4" w:space="0" w:color="000000" w:themeColor="text1"/>
            </w:tcBorders>
            <w:shd w:val="clear" w:color="auto" w:fill="auto"/>
            <w:noWrap/>
            <w:vAlign w:val="center"/>
            <w:hideMark/>
          </w:tcPr>
          <w:p w14:paraId="7E2804FF" w14:textId="77777777" w:rsidR="00073D09" w:rsidRPr="000879CD" w:rsidRDefault="00073D09" w:rsidP="000859C8">
            <w:pPr>
              <w:spacing w:line="240" w:lineRule="exact"/>
              <w:jc w:val="center"/>
              <w:rPr>
                <w:rFonts w:eastAsia="SimSun" w:cs="Times New Roman"/>
                <w:smallCaps/>
                <w:sz w:val="20"/>
                <w:szCs w:val="20"/>
              </w:rPr>
            </w:pPr>
            <w:r w:rsidRPr="000879CD">
              <w:rPr>
                <w:rFonts w:eastAsia="SimSun" w:cs="Times New Roman"/>
                <w:smallCaps/>
                <w:sz w:val="20"/>
                <w:szCs w:val="20"/>
              </w:rPr>
              <w:t>Exp-2INT</w:t>
            </w:r>
          </w:p>
          <w:p w14:paraId="6054A7D7" w14:textId="77777777" w:rsidR="00073D09" w:rsidRPr="000879CD" w:rsidRDefault="00073D09" w:rsidP="000859C8">
            <w:pPr>
              <w:spacing w:line="240" w:lineRule="exact"/>
              <w:jc w:val="center"/>
              <w:rPr>
                <w:rFonts w:eastAsia="SimSun" w:cs="Times New Roman"/>
                <w:smallCaps/>
                <w:sz w:val="20"/>
                <w:szCs w:val="20"/>
              </w:rPr>
            </w:pPr>
            <w:r w:rsidRPr="000879CD">
              <w:rPr>
                <w:rFonts w:eastAsia="SimSun" w:cs="Times New Roman"/>
                <w:smallCaps/>
                <w:sz w:val="20"/>
                <w:szCs w:val="20"/>
              </w:rPr>
              <w:t>C=1</w:t>
            </w:r>
          </w:p>
        </w:tc>
        <w:tc>
          <w:tcPr>
            <w:tcW w:w="604" w:type="pct"/>
            <w:gridSpan w:val="2"/>
            <w:tcBorders>
              <w:bottom w:val="single" w:sz="4" w:space="0" w:color="000000" w:themeColor="text1"/>
            </w:tcBorders>
            <w:shd w:val="clear" w:color="auto" w:fill="auto"/>
            <w:noWrap/>
            <w:vAlign w:val="center"/>
            <w:hideMark/>
          </w:tcPr>
          <w:p w14:paraId="2AB7DC6A" w14:textId="77777777" w:rsidR="00073D09" w:rsidRPr="000879CD" w:rsidRDefault="00073D09" w:rsidP="000859C8">
            <w:pPr>
              <w:spacing w:line="240" w:lineRule="exact"/>
              <w:jc w:val="center"/>
              <w:rPr>
                <w:rFonts w:eastAsia="SimSun" w:cs="Times New Roman"/>
                <w:smallCaps/>
                <w:sz w:val="20"/>
                <w:szCs w:val="20"/>
              </w:rPr>
            </w:pPr>
            <w:r w:rsidRPr="000879CD">
              <w:rPr>
                <w:rFonts w:eastAsia="SimSun" w:cs="Times New Roman"/>
                <w:smallCaps/>
                <w:sz w:val="20"/>
                <w:szCs w:val="20"/>
              </w:rPr>
              <w:t>Exp-3INT-C=1</w:t>
            </w:r>
          </w:p>
        </w:tc>
        <w:tc>
          <w:tcPr>
            <w:tcW w:w="605" w:type="pct"/>
            <w:gridSpan w:val="2"/>
            <w:tcBorders>
              <w:bottom w:val="single" w:sz="4" w:space="0" w:color="000000" w:themeColor="text1"/>
            </w:tcBorders>
            <w:shd w:val="clear" w:color="auto" w:fill="auto"/>
            <w:noWrap/>
            <w:vAlign w:val="center"/>
            <w:hideMark/>
          </w:tcPr>
          <w:p w14:paraId="6A8FAB44" w14:textId="77777777" w:rsidR="00073D09" w:rsidRPr="000879CD" w:rsidRDefault="00073D09" w:rsidP="000859C8">
            <w:pPr>
              <w:spacing w:line="240" w:lineRule="exact"/>
              <w:jc w:val="center"/>
              <w:rPr>
                <w:rFonts w:eastAsia="SimSun" w:cs="Times New Roman"/>
                <w:smallCaps/>
                <w:sz w:val="20"/>
                <w:szCs w:val="20"/>
              </w:rPr>
            </w:pPr>
            <w:r w:rsidRPr="000879CD">
              <w:rPr>
                <w:rFonts w:eastAsia="SimSun" w:cs="Times New Roman"/>
                <w:smallCaps/>
                <w:sz w:val="20"/>
                <w:szCs w:val="20"/>
              </w:rPr>
              <w:t>Exp-2INT-C=0</w:t>
            </w:r>
          </w:p>
        </w:tc>
        <w:tc>
          <w:tcPr>
            <w:tcW w:w="717" w:type="pct"/>
            <w:tcBorders>
              <w:bottom w:val="single" w:sz="4" w:space="0" w:color="000000" w:themeColor="text1"/>
            </w:tcBorders>
            <w:shd w:val="clear" w:color="auto" w:fill="auto"/>
            <w:noWrap/>
            <w:vAlign w:val="center"/>
            <w:hideMark/>
          </w:tcPr>
          <w:p w14:paraId="24AA4AF6" w14:textId="77777777" w:rsidR="00073D09" w:rsidRPr="000879CD" w:rsidRDefault="00073D09" w:rsidP="000859C8">
            <w:pPr>
              <w:spacing w:line="240" w:lineRule="exact"/>
              <w:jc w:val="center"/>
              <w:rPr>
                <w:rFonts w:eastAsia="SimSun" w:cs="Times New Roman"/>
                <w:smallCaps/>
                <w:sz w:val="20"/>
                <w:szCs w:val="20"/>
              </w:rPr>
            </w:pPr>
            <w:r w:rsidRPr="000879CD">
              <w:rPr>
                <w:rFonts w:eastAsia="SimSun" w:cs="Times New Roman"/>
                <w:smallCaps/>
                <w:sz w:val="20"/>
                <w:szCs w:val="20"/>
              </w:rPr>
              <w:t>Exp-3INT</w:t>
            </w:r>
          </w:p>
          <w:p w14:paraId="340A917D" w14:textId="77777777" w:rsidR="00073D09" w:rsidRPr="000879CD" w:rsidRDefault="00073D09" w:rsidP="000859C8">
            <w:pPr>
              <w:spacing w:line="240" w:lineRule="exact"/>
              <w:jc w:val="center"/>
              <w:rPr>
                <w:rFonts w:eastAsia="SimSun" w:cs="Times New Roman"/>
                <w:smallCaps/>
                <w:sz w:val="20"/>
                <w:szCs w:val="20"/>
              </w:rPr>
            </w:pPr>
            <w:r w:rsidRPr="000879CD">
              <w:rPr>
                <w:rFonts w:eastAsia="SimSun" w:cs="Times New Roman"/>
                <w:smallCaps/>
                <w:sz w:val="20"/>
                <w:szCs w:val="20"/>
              </w:rPr>
              <w:t>C=0</w:t>
            </w:r>
          </w:p>
        </w:tc>
      </w:tr>
      <w:tr w:rsidR="000879CD" w:rsidRPr="000879CD" w14:paraId="4B93D6E0" w14:textId="77777777" w:rsidTr="000859C8">
        <w:trPr>
          <w:trHeight w:val="205"/>
          <w:jc w:val="center"/>
        </w:trPr>
        <w:tc>
          <w:tcPr>
            <w:tcW w:w="2335" w:type="pct"/>
            <w:tcBorders>
              <w:top w:val="single" w:sz="4" w:space="0" w:color="000000" w:themeColor="text1"/>
            </w:tcBorders>
            <w:shd w:val="clear" w:color="auto" w:fill="auto"/>
            <w:noWrap/>
            <w:vAlign w:val="center"/>
            <w:hideMark/>
          </w:tcPr>
          <w:p w14:paraId="7E795DBF" w14:textId="77777777" w:rsidR="00073D09" w:rsidRPr="000879CD" w:rsidRDefault="00073D09" w:rsidP="000859C8">
            <w:pPr>
              <w:spacing w:line="240" w:lineRule="exact"/>
              <w:rPr>
                <w:rFonts w:eastAsia="SimSun" w:cs="Times New Roman"/>
                <w:smallCaps/>
                <w:sz w:val="20"/>
                <w:szCs w:val="20"/>
              </w:rPr>
            </w:pPr>
            <w:r w:rsidRPr="000879CD">
              <w:rPr>
                <w:rFonts w:eastAsia="SimSun" w:cs="Times New Roman"/>
                <w:smallCaps/>
                <w:sz w:val="20"/>
                <w:szCs w:val="20"/>
              </w:rPr>
              <w:t>Incumbent</w:t>
            </w:r>
          </w:p>
        </w:tc>
        <w:tc>
          <w:tcPr>
            <w:tcW w:w="739" w:type="pct"/>
            <w:gridSpan w:val="2"/>
            <w:tcBorders>
              <w:top w:val="single" w:sz="4" w:space="0" w:color="000000" w:themeColor="text1"/>
            </w:tcBorders>
            <w:shd w:val="clear" w:color="auto" w:fill="auto"/>
            <w:noWrap/>
            <w:vAlign w:val="center"/>
            <w:hideMark/>
          </w:tcPr>
          <w:p w14:paraId="110E5CC1" w14:textId="77777777" w:rsidR="00073D09" w:rsidRPr="000879CD" w:rsidRDefault="00073D09" w:rsidP="000859C8">
            <w:pPr>
              <w:spacing w:line="240" w:lineRule="exact"/>
              <w:jc w:val="center"/>
              <w:rPr>
                <w:rFonts w:eastAsia="SimSun" w:cs="Times New Roman"/>
                <w:sz w:val="20"/>
                <w:szCs w:val="20"/>
              </w:rPr>
            </w:pPr>
            <w:r w:rsidRPr="000879CD">
              <w:rPr>
                <w:rFonts w:eastAsia="SimSun" w:cs="Times New Roman"/>
                <w:sz w:val="20"/>
                <w:szCs w:val="20"/>
              </w:rPr>
              <w:t>5.798***</w:t>
            </w:r>
          </w:p>
        </w:tc>
        <w:tc>
          <w:tcPr>
            <w:tcW w:w="604" w:type="pct"/>
            <w:gridSpan w:val="2"/>
            <w:tcBorders>
              <w:top w:val="single" w:sz="4" w:space="0" w:color="000000" w:themeColor="text1"/>
            </w:tcBorders>
            <w:shd w:val="clear" w:color="auto" w:fill="auto"/>
            <w:noWrap/>
            <w:vAlign w:val="center"/>
            <w:hideMark/>
          </w:tcPr>
          <w:p w14:paraId="6F090F08" w14:textId="77777777" w:rsidR="00073D09" w:rsidRPr="000879CD" w:rsidRDefault="00073D09" w:rsidP="000859C8">
            <w:pPr>
              <w:spacing w:line="240" w:lineRule="exact"/>
              <w:jc w:val="center"/>
              <w:rPr>
                <w:rFonts w:eastAsia="SimSun" w:cs="Times New Roman"/>
                <w:sz w:val="20"/>
                <w:szCs w:val="20"/>
              </w:rPr>
            </w:pPr>
            <w:r w:rsidRPr="000879CD">
              <w:rPr>
                <w:rFonts w:eastAsia="SimSun" w:cs="Times New Roman"/>
                <w:sz w:val="20"/>
                <w:szCs w:val="20"/>
              </w:rPr>
              <w:t>12.205***</w:t>
            </w:r>
          </w:p>
        </w:tc>
        <w:tc>
          <w:tcPr>
            <w:tcW w:w="605" w:type="pct"/>
            <w:gridSpan w:val="2"/>
            <w:tcBorders>
              <w:top w:val="single" w:sz="4" w:space="0" w:color="000000" w:themeColor="text1"/>
            </w:tcBorders>
            <w:shd w:val="clear" w:color="auto" w:fill="auto"/>
            <w:noWrap/>
            <w:vAlign w:val="center"/>
            <w:hideMark/>
          </w:tcPr>
          <w:p w14:paraId="4992AB94" w14:textId="77777777" w:rsidR="00073D09" w:rsidRPr="000879CD" w:rsidRDefault="00073D09" w:rsidP="000859C8">
            <w:pPr>
              <w:spacing w:line="240" w:lineRule="exact"/>
              <w:jc w:val="center"/>
              <w:rPr>
                <w:rFonts w:eastAsia="SimSun" w:cs="Times New Roman"/>
                <w:sz w:val="20"/>
                <w:szCs w:val="20"/>
              </w:rPr>
            </w:pPr>
            <w:r w:rsidRPr="000879CD">
              <w:rPr>
                <w:rFonts w:eastAsia="SimSun" w:cs="Times New Roman"/>
                <w:sz w:val="20"/>
                <w:szCs w:val="20"/>
              </w:rPr>
              <w:t>4.516***</w:t>
            </w:r>
          </w:p>
        </w:tc>
        <w:tc>
          <w:tcPr>
            <w:tcW w:w="717" w:type="pct"/>
            <w:tcBorders>
              <w:top w:val="single" w:sz="4" w:space="0" w:color="000000" w:themeColor="text1"/>
            </w:tcBorders>
            <w:shd w:val="clear" w:color="auto" w:fill="auto"/>
            <w:noWrap/>
            <w:vAlign w:val="center"/>
            <w:hideMark/>
          </w:tcPr>
          <w:p w14:paraId="1ACD2868" w14:textId="77777777" w:rsidR="00073D09" w:rsidRPr="000879CD" w:rsidRDefault="00073D09" w:rsidP="000859C8">
            <w:pPr>
              <w:spacing w:line="240" w:lineRule="exact"/>
              <w:jc w:val="center"/>
              <w:rPr>
                <w:rFonts w:eastAsia="SimSun" w:cs="Times New Roman"/>
                <w:sz w:val="20"/>
                <w:szCs w:val="20"/>
              </w:rPr>
            </w:pPr>
            <w:r w:rsidRPr="000879CD">
              <w:rPr>
                <w:rFonts w:eastAsia="SimSun" w:cs="Times New Roman"/>
                <w:sz w:val="20"/>
                <w:szCs w:val="20"/>
              </w:rPr>
              <w:t>9.196***</w:t>
            </w:r>
          </w:p>
        </w:tc>
      </w:tr>
      <w:tr w:rsidR="000879CD" w:rsidRPr="000879CD" w14:paraId="24E0516E" w14:textId="77777777" w:rsidTr="000859C8">
        <w:trPr>
          <w:trHeight w:val="205"/>
          <w:jc w:val="center"/>
        </w:trPr>
        <w:tc>
          <w:tcPr>
            <w:tcW w:w="2335" w:type="pct"/>
            <w:shd w:val="clear" w:color="auto" w:fill="auto"/>
            <w:noWrap/>
            <w:vAlign w:val="center"/>
            <w:hideMark/>
          </w:tcPr>
          <w:p w14:paraId="01A738F4" w14:textId="77777777" w:rsidR="00073D09" w:rsidRPr="000879CD" w:rsidRDefault="00073D09" w:rsidP="000859C8">
            <w:pPr>
              <w:spacing w:line="240" w:lineRule="exact"/>
              <w:jc w:val="center"/>
              <w:rPr>
                <w:rFonts w:eastAsia="SimSun" w:cs="Times New Roman"/>
                <w:smallCaps/>
                <w:sz w:val="20"/>
                <w:szCs w:val="20"/>
              </w:rPr>
            </w:pPr>
          </w:p>
        </w:tc>
        <w:tc>
          <w:tcPr>
            <w:tcW w:w="739" w:type="pct"/>
            <w:gridSpan w:val="2"/>
            <w:shd w:val="clear" w:color="auto" w:fill="auto"/>
            <w:noWrap/>
            <w:vAlign w:val="center"/>
            <w:hideMark/>
          </w:tcPr>
          <w:p w14:paraId="0740997F" w14:textId="77777777" w:rsidR="00073D09" w:rsidRPr="000879CD" w:rsidRDefault="00073D09" w:rsidP="000859C8">
            <w:pPr>
              <w:spacing w:line="240" w:lineRule="exact"/>
              <w:jc w:val="center"/>
              <w:rPr>
                <w:rFonts w:eastAsia="SimSun" w:cs="Times New Roman"/>
                <w:sz w:val="20"/>
                <w:szCs w:val="20"/>
              </w:rPr>
            </w:pPr>
            <w:r w:rsidRPr="000879CD">
              <w:rPr>
                <w:rFonts w:eastAsia="SimSun" w:cs="Times New Roman"/>
                <w:sz w:val="20"/>
                <w:szCs w:val="20"/>
              </w:rPr>
              <w:t>(9.886)</w:t>
            </w:r>
          </w:p>
        </w:tc>
        <w:tc>
          <w:tcPr>
            <w:tcW w:w="604" w:type="pct"/>
            <w:gridSpan w:val="2"/>
            <w:shd w:val="clear" w:color="auto" w:fill="auto"/>
            <w:noWrap/>
            <w:vAlign w:val="center"/>
            <w:hideMark/>
          </w:tcPr>
          <w:p w14:paraId="544D6119" w14:textId="77777777" w:rsidR="00073D09" w:rsidRPr="000879CD" w:rsidRDefault="00073D09" w:rsidP="000859C8">
            <w:pPr>
              <w:spacing w:line="240" w:lineRule="exact"/>
              <w:jc w:val="center"/>
              <w:rPr>
                <w:rFonts w:eastAsia="SimSun" w:cs="Times New Roman"/>
                <w:sz w:val="20"/>
                <w:szCs w:val="20"/>
              </w:rPr>
            </w:pPr>
            <w:r w:rsidRPr="000879CD">
              <w:rPr>
                <w:rFonts w:eastAsia="SimSun" w:cs="Times New Roman"/>
                <w:sz w:val="20"/>
                <w:szCs w:val="20"/>
              </w:rPr>
              <w:t>(6.670)</w:t>
            </w:r>
          </w:p>
        </w:tc>
        <w:tc>
          <w:tcPr>
            <w:tcW w:w="605" w:type="pct"/>
            <w:gridSpan w:val="2"/>
            <w:shd w:val="clear" w:color="auto" w:fill="auto"/>
            <w:noWrap/>
            <w:vAlign w:val="center"/>
            <w:hideMark/>
          </w:tcPr>
          <w:p w14:paraId="3792D7C2" w14:textId="77777777" w:rsidR="00073D09" w:rsidRPr="000879CD" w:rsidRDefault="00073D09" w:rsidP="000859C8">
            <w:pPr>
              <w:spacing w:line="240" w:lineRule="exact"/>
              <w:jc w:val="center"/>
              <w:rPr>
                <w:rFonts w:eastAsia="SimSun" w:cs="Times New Roman"/>
                <w:sz w:val="20"/>
                <w:szCs w:val="20"/>
              </w:rPr>
            </w:pPr>
            <w:r w:rsidRPr="000879CD">
              <w:rPr>
                <w:rFonts w:eastAsia="SimSun" w:cs="Times New Roman"/>
                <w:sz w:val="20"/>
                <w:szCs w:val="20"/>
              </w:rPr>
              <w:t>(10.488)</w:t>
            </w:r>
          </w:p>
        </w:tc>
        <w:tc>
          <w:tcPr>
            <w:tcW w:w="717" w:type="pct"/>
            <w:shd w:val="clear" w:color="auto" w:fill="auto"/>
            <w:noWrap/>
            <w:vAlign w:val="center"/>
            <w:hideMark/>
          </w:tcPr>
          <w:p w14:paraId="176BFD47" w14:textId="77777777" w:rsidR="00073D09" w:rsidRPr="000879CD" w:rsidRDefault="00073D09" w:rsidP="000859C8">
            <w:pPr>
              <w:spacing w:line="240" w:lineRule="exact"/>
              <w:jc w:val="center"/>
              <w:rPr>
                <w:rFonts w:eastAsia="SimSun" w:cs="Times New Roman"/>
                <w:sz w:val="20"/>
                <w:szCs w:val="20"/>
              </w:rPr>
            </w:pPr>
            <w:r w:rsidRPr="000879CD">
              <w:rPr>
                <w:rFonts w:eastAsia="SimSun" w:cs="Times New Roman"/>
                <w:sz w:val="20"/>
                <w:szCs w:val="20"/>
              </w:rPr>
              <w:t>(6.676)</w:t>
            </w:r>
          </w:p>
        </w:tc>
      </w:tr>
      <w:tr w:rsidR="000879CD" w:rsidRPr="000879CD" w14:paraId="735A425A" w14:textId="77777777" w:rsidTr="000859C8">
        <w:trPr>
          <w:trHeight w:val="205"/>
          <w:jc w:val="center"/>
        </w:trPr>
        <w:tc>
          <w:tcPr>
            <w:tcW w:w="2335" w:type="pct"/>
            <w:shd w:val="clear" w:color="auto" w:fill="auto"/>
            <w:noWrap/>
            <w:vAlign w:val="center"/>
            <w:hideMark/>
          </w:tcPr>
          <w:p w14:paraId="4CA0AB1F" w14:textId="77777777" w:rsidR="00073D09" w:rsidRPr="000879CD" w:rsidRDefault="00073D09" w:rsidP="000859C8">
            <w:pPr>
              <w:spacing w:line="240" w:lineRule="exact"/>
              <w:rPr>
                <w:rFonts w:eastAsia="SimSun" w:cs="Times New Roman"/>
                <w:smallCaps/>
                <w:sz w:val="20"/>
                <w:szCs w:val="20"/>
              </w:rPr>
            </w:pPr>
            <w:r w:rsidRPr="000879CD">
              <w:rPr>
                <w:rFonts w:eastAsia="SimSun" w:cs="Times New Roman"/>
                <w:smallCaps/>
                <w:sz w:val="20"/>
                <w:szCs w:val="20"/>
              </w:rPr>
              <w:t>Incumbent × Capital Ratio</w:t>
            </w:r>
          </w:p>
        </w:tc>
        <w:tc>
          <w:tcPr>
            <w:tcW w:w="739" w:type="pct"/>
            <w:gridSpan w:val="2"/>
            <w:shd w:val="clear" w:color="auto" w:fill="auto"/>
            <w:noWrap/>
            <w:vAlign w:val="center"/>
            <w:hideMark/>
          </w:tcPr>
          <w:p w14:paraId="4AD1AD03" w14:textId="77777777" w:rsidR="00073D09" w:rsidRPr="000879CD" w:rsidRDefault="00073D09" w:rsidP="000859C8">
            <w:pPr>
              <w:spacing w:line="240" w:lineRule="exact"/>
              <w:jc w:val="center"/>
              <w:rPr>
                <w:rFonts w:eastAsia="SimSun" w:cs="Times New Roman"/>
                <w:sz w:val="20"/>
                <w:szCs w:val="20"/>
              </w:rPr>
            </w:pPr>
            <w:bookmarkStart w:id="1" w:name="_Hlk504471636"/>
            <w:r w:rsidRPr="000879CD">
              <w:rPr>
                <w:rFonts w:eastAsia="SimSun" w:cs="Times New Roman"/>
                <w:sz w:val="20"/>
                <w:szCs w:val="20"/>
              </w:rPr>
              <w:t>1.181</w:t>
            </w:r>
            <w:bookmarkEnd w:id="1"/>
            <w:r w:rsidRPr="000879CD">
              <w:rPr>
                <w:rFonts w:eastAsia="SimSun" w:cs="Times New Roman"/>
                <w:sz w:val="20"/>
                <w:szCs w:val="20"/>
              </w:rPr>
              <w:t>***</w:t>
            </w:r>
          </w:p>
        </w:tc>
        <w:tc>
          <w:tcPr>
            <w:tcW w:w="604" w:type="pct"/>
            <w:gridSpan w:val="2"/>
            <w:shd w:val="clear" w:color="auto" w:fill="auto"/>
            <w:noWrap/>
            <w:vAlign w:val="center"/>
            <w:hideMark/>
          </w:tcPr>
          <w:p w14:paraId="68E72361" w14:textId="77777777" w:rsidR="00073D09" w:rsidRPr="000879CD" w:rsidRDefault="00073D09" w:rsidP="000859C8">
            <w:pPr>
              <w:spacing w:line="240" w:lineRule="exact"/>
              <w:jc w:val="center"/>
              <w:rPr>
                <w:rFonts w:eastAsia="SimSun" w:cs="Times New Roman"/>
                <w:sz w:val="20"/>
                <w:szCs w:val="20"/>
              </w:rPr>
            </w:pPr>
            <w:r w:rsidRPr="000879CD">
              <w:rPr>
                <w:rFonts w:eastAsia="SimSun" w:cs="Times New Roman"/>
                <w:sz w:val="20"/>
                <w:szCs w:val="20"/>
              </w:rPr>
              <w:t>1.350***</w:t>
            </w:r>
          </w:p>
        </w:tc>
        <w:tc>
          <w:tcPr>
            <w:tcW w:w="605" w:type="pct"/>
            <w:gridSpan w:val="2"/>
            <w:shd w:val="clear" w:color="auto" w:fill="auto"/>
            <w:noWrap/>
            <w:vAlign w:val="center"/>
            <w:hideMark/>
          </w:tcPr>
          <w:p w14:paraId="06453189" w14:textId="77777777" w:rsidR="00073D09" w:rsidRPr="000879CD" w:rsidRDefault="00073D09" w:rsidP="000859C8">
            <w:pPr>
              <w:spacing w:line="240" w:lineRule="exact"/>
              <w:jc w:val="center"/>
              <w:rPr>
                <w:rFonts w:eastAsia="SimSun" w:cs="Times New Roman"/>
                <w:sz w:val="20"/>
                <w:szCs w:val="20"/>
              </w:rPr>
            </w:pPr>
            <w:r w:rsidRPr="000879CD">
              <w:rPr>
                <w:rFonts w:eastAsia="SimSun" w:cs="Times New Roman"/>
                <w:sz w:val="20"/>
                <w:szCs w:val="20"/>
              </w:rPr>
              <w:t>1.098***</w:t>
            </w:r>
          </w:p>
        </w:tc>
        <w:tc>
          <w:tcPr>
            <w:tcW w:w="717" w:type="pct"/>
            <w:shd w:val="clear" w:color="auto" w:fill="auto"/>
            <w:noWrap/>
            <w:vAlign w:val="center"/>
            <w:hideMark/>
          </w:tcPr>
          <w:p w14:paraId="2789FA76" w14:textId="77777777" w:rsidR="00073D09" w:rsidRPr="000879CD" w:rsidRDefault="00073D09" w:rsidP="000859C8">
            <w:pPr>
              <w:spacing w:line="240" w:lineRule="exact"/>
              <w:jc w:val="center"/>
              <w:rPr>
                <w:rFonts w:eastAsia="SimSun" w:cs="Times New Roman"/>
                <w:sz w:val="20"/>
                <w:szCs w:val="20"/>
              </w:rPr>
            </w:pPr>
            <w:r w:rsidRPr="000879CD">
              <w:rPr>
                <w:rFonts w:eastAsia="SimSun" w:cs="Times New Roman"/>
                <w:sz w:val="20"/>
                <w:szCs w:val="20"/>
              </w:rPr>
              <w:t>1.253***</w:t>
            </w:r>
          </w:p>
        </w:tc>
      </w:tr>
      <w:tr w:rsidR="000879CD" w:rsidRPr="000879CD" w14:paraId="7AAAD917" w14:textId="77777777" w:rsidTr="000859C8">
        <w:trPr>
          <w:trHeight w:val="205"/>
          <w:jc w:val="center"/>
        </w:trPr>
        <w:tc>
          <w:tcPr>
            <w:tcW w:w="2335" w:type="pct"/>
            <w:shd w:val="clear" w:color="auto" w:fill="auto"/>
            <w:noWrap/>
            <w:vAlign w:val="center"/>
            <w:hideMark/>
          </w:tcPr>
          <w:p w14:paraId="68B06D74" w14:textId="77777777" w:rsidR="00073D09" w:rsidRPr="000879CD" w:rsidRDefault="00073D09" w:rsidP="000859C8">
            <w:pPr>
              <w:spacing w:line="240" w:lineRule="exact"/>
              <w:jc w:val="center"/>
              <w:rPr>
                <w:rFonts w:eastAsia="SimSun" w:cs="Times New Roman"/>
                <w:smallCaps/>
                <w:sz w:val="20"/>
                <w:szCs w:val="20"/>
              </w:rPr>
            </w:pPr>
          </w:p>
        </w:tc>
        <w:tc>
          <w:tcPr>
            <w:tcW w:w="739" w:type="pct"/>
            <w:gridSpan w:val="2"/>
            <w:shd w:val="clear" w:color="auto" w:fill="auto"/>
            <w:noWrap/>
            <w:vAlign w:val="center"/>
            <w:hideMark/>
          </w:tcPr>
          <w:p w14:paraId="5363F798" w14:textId="77777777" w:rsidR="00073D09" w:rsidRPr="000879CD" w:rsidRDefault="00073D09" w:rsidP="000859C8">
            <w:pPr>
              <w:spacing w:line="240" w:lineRule="exact"/>
              <w:jc w:val="center"/>
              <w:rPr>
                <w:rFonts w:eastAsia="SimSun" w:cs="Times New Roman"/>
                <w:sz w:val="20"/>
                <w:szCs w:val="20"/>
              </w:rPr>
            </w:pPr>
            <w:r w:rsidRPr="000879CD">
              <w:rPr>
                <w:rFonts w:eastAsia="SimSun" w:cs="Times New Roman"/>
                <w:sz w:val="20"/>
                <w:szCs w:val="20"/>
              </w:rPr>
              <w:t>(3.952)</w:t>
            </w:r>
          </w:p>
        </w:tc>
        <w:tc>
          <w:tcPr>
            <w:tcW w:w="604" w:type="pct"/>
            <w:gridSpan w:val="2"/>
            <w:shd w:val="clear" w:color="auto" w:fill="auto"/>
            <w:noWrap/>
            <w:vAlign w:val="center"/>
            <w:hideMark/>
          </w:tcPr>
          <w:p w14:paraId="3D1E771B" w14:textId="77777777" w:rsidR="00073D09" w:rsidRPr="000879CD" w:rsidRDefault="00073D09" w:rsidP="000859C8">
            <w:pPr>
              <w:spacing w:line="240" w:lineRule="exact"/>
              <w:jc w:val="center"/>
              <w:rPr>
                <w:rFonts w:eastAsia="SimSun" w:cs="Times New Roman"/>
                <w:sz w:val="20"/>
                <w:szCs w:val="20"/>
              </w:rPr>
            </w:pPr>
            <w:r w:rsidRPr="000879CD">
              <w:rPr>
                <w:rFonts w:eastAsia="SimSun" w:cs="Times New Roman"/>
                <w:sz w:val="20"/>
                <w:szCs w:val="20"/>
              </w:rPr>
              <w:t>(3.733)</w:t>
            </w:r>
          </w:p>
        </w:tc>
        <w:tc>
          <w:tcPr>
            <w:tcW w:w="605" w:type="pct"/>
            <w:gridSpan w:val="2"/>
            <w:shd w:val="clear" w:color="auto" w:fill="auto"/>
            <w:noWrap/>
            <w:vAlign w:val="center"/>
            <w:hideMark/>
          </w:tcPr>
          <w:p w14:paraId="54CC2E6F" w14:textId="77777777" w:rsidR="00073D09" w:rsidRPr="000879CD" w:rsidRDefault="00073D09" w:rsidP="000859C8">
            <w:pPr>
              <w:spacing w:line="240" w:lineRule="exact"/>
              <w:jc w:val="center"/>
              <w:rPr>
                <w:rFonts w:eastAsia="SimSun" w:cs="Times New Roman"/>
                <w:sz w:val="20"/>
                <w:szCs w:val="20"/>
              </w:rPr>
            </w:pPr>
            <w:r w:rsidRPr="000879CD">
              <w:rPr>
                <w:rFonts w:eastAsia="SimSun" w:cs="Times New Roman"/>
                <w:sz w:val="20"/>
                <w:szCs w:val="20"/>
              </w:rPr>
              <w:t>(2.851)</w:t>
            </w:r>
          </w:p>
        </w:tc>
        <w:tc>
          <w:tcPr>
            <w:tcW w:w="717" w:type="pct"/>
            <w:shd w:val="clear" w:color="auto" w:fill="auto"/>
            <w:noWrap/>
            <w:vAlign w:val="center"/>
            <w:hideMark/>
          </w:tcPr>
          <w:p w14:paraId="381E3A2E" w14:textId="77777777" w:rsidR="00073D09" w:rsidRPr="000879CD" w:rsidRDefault="00073D09" w:rsidP="000859C8">
            <w:pPr>
              <w:spacing w:line="240" w:lineRule="exact"/>
              <w:jc w:val="center"/>
              <w:rPr>
                <w:rFonts w:eastAsia="SimSun" w:cs="Times New Roman"/>
                <w:sz w:val="20"/>
                <w:szCs w:val="20"/>
              </w:rPr>
            </w:pPr>
            <w:r w:rsidRPr="000879CD">
              <w:rPr>
                <w:rFonts w:eastAsia="SimSun" w:cs="Times New Roman"/>
                <w:sz w:val="20"/>
                <w:szCs w:val="20"/>
              </w:rPr>
              <w:t>(2.700)</w:t>
            </w:r>
          </w:p>
        </w:tc>
      </w:tr>
      <w:tr w:rsidR="000879CD" w:rsidRPr="000879CD" w14:paraId="7472879F" w14:textId="77777777" w:rsidTr="000859C8">
        <w:trPr>
          <w:trHeight w:val="205"/>
          <w:jc w:val="center"/>
        </w:trPr>
        <w:tc>
          <w:tcPr>
            <w:tcW w:w="2335" w:type="pct"/>
            <w:shd w:val="clear" w:color="auto" w:fill="auto"/>
            <w:noWrap/>
            <w:vAlign w:val="center"/>
            <w:hideMark/>
          </w:tcPr>
          <w:p w14:paraId="07573428" w14:textId="77777777" w:rsidR="00073D09" w:rsidRPr="000879CD" w:rsidRDefault="00073D09" w:rsidP="000859C8">
            <w:pPr>
              <w:spacing w:line="240" w:lineRule="exact"/>
              <w:rPr>
                <w:rFonts w:eastAsia="SimSun" w:cs="Times New Roman"/>
                <w:smallCaps/>
                <w:sz w:val="20"/>
                <w:szCs w:val="20"/>
              </w:rPr>
            </w:pPr>
            <w:r w:rsidRPr="000879CD">
              <w:rPr>
                <w:rFonts w:eastAsia="SimSun" w:cs="Times New Roman"/>
                <w:smallCaps/>
                <w:sz w:val="20"/>
                <w:szCs w:val="20"/>
              </w:rPr>
              <w:t>Incumbent × Social Capital</w:t>
            </w:r>
          </w:p>
        </w:tc>
        <w:tc>
          <w:tcPr>
            <w:tcW w:w="739" w:type="pct"/>
            <w:gridSpan w:val="2"/>
            <w:shd w:val="clear" w:color="auto" w:fill="auto"/>
            <w:noWrap/>
            <w:vAlign w:val="center"/>
            <w:hideMark/>
          </w:tcPr>
          <w:p w14:paraId="37788C1E" w14:textId="77777777" w:rsidR="00073D09" w:rsidRPr="000879CD" w:rsidRDefault="00073D09" w:rsidP="000859C8">
            <w:pPr>
              <w:spacing w:line="240" w:lineRule="exact"/>
              <w:rPr>
                <w:rFonts w:eastAsia="SimSun" w:cs="Times New Roman"/>
                <w:sz w:val="20"/>
                <w:szCs w:val="20"/>
              </w:rPr>
            </w:pPr>
          </w:p>
        </w:tc>
        <w:tc>
          <w:tcPr>
            <w:tcW w:w="604" w:type="pct"/>
            <w:gridSpan w:val="2"/>
            <w:shd w:val="clear" w:color="auto" w:fill="auto"/>
            <w:noWrap/>
            <w:vAlign w:val="center"/>
            <w:hideMark/>
          </w:tcPr>
          <w:p w14:paraId="26A42D79" w14:textId="77777777" w:rsidR="00073D09" w:rsidRPr="000879CD" w:rsidRDefault="00073D09" w:rsidP="000859C8">
            <w:pPr>
              <w:spacing w:line="240" w:lineRule="exact"/>
              <w:jc w:val="center"/>
              <w:rPr>
                <w:rFonts w:eastAsia="SimSun" w:cs="Times New Roman"/>
                <w:sz w:val="20"/>
                <w:szCs w:val="20"/>
              </w:rPr>
            </w:pPr>
            <w:r w:rsidRPr="000879CD">
              <w:rPr>
                <w:rFonts w:eastAsia="SimSun" w:cs="Times New Roman"/>
                <w:sz w:val="20"/>
                <w:szCs w:val="20"/>
              </w:rPr>
              <w:t>2.162***</w:t>
            </w:r>
          </w:p>
        </w:tc>
        <w:tc>
          <w:tcPr>
            <w:tcW w:w="605" w:type="pct"/>
            <w:gridSpan w:val="2"/>
            <w:shd w:val="clear" w:color="auto" w:fill="auto"/>
            <w:noWrap/>
            <w:vAlign w:val="center"/>
            <w:hideMark/>
          </w:tcPr>
          <w:p w14:paraId="037134E1" w14:textId="77777777" w:rsidR="00073D09" w:rsidRPr="000879CD" w:rsidRDefault="00073D09" w:rsidP="000859C8">
            <w:pPr>
              <w:spacing w:line="240" w:lineRule="exact"/>
              <w:jc w:val="center"/>
              <w:rPr>
                <w:rFonts w:eastAsia="SimSun" w:cs="Times New Roman"/>
                <w:sz w:val="20"/>
                <w:szCs w:val="20"/>
              </w:rPr>
            </w:pPr>
          </w:p>
        </w:tc>
        <w:tc>
          <w:tcPr>
            <w:tcW w:w="717" w:type="pct"/>
            <w:shd w:val="clear" w:color="auto" w:fill="auto"/>
            <w:noWrap/>
            <w:vAlign w:val="center"/>
            <w:hideMark/>
          </w:tcPr>
          <w:p w14:paraId="29065EE0" w14:textId="77777777" w:rsidR="00073D09" w:rsidRPr="000879CD" w:rsidRDefault="00073D09" w:rsidP="000859C8">
            <w:pPr>
              <w:spacing w:line="240" w:lineRule="exact"/>
              <w:jc w:val="center"/>
              <w:rPr>
                <w:rFonts w:eastAsia="SimSun" w:cs="Times New Roman"/>
                <w:sz w:val="20"/>
                <w:szCs w:val="20"/>
              </w:rPr>
            </w:pPr>
            <w:r w:rsidRPr="000879CD">
              <w:rPr>
                <w:rFonts w:eastAsia="SimSun" w:cs="Times New Roman"/>
                <w:sz w:val="20"/>
                <w:szCs w:val="20"/>
              </w:rPr>
              <w:t>2.120***</w:t>
            </w:r>
          </w:p>
        </w:tc>
      </w:tr>
      <w:tr w:rsidR="000879CD" w:rsidRPr="000879CD" w14:paraId="5C32D2D8" w14:textId="77777777" w:rsidTr="000859C8">
        <w:trPr>
          <w:trHeight w:val="205"/>
          <w:jc w:val="center"/>
        </w:trPr>
        <w:tc>
          <w:tcPr>
            <w:tcW w:w="2335" w:type="pct"/>
            <w:shd w:val="clear" w:color="auto" w:fill="auto"/>
            <w:noWrap/>
            <w:vAlign w:val="center"/>
            <w:hideMark/>
          </w:tcPr>
          <w:p w14:paraId="68C9CD34" w14:textId="77777777" w:rsidR="00073D09" w:rsidRPr="000879CD" w:rsidRDefault="00073D09" w:rsidP="000859C8">
            <w:pPr>
              <w:spacing w:line="240" w:lineRule="exact"/>
              <w:jc w:val="center"/>
              <w:rPr>
                <w:rFonts w:eastAsia="SimSun" w:cs="Times New Roman"/>
                <w:smallCaps/>
                <w:sz w:val="20"/>
                <w:szCs w:val="20"/>
              </w:rPr>
            </w:pPr>
            <w:bookmarkStart w:id="2" w:name="_Hlk504471864"/>
          </w:p>
        </w:tc>
        <w:tc>
          <w:tcPr>
            <w:tcW w:w="739" w:type="pct"/>
            <w:gridSpan w:val="2"/>
            <w:shd w:val="clear" w:color="auto" w:fill="auto"/>
            <w:noWrap/>
            <w:vAlign w:val="center"/>
            <w:hideMark/>
          </w:tcPr>
          <w:p w14:paraId="20D23A0E" w14:textId="77777777" w:rsidR="00073D09" w:rsidRPr="000879CD" w:rsidRDefault="00073D09" w:rsidP="000859C8">
            <w:pPr>
              <w:spacing w:line="240" w:lineRule="exact"/>
              <w:rPr>
                <w:rFonts w:eastAsia="Times New Roman" w:cs="Times New Roman"/>
                <w:sz w:val="20"/>
                <w:szCs w:val="20"/>
              </w:rPr>
            </w:pPr>
          </w:p>
        </w:tc>
        <w:tc>
          <w:tcPr>
            <w:tcW w:w="604" w:type="pct"/>
            <w:gridSpan w:val="2"/>
            <w:shd w:val="clear" w:color="auto" w:fill="auto"/>
            <w:noWrap/>
            <w:vAlign w:val="center"/>
            <w:hideMark/>
          </w:tcPr>
          <w:p w14:paraId="3C09EFB9" w14:textId="77777777" w:rsidR="00073D09" w:rsidRPr="000879CD" w:rsidRDefault="00073D09" w:rsidP="000859C8">
            <w:pPr>
              <w:spacing w:line="240" w:lineRule="exact"/>
              <w:jc w:val="center"/>
              <w:rPr>
                <w:rFonts w:eastAsia="SimSun" w:cs="Times New Roman"/>
                <w:sz w:val="20"/>
                <w:szCs w:val="20"/>
              </w:rPr>
            </w:pPr>
            <w:r w:rsidRPr="000879CD">
              <w:rPr>
                <w:rFonts w:eastAsia="SimSun" w:cs="Times New Roman"/>
                <w:sz w:val="20"/>
                <w:szCs w:val="20"/>
              </w:rPr>
              <w:t>(3.307)</w:t>
            </w:r>
          </w:p>
        </w:tc>
        <w:tc>
          <w:tcPr>
            <w:tcW w:w="605" w:type="pct"/>
            <w:gridSpan w:val="2"/>
            <w:shd w:val="clear" w:color="auto" w:fill="auto"/>
            <w:noWrap/>
            <w:vAlign w:val="center"/>
            <w:hideMark/>
          </w:tcPr>
          <w:p w14:paraId="643E4E5E" w14:textId="77777777" w:rsidR="00073D09" w:rsidRPr="000879CD" w:rsidRDefault="00073D09" w:rsidP="000859C8">
            <w:pPr>
              <w:spacing w:line="240" w:lineRule="exact"/>
              <w:jc w:val="center"/>
              <w:rPr>
                <w:rFonts w:eastAsia="SimSun" w:cs="Times New Roman"/>
                <w:sz w:val="20"/>
                <w:szCs w:val="20"/>
              </w:rPr>
            </w:pPr>
          </w:p>
        </w:tc>
        <w:tc>
          <w:tcPr>
            <w:tcW w:w="717" w:type="pct"/>
            <w:shd w:val="clear" w:color="auto" w:fill="auto"/>
            <w:noWrap/>
            <w:vAlign w:val="center"/>
            <w:hideMark/>
          </w:tcPr>
          <w:p w14:paraId="455154E6" w14:textId="77777777" w:rsidR="00073D09" w:rsidRPr="000879CD" w:rsidRDefault="00073D09" w:rsidP="000859C8">
            <w:pPr>
              <w:spacing w:line="240" w:lineRule="exact"/>
              <w:jc w:val="center"/>
              <w:rPr>
                <w:rFonts w:eastAsia="SimSun" w:cs="Times New Roman"/>
                <w:sz w:val="20"/>
                <w:szCs w:val="20"/>
              </w:rPr>
            </w:pPr>
            <w:r w:rsidRPr="000879CD">
              <w:rPr>
                <w:rFonts w:eastAsia="SimSun" w:cs="Times New Roman"/>
                <w:sz w:val="20"/>
                <w:szCs w:val="20"/>
              </w:rPr>
              <w:t>(3.389)</w:t>
            </w:r>
          </w:p>
        </w:tc>
      </w:tr>
      <w:tr w:rsidR="000879CD" w:rsidRPr="000879CD" w14:paraId="7AE369DB" w14:textId="77777777" w:rsidTr="000859C8">
        <w:trPr>
          <w:trHeight w:val="205"/>
          <w:jc w:val="center"/>
        </w:trPr>
        <w:tc>
          <w:tcPr>
            <w:tcW w:w="2335" w:type="pct"/>
            <w:shd w:val="clear" w:color="auto" w:fill="auto"/>
            <w:noWrap/>
            <w:vAlign w:val="center"/>
            <w:hideMark/>
          </w:tcPr>
          <w:p w14:paraId="24CF99C3" w14:textId="77777777" w:rsidR="00073D09" w:rsidRPr="000879CD" w:rsidRDefault="00073D09" w:rsidP="000859C8">
            <w:pPr>
              <w:spacing w:line="240" w:lineRule="exact"/>
              <w:rPr>
                <w:rFonts w:eastAsia="SimSun" w:cs="Times New Roman"/>
                <w:smallCaps/>
                <w:sz w:val="20"/>
                <w:szCs w:val="20"/>
              </w:rPr>
            </w:pPr>
            <w:r w:rsidRPr="000879CD">
              <w:rPr>
                <w:rFonts w:eastAsia="SimSun" w:cs="Times New Roman"/>
                <w:smallCaps/>
                <w:sz w:val="20"/>
                <w:szCs w:val="20"/>
              </w:rPr>
              <w:t>Incumbent × Social Capital × Capital Ratio</w:t>
            </w:r>
          </w:p>
        </w:tc>
        <w:tc>
          <w:tcPr>
            <w:tcW w:w="739" w:type="pct"/>
            <w:gridSpan w:val="2"/>
            <w:shd w:val="clear" w:color="auto" w:fill="auto"/>
            <w:noWrap/>
            <w:vAlign w:val="center"/>
            <w:hideMark/>
          </w:tcPr>
          <w:p w14:paraId="4B4A99E4" w14:textId="77777777" w:rsidR="00073D09" w:rsidRPr="000879CD" w:rsidRDefault="00073D09" w:rsidP="000859C8">
            <w:pPr>
              <w:spacing w:line="240" w:lineRule="exact"/>
              <w:rPr>
                <w:rFonts w:eastAsia="SimSun" w:cs="Times New Roman"/>
                <w:sz w:val="20"/>
                <w:szCs w:val="20"/>
              </w:rPr>
            </w:pPr>
          </w:p>
        </w:tc>
        <w:tc>
          <w:tcPr>
            <w:tcW w:w="604" w:type="pct"/>
            <w:gridSpan w:val="2"/>
            <w:shd w:val="clear" w:color="auto" w:fill="auto"/>
            <w:noWrap/>
            <w:vAlign w:val="center"/>
            <w:hideMark/>
          </w:tcPr>
          <w:p w14:paraId="07FEA7AF" w14:textId="77777777" w:rsidR="00073D09" w:rsidRPr="000879CD" w:rsidRDefault="00073D09" w:rsidP="000859C8">
            <w:pPr>
              <w:spacing w:line="240" w:lineRule="exact"/>
              <w:jc w:val="center"/>
              <w:rPr>
                <w:rFonts w:eastAsia="SimSun" w:cs="Times New Roman"/>
                <w:sz w:val="20"/>
                <w:szCs w:val="20"/>
              </w:rPr>
            </w:pPr>
            <w:r w:rsidRPr="000879CD">
              <w:rPr>
                <w:rFonts w:eastAsia="SimSun" w:cs="Times New Roman"/>
                <w:sz w:val="20"/>
                <w:szCs w:val="20"/>
              </w:rPr>
              <w:t>1.145***</w:t>
            </w:r>
          </w:p>
        </w:tc>
        <w:tc>
          <w:tcPr>
            <w:tcW w:w="605" w:type="pct"/>
            <w:gridSpan w:val="2"/>
            <w:shd w:val="clear" w:color="auto" w:fill="auto"/>
            <w:noWrap/>
            <w:vAlign w:val="center"/>
            <w:hideMark/>
          </w:tcPr>
          <w:p w14:paraId="4F738E9C" w14:textId="77777777" w:rsidR="00073D09" w:rsidRPr="000879CD" w:rsidRDefault="00073D09" w:rsidP="000859C8">
            <w:pPr>
              <w:spacing w:line="240" w:lineRule="exact"/>
              <w:jc w:val="center"/>
              <w:rPr>
                <w:rFonts w:eastAsia="SimSun" w:cs="Times New Roman"/>
                <w:sz w:val="20"/>
                <w:szCs w:val="20"/>
              </w:rPr>
            </w:pPr>
          </w:p>
        </w:tc>
        <w:tc>
          <w:tcPr>
            <w:tcW w:w="717" w:type="pct"/>
            <w:shd w:val="clear" w:color="auto" w:fill="auto"/>
            <w:noWrap/>
            <w:vAlign w:val="center"/>
            <w:hideMark/>
          </w:tcPr>
          <w:p w14:paraId="1F32CCB1" w14:textId="77777777" w:rsidR="00073D09" w:rsidRPr="000879CD" w:rsidRDefault="00073D09" w:rsidP="000859C8">
            <w:pPr>
              <w:spacing w:line="240" w:lineRule="exact"/>
              <w:jc w:val="center"/>
              <w:rPr>
                <w:rFonts w:eastAsia="SimSun" w:cs="Times New Roman"/>
                <w:sz w:val="20"/>
                <w:szCs w:val="20"/>
              </w:rPr>
            </w:pPr>
            <w:r w:rsidRPr="000879CD">
              <w:rPr>
                <w:rFonts w:eastAsia="SimSun" w:cs="Times New Roman"/>
                <w:sz w:val="20"/>
                <w:szCs w:val="20"/>
              </w:rPr>
              <w:t>1.148***</w:t>
            </w:r>
          </w:p>
        </w:tc>
      </w:tr>
      <w:bookmarkEnd w:id="2"/>
      <w:tr w:rsidR="000879CD" w:rsidRPr="000879CD" w14:paraId="362FF53D" w14:textId="77777777" w:rsidTr="000859C8">
        <w:trPr>
          <w:trHeight w:val="205"/>
          <w:jc w:val="center"/>
        </w:trPr>
        <w:tc>
          <w:tcPr>
            <w:tcW w:w="2335" w:type="pct"/>
            <w:tcBorders>
              <w:bottom w:val="single" w:sz="4" w:space="0" w:color="000000" w:themeColor="text1"/>
            </w:tcBorders>
            <w:shd w:val="clear" w:color="auto" w:fill="auto"/>
            <w:noWrap/>
            <w:vAlign w:val="center"/>
            <w:hideMark/>
          </w:tcPr>
          <w:p w14:paraId="0160E24F" w14:textId="77777777" w:rsidR="00073D09" w:rsidRPr="000879CD" w:rsidRDefault="00073D09" w:rsidP="000859C8">
            <w:pPr>
              <w:spacing w:line="240" w:lineRule="exact"/>
              <w:jc w:val="center"/>
              <w:rPr>
                <w:rFonts w:eastAsia="SimSun" w:cs="Times New Roman"/>
                <w:smallCaps/>
                <w:sz w:val="20"/>
                <w:szCs w:val="20"/>
              </w:rPr>
            </w:pPr>
          </w:p>
        </w:tc>
        <w:tc>
          <w:tcPr>
            <w:tcW w:w="739" w:type="pct"/>
            <w:gridSpan w:val="2"/>
            <w:tcBorders>
              <w:bottom w:val="single" w:sz="4" w:space="0" w:color="000000" w:themeColor="text1"/>
            </w:tcBorders>
            <w:shd w:val="clear" w:color="auto" w:fill="auto"/>
            <w:noWrap/>
            <w:vAlign w:val="center"/>
            <w:hideMark/>
          </w:tcPr>
          <w:p w14:paraId="7CD6ABD0" w14:textId="77777777" w:rsidR="00073D09" w:rsidRPr="000879CD" w:rsidRDefault="00073D09" w:rsidP="000859C8">
            <w:pPr>
              <w:spacing w:line="240" w:lineRule="exact"/>
              <w:rPr>
                <w:rFonts w:eastAsia="Times New Roman" w:cs="Times New Roman"/>
                <w:sz w:val="20"/>
                <w:szCs w:val="20"/>
              </w:rPr>
            </w:pPr>
          </w:p>
        </w:tc>
        <w:tc>
          <w:tcPr>
            <w:tcW w:w="604" w:type="pct"/>
            <w:gridSpan w:val="2"/>
            <w:tcBorders>
              <w:bottom w:val="single" w:sz="4" w:space="0" w:color="000000" w:themeColor="text1"/>
            </w:tcBorders>
            <w:shd w:val="clear" w:color="auto" w:fill="auto"/>
            <w:noWrap/>
            <w:vAlign w:val="center"/>
            <w:hideMark/>
          </w:tcPr>
          <w:p w14:paraId="528A56D4" w14:textId="77777777" w:rsidR="00073D09" w:rsidRPr="000879CD" w:rsidRDefault="00073D09" w:rsidP="000859C8">
            <w:pPr>
              <w:spacing w:line="240" w:lineRule="exact"/>
              <w:jc w:val="center"/>
              <w:rPr>
                <w:rFonts w:eastAsia="SimSun" w:cs="Times New Roman"/>
                <w:sz w:val="20"/>
                <w:szCs w:val="20"/>
              </w:rPr>
            </w:pPr>
            <w:r w:rsidRPr="000879CD">
              <w:rPr>
                <w:rFonts w:eastAsia="SimSun" w:cs="Times New Roman"/>
                <w:sz w:val="20"/>
                <w:szCs w:val="20"/>
              </w:rPr>
              <w:t>(2.846)</w:t>
            </w:r>
          </w:p>
        </w:tc>
        <w:tc>
          <w:tcPr>
            <w:tcW w:w="605" w:type="pct"/>
            <w:gridSpan w:val="2"/>
            <w:tcBorders>
              <w:bottom w:val="single" w:sz="4" w:space="0" w:color="000000" w:themeColor="text1"/>
            </w:tcBorders>
            <w:shd w:val="clear" w:color="auto" w:fill="auto"/>
            <w:noWrap/>
            <w:vAlign w:val="center"/>
            <w:hideMark/>
          </w:tcPr>
          <w:p w14:paraId="2031E998" w14:textId="77777777" w:rsidR="00073D09" w:rsidRPr="000879CD" w:rsidRDefault="00073D09" w:rsidP="000859C8">
            <w:pPr>
              <w:spacing w:line="240" w:lineRule="exact"/>
              <w:jc w:val="center"/>
              <w:rPr>
                <w:rFonts w:eastAsia="SimSun" w:cs="Times New Roman"/>
                <w:sz w:val="20"/>
                <w:szCs w:val="20"/>
              </w:rPr>
            </w:pPr>
          </w:p>
        </w:tc>
        <w:tc>
          <w:tcPr>
            <w:tcW w:w="717" w:type="pct"/>
            <w:tcBorders>
              <w:bottom w:val="single" w:sz="4" w:space="0" w:color="000000" w:themeColor="text1"/>
            </w:tcBorders>
            <w:shd w:val="clear" w:color="auto" w:fill="auto"/>
            <w:noWrap/>
            <w:vAlign w:val="center"/>
            <w:hideMark/>
          </w:tcPr>
          <w:p w14:paraId="35DB393F" w14:textId="77777777" w:rsidR="00073D09" w:rsidRPr="000879CD" w:rsidRDefault="00073D09" w:rsidP="000859C8">
            <w:pPr>
              <w:spacing w:line="240" w:lineRule="exact"/>
              <w:jc w:val="center"/>
              <w:rPr>
                <w:rFonts w:eastAsia="SimSun" w:cs="Times New Roman"/>
                <w:sz w:val="20"/>
                <w:szCs w:val="20"/>
              </w:rPr>
            </w:pPr>
            <w:r w:rsidRPr="000879CD">
              <w:rPr>
                <w:rFonts w:eastAsia="SimSun" w:cs="Times New Roman"/>
                <w:sz w:val="20"/>
                <w:szCs w:val="20"/>
              </w:rPr>
              <w:t>(2.582)</w:t>
            </w:r>
          </w:p>
        </w:tc>
      </w:tr>
      <w:tr w:rsidR="000879CD" w:rsidRPr="000879CD" w14:paraId="422E64F4" w14:textId="77777777" w:rsidTr="000879CD">
        <w:trPr>
          <w:trHeight w:val="234"/>
          <w:jc w:val="center"/>
        </w:trPr>
        <w:tc>
          <w:tcPr>
            <w:tcW w:w="2971" w:type="pct"/>
            <w:gridSpan w:val="2"/>
            <w:tcBorders>
              <w:top w:val="nil"/>
              <w:left w:val="nil"/>
              <w:bottom w:val="single" w:sz="4" w:space="0" w:color="auto"/>
              <w:right w:val="nil"/>
            </w:tcBorders>
            <w:shd w:val="clear" w:color="auto" w:fill="auto"/>
            <w:noWrap/>
            <w:vAlign w:val="center"/>
          </w:tcPr>
          <w:p w14:paraId="6C5A7823" w14:textId="09C58668" w:rsidR="00827FD8" w:rsidRPr="000879CD" w:rsidRDefault="00827FD8" w:rsidP="000879CD">
            <w:pPr>
              <w:rPr>
                <w:rFonts w:eastAsia="SimSun" w:cs="Times New Roman"/>
                <w:sz w:val="20"/>
                <w:szCs w:val="20"/>
              </w:rPr>
            </w:pPr>
            <w:r w:rsidRPr="000879CD">
              <w:rPr>
                <w:rFonts w:eastAsia="SimSun" w:cs="Times New Roman"/>
                <w:sz w:val="20"/>
                <w:szCs w:val="20"/>
              </w:rPr>
              <w:t>Election fixed effects</w:t>
            </w:r>
            <w:r w:rsidRPr="000879CD">
              <w:rPr>
                <w:rFonts w:eastAsia="Times New Roman" w:cs="Times New Roman"/>
                <w:sz w:val="20"/>
                <w:szCs w:val="20"/>
              </w:rPr>
              <w:t xml:space="preserve">                                                                       Included</w:t>
            </w:r>
          </w:p>
        </w:tc>
        <w:tc>
          <w:tcPr>
            <w:tcW w:w="639" w:type="pct"/>
            <w:gridSpan w:val="2"/>
            <w:tcBorders>
              <w:top w:val="nil"/>
              <w:left w:val="nil"/>
              <w:bottom w:val="single" w:sz="4" w:space="0" w:color="auto"/>
              <w:right w:val="nil"/>
            </w:tcBorders>
            <w:shd w:val="clear" w:color="auto" w:fill="auto"/>
            <w:noWrap/>
            <w:vAlign w:val="center"/>
          </w:tcPr>
          <w:p w14:paraId="65BFD08C" w14:textId="2439CDFE" w:rsidR="00827FD8" w:rsidRPr="000879CD" w:rsidRDefault="00827FD8" w:rsidP="000879CD">
            <w:pPr>
              <w:jc w:val="center"/>
              <w:rPr>
                <w:rFonts w:eastAsia="Times New Roman" w:cs="Times New Roman"/>
                <w:sz w:val="20"/>
                <w:szCs w:val="20"/>
              </w:rPr>
            </w:pPr>
            <w:r w:rsidRPr="000879CD">
              <w:rPr>
                <w:rFonts w:eastAsia="Times New Roman" w:cs="Times New Roman"/>
                <w:sz w:val="20"/>
                <w:szCs w:val="20"/>
              </w:rPr>
              <w:t xml:space="preserve">      Included</w:t>
            </w:r>
          </w:p>
        </w:tc>
        <w:tc>
          <w:tcPr>
            <w:tcW w:w="579" w:type="pct"/>
            <w:gridSpan w:val="2"/>
            <w:tcBorders>
              <w:top w:val="nil"/>
              <w:left w:val="nil"/>
              <w:bottom w:val="single" w:sz="4" w:space="0" w:color="auto"/>
              <w:right w:val="nil"/>
            </w:tcBorders>
            <w:shd w:val="clear" w:color="auto" w:fill="auto"/>
            <w:noWrap/>
            <w:vAlign w:val="center"/>
          </w:tcPr>
          <w:p w14:paraId="0AB0720A" w14:textId="176C963C" w:rsidR="00827FD8" w:rsidRPr="000879CD" w:rsidRDefault="00827FD8" w:rsidP="000879CD">
            <w:pPr>
              <w:jc w:val="center"/>
              <w:rPr>
                <w:rFonts w:eastAsia="Times New Roman" w:cs="Times New Roman"/>
                <w:sz w:val="20"/>
                <w:szCs w:val="20"/>
              </w:rPr>
            </w:pPr>
            <w:r w:rsidRPr="000879CD">
              <w:rPr>
                <w:rFonts w:eastAsia="Times New Roman" w:cs="Times New Roman"/>
                <w:sz w:val="20"/>
                <w:szCs w:val="20"/>
              </w:rPr>
              <w:t xml:space="preserve">      Included</w:t>
            </w:r>
          </w:p>
        </w:tc>
        <w:tc>
          <w:tcPr>
            <w:tcW w:w="811" w:type="pct"/>
            <w:gridSpan w:val="2"/>
            <w:tcBorders>
              <w:top w:val="nil"/>
              <w:left w:val="nil"/>
              <w:bottom w:val="single" w:sz="4" w:space="0" w:color="auto"/>
              <w:right w:val="nil"/>
            </w:tcBorders>
            <w:shd w:val="clear" w:color="auto" w:fill="auto"/>
            <w:noWrap/>
            <w:vAlign w:val="center"/>
          </w:tcPr>
          <w:p w14:paraId="2E13A1AE" w14:textId="3BCC3079" w:rsidR="00827FD8" w:rsidRPr="000879CD" w:rsidRDefault="00827FD8" w:rsidP="000879CD">
            <w:pPr>
              <w:jc w:val="center"/>
              <w:rPr>
                <w:rFonts w:eastAsia="SimSun" w:cs="Times New Roman"/>
                <w:sz w:val="20"/>
                <w:szCs w:val="20"/>
              </w:rPr>
            </w:pPr>
            <w:r w:rsidRPr="000879CD">
              <w:rPr>
                <w:rFonts w:eastAsia="Times New Roman" w:cs="Times New Roman"/>
                <w:sz w:val="20"/>
                <w:szCs w:val="20"/>
              </w:rPr>
              <w:t xml:space="preserve">   Included</w:t>
            </w:r>
          </w:p>
        </w:tc>
      </w:tr>
      <w:tr w:rsidR="000879CD" w:rsidRPr="000879CD" w14:paraId="3A930BC9" w14:textId="77777777" w:rsidTr="000859C8">
        <w:trPr>
          <w:trHeight w:val="205"/>
          <w:jc w:val="center"/>
        </w:trPr>
        <w:tc>
          <w:tcPr>
            <w:tcW w:w="2335" w:type="pct"/>
            <w:shd w:val="clear" w:color="auto" w:fill="auto"/>
            <w:noWrap/>
            <w:vAlign w:val="center"/>
          </w:tcPr>
          <w:p w14:paraId="68DFE658" w14:textId="77777777" w:rsidR="00073D09" w:rsidRPr="000879CD" w:rsidRDefault="00073D09" w:rsidP="000859C8">
            <w:pPr>
              <w:spacing w:line="240" w:lineRule="exact"/>
              <w:rPr>
                <w:rFonts w:eastAsia="SimSun" w:cs="Times New Roman"/>
                <w:smallCaps/>
                <w:sz w:val="20"/>
                <w:szCs w:val="20"/>
              </w:rPr>
            </w:pPr>
            <w:r w:rsidRPr="000879CD">
              <w:rPr>
                <w:rFonts w:eastAsia="SimSun" w:cs="Times New Roman"/>
                <w:smallCaps/>
                <w:sz w:val="20"/>
                <w:szCs w:val="20"/>
              </w:rPr>
              <w:t>Matching Groups</w:t>
            </w:r>
          </w:p>
        </w:tc>
        <w:tc>
          <w:tcPr>
            <w:tcW w:w="739" w:type="pct"/>
            <w:gridSpan w:val="2"/>
            <w:shd w:val="clear" w:color="auto" w:fill="auto"/>
            <w:noWrap/>
            <w:vAlign w:val="center"/>
          </w:tcPr>
          <w:p w14:paraId="7094BF38" w14:textId="77777777" w:rsidR="00073D09" w:rsidRPr="000879CD" w:rsidRDefault="00073D09" w:rsidP="000859C8">
            <w:pPr>
              <w:spacing w:line="240" w:lineRule="exact"/>
              <w:jc w:val="center"/>
              <w:rPr>
                <w:rFonts w:eastAsia="SimSun" w:cs="Times New Roman"/>
                <w:sz w:val="20"/>
                <w:szCs w:val="20"/>
              </w:rPr>
            </w:pPr>
            <w:r w:rsidRPr="000879CD">
              <w:rPr>
                <w:rFonts w:eastAsia="SimSun" w:cs="Times New Roman"/>
                <w:sz w:val="20"/>
                <w:szCs w:val="20"/>
              </w:rPr>
              <w:sym w:font="Wingdings" w:char="F0FC"/>
            </w:r>
          </w:p>
        </w:tc>
        <w:tc>
          <w:tcPr>
            <w:tcW w:w="604" w:type="pct"/>
            <w:gridSpan w:val="2"/>
            <w:shd w:val="clear" w:color="auto" w:fill="auto"/>
            <w:noWrap/>
            <w:vAlign w:val="center"/>
          </w:tcPr>
          <w:p w14:paraId="1578ADD9" w14:textId="77777777" w:rsidR="00073D09" w:rsidRPr="000879CD" w:rsidRDefault="00073D09" w:rsidP="000859C8">
            <w:pPr>
              <w:spacing w:line="240" w:lineRule="exact"/>
              <w:jc w:val="center"/>
              <w:rPr>
                <w:rFonts w:eastAsia="SimSun" w:cs="Times New Roman"/>
                <w:sz w:val="20"/>
                <w:szCs w:val="20"/>
              </w:rPr>
            </w:pPr>
            <w:r w:rsidRPr="000879CD">
              <w:rPr>
                <w:rFonts w:eastAsia="SimSun" w:cs="Times New Roman"/>
                <w:sz w:val="20"/>
                <w:szCs w:val="20"/>
              </w:rPr>
              <w:sym w:font="Wingdings" w:char="F0FC"/>
            </w:r>
          </w:p>
        </w:tc>
        <w:tc>
          <w:tcPr>
            <w:tcW w:w="605" w:type="pct"/>
            <w:gridSpan w:val="2"/>
            <w:shd w:val="clear" w:color="auto" w:fill="auto"/>
            <w:noWrap/>
            <w:vAlign w:val="center"/>
          </w:tcPr>
          <w:p w14:paraId="51B223E4" w14:textId="77777777" w:rsidR="00073D09" w:rsidRPr="000879CD" w:rsidRDefault="00073D09" w:rsidP="000859C8">
            <w:pPr>
              <w:spacing w:line="240" w:lineRule="exact"/>
              <w:jc w:val="center"/>
              <w:rPr>
                <w:rFonts w:eastAsia="SimSun" w:cs="Times New Roman"/>
                <w:sz w:val="20"/>
                <w:szCs w:val="20"/>
              </w:rPr>
            </w:pPr>
            <w:r w:rsidRPr="000879CD">
              <w:rPr>
                <w:rFonts w:eastAsia="SimSun" w:cs="Times New Roman"/>
                <w:sz w:val="20"/>
                <w:szCs w:val="20"/>
              </w:rPr>
              <w:sym w:font="Wingdings" w:char="F0FC"/>
            </w:r>
          </w:p>
        </w:tc>
        <w:tc>
          <w:tcPr>
            <w:tcW w:w="717" w:type="pct"/>
            <w:shd w:val="clear" w:color="auto" w:fill="auto"/>
            <w:noWrap/>
            <w:vAlign w:val="center"/>
          </w:tcPr>
          <w:p w14:paraId="3A17B54D" w14:textId="77777777" w:rsidR="00073D09" w:rsidRPr="000879CD" w:rsidRDefault="00073D09" w:rsidP="000859C8">
            <w:pPr>
              <w:spacing w:line="240" w:lineRule="exact"/>
              <w:jc w:val="center"/>
              <w:rPr>
                <w:rFonts w:eastAsia="SimSun" w:cs="Times New Roman"/>
                <w:sz w:val="20"/>
                <w:szCs w:val="20"/>
              </w:rPr>
            </w:pPr>
            <w:r w:rsidRPr="000879CD">
              <w:rPr>
                <w:rFonts w:eastAsia="SimSun" w:cs="Times New Roman"/>
                <w:sz w:val="20"/>
                <w:szCs w:val="20"/>
              </w:rPr>
              <w:sym w:font="Wingdings" w:char="F0FC"/>
            </w:r>
          </w:p>
        </w:tc>
      </w:tr>
      <w:tr w:rsidR="000879CD" w:rsidRPr="000879CD" w14:paraId="3D17ECF9" w14:textId="77777777" w:rsidTr="000859C8">
        <w:trPr>
          <w:trHeight w:val="205"/>
          <w:jc w:val="center"/>
        </w:trPr>
        <w:tc>
          <w:tcPr>
            <w:tcW w:w="2335" w:type="pct"/>
            <w:tcBorders>
              <w:bottom w:val="double" w:sz="4" w:space="0" w:color="auto"/>
            </w:tcBorders>
            <w:shd w:val="clear" w:color="auto" w:fill="auto"/>
            <w:noWrap/>
            <w:vAlign w:val="center"/>
          </w:tcPr>
          <w:p w14:paraId="3637FC6E" w14:textId="77777777" w:rsidR="00073D09" w:rsidRPr="000879CD" w:rsidRDefault="00073D09" w:rsidP="000859C8">
            <w:pPr>
              <w:spacing w:line="240" w:lineRule="exact"/>
              <w:rPr>
                <w:rFonts w:eastAsia="SimSun" w:cs="Times New Roman"/>
                <w:smallCaps/>
                <w:sz w:val="20"/>
                <w:szCs w:val="20"/>
              </w:rPr>
            </w:pPr>
            <w:r w:rsidRPr="000879CD">
              <w:rPr>
                <w:rFonts w:eastAsia="SimSun" w:cs="Times New Roman"/>
                <w:smallCaps/>
                <w:sz w:val="20"/>
                <w:szCs w:val="20"/>
              </w:rPr>
              <w:t>Controls</w:t>
            </w:r>
          </w:p>
        </w:tc>
        <w:tc>
          <w:tcPr>
            <w:tcW w:w="739" w:type="pct"/>
            <w:gridSpan w:val="2"/>
            <w:tcBorders>
              <w:bottom w:val="double" w:sz="4" w:space="0" w:color="auto"/>
            </w:tcBorders>
            <w:shd w:val="clear" w:color="auto" w:fill="auto"/>
            <w:noWrap/>
            <w:vAlign w:val="center"/>
          </w:tcPr>
          <w:p w14:paraId="1CDBDCB5" w14:textId="77777777" w:rsidR="00073D09" w:rsidRPr="000879CD" w:rsidRDefault="00073D09" w:rsidP="000859C8">
            <w:pPr>
              <w:spacing w:line="240" w:lineRule="exact"/>
              <w:jc w:val="center"/>
              <w:rPr>
                <w:rFonts w:eastAsia="SimSun" w:cs="Times New Roman"/>
                <w:sz w:val="20"/>
                <w:szCs w:val="20"/>
              </w:rPr>
            </w:pPr>
            <w:r w:rsidRPr="000879CD">
              <w:rPr>
                <w:rFonts w:eastAsia="SimSun" w:cs="Times New Roman"/>
                <w:sz w:val="20"/>
                <w:szCs w:val="20"/>
              </w:rPr>
              <w:sym w:font="Wingdings" w:char="F0FC"/>
            </w:r>
          </w:p>
        </w:tc>
        <w:tc>
          <w:tcPr>
            <w:tcW w:w="604" w:type="pct"/>
            <w:gridSpan w:val="2"/>
            <w:tcBorders>
              <w:bottom w:val="double" w:sz="4" w:space="0" w:color="auto"/>
            </w:tcBorders>
            <w:shd w:val="clear" w:color="auto" w:fill="auto"/>
            <w:noWrap/>
            <w:vAlign w:val="center"/>
          </w:tcPr>
          <w:p w14:paraId="39AECFF0" w14:textId="77777777" w:rsidR="00073D09" w:rsidRPr="000879CD" w:rsidRDefault="00073D09" w:rsidP="000859C8">
            <w:pPr>
              <w:spacing w:line="240" w:lineRule="exact"/>
              <w:jc w:val="center"/>
              <w:rPr>
                <w:rFonts w:eastAsia="SimSun" w:cs="Times New Roman"/>
                <w:sz w:val="20"/>
                <w:szCs w:val="20"/>
              </w:rPr>
            </w:pPr>
            <w:r w:rsidRPr="000879CD">
              <w:rPr>
                <w:rFonts w:eastAsia="SimSun" w:cs="Times New Roman"/>
                <w:sz w:val="20"/>
                <w:szCs w:val="20"/>
              </w:rPr>
              <w:sym w:font="Wingdings" w:char="F0FC"/>
            </w:r>
          </w:p>
        </w:tc>
        <w:tc>
          <w:tcPr>
            <w:tcW w:w="605" w:type="pct"/>
            <w:gridSpan w:val="2"/>
            <w:tcBorders>
              <w:bottom w:val="double" w:sz="4" w:space="0" w:color="auto"/>
            </w:tcBorders>
            <w:shd w:val="clear" w:color="auto" w:fill="auto"/>
            <w:noWrap/>
            <w:vAlign w:val="center"/>
          </w:tcPr>
          <w:p w14:paraId="026C0F45" w14:textId="77777777" w:rsidR="00073D09" w:rsidRPr="000879CD" w:rsidRDefault="00073D09" w:rsidP="000859C8">
            <w:pPr>
              <w:spacing w:line="240" w:lineRule="exact"/>
              <w:jc w:val="center"/>
              <w:rPr>
                <w:rFonts w:eastAsia="SimSun" w:cs="Times New Roman"/>
                <w:sz w:val="20"/>
                <w:szCs w:val="20"/>
              </w:rPr>
            </w:pPr>
            <w:r w:rsidRPr="000879CD">
              <w:rPr>
                <w:rFonts w:eastAsia="SimSun" w:cs="Times New Roman"/>
                <w:sz w:val="20"/>
                <w:szCs w:val="20"/>
              </w:rPr>
              <w:sym w:font="Wingdings" w:char="F0FC"/>
            </w:r>
          </w:p>
        </w:tc>
        <w:tc>
          <w:tcPr>
            <w:tcW w:w="717" w:type="pct"/>
            <w:tcBorders>
              <w:bottom w:val="double" w:sz="4" w:space="0" w:color="auto"/>
            </w:tcBorders>
            <w:shd w:val="clear" w:color="auto" w:fill="auto"/>
            <w:noWrap/>
            <w:vAlign w:val="center"/>
          </w:tcPr>
          <w:p w14:paraId="06927ED2" w14:textId="77777777" w:rsidR="00073D09" w:rsidRPr="000879CD" w:rsidRDefault="00073D09" w:rsidP="000859C8">
            <w:pPr>
              <w:spacing w:line="240" w:lineRule="exact"/>
              <w:jc w:val="center"/>
              <w:rPr>
                <w:rFonts w:eastAsia="SimSun" w:cs="Times New Roman"/>
                <w:sz w:val="20"/>
                <w:szCs w:val="20"/>
              </w:rPr>
            </w:pPr>
            <w:r w:rsidRPr="000879CD">
              <w:rPr>
                <w:rFonts w:eastAsia="SimSun" w:cs="Times New Roman"/>
                <w:sz w:val="20"/>
                <w:szCs w:val="20"/>
              </w:rPr>
              <w:sym w:font="Wingdings" w:char="F0FC"/>
            </w:r>
          </w:p>
        </w:tc>
      </w:tr>
      <w:tr w:rsidR="00073D09" w:rsidRPr="000879CD" w14:paraId="2232E50E" w14:textId="77777777" w:rsidTr="000859C8">
        <w:trPr>
          <w:trHeight w:val="205"/>
          <w:jc w:val="center"/>
        </w:trPr>
        <w:tc>
          <w:tcPr>
            <w:tcW w:w="5000" w:type="pct"/>
            <w:gridSpan w:val="8"/>
            <w:tcBorders>
              <w:top w:val="double" w:sz="4" w:space="0" w:color="auto"/>
            </w:tcBorders>
            <w:shd w:val="clear" w:color="auto" w:fill="auto"/>
            <w:noWrap/>
            <w:vAlign w:val="center"/>
          </w:tcPr>
          <w:p w14:paraId="59EADD26" w14:textId="5D6C87FA" w:rsidR="00073D09" w:rsidRPr="000879CD" w:rsidRDefault="00073D09" w:rsidP="00F34A5C">
            <w:pPr>
              <w:jc w:val="both"/>
              <w:rPr>
                <w:rFonts w:cs="Times New Roman"/>
                <w:kern w:val="2"/>
                <w:sz w:val="20"/>
                <w:szCs w:val="20"/>
              </w:rPr>
            </w:pPr>
            <w:r w:rsidRPr="000879CD">
              <w:rPr>
                <w:rFonts w:cs="Times New Roman"/>
                <w:sz w:val="20"/>
                <w:szCs w:val="20"/>
              </w:rPr>
              <w:t xml:space="preserve">Notes: C = 1 means that average has been computed only taking into account the election and the year before the election. C = 0 is </w:t>
            </w:r>
            <w:r w:rsidRPr="000879CD">
              <w:rPr>
                <w:rFonts w:cs="Times New Roman"/>
                <w:noProof/>
                <w:sz w:val="20"/>
                <w:szCs w:val="20"/>
              </w:rPr>
              <w:t>a complementary</w:t>
            </w:r>
            <w:r w:rsidRPr="000879CD">
              <w:rPr>
                <w:rFonts w:cs="Times New Roman"/>
                <w:sz w:val="20"/>
                <w:szCs w:val="20"/>
              </w:rPr>
              <w:t xml:space="preserve"> to C = </w:t>
            </w:r>
            <w:r w:rsidRPr="000879CD">
              <w:rPr>
                <w:rFonts w:cs="Times New Roman"/>
                <w:noProof/>
                <w:sz w:val="20"/>
                <w:szCs w:val="20"/>
              </w:rPr>
              <w:t>1,</w:t>
            </w:r>
            <w:r w:rsidRPr="000879CD">
              <w:rPr>
                <w:rFonts w:cs="Times New Roman"/>
                <w:sz w:val="20"/>
                <w:szCs w:val="20"/>
              </w:rPr>
              <w:t xml:space="preserve"> and considers only indicators’ average that </w:t>
            </w:r>
            <w:r w:rsidRPr="000879CD">
              <w:rPr>
                <w:rFonts w:cs="Times New Roman"/>
                <w:noProof/>
                <w:sz w:val="20"/>
                <w:szCs w:val="20"/>
              </w:rPr>
              <w:t>use</w:t>
            </w:r>
            <w:r w:rsidRPr="000879CD">
              <w:rPr>
                <w:rFonts w:cs="Times New Roman"/>
                <w:sz w:val="20"/>
                <w:szCs w:val="20"/>
              </w:rPr>
              <w:t xml:space="preserve"> all the other years available, </w:t>
            </w:r>
            <w:r w:rsidRPr="000879CD">
              <w:rPr>
                <w:rFonts w:cs="Times New Roman"/>
                <w:noProof/>
                <w:sz w:val="20"/>
                <w:szCs w:val="20"/>
              </w:rPr>
              <w:t>with the exception of</w:t>
            </w:r>
            <w:r w:rsidRPr="000879CD">
              <w:rPr>
                <w:rFonts w:cs="Times New Roman"/>
                <w:sz w:val="20"/>
                <w:szCs w:val="20"/>
              </w:rPr>
              <w:t xml:space="preserve"> the election year and the year before.</w:t>
            </w:r>
            <w:r w:rsidR="00F34A5C" w:rsidRPr="000879CD">
              <w:rPr>
                <w:rFonts w:cs="Times New Roman"/>
                <w:sz w:val="20"/>
                <w:szCs w:val="20"/>
              </w:rPr>
              <w:t xml:space="preserve"> Robust and Region-Clustered Standard Errors. ***p&lt;0.01; **p&lt;005; t-stat reported together with Odd-Ratios.</w:t>
            </w:r>
          </w:p>
        </w:tc>
      </w:tr>
    </w:tbl>
    <w:p w14:paraId="1C2E2E16" w14:textId="3F7755A1" w:rsidR="00594577" w:rsidRDefault="00594577" w:rsidP="00252C3D">
      <w:pPr>
        <w:spacing w:line="360" w:lineRule="auto"/>
        <w:jc w:val="both"/>
        <w:rPr>
          <w:rFonts w:cs="Times New Roman"/>
          <w:sz w:val="24"/>
          <w:szCs w:val="24"/>
        </w:rPr>
      </w:pPr>
    </w:p>
    <w:p w14:paraId="601CD94D" w14:textId="77777777" w:rsidR="00594577" w:rsidRDefault="00594577">
      <w:pPr>
        <w:spacing w:after="200" w:line="276" w:lineRule="auto"/>
        <w:rPr>
          <w:rFonts w:cs="Times New Roman"/>
          <w:sz w:val="24"/>
          <w:szCs w:val="24"/>
        </w:rPr>
      </w:pPr>
      <w:r>
        <w:rPr>
          <w:rFonts w:cs="Times New Roman"/>
          <w:sz w:val="24"/>
          <w:szCs w:val="24"/>
        </w:rPr>
        <w:br w:type="page"/>
      </w:r>
    </w:p>
    <w:p w14:paraId="4DC95AAE" w14:textId="77777777" w:rsidR="00594577" w:rsidRPr="0023564A" w:rsidRDefault="00594577" w:rsidP="00594577">
      <w:pPr>
        <w:jc w:val="center"/>
        <w:rPr>
          <w:rFonts w:cs="Times New Roman"/>
          <w:b/>
          <w:i/>
          <w:sz w:val="32"/>
          <w:szCs w:val="32"/>
        </w:rPr>
      </w:pPr>
    </w:p>
    <w:p w14:paraId="40A89AC8" w14:textId="77777777" w:rsidR="00594577" w:rsidRPr="0023564A" w:rsidRDefault="00594577" w:rsidP="00594577">
      <w:pPr>
        <w:jc w:val="center"/>
        <w:rPr>
          <w:rFonts w:cs="Times New Roman"/>
          <w:b/>
          <w:i/>
          <w:sz w:val="32"/>
          <w:szCs w:val="32"/>
        </w:rPr>
      </w:pPr>
    </w:p>
    <w:p w14:paraId="1F46AEC5" w14:textId="77777777" w:rsidR="00594577" w:rsidRPr="0023564A" w:rsidRDefault="00594577" w:rsidP="00594577">
      <w:pPr>
        <w:jc w:val="center"/>
        <w:rPr>
          <w:rFonts w:cs="Times New Roman"/>
          <w:b/>
          <w:i/>
          <w:sz w:val="32"/>
          <w:szCs w:val="32"/>
        </w:rPr>
      </w:pPr>
    </w:p>
    <w:p w14:paraId="75AB734F" w14:textId="77777777" w:rsidR="00594577" w:rsidRPr="0023564A" w:rsidRDefault="00594577" w:rsidP="00594577">
      <w:pPr>
        <w:jc w:val="center"/>
        <w:rPr>
          <w:rFonts w:cs="Times New Roman"/>
          <w:b/>
          <w:i/>
          <w:sz w:val="32"/>
          <w:szCs w:val="32"/>
        </w:rPr>
      </w:pPr>
    </w:p>
    <w:p w14:paraId="4D73A34C" w14:textId="77777777" w:rsidR="00594577" w:rsidRPr="0023564A" w:rsidRDefault="00594577" w:rsidP="00594577">
      <w:pPr>
        <w:jc w:val="center"/>
        <w:rPr>
          <w:rFonts w:cs="Times New Roman"/>
          <w:b/>
          <w:i/>
          <w:sz w:val="32"/>
          <w:szCs w:val="32"/>
        </w:rPr>
      </w:pPr>
    </w:p>
    <w:p w14:paraId="684C6F5A" w14:textId="77777777" w:rsidR="00594577" w:rsidRPr="0023564A" w:rsidRDefault="00594577" w:rsidP="00594577">
      <w:pPr>
        <w:jc w:val="center"/>
        <w:rPr>
          <w:rFonts w:cs="Times New Roman"/>
          <w:b/>
          <w:i/>
          <w:sz w:val="32"/>
          <w:szCs w:val="32"/>
        </w:rPr>
      </w:pPr>
    </w:p>
    <w:p w14:paraId="5758BA3E" w14:textId="77777777" w:rsidR="00594577" w:rsidRPr="0023564A" w:rsidRDefault="00594577" w:rsidP="00594577">
      <w:pPr>
        <w:jc w:val="center"/>
        <w:rPr>
          <w:rFonts w:cs="Times New Roman"/>
          <w:b/>
          <w:i/>
          <w:sz w:val="32"/>
          <w:szCs w:val="32"/>
        </w:rPr>
      </w:pPr>
    </w:p>
    <w:p w14:paraId="01EDC19B" w14:textId="77777777" w:rsidR="00594577" w:rsidRPr="0023564A" w:rsidRDefault="00594577" w:rsidP="00594577">
      <w:pPr>
        <w:jc w:val="center"/>
        <w:rPr>
          <w:rFonts w:cs="Times New Roman"/>
          <w:b/>
          <w:i/>
          <w:sz w:val="32"/>
          <w:szCs w:val="32"/>
        </w:rPr>
      </w:pPr>
    </w:p>
    <w:p w14:paraId="19290C10" w14:textId="77777777" w:rsidR="00594577" w:rsidRPr="0023564A" w:rsidRDefault="00594577" w:rsidP="00594577">
      <w:pPr>
        <w:jc w:val="center"/>
        <w:rPr>
          <w:rFonts w:cs="Times New Roman"/>
          <w:b/>
          <w:i/>
          <w:sz w:val="32"/>
          <w:szCs w:val="32"/>
        </w:rPr>
      </w:pPr>
    </w:p>
    <w:p w14:paraId="56C0707E" w14:textId="77777777" w:rsidR="00594577" w:rsidRPr="0023564A" w:rsidRDefault="00594577" w:rsidP="00594577">
      <w:pPr>
        <w:jc w:val="center"/>
        <w:rPr>
          <w:rFonts w:cs="Times New Roman"/>
          <w:b/>
          <w:i/>
          <w:sz w:val="32"/>
          <w:szCs w:val="32"/>
        </w:rPr>
      </w:pPr>
    </w:p>
    <w:p w14:paraId="2FA888D6" w14:textId="77777777" w:rsidR="00594577" w:rsidRPr="0023564A" w:rsidRDefault="00594577" w:rsidP="00594577">
      <w:pPr>
        <w:jc w:val="center"/>
        <w:rPr>
          <w:rFonts w:cs="Times New Roman"/>
          <w:b/>
          <w:i/>
          <w:sz w:val="32"/>
          <w:szCs w:val="32"/>
        </w:rPr>
      </w:pPr>
    </w:p>
    <w:p w14:paraId="15DFE3B6" w14:textId="77777777" w:rsidR="00594577" w:rsidRPr="0023564A" w:rsidRDefault="00594577" w:rsidP="00594577">
      <w:pPr>
        <w:ind w:right="440"/>
        <w:jc w:val="center"/>
        <w:rPr>
          <w:rFonts w:cs="Times New Roman"/>
          <w:b/>
          <w:smallCaps/>
          <w:sz w:val="32"/>
          <w:szCs w:val="32"/>
        </w:rPr>
      </w:pPr>
    </w:p>
    <w:p w14:paraId="492F83C6" w14:textId="77777777" w:rsidR="00594577" w:rsidRPr="00594577" w:rsidRDefault="00594577" w:rsidP="00594577">
      <w:pPr>
        <w:ind w:right="440"/>
        <w:jc w:val="center"/>
        <w:rPr>
          <w:rFonts w:cs="Times New Roman"/>
          <w:b/>
          <w:smallCaps/>
          <w:sz w:val="40"/>
          <w:szCs w:val="32"/>
        </w:rPr>
      </w:pPr>
      <w:r w:rsidRPr="00594577">
        <w:rPr>
          <w:rFonts w:cs="Times New Roman"/>
          <w:b/>
          <w:smallCaps/>
          <w:sz w:val="40"/>
          <w:szCs w:val="32"/>
        </w:rPr>
        <w:t>Supplement For on-line Appendix</w:t>
      </w:r>
    </w:p>
    <w:p w14:paraId="3EDF27C9" w14:textId="77777777" w:rsidR="00594577" w:rsidRPr="00594577" w:rsidRDefault="00594577" w:rsidP="00594577">
      <w:pPr>
        <w:ind w:right="440"/>
        <w:jc w:val="center"/>
        <w:rPr>
          <w:rFonts w:cs="Times New Roman"/>
          <w:b/>
          <w:smallCaps/>
          <w:sz w:val="40"/>
          <w:szCs w:val="32"/>
        </w:rPr>
      </w:pPr>
      <w:r w:rsidRPr="00594577">
        <w:rPr>
          <w:rFonts w:cs="Times New Roman"/>
          <w:b/>
          <w:smallCaps/>
          <w:sz w:val="40"/>
          <w:szCs w:val="32"/>
        </w:rPr>
        <w:t>Additional Tables and Figures</w:t>
      </w:r>
    </w:p>
    <w:p w14:paraId="1206103B" w14:textId="77777777" w:rsidR="00594577" w:rsidRPr="0023564A" w:rsidRDefault="00594577" w:rsidP="00594577">
      <w:pPr>
        <w:rPr>
          <w:rFonts w:cs="Times New Roman"/>
          <w:b/>
          <w:sz w:val="28"/>
          <w:szCs w:val="28"/>
          <w:lang w:val="en-GB"/>
        </w:rPr>
      </w:pPr>
    </w:p>
    <w:p w14:paraId="0DA9627B" w14:textId="77777777" w:rsidR="00594577" w:rsidRPr="0023564A" w:rsidRDefault="00594577" w:rsidP="00594577">
      <w:pPr>
        <w:jc w:val="center"/>
        <w:rPr>
          <w:rFonts w:cs="Times New Roman"/>
          <w:b/>
          <w:sz w:val="28"/>
          <w:szCs w:val="28"/>
          <w:lang w:val="en-GB"/>
        </w:rPr>
      </w:pPr>
    </w:p>
    <w:p w14:paraId="3633C141" w14:textId="77777777" w:rsidR="00594577" w:rsidRPr="0023564A" w:rsidRDefault="00594577" w:rsidP="00594577">
      <w:pPr>
        <w:spacing w:line="360" w:lineRule="auto"/>
        <w:jc w:val="both"/>
        <w:rPr>
          <w:rFonts w:cs="Times New Roman"/>
          <w:b/>
          <w:sz w:val="28"/>
          <w:szCs w:val="28"/>
          <w:lang w:val="en-GB"/>
        </w:rPr>
      </w:pPr>
    </w:p>
    <w:p w14:paraId="7A89B9C5" w14:textId="77777777" w:rsidR="00594577" w:rsidRPr="00FA1C0F" w:rsidRDefault="00594577" w:rsidP="00594577">
      <w:pPr>
        <w:spacing w:after="160" w:line="259" w:lineRule="auto"/>
        <w:rPr>
          <w:rFonts w:cs="Times New Roman"/>
          <w:b/>
          <w:smallCaps/>
          <w:sz w:val="32"/>
          <w:szCs w:val="32"/>
          <w:lang w:val="en-GB"/>
        </w:rPr>
      </w:pPr>
      <w:r w:rsidRPr="00FA1C0F">
        <w:rPr>
          <w:rFonts w:cs="Times New Roman"/>
          <w:b/>
          <w:smallCaps/>
          <w:sz w:val="32"/>
          <w:szCs w:val="32"/>
          <w:lang w:val="en-GB"/>
        </w:rPr>
        <w:br w:type="page"/>
      </w:r>
    </w:p>
    <w:p w14:paraId="10A8AEA2" w14:textId="77777777" w:rsidR="00594577" w:rsidRPr="00B77758" w:rsidRDefault="00594577" w:rsidP="00594577">
      <w:pPr>
        <w:ind w:right="440"/>
        <w:rPr>
          <w:rFonts w:cs="Times New Roman"/>
          <w:sz w:val="28"/>
          <w:szCs w:val="28"/>
        </w:rPr>
      </w:pPr>
      <w:r w:rsidRPr="00B77758">
        <w:rPr>
          <w:rFonts w:cs="Times New Roman"/>
          <w:sz w:val="28"/>
          <w:szCs w:val="28"/>
        </w:rPr>
        <w:lastRenderedPageBreak/>
        <w:t xml:space="preserve">This appendix presents figures and tables including an additional battery of robustness tests. </w:t>
      </w:r>
    </w:p>
    <w:p w14:paraId="32403E44" w14:textId="77777777" w:rsidR="00594577" w:rsidRPr="0023564A" w:rsidRDefault="00594577" w:rsidP="00594577">
      <w:pPr>
        <w:jc w:val="center"/>
        <w:rPr>
          <w:rFonts w:cs="Times New Roman"/>
        </w:rPr>
      </w:pPr>
      <w:r w:rsidRPr="0023564A">
        <w:rPr>
          <w:rFonts w:cs="Times New Roman"/>
        </w:rPr>
        <w:t>Figure A1</w:t>
      </w:r>
    </w:p>
    <w:p w14:paraId="65A18022" w14:textId="77777777" w:rsidR="00594577" w:rsidRPr="0023564A" w:rsidRDefault="00594577" w:rsidP="00594577">
      <w:pPr>
        <w:jc w:val="center"/>
        <w:rPr>
          <w:rFonts w:cs="Times New Roman"/>
        </w:rPr>
      </w:pPr>
      <w:r w:rsidRPr="0023564A">
        <w:rPr>
          <w:rFonts w:cs="Times New Roman"/>
        </w:rPr>
        <w:t>IQI Voice Index - Provincial Distribution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4"/>
        <w:gridCol w:w="4490"/>
      </w:tblGrid>
      <w:tr w:rsidR="00594577" w:rsidRPr="0023564A" w14:paraId="5F8A09E8" w14:textId="77777777" w:rsidTr="002D4C11">
        <w:trPr>
          <w:jc w:val="center"/>
        </w:trPr>
        <w:tc>
          <w:tcPr>
            <w:tcW w:w="4334" w:type="dxa"/>
          </w:tcPr>
          <w:p w14:paraId="7FBD727D" w14:textId="77777777" w:rsidR="00594577" w:rsidRPr="0023564A" w:rsidRDefault="00594577" w:rsidP="002D4C11">
            <w:pPr>
              <w:jc w:val="center"/>
              <w:rPr>
                <w:rFonts w:cs="Times New Roman"/>
              </w:rPr>
            </w:pPr>
            <w:r w:rsidRPr="0023564A">
              <w:rPr>
                <w:rFonts w:cs="Times New Roman"/>
                <w:noProof/>
                <w:lang w:val="en-GB" w:eastAsia="en-GB"/>
              </w:rPr>
              <w:drawing>
                <wp:inline distT="0" distB="0" distL="0" distR="0" wp14:anchorId="696FDB8A" wp14:editId="03463326">
                  <wp:extent cx="2487168" cy="3212592"/>
                  <wp:effectExtent l="0" t="0" r="889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2489935" cy="3216166"/>
                          </a:xfrm>
                          <a:prstGeom prst="rect">
                            <a:avLst/>
                          </a:prstGeom>
                          <a:noFill/>
                          <a:ln>
                            <a:noFill/>
                          </a:ln>
                        </pic:spPr>
                      </pic:pic>
                    </a:graphicData>
                  </a:graphic>
                </wp:inline>
              </w:drawing>
            </w:r>
          </w:p>
        </w:tc>
        <w:tc>
          <w:tcPr>
            <w:tcW w:w="4490" w:type="dxa"/>
          </w:tcPr>
          <w:p w14:paraId="21DE12F5" w14:textId="77777777" w:rsidR="00594577" w:rsidRPr="0023564A" w:rsidRDefault="00594577" w:rsidP="002D4C11">
            <w:pPr>
              <w:jc w:val="center"/>
              <w:rPr>
                <w:rFonts w:cs="Times New Roman"/>
              </w:rPr>
            </w:pPr>
            <w:r w:rsidRPr="0023564A">
              <w:rPr>
                <w:rFonts w:cs="Times New Roman"/>
                <w:noProof/>
                <w:lang w:val="en-GB" w:eastAsia="en-GB"/>
              </w:rPr>
              <w:drawing>
                <wp:inline distT="0" distB="0" distL="0" distR="0" wp14:anchorId="3724EF81" wp14:editId="1F04F246">
                  <wp:extent cx="2633472" cy="3401568"/>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636402" cy="3405352"/>
                          </a:xfrm>
                          <a:prstGeom prst="rect">
                            <a:avLst/>
                          </a:prstGeom>
                          <a:noFill/>
                          <a:ln>
                            <a:noFill/>
                          </a:ln>
                        </pic:spPr>
                      </pic:pic>
                    </a:graphicData>
                  </a:graphic>
                </wp:inline>
              </w:drawing>
            </w:r>
          </w:p>
        </w:tc>
      </w:tr>
    </w:tbl>
    <w:p w14:paraId="4DAAFF5E" w14:textId="77777777" w:rsidR="00594577" w:rsidRDefault="00594577" w:rsidP="00594577">
      <w:pPr>
        <w:jc w:val="center"/>
        <w:rPr>
          <w:rFonts w:cs="Times New Roman"/>
        </w:rPr>
      </w:pPr>
      <w:r w:rsidRPr="0023564A">
        <w:rPr>
          <w:rFonts w:cs="Times New Roman"/>
        </w:rPr>
        <w:t>Figure 2</w:t>
      </w:r>
    </w:p>
    <w:p w14:paraId="34139D2E" w14:textId="77777777" w:rsidR="00594577" w:rsidRPr="0023564A" w:rsidRDefault="00594577" w:rsidP="00594577">
      <w:pPr>
        <w:jc w:val="center"/>
        <w:rPr>
          <w:rFonts w:cs="Times New Roman"/>
        </w:rPr>
      </w:pPr>
      <w:r>
        <w:rPr>
          <w:rFonts w:cs="Times New Roman"/>
        </w:rPr>
        <w:t>Fiscal indicators – Municipal Distribution</w:t>
      </w:r>
    </w:p>
    <w:tbl>
      <w:tblPr>
        <w:tblStyle w:val="TableGrid"/>
        <w:tblW w:w="96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94577" w:rsidRPr="0023564A" w14:paraId="7CFCCA64" w14:textId="77777777" w:rsidTr="002D4C11">
        <w:trPr>
          <w:jc w:val="center"/>
        </w:trPr>
        <w:tc>
          <w:tcPr>
            <w:tcW w:w="4814" w:type="dxa"/>
          </w:tcPr>
          <w:p w14:paraId="6F81B3FE" w14:textId="77777777" w:rsidR="00594577" w:rsidRPr="0023564A" w:rsidRDefault="00594577" w:rsidP="002D4C11">
            <w:pPr>
              <w:jc w:val="center"/>
              <w:rPr>
                <w:rFonts w:cs="Times New Roman"/>
                <w:lang w:val="en-GB"/>
              </w:rPr>
            </w:pPr>
            <w:r w:rsidRPr="0023564A">
              <w:rPr>
                <w:rFonts w:cs="Times New Roman"/>
                <w:lang w:val="en-GB"/>
              </w:rPr>
              <w:t>Ratio Capital to Current Expenditures (Logs)</w:t>
            </w:r>
          </w:p>
          <w:p w14:paraId="5DE2FFA6" w14:textId="77777777" w:rsidR="00594577" w:rsidRPr="0023564A" w:rsidRDefault="00594577" w:rsidP="002D4C11">
            <w:pPr>
              <w:jc w:val="center"/>
              <w:rPr>
                <w:rFonts w:cs="Times New Roman"/>
              </w:rPr>
            </w:pPr>
            <w:r w:rsidRPr="0023564A">
              <w:rPr>
                <w:rFonts w:cs="Times New Roman"/>
              </w:rPr>
              <w:t>Average 2003-2012</w:t>
            </w:r>
          </w:p>
        </w:tc>
        <w:tc>
          <w:tcPr>
            <w:tcW w:w="4814" w:type="dxa"/>
          </w:tcPr>
          <w:p w14:paraId="68765E31" w14:textId="77777777" w:rsidR="00594577" w:rsidRPr="0023564A" w:rsidRDefault="00594577" w:rsidP="002D4C11">
            <w:pPr>
              <w:jc w:val="center"/>
              <w:rPr>
                <w:rFonts w:cs="Times New Roman"/>
                <w:lang w:val="en-GB"/>
              </w:rPr>
            </w:pPr>
            <w:r w:rsidRPr="0023564A">
              <w:rPr>
                <w:rFonts w:cs="Times New Roman"/>
                <w:lang w:val="en-GB"/>
              </w:rPr>
              <w:t>Ratio Property to Income Tax Revenues (Logs)</w:t>
            </w:r>
          </w:p>
          <w:p w14:paraId="2008644E" w14:textId="77777777" w:rsidR="00594577" w:rsidRPr="0023564A" w:rsidRDefault="00594577" w:rsidP="002D4C11">
            <w:pPr>
              <w:jc w:val="center"/>
              <w:rPr>
                <w:rFonts w:cs="Times New Roman"/>
              </w:rPr>
            </w:pPr>
            <w:r w:rsidRPr="0023564A">
              <w:rPr>
                <w:rFonts w:cs="Times New Roman"/>
              </w:rPr>
              <w:t>Average 2003-2012</w:t>
            </w:r>
          </w:p>
        </w:tc>
      </w:tr>
      <w:tr w:rsidR="00594577" w:rsidRPr="0023564A" w14:paraId="291504F3" w14:textId="77777777" w:rsidTr="002D4C11">
        <w:trPr>
          <w:jc w:val="center"/>
        </w:trPr>
        <w:tc>
          <w:tcPr>
            <w:tcW w:w="4814" w:type="dxa"/>
          </w:tcPr>
          <w:p w14:paraId="08ED582A" w14:textId="77777777" w:rsidR="00594577" w:rsidRPr="0023564A" w:rsidRDefault="00594577" w:rsidP="002D4C11">
            <w:pPr>
              <w:jc w:val="center"/>
              <w:rPr>
                <w:rFonts w:cs="Times New Roman"/>
              </w:rPr>
            </w:pPr>
            <w:r w:rsidRPr="0023564A">
              <w:rPr>
                <w:rFonts w:cs="Times New Roman"/>
                <w:noProof/>
                <w:lang w:val="en-GB" w:eastAsia="en-GB"/>
              </w:rPr>
              <w:drawing>
                <wp:inline distT="0" distB="0" distL="0" distR="0" wp14:anchorId="1BCF19B6" wp14:editId="731A0A05">
                  <wp:extent cx="2304288" cy="2967113"/>
                  <wp:effectExtent l="0" t="0" r="1270" b="5080"/>
                  <wp:docPr id="2" name="Picture 6" descr="C:\Users\ThinkPad S2\AppData\Local\Microsoft\Windows\INetCacheContent.Word\CapToCurrEx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inkPad S2\AppData\Local\Microsoft\Windows\INetCacheContent.Word\CapToCurrExp.gif"/>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304288" cy="2967113"/>
                          </a:xfrm>
                          <a:prstGeom prst="rect">
                            <a:avLst/>
                          </a:prstGeom>
                          <a:noFill/>
                          <a:ln>
                            <a:noFill/>
                          </a:ln>
                        </pic:spPr>
                      </pic:pic>
                    </a:graphicData>
                  </a:graphic>
                </wp:inline>
              </w:drawing>
            </w:r>
          </w:p>
        </w:tc>
        <w:tc>
          <w:tcPr>
            <w:tcW w:w="4814" w:type="dxa"/>
          </w:tcPr>
          <w:p w14:paraId="145C0413" w14:textId="77777777" w:rsidR="00594577" w:rsidRPr="0023564A" w:rsidRDefault="00594577" w:rsidP="002D4C11">
            <w:pPr>
              <w:jc w:val="center"/>
              <w:rPr>
                <w:rFonts w:cs="Times New Roman"/>
              </w:rPr>
            </w:pPr>
            <w:r w:rsidRPr="0023564A">
              <w:rPr>
                <w:rFonts w:cs="Times New Roman"/>
                <w:noProof/>
                <w:lang w:val="en-GB" w:eastAsia="en-GB"/>
              </w:rPr>
              <w:drawing>
                <wp:inline distT="0" distB="0" distL="0" distR="0" wp14:anchorId="48FF56C7" wp14:editId="06B0FEF7">
                  <wp:extent cx="2377440" cy="3061307"/>
                  <wp:effectExtent l="0" t="0" r="3810" b="6350"/>
                  <wp:docPr id="3" name="Picture 5" descr="C:\Users\ThinkPad S2\AppData\Local\Microsoft\Windows\INetCacheContent.Word\PropToIncTaxRe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nkPad S2\AppData\Local\Microsoft\Windows\INetCacheContent.Word\PropToIncTaxRev.gif"/>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2377440" cy="3061307"/>
                          </a:xfrm>
                          <a:prstGeom prst="rect">
                            <a:avLst/>
                          </a:prstGeom>
                          <a:noFill/>
                          <a:ln>
                            <a:noFill/>
                          </a:ln>
                        </pic:spPr>
                      </pic:pic>
                    </a:graphicData>
                  </a:graphic>
                </wp:inline>
              </w:drawing>
            </w:r>
          </w:p>
        </w:tc>
      </w:tr>
    </w:tbl>
    <w:p w14:paraId="266BB306" w14:textId="77777777" w:rsidR="00594577" w:rsidRPr="00D95856" w:rsidRDefault="00594577" w:rsidP="00594577">
      <w:pPr>
        <w:spacing w:after="160" w:line="259" w:lineRule="auto"/>
        <w:rPr>
          <w:rFonts w:eastAsia="Times New Roman"/>
          <w:b/>
          <w:i/>
          <w:sz w:val="28"/>
          <w:szCs w:val="28"/>
        </w:rPr>
      </w:pPr>
    </w:p>
    <w:p w14:paraId="0CBFB15E" w14:textId="77777777" w:rsidR="00594577" w:rsidRPr="00B77758" w:rsidRDefault="00594577" w:rsidP="00594577">
      <w:pPr>
        <w:spacing w:after="160" w:line="259" w:lineRule="auto"/>
        <w:jc w:val="center"/>
        <w:rPr>
          <w:rFonts w:eastAsia="Times New Roman"/>
          <w:b/>
          <w:i/>
          <w:sz w:val="28"/>
          <w:szCs w:val="28"/>
        </w:rPr>
      </w:pPr>
      <w:r w:rsidRPr="00D95856">
        <w:rPr>
          <w:rFonts w:eastAsia="Times New Roman"/>
          <w:b/>
          <w:i/>
          <w:sz w:val="28"/>
          <w:szCs w:val="28"/>
        </w:rPr>
        <w:t>Tables</w:t>
      </w:r>
    </w:p>
    <w:p w14:paraId="310421DD" w14:textId="77777777" w:rsidR="00594577" w:rsidRPr="00B77758" w:rsidRDefault="00594577" w:rsidP="00594577">
      <w:pPr>
        <w:spacing w:after="160" w:line="259" w:lineRule="auto"/>
        <w:rPr>
          <w:rFonts w:cs="Times New Roman"/>
          <w:b/>
          <w:u w:val="single"/>
        </w:rPr>
      </w:pPr>
      <w:r w:rsidRPr="00B77758">
        <w:rPr>
          <w:rFonts w:eastAsia="Times New Roman"/>
          <w:b/>
          <w:i/>
          <w:u w:val="single"/>
        </w:rPr>
        <w:t xml:space="preserve">Table </w:t>
      </w:r>
      <w:proofErr w:type="gramStart"/>
      <w:r w:rsidRPr="00B77758">
        <w:rPr>
          <w:rFonts w:eastAsia="Times New Roman"/>
          <w:b/>
          <w:i/>
          <w:u w:val="single"/>
        </w:rPr>
        <w:t>A</w:t>
      </w:r>
      <w:proofErr w:type="gramEnd"/>
      <w:r w:rsidRPr="00B77758">
        <w:rPr>
          <w:rFonts w:eastAsia="Times New Roman"/>
          <w:b/>
          <w:i/>
          <w:u w:val="single"/>
        </w:rPr>
        <w:t xml:space="preserve"> Regressions with </w:t>
      </w:r>
      <w:proofErr w:type="spellStart"/>
      <w:r w:rsidRPr="00B77758">
        <w:rPr>
          <w:rFonts w:eastAsia="Times New Roman"/>
          <w:b/>
          <w:i/>
          <w:u w:val="single"/>
        </w:rPr>
        <w:t>subdimensions</w:t>
      </w:r>
      <w:proofErr w:type="spellEnd"/>
      <w:r w:rsidRPr="00B77758">
        <w:rPr>
          <w:rFonts w:eastAsia="Times New Roman"/>
          <w:b/>
          <w:i/>
          <w:u w:val="single"/>
        </w:rPr>
        <w:t xml:space="preserve"> of the ‘Voice’ index of the IQI data</w:t>
      </w:r>
    </w:p>
    <w:p w14:paraId="0693F667" w14:textId="77777777" w:rsidR="00594577" w:rsidRDefault="00594577" w:rsidP="00594577">
      <w:pPr>
        <w:jc w:val="both"/>
        <w:rPr>
          <w:rFonts w:eastAsia="Times New Roman"/>
          <w:sz w:val="24"/>
          <w:szCs w:val="24"/>
        </w:rPr>
      </w:pPr>
      <w:r w:rsidRPr="00D95856">
        <w:rPr>
          <w:rFonts w:eastAsia="Times New Roman"/>
          <w:sz w:val="24"/>
          <w:szCs w:val="24"/>
        </w:rPr>
        <w:t xml:space="preserve">As can be inferred from the regressions reported in Table A below, The ‘voice’ index utilized in the main text seems to combine the size effect of associations (still significant at the 10% level), and the more </w:t>
      </w:r>
      <w:r w:rsidRPr="00D95856">
        <w:rPr>
          <w:rFonts w:eastAsia="Times New Roman"/>
          <w:sz w:val="24"/>
          <w:szCs w:val="24"/>
        </w:rPr>
        <w:lastRenderedPageBreak/>
        <w:t>precise, but smaller in size, coefficients from ‘books</w:t>
      </w:r>
      <w:r>
        <w:rPr>
          <w:rFonts w:eastAsia="Times New Roman"/>
          <w:noProof/>
          <w:sz w:val="24"/>
          <w:szCs w:val="24"/>
        </w:rPr>
        <w:t>.’</w:t>
      </w:r>
      <w:r w:rsidRPr="00D95856">
        <w:rPr>
          <w:rFonts w:eastAsia="Times New Roman"/>
          <w:sz w:val="24"/>
          <w:szCs w:val="24"/>
        </w:rPr>
        <w:t xml:space="preserve"> </w:t>
      </w:r>
      <w:r w:rsidRPr="00934DBD">
        <w:rPr>
          <w:rFonts w:eastAsia="Times New Roman"/>
          <w:noProof/>
          <w:sz w:val="24"/>
          <w:szCs w:val="24"/>
        </w:rPr>
        <w:t>This</w:t>
      </w:r>
      <w:r w:rsidRPr="00D95856">
        <w:rPr>
          <w:rFonts w:eastAsia="Times New Roman"/>
          <w:sz w:val="24"/>
          <w:szCs w:val="24"/>
        </w:rPr>
        <w:t xml:space="preserve"> means that the aggregate index better explains </w:t>
      </w:r>
      <w:r>
        <w:rPr>
          <w:rFonts w:eastAsia="Times New Roman"/>
          <w:noProof/>
          <w:sz w:val="24"/>
          <w:szCs w:val="24"/>
        </w:rPr>
        <w:t>the</w:t>
      </w:r>
      <w:r w:rsidRPr="00934DBD">
        <w:rPr>
          <w:rFonts w:eastAsia="Times New Roman"/>
          <w:noProof/>
          <w:sz w:val="24"/>
          <w:szCs w:val="24"/>
        </w:rPr>
        <w:t xml:space="preserve"> concept</w:t>
      </w:r>
      <w:r w:rsidRPr="00D95856">
        <w:rPr>
          <w:rFonts w:eastAsia="Times New Roman"/>
          <w:sz w:val="24"/>
          <w:szCs w:val="24"/>
        </w:rPr>
        <w:t xml:space="preserve"> of social capital that interacts with cultural awareness (books) and social aggregation to be effective. By contrast, the results about social cooperatives can reflect a </w:t>
      </w:r>
      <w:r w:rsidRPr="00934DBD">
        <w:rPr>
          <w:rFonts w:eastAsia="Times New Roman"/>
          <w:noProof/>
          <w:sz w:val="24"/>
          <w:szCs w:val="24"/>
        </w:rPr>
        <w:t>top</w:t>
      </w:r>
      <w:r>
        <w:rPr>
          <w:rFonts w:eastAsia="Times New Roman"/>
          <w:noProof/>
          <w:sz w:val="24"/>
          <w:szCs w:val="24"/>
        </w:rPr>
        <w:t>-</w:t>
      </w:r>
      <w:r w:rsidRPr="00934DBD">
        <w:rPr>
          <w:rFonts w:eastAsia="Times New Roman"/>
          <w:noProof/>
          <w:sz w:val="24"/>
          <w:szCs w:val="24"/>
        </w:rPr>
        <w:t>down</w:t>
      </w:r>
      <w:r w:rsidRPr="00D95856">
        <w:rPr>
          <w:rFonts w:eastAsia="Times New Roman"/>
          <w:sz w:val="24"/>
          <w:szCs w:val="24"/>
        </w:rPr>
        <w:t xml:space="preserve"> process created by </w:t>
      </w:r>
      <w:r w:rsidRPr="00934DBD">
        <w:rPr>
          <w:rFonts w:eastAsia="Times New Roman"/>
          <w:noProof/>
          <w:sz w:val="24"/>
          <w:szCs w:val="24"/>
        </w:rPr>
        <w:t>national</w:t>
      </w:r>
      <w:r>
        <w:rPr>
          <w:rFonts w:eastAsia="Times New Roman"/>
          <w:noProof/>
          <w:sz w:val="24"/>
          <w:szCs w:val="24"/>
        </w:rPr>
        <w:t>-</w:t>
      </w:r>
      <w:r w:rsidRPr="00934DBD">
        <w:rPr>
          <w:rFonts w:eastAsia="Times New Roman"/>
          <w:noProof/>
          <w:sz w:val="24"/>
          <w:szCs w:val="24"/>
        </w:rPr>
        <w:t>level</w:t>
      </w:r>
      <w:r w:rsidRPr="00D95856">
        <w:rPr>
          <w:rFonts w:eastAsia="Times New Roman"/>
          <w:noProof/>
          <w:sz w:val="24"/>
          <w:szCs w:val="24"/>
        </w:rPr>
        <w:t xml:space="preserve"> organizations</w:t>
      </w:r>
      <w:r w:rsidRPr="00D95856">
        <w:rPr>
          <w:rFonts w:eastAsia="Times New Roman"/>
          <w:sz w:val="24"/>
          <w:szCs w:val="24"/>
        </w:rPr>
        <w:t xml:space="preserve"> that operate in the </w:t>
      </w:r>
      <w:r w:rsidRPr="00934DBD">
        <w:rPr>
          <w:rFonts w:eastAsia="Times New Roman"/>
          <w:noProof/>
          <w:sz w:val="24"/>
          <w:szCs w:val="24"/>
        </w:rPr>
        <w:t>territory</w:t>
      </w:r>
      <w:r w:rsidRPr="00D95856">
        <w:rPr>
          <w:rFonts w:eastAsia="Times New Roman"/>
          <w:sz w:val="24"/>
          <w:szCs w:val="24"/>
        </w:rPr>
        <w:t xml:space="preserve"> and hardly fit at least with the idea of social capital that we propose in this paper.</w:t>
      </w:r>
    </w:p>
    <w:p w14:paraId="75607C18" w14:textId="77777777" w:rsidR="00594577" w:rsidRPr="00D95856" w:rsidRDefault="00594577" w:rsidP="00594577">
      <w:pPr>
        <w:jc w:val="both"/>
        <w:rPr>
          <w:rFonts w:eastAsia="Times New Roman"/>
          <w:sz w:val="24"/>
          <w:szCs w:val="24"/>
        </w:rPr>
      </w:pPr>
    </w:p>
    <w:p w14:paraId="1185AB25" w14:textId="77777777" w:rsidR="00594577" w:rsidRPr="00B77758" w:rsidRDefault="00594577" w:rsidP="00594577">
      <w:pPr>
        <w:jc w:val="center"/>
        <w:rPr>
          <w:rFonts w:cs="Times New Roman"/>
          <w:b/>
          <w:sz w:val="28"/>
          <w:szCs w:val="28"/>
        </w:rPr>
      </w:pPr>
      <w:r w:rsidRPr="0023564A">
        <w:rPr>
          <w:rFonts w:cs="Times New Roman"/>
          <w:b/>
          <w:sz w:val="28"/>
          <w:szCs w:val="28"/>
        </w:rPr>
        <w:t>T</w:t>
      </w:r>
      <w:r w:rsidRPr="0023564A">
        <w:rPr>
          <w:rFonts w:cs="Times New Roman"/>
          <w:b/>
          <w:smallCaps/>
          <w:sz w:val="28"/>
          <w:szCs w:val="28"/>
        </w:rPr>
        <w:t xml:space="preserve">able A </w:t>
      </w:r>
      <w:r w:rsidRPr="0023564A">
        <w:rPr>
          <w:rFonts w:cs="Times New Roman"/>
          <w:b/>
          <w:smallCaps/>
          <w:sz w:val="24"/>
          <w:szCs w:val="24"/>
        </w:rPr>
        <w:t>- with detailed “voice” Components For Capital Ratio</w:t>
      </w:r>
    </w:p>
    <w:p w14:paraId="500358AC" w14:textId="77777777" w:rsidR="00594577" w:rsidRPr="0023564A" w:rsidRDefault="00594577" w:rsidP="00594577">
      <w:pPr>
        <w:ind w:left="-144" w:right="-144"/>
        <w:jc w:val="center"/>
        <w:rPr>
          <w:rFonts w:cs="Times New Roman"/>
          <w:b/>
          <w:smallCaps/>
          <w:sz w:val="20"/>
          <w:szCs w:val="20"/>
        </w:rPr>
      </w:pPr>
      <w:proofErr w:type="spellStart"/>
      <w:r w:rsidRPr="0023564A">
        <w:rPr>
          <w:rFonts w:cs="Times New Roman"/>
          <w:smallCaps/>
          <w:sz w:val="20"/>
          <w:szCs w:val="20"/>
        </w:rPr>
        <w:t>Condlogit</w:t>
      </w:r>
      <w:proofErr w:type="spellEnd"/>
      <w:r w:rsidRPr="0023564A">
        <w:rPr>
          <w:rFonts w:cs="Times New Roman"/>
          <w:smallCaps/>
          <w:sz w:val="20"/>
          <w:szCs w:val="20"/>
        </w:rPr>
        <w:t xml:space="preserve"> - Matching Estimator Expenditures, Dependent Variable is Dummy Elected</w:t>
      </w:r>
    </w:p>
    <w:p w14:paraId="2B6D9B19" w14:textId="77777777" w:rsidR="00594577" w:rsidRPr="0023564A" w:rsidRDefault="00594577" w:rsidP="00594577">
      <w:pPr>
        <w:ind w:left="-144" w:right="-144"/>
        <w:jc w:val="center"/>
        <w:rPr>
          <w:rFonts w:eastAsia="SimSun" w:cs="Times New Roman"/>
          <w:sz w:val="20"/>
          <w:szCs w:val="20"/>
        </w:rPr>
      </w:pPr>
      <w:r w:rsidRPr="0023564A">
        <w:rPr>
          <w:rFonts w:eastAsia="SimSun" w:cs="Times New Roman"/>
          <w:sz w:val="20"/>
          <w:szCs w:val="20"/>
        </w:rPr>
        <w:t>ODDS RATIOS REPORTED IN ALL REGRESSIONS</w:t>
      </w:r>
    </w:p>
    <w:tbl>
      <w:tblPr>
        <w:tblW w:w="5215" w:type="pct"/>
        <w:jc w:val="center"/>
        <w:tblBorders>
          <w:top w:val="double" w:sz="4" w:space="0" w:color="000000"/>
          <w:bottom w:val="double" w:sz="4" w:space="0" w:color="000000"/>
        </w:tblBorders>
        <w:tblLayout w:type="fixed"/>
        <w:tblLook w:val="04A0" w:firstRow="1" w:lastRow="0" w:firstColumn="1" w:lastColumn="0" w:noHBand="0" w:noVBand="1"/>
      </w:tblPr>
      <w:tblGrid>
        <w:gridCol w:w="4050"/>
        <w:gridCol w:w="1354"/>
        <w:gridCol w:w="1101"/>
        <w:gridCol w:w="1400"/>
        <w:gridCol w:w="1605"/>
        <w:gridCol w:w="1497"/>
      </w:tblGrid>
      <w:tr w:rsidR="00594577" w:rsidRPr="0023564A" w14:paraId="09B3475F" w14:textId="77777777" w:rsidTr="002D4C11">
        <w:trPr>
          <w:trHeight w:val="247"/>
          <w:jc w:val="center"/>
        </w:trPr>
        <w:tc>
          <w:tcPr>
            <w:tcW w:w="1840" w:type="pct"/>
            <w:tcBorders>
              <w:top w:val="double" w:sz="4" w:space="0" w:color="000000"/>
              <w:bottom w:val="nil"/>
            </w:tcBorders>
            <w:shd w:val="clear" w:color="auto" w:fill="auto"/>
            <w:noWrap/>
            <w:vAlign w:val="center"/>
            <w:hideMark/>
          </w:tcPr>
          <w:p w14:paraId="26E3D50A"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 </w:t>
            </w:r>
          </w:p>
        </w:tc>
        <w:tc>
          <w:tcPr>
            <w:tcW w:w="615" w:type="pct"/>
            <w:tcBorders>
              <w:top w:val="double" w:sz="4" w:space="0" w:color="000000"/>
              <w:bottom w:val="nil"/>
            </w:tcBorders>
            <w:shd w:val="clear" w:color="auto" w:fill="auto"/>
            <w:noWrap/>
            <w:vAlign w:val="center"/>
            <w:hideMark/>
          </w:tcPr>
          <w:p w14:paraId="0D70BB00"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(1)</w:t>
            </w:r>
          </w:p>
        </w:tc>
        <w:tc>
          <w:tcPr>
            <w:tcW w:w="500" w:type="pct"/>
            <w:tcBorders>
              <w:top w:val="double" w:sz="4" w:space="0" w:color="000000"/>
              <w:bottom w:val="nil"/>
            </w:tcBorders>
            <w:shd w:val="clear" w:color="auto" w:fill="auto"/>
            <w:noWrap/>
            <w:vAlign w:val="center"/>
            <w:hideMark/>
          </w:tcPr>
          <w:p w14:paraId="38C2A4B9"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(2)</w:t>
            </w:r>
          </w:p>
        </w:tc>
        <w:tc>
          <w:tcPr>
            <w:tcW w:w="636" w:type="pct"/>
            <w:tcBorders>
              <w:top w:val="double" w:sz="4" w:space="0" w:color="000000"/>
              <w:bottom w:val="nil"/>
            </w:tcBorders>
            <w:shd w:val="clear" w:color="auto" w:fill="auto"/>
            <w:noWrap/>
            <w:vAlign w:val="center"/>
            <w:hideMark/>
          </w:tcPr>
          <w:p w14:paraId="1E36301D"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(3)</w:t>
            </w:r>
          </w:p>
        </w:tc>
        <w:tc>
          <w:tcPr>
            <w:tcW w:w="729" w:type="pct"/>
            <w:tcBorders>
              <w:top w:val="double" w:sz="4" w:space="0" w:color="000000"/>
              <w:bottom w:val="nil"/>
            </w:tcBorders>
            <w:shd w:val="clear" w:color="auto" w:fill="auto"/>
            <w:noWrap/>
            <w:vAlign w:val="center"/>
            <w:hideMark/>
          </w:tcPr>
          <w:p w14:paraId="1FE09963"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(4)</w:t>
            </w:r>
          </w:p>
        </w:tc>
        <w:tc>
          <w:tcPr>
            <w:tcW w:w="681" w:type="pct"/>
            <w:tcBorders>
              <w:top w:val="double" w:sz="4" w:space="0" w:color="000000"/>
              <w:bottom w:val="nil"/>
            </w:tcBorders>
            <w:shd w:val="clear" w:color="auto" w:fill="auto"/>
            <w:noWrap/>
            <w:vAlign w:val="center"/>
            <w:hideMark/>
          </w:tcPr>
          <w:p w14:paraId="06691E12"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(5)</w:t>
            </w:r>
          </w:p>
        </w:tc>
      </w:tr>
      <w:tr w:rsidR="00594577" w:rsidRPr="0023564A" w14:paraId="724EC480" w14:textId="77777777" w:rsidTr="002D4C11">
        <w:trPr>
          <w:trHeight w:val="247"/>
          <w:jc w:val="center"/>
        </w:trPr>
        <w:tc>
          <w:tcPr>
            <w:tcW w:w="1840" w:type="pct"/>
            <w:tcBorders>
              <w:top w:val="nil"/>
              <w:bottom w:val="single" w:sz="4" w:space="0" w:color="000000"/>
            </w:tcBorders>
            <w:shd w:val="clear" w:color="auto" w:fill="auto"/>
            <w:noWrap/>
            <w:vAlign w:val="center"/>
            <w:hideMark/>
          </w:tcPr>
          <w:p w14:paraId="3DC5CF25" w14:textId="77777777" w:rsidR="00594577" w:rsidRPr="0023564A" w:rsidRDefault="00594577" w:rsidP="002D4C11">
            <w:pPr>
              <w:jc w:val="right"/>
              <w:rPr>
                <w:rFonts w:eastAsia="Times New Roman" w:cs="Times New Roman"/>
                <w:smallCaps/>
                <w:sz w:val="20"/>
                <w:szCs w:val="20"/>
              </w:rPr>
            </w:pPr>
            <w:r w:rsidRPr="0023564A">
              <w:rPr>
                <w:rFonts w:eastAsia="Times New Roman" w:cs="Times New Roman"/>
                <w:smallCaps/>
                <w:sz w:val="20"/>
                <w:szCs w:val="20"/>
              </w:rPr>
              <w:t>Social capital is &gt;&gt;&gt;</w:t>
            </w:r>
          </w:p>
        </w:tc>
        <w:tc>
          <w:tcPr>
            <w:tcW w:w="615" w:type="pct"/>
            <w:tcBorders>
              <w:top w:val="nil"/>
              <w:bottom w:val="single" w:sz="4" w:space="0" w:color="000000"/>
            </w:tcBorders>
            <w:shd w:val="clear" w:color="auto" w:fill="auto"/>
            <w:noWrap/>
            <w:vAlign w:val="center"/>
            <w:hideMark/>
          </w:tcPr>
          <w:p w14:paraId="68A88ACB"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Book Intensity</w:t>
            </w:r>
          </w:p>
        </w:tc>
        <w:tc>
          <w:tcPr>
            <w:tcW w:w="500" w:type="pct"/>
            <w:tcBorders>
              <w:top w:val="nil"/>
              <w:bottom w:val="single" w:sz="4" w:space="0" w:color="000000"/>
            </w:tcBorders>
            <w:shd w:val="clear" w:color="auto" w:fill="auto"/>
            <w:noWrap/>
            <w:vAlign w:val="center"/>
            <w:hideMark/>
          </w:tcPr>
          <w:p w14:paraId="24E16B1C"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Book Purchase</w:t>
            </w:r>
          </w:p>
        </w:tc>
        <w:tc>
          <w:tcPr>
            <w:tcW w:w="636" w:type="pct"/>
            <w:tcBorders>
              <w:top w:val="nil"/>
              <w:bottom w:val="single" w:sz="4" w:space="0" w:color="000000"/>
            </w:tcBorders>
            <w:shd w:val="clear" w:color="auto" w:fill="auto"/>
            <w:noWrap/>
            <w:vAlign w:val="center"/>
            <w:hideMark/>
          </w:tcPr>
          <w:p w14:paraId="76D6D115"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Social Cooperatives</w:t>
            </w:r>
          </w:p>
        </w:tc>
        <w:tc>
          <w:tcPr>
            <w:tcW w:w="729" w:type="pct"/>
            <w:tcBorders>
              <w:top w:val="nil"/>
              <w:bottom w:val="single" w:sz="4" w:space="0" w:color="000000"/>
            </w:tcBorders>
            <w:shd w:val="clear" w:color="auto" w:fill="auto"/>
            <w:noWrap/>
            <w:vAlign w:val="center"/>
            <w:hideMark/>
          </w:tcPr>
          <w:p w14:paraId="2A201083"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Voluntary Associations</w:t>
            </w:r>
          </w:p>
        </w:tc>
        <w:tc>
          <w:tcPr>
            <w:tcW w:w="681" w:type="pct"/>
            <w:tcBorders>
              <w:top w:val="nil"/>
              <w:bottom w:val="single" w:sz="4" w:space="0" w:color="000000"/>
            </w:tcBorders>
            <w:shd w:val="clear" w:color="auto" w:fill="auto"/>
            <w:noWrap/>
            <w:vAlign w:val="center"/>
            <w:hideMark/>
          </w:tcPr>
          <w:p w14:paraId="2B262B10"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Political Participation</w:t>
            </w:r>
          </w:p>
        </w:tc>
      </w:tr>
      <w:tr w:rsidR="00594577" w:rsidRPr="0023564A" w14:paraId="17A57EDA" w14:textId="77777777" w:rsidTr="002D4C11">
        <w:trPr>
          <w:trHeight w:val="247"/>
          <w:jc w:val="center"/>
        </w:trPr>
        <w:tc>
          <w:tcPr>
            <w:tcW w:w="1840" w:type="pct"/>
            <w:tcBorders>
              <w:top w:val="single" w:sz="4" w:space="0" w:color="000000"/>
            </w:tcBorders>
            <w:shd w:val="clear" w:color="auto" w:fill="auto"/>
            <w:noWrap/>
            <w:vAlign w:val="center"/>
            <w:hideMark/>
          </w:tcPr>
          <w:p w14:paraId="52D54B79" w14:textId="77777777" w:rsidR="00594577" w:rsidRPr="0023564A" w:rsidRDefault="00594577" w:rsidP="002D4C11">
            <w:pPr>
              <w:rPr>
                <w:rFonts w:eastAsia="Times New Roman" w:cs="Times New Roman"/>
                <w:sz w:val="20"/>
                <w:szCs w:val="20"/>
              </w:rPr>
            </w:pPr>
            <w:proofErr w:type="spellStart"/>
            <w:r w:rsidRPr="0023564A">
              <w:rPr>
                <w:rFonts w:eastAsia="SimSun" w:cs="Times New Roman"/>
                <w:smallCaps/>
                <w:sz w:val="20"/>
                <w:szCs w:val="20"/>
              </w:rPr>
              <w:t>Inc</w:t>
            </w:r>
            <w:proofErr w:type="spellEnd"/>
            <w:r w:rsidRPr="0023564A">
              <w:rPr>
                <w:rFonts w:eastAsia="SimSun" w:cs="Times New Roman"/>
                <w:smallCaps/>
                <w:sz w:val="20"/>
                <w:szCs w:val="20"/>
              </w:rPr>
              <w:t xml:space="preserve"> × Social × Capital</w:t>
            </w:r>
          </w:p>
        </w:tc>
        <w:tc>
          <w:tcPr>
            <w:tcW w:w="615" w:type="pct"/>
            <w:tcBorders>
              <w:top w:val="single" w:sz="4" w:space="0" w:color="000000"/>
            </w:tcBorders>
            <w:shd w:val="clear" w:color="auto" w:fill="auto"/>
            <w:noWrap/>
            <w:vAlign w:val="center"/>
            <w:hideMark/>
          </w:tcPr>
          <w:p w14:paraId="5BBD4D3A"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1.031***</w:t>
            </w:r>
          </w:p>
        </w:tc>
        <w:tc>
          <w:tcPr>
            <w:tcW w:w="500" w:type="pct"/>
            <w:tcBorders>
              <w:top w:val="single" w:sz="4" w:space="0" w:color="000000"/>
            </w:tcBorders>
            <w:shd w:val="clear" w:color="auto" w:fill="auto"/>
            <w:noWrap/>
            <w:vAlign w:val="center"/>
            <w:hideMark/>
          </w:tcPr>
          <w:p w14:paraId="084895F9"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1.080***</w:t>
            </w:r>
          </w:p>
        </w:tc>
        <w:tc>
          <w:tcPr>
            <w:tcW w:w="636" w:type="pct"/>
            <w:tcBorders>
              <w:top w:val="single" w:sz="4" w:space="0" w:color="000000"/>
            </w:tcBorders>
            <w:shd w:val="clear" w:color="auto" w:fill="auto"/>
            <w:noWrap/>
            <w:vAlign w:val="center"/>
            <w:hideMark/>
          </w:tcPr>
          <w:p w14:paraId="63AE1426"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0.976</w:t>
            </w:r>
          </w:p>
        </w:tc>
        <w:tc>
          <w:tcPr>
            <w:tcW w:w="729" w:type="pct"/>
            <w:tcBorders>
              <w:top w:val="single" w:sz="4" w:space="0" w:color="000000"/>
            </w:tcBorders>
            <w:shd w:val="clear" w:color="auto" w:fill="auto"/>
            <w:noWrap/>
            <w:vAlign w:val="center"/>
            <w:hideMark/>
          </w:tcPr>
          <w:p w14:paraId="2847D378"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1.147*</w:t>
            </w:r>
          </w:p>
        </w:tc>
        <w:tc>
          <w:tcPr>
            <w:tcW w:w="681" w:type="pct"/>
            <w:tcBorders>
              <w:top w:val="single" w:sz="4" w:space="0" w:color="000000"/>
            </w:tcBorders>
            <w:shd w:val="clear" w:color="auto" w:fill="auto"/>
            <w:noWrap/>
            <w:vAlign w:val="center"/>
            <w:hideMark/>
          </w:tcPr>
          <w:p w14:paraId="66885804"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1.180</w:t>
            </w:r>
          </w:p>
        </w:tc>
      </w:tr>
      <w:tr w:rsidR="00594577" w:rsidRPr="0023564A" w14:paraId="0965BCB2" w14:textId="77777777" w:rsidTr="002D4C11">
        <w:trPr>
          <w:trHeight w:val="247"/>
          <w:jc w:val="center"/>
        </w:trPr>
        <w:tc>
          <w:tcPr>
            <w:tcW w:w="1840" w:type="pct"/>
            <w:shd w:val="clear" w:color="auto" w:fill="auto"/>
            <w:noWrap/>
            <w:vAlign w:val="center"/>
            <w:hideMark/>
          </w:tcPr>
          <w:p w14:paraId="43002C2A" w14:textId="77777777" w:rsidR="00594577" w:rsidRPr="0023564A" w:rsidRDefault="00594577" w:rsidP="002D4C11">
            <w:pPr>
              <w:jc w:val="center"/>
              <w:rPr>
                <w:rFonts w:eastAsia="Times New Roman" w:cs="Times New Roman"/>
                <w:sz w:val="20"/>
                <w:szCs w:val="20"/>
              </w:rPr>
            </w:pPr>
          </w:p>
        </w:tc>
        <w:tc>
          <w:tcPr>
            <w:tcW w:w="615" w:type="pct"/>
            <w:shd w:val="clear" w:color="auto" w:fill="auto"/>
            <w:noWrap/>
            <w:vAlign w:val="center"/>
            <w:hideMark/>
          </w:tcPr>
          <w:p w14:paraId="78AB1F38"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(4.228)</w:t>
            </w:r>
          </w:p>
        </w:tc>
        <w:tc>
          <w:tcPr>
            <w:tcW w:w="500" w:type="pct"/>
            <w:shd w:val="clear" w:color="auto" w:fill="auto"/>
            <w:noWrap/>
            <w:vAlign w:val="center"/>
            <w:hideMark/>
          </w:tcPr>
          <w:p w14:paraId="57D9B0FC"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(2.946)</w:t>
            </w:r>
          </w:p>
        </w:tc>
        <w:tc>
          <w:tcPr>
            <w:tcW w:w="636" w:type="pct"/>
            <w:shd w:val="clear" w:color="auto" w:fill="auto"/>
            <w:noWrap/>
            <w:vAlign w:val="center"/>
            <w:hideMark/>
          </w:tcPr>
          <w:p w14:paraId="5567A74F"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(-0.505)</w:t>
            </w:r>
          </w:p>
        </w:tc>
        <w:tc>
          <w:tcPr>
            <w:tcW w:w="729" w:type="pct"/>
            <w:shd w:val="clear" w:color="auto" w:fill="auto"/>
            <w:noWrap/>
            <w:vAlign w:val="center"/>
            <w:hideMark/>
          </w:tcPr>
          <w:p w14:paraId="048A73E5"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(1.942)</w:t>
            </w:r>
          </w:p>
        </w:tc>
        <w:tc>
          <w:tcPr>
            <w:tcW w:w="681" w:type="pct"/>
            <w:shd w:val="clear" w:color="auto" w:fill="auto"/>
            <w:noWrap/>
            <w:vAlign w:val="center"/>
            <w:hideMark/>
          </w:tcPr>
          <w:p w14:paraId="4E8CC4C6"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(0.912)</w:t>
            </w:r>
          </w:p>
        </w:tc>
      </w:tr>
      <w:tr w:rsidR="00594577" w:rsidRPr="0023564A" w14:paraId="627F8D91" w14:textId="77777777" w:rsidTr="002D4C11">
        <w:trPr>
          <w:trHeight w:val="247"/>
          <w:jc w:val="center"/>
        </w:trPr>
        <w:tc>
          <w:tcPr>
            <w:tcW w:w="1840" w:type="pct"/>
            <w:shd w:val="clear" w:color="auto" w:fill="auto"/>
            <w:noWrap/>
            <w:vAlign w:val="center"/>
            <w:hideMark/>
          </w:tcPr>
          <w:p w14:paraId="1F04A732" w14:textId="77777777" w:rsidR="00594577" w:rsidRPr="0023564A" w:rsidRDefault="00594577" w:rsidP="002D4C11">
            <w:pPr>
              <w:rPr>
                <w:rFonts w:eastAsia="Times New Roman" w:cs="Times New Roman"/>
                <w:sz w:val="20"/>
                <w:szCs w:val="20"/>
              </w:rPr>
            </w:pPr>
            <w:proofErr w:type="spellStart"/>
            <w:r w:rsidRPr="0023564A">
              <w:rPr>
                <w:rFonts w:eastAsia="SimSun" w:cs="Times New Roman"/>
                <w:smallCaps/>
                <w:sz w:val="20"/>
                <w:szCs w:val="20"/>
              </w:rPr>
              <w:t>Inc</w:t>
            </w:r>
            <w:proofErr w:type="spellEnd"/>
            <w:r w:rsidRPr="0023564A">
              <w:rPr>
                <w:rFonts w:eastAsia="SimSun" w:cs="Times New Roman"/>
                <w:smallCaps/>
                <w:sz w:val="20"/>
                <w:szCs w:val="20"/>
              </w:rPr>
              <w:t>× Capital</w:t>
            </w:r>
          </w:p>
        </w:tc>
        <w:tc>
          <w:tcPr>
            <w:tcW w:w="615" w:type="pct"/>
            <w:shd w:val="clear" w:color="auto" w:fill="auto"/>
            <w:noWrap/>
            <w:vAlign w:val="center"/>
            <w:hideMark/>
          </w:tcPr>
          <w:p w14:paraId="108EFB4A"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1.423***</w:t>
            </w:r>
          </w:p>
        </w:tc>
        <w:tc>
          <w:tcPr>
            <w:tcW w:w="500" w:type="pct"/>
            <w:shd w:val="clear" w:color="auto" w:fill="auto"/>
            <w:noWrap/>
            <w:vAlign w:val="center"/>
            <w:hideMark/>
          </w:tcPr>
          <w:p w14:paraId="584AFC5B"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1.345***</w:t>
            </w:r>
          </w:p>
        </w:tc>
        <w:tc>
          <w:tcPr>
            <w:tcW w:w="636" w:type="pct"/>
            <w:shd w:val="clear" w:color="auto" w:fill="auto"/>
            <w:noWrap/>
            <w:vAlign w:val="center"/>
            <w:hideMark/>
          </w:tcPr>
          <w:p w14:paraId="4FC00AEC"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1.117</w:t>
            </w:r>
          </w:p>
        </w:tc>
        <w:tc>
          <w:tcPr>
            <w:tcW w:w="729" w:type="pct"/>
            <w:shd w:val="clear" w:color="auto" w:fill="auto"/>
            <w:noWrap/>
            <w:vAlign w:val="center"/>
            <w:hideMark/>
          </w:tcPr>
          <w:p w14:paraId="156FCDBD"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1.571***</w:t>
            </w:r>
          </w:p>
        </w:tc>
        <w:tc>
          <w:tcPr>
            <w:tcW w:w="681" w:type="pct"/>
            <w:shd w:val="clear" w:color="auto" w:fill="auto"/>
            <w:noWrap/>
            <w:vAlign w:val="center"/>
            <w:hideMark/>
          </w:tcPr>
          <w:p w14:paraId="7D348281"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1.242*</w:t>
            </w:r>
          </w:p>
        </w:tc>
      </w:tr>
      <w:tr w:rsidR="00594577" w:rsidRPr="0023564A" w14:paraId="2AE8667F" w14:textId="77777777" w:rsidTr="002D4C11">
        <w:trPr>
          <w:trHeight w:val="247"/>
          <w:jc w:val="center"/>
        </w:trPr>
        <w:tc>
          <w:tcPr>
            <w:tcW w:w="1840" w:type="pct"/>
            <w:shd w:val="clear" w:color="auto" w:fill="auto"/>
            <w:noWrap/>
            <w:vAlign w:val="center"/>
            <w:hideMark/>
          </w:tcPr>
          <w:p w14:paraId="5266D382" w14:textId="77777777" w:rsidR="00594577" w:rsidRPr="0023564A" w:rsidRDefault="00594577" w:rsidP="002D4C11">
            <w:pPr>
              <w:jc w:val="center"/>
              <w:rPr>
                <w:rFonts w:eastAsia="Times New Roman" w:cs="Times New Roman"/>
                <w:sz w:val="20"/>
                <w:szCs w:val="20"/>
              </w:rPr>
            </w:pPr>
          </w:p>
        </w:tc>
        <w:tc>
          <w:tcPr>
            <w:tcW w:w="615" w:type="pct"/>
            <w:shd w:val="clear" w:color="auto" w:fill="auto"/>
            <w:noWrap/>
            <w:vAlign w:val="center"/>
            <w:hideMark/>
          </w:tcPr>
          <w:p w14:paraId="4DCD0847"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(6.354)</w:t>
            </w:r>
          </w:p>
        </w:tc>
        <w:tc>
          <w:tcPr>
            <w:tcW w:w="500" w:type="pct"/>
            <w:shd w:val="clear" w:color="auto" w:fill="auto"/>
            <w:noWrap/>
            <w:vAlign w:val="center"/>
            <w:hideMark/>
          </w:tcPr>
          <w:p w14:paraId="4DC374C4"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(4.265)</w:t>
            </w:r>
          </w:p>
        </w:tc>
        <w:tc>
          <w:tcPr>
            <w:tcW w:w="636" w:type="pct"/>
            <w:shd w:val="clear" w:color="auto" w:fill="auto"/>
            <w:noWrap/>
            <w:vAlign w:val="center"/>
            <w:hideMark/>
          </w:tcPr>
          <w:p w14:paraId="5E636F66"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(1.307)</w:t>
            </w:r>
          </w:p>
        </w:tc>
        <w:tc>
          <w:tcPr>
            <w:tcW w:w="729" w:type="pct"/>
            <w:shd w:val="clear" w:color="auto" w:fill="auto"/>
            <w:noWrap/>
            <w:vAlign w:val="center"/>
            <w:hideMark/>
          </w:tcPr>
          <w:p w14:paraId="27B580FC"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(2.886)</w:t>
            </w:r>
          </w:p>
        </w:tc>
        <w:tc>
          <w:tcPr>
            <w:tcW w:w="681" w:type="pct"/>
            <w:shd w:val="clear" w:color="auto" w:fill="auto"/>
            <w:noWrap/>
            <w:vAlign w:val="center"/>
            <w:hideMark/>
          </w:tcPr>
          <w:p w14:paraId="792210B8"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(1.932)</w:t>
            </w:r>
          </w:p>
        </w:tc>
      </w:tr>
      <w:tr w:rsidR="00594577" w:rsidRPr="0023564A" w14:paraId="7F76D401" w14:textId="77777777" w:rsidTr="002D4C11">
        <w:trPr>
          <w:trHeight w:val="247"/>
          <w:jc w:val="center"/>
        </w:trPr>
        <w:tc>
          <w:tcPr>
            <w:tcW w:w="1840" w:type="pct"/>
            <w:shd w:val="clear" w:color="auto" w:fill="auto"/>
            <w:noWrap/>
            <w:vAlign w:val="center"/>
            <w:hideMark/>
          </w:tcPr>
          <w:p w14:paraId="30B0CF29" w14:textId="77777777" w:rsidR="00594577" w:rsidRPr="0023564A" w:rsidRDefault="00594577" w:rsidP="002D4C11">
            <w:pPr>
              <w:rPr>
                <w:rFonts w:eastAsia="Times New Roman" w:cs="Times New Roman"/>
                <w:sz w:val="20"/>
                <w:szCs w:val="20"/>
              </w:rPr>
            </w:pPr>
            <w:proofErr w:type="spellStart"/>
            <w:r w:rsidRPr="0023564A">
              <w:rPr>
                <w:rFonts w:eastAsia="SimSun" w:cs="Times New Roman"/>
                <w:smallCaps/>
                <w:sz w:val="20"/>
                <w:szCs w:val="20"/>
              </w:rPr>
              <w:t>Inc</w:t>
            </w:r>
            <w:proofErr w:type="spellEnd"/>
            <w:r w:rsidRPr="0023564A">
              <w:rPr>
                <w:rFonts w:eastAsia="SimSun" w:cs="Times New Roman"/>
                <w:smallCaps/>
                <w:sz w:val="20"/>
                <w:szCs w:val="20"/>
              </w:rPr>
              <w:t xml:space="preserve"> × Social</w:t>
            </w:r>
          </w:p>
        </w:tc>
        <w:tc>
          <w:tcPr>
            <w:tcW w:w="615" w:type="pct"/>
            <w:shd w:val="clear" w:color="auto" w:fill="auto"/>
            <w:noWrap/>
            <w:vAlign w:val="center"/>
            <w:hideMark/>
          </w:tcPr>
          <w:p w14:paraId="0A081424"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1.128***</w:t>
            </w:r>
          </w:p>
        </w:tc>
        <w:tc>
          <w:tcPr>
            <w:tcW w:w="500" w:type="pct"/>
            <w:shd w:val="clear" w:color="auto" w:fill="auto"/>
            <w:noWrap/>
            <w:vAlign w:val="center"/>
            <w:hideMark/>
          </w:tcPr>
          <w:p w14:paraId="72F95E0D"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1.477***</w:t>
            </w:r>
          </w:p>
        </w:tc>
        <w:tc>
          <w:tcPr>
            <w:tcW w:w="636" w:type="pct"/>
            <w:shd w:val="clear" w:color="auto" w:fill="auto"/>
            <w:noWrap/>
            <w:vAlign w:val="center"/>
            <w:hideMark/>
          </w:tcPr>
          <w:p w14:paraId="639A02AB"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0.995</w:t>
            </w:r>
          </w:p>
        </w:tc>
        <w:tc>
          <w:tcPr>
            <w:tcW w:w="729" w:type="pct"/>
            <w:shd w:val="clear" w:color="auto" w:fill="auto"/>
            <w:noWrap/>
            <w:vAlign w:val="center"/>
            <w:hideMark/>
          </w:tcPr>
          <w:p w14:paraId="2665542E"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1.835**</w:t>
            </w:r>
          </w:p>
        </w:tc>
        <w:tc>
          <w:tcPr>
            <w:tcW w:w="681" w:type="pct"/>
            <w:shd w:val="clear" w:color="auto" w:fill="auto"/>
            <w:noWrap/>
            <w:vAlign w:val="center"/>
            <w:hideMark/>
          </w:tcPr>
          <w:p w14:paraId="185B3E6F"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3.071</w:t>
            </w:r>
          </w:p>
        </w:tc>
      </w:tr>
      <w:tr w:rsidR="00594577" w:rsidRPr="0023564A" w14:paraId="39A63838" w14:textId="77777777" w:rsidTr="002D4C11">
        <w:trPr>
          <w:trHeight w:val="247"/>
          <w:jc w:val="center"/>
        </w:trPr>
        <w:tc>
          <w:tcPr>
            <w:tcW w:w="1840" w:type="pct"/>
            <w:shd w:val="clear" w:color="auto" w:fill="auto"/>
            <w:noWrap/>
            <w:vAlign w:val="center"/>
            <w:hideMark/>
          </w:tcPr>
          <w:p w14:paraId="0CB02699" w14:textId="77777777" w:rsidR="00594577" w:rsidRPr="0023564A" w:rsidRDefault="00594577" w:rsidP="002D4C11">
            <w:pPr>
              <w:jc w:val="center"/>
              <w:rPr>
                <w:rFonts w:eastAsia="Times New Roman" w:cs="Times New Roman"/>
                <w:sz w:val="20"/>
                <w:szCs w:val="20"/>
              </w:rPr>
            </w:pPr>
          </w:p>
        </w:tc>
        <w:tc>
          <w:tcPr>
            <w:tcW w:w="615" w:type="pct"/>
            <w:shd w:val="clear" w:color="auto" w:fill="auto"/>
            <w:noWrap/>
            <w:vAlign w:val="center"/>
            <w:hideMark/>
          </w:tcPr>
          <w:p w14:paraId="5CC57533"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(3.489)</w:t>
            </w:r>
          </w:p>
        </w:tc>
        <w:tc>
          <w:tcPr>
            <w:tcW w:w="500" w:type="pct"/>
            <w:shd w:val="clear" w:color="auto" w:fill="auto"/>
            <w:noWrap/>
            <w:vAlign w:val="center"/>
            <w:hideMark/>
          </w:tcPr>
          <w:p w14:paraId="1E2E1985"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(4.493)</w:t>
            </w:r>
          </w:p>
        </w:tc>
        <w:tc>
          <w:tcPr>
            <w:tcW w:w="636" w:type="pct"/>
            <w:shd w:val="clear" w:color="auto" w:fill="auto"/>
            <w:noWrap/>
            <w:vAlign w:val="center"/>
            <w:hideMark/>
          </w:tcPr>
          <w:p w14:paraId="6995BDAF"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(-0.021)</w:t>
            </w:r>
          </w:p>
        </w:tc>
        <w:tc>
          <w:tcPr>
            <w:tcW w:w="729" w:type="pct"/>
            <w:shd w:val="clear" w:color="auto" w:fill="auto"/>
            <w:noWrap/>
            <w:vAlign w:val="center"/>
            <w:hideMark/>
          </w:tcPr>
          <w:p w14:paraId="309ACF85"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(2.246)</w:t>
            </w:r>
          </w:p>
        </w:tc>
        <w:tc>
          <w:tcPr>
            <w:tcW w:w="681" w:type="pct"/>
            <w:shd w:val="clear" w:color="auto" w:fill="auto"/>
            <w:noWrap/>
            <w:vAlign w:val="center"/>
            <w:hideMark/>
          </w:tcPr>
          <w:p w14:paraId="3E17FF34"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(1.537)</w:t>
            </w:r>
          </w:p>
        </w:tc>
      </w:tr>
      <w:tr w:rsidR="00594577" w:rsidRPr="0023564A" w14:paraId="0389F1AB" w14:textId="77777777" w:rsidTr="002D4C11">
        <w:trPr>
          <w:trHeight w:val="247"/>
          <w:jc w:val="center"/>
        </w:trPr>
        <w:tc>
          <w:tcPr>
            <w:tcW w:w="1840" w:type="pct"/>
            <w:shd w:val="clear" w:color="auto" w:fill="auto"/>
            <w:noWrap/>
            <w:vAlign w:val="center"/>
            <w:hideMark/>
          </w:tcPr>
          <w:p w14:paraId="38C79D60" w14:textId="77777777" w:rsidR="00594577" w:rsidRPr="0023564A" w:rsidRDefault="00594577" w:rsidP="002D4C11">
            <w:pPr>
              <w:rPr>
                <w:rFonts w:eastAsia="Times New Roman" w:cs="Times New Roman"/>
                <w:smallCaps/>
                <w:sz w:val="20"/>
                <w:szCs w:val="20"/>
              </w:rPr>
            </w:pPr>
            <w:proofErr w:type="spellStart"/>
            <w:r w:rsidRPr="0023564A">
              <w:rPr>
                <w:rFonts w:eastAsia="Times New Roman" w:cs="Times New Roman"/>
                <w:smallCaps/>
                <w:sz w:val="20"/>
                <w:szCs w:val="20"/>
              </w:rPr>
              <w:t>Inc</w:t>
            </w:r>
            <w:proofErr w:type="spellEnd"/>
          </w:p>
        </w:tc>
        <w:tc>
          <w:tcPr>
            <w:tcW w:w="615" w:type="pct"/>
            <w:shd w:val="clear" w:color="auto" w:fill="auto"/>
            <w:noWrap/>
            <w:vAlign w:val="center"/>
            <w:hideMark/>
          </w:tcPr>
          <w:p w14:paraId="5CED4E54"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11.717***</w:t>
            </w:r>
          </w:p>
        </w:tc>
        <w:tc>
          <w:tcPr>
            <w:tcW w:w="500" w:type="pct"/>
            <w:shd w:val="clear" w:color="auto" w:fill="auto"/>
            <w:noWrap/>
            <w:vAlign w:val="center"/>
            <w:hideMark/>
          </w:tcPr>
          <w:p w14:paraId="16E2E048"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10.978***</w:t>
            </w:r>
          </w:p>
        </w:tc>
        <w:tc>
          <w:tcPr>
            <w:tcW w:w="636" w:type="pct"/>
            <w:shd w:val="clear" w:color="auto" w:fill="auto"/>
            <w:noWrap/>
            <w:vAlign w:val="center"/>
            <w:hideMark/>
          </w:tcPr>
          <w:p w14:paraId="18C2F5FD"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5.360***</w:t>
            </w:r>
          </w:p>
        </w:tc>
        <w:tc>
          <w:tcPr>
            <w:tcW w:w="729" w:type="pct"/>
            <w:shd w:val="clear" w:color="auto" w:fill="auto"/>
            <w:noWrap/>
            <w:vAlign w:val="center"/>
            <w:hideMark/>
          </w:tcPr>
          <w:p w14:paraId="0A63977F"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20.092***</w:t>
            </w:r>
          </w:p>
        </w:tc>
        <w:tc>
          <w:tcPr>
            <w:tcW w:w="681" w:type="pct"/>
            <w:shd w:val="clear" w:color="auto" w:fill="auto"/>
            <w:noWrap/>
            <w:vAlign w:val="center"/>
            <w:hideMark/>
          </w:tcPr>
          <w:p w14:paraId="29B79989"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8.702***</w:t>
            </w:r>
          </w:p>
        </w:tc>
      </w:tr>
      <w:tr w:rsidR="00594577" w:rsidRPr="0023564A" w14:paraId="2750F748" w14:textId="77777777" w:rsidTr="002D4C11">
        <w:trPr>
          <w:trHeight w:val="247"/>
          <w:jc w:val="center"/>
        </w:trPr>
        <w:tc>
          <w:tcPr>
            <w:tcW w:w="1840" w:type="pct"/>
            <w:shd w:val="clear" w:color="auto" w:fill="auto"/>
            <w:noWrap/>
            <w:vAlign w:val="center"/>
            <w:hideMark/>
          </w:tcPr>
          <w:p w14:paraId="5E08D8E1" w14:textId="77777777" w:rsidR="00594577" w:rsidRPr="0023564A" w:rsidRDefault="00594577" w:rsidP="002D4C11">
            <w:pPr>
              <w:jc w:val="center"/>
              <w:rPr>
                <w:rFonts w:eastAsia="Times New Roman" w:cs="Times New Roman"/>
                <w:sz w:val="20"/>
                <w:szCs w:val="20"/>
              </w:rPr>
            </w:pPr>
          </w:p>
        </w:tc>
        <w:tc>
          <w:tcPr>
            <w:tcW w:w="615" w:type="pct"/>
            <w:shd w:val="clear" w:color="auto" w:fill="auto"/>
            <w:noWrap/>
            <w:vAlign w:val="center"/>
            <w:hideMark/>
          </w:tcPr>
          <w:p w14:paraId="14750C94"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(8.210)</w:t>
            </w:r>
          </w:p>
        </w:tc>
        <w:tc>
          <w:tcPr>
            <w:tcW w:w="500" w:type="pct"/>
            <w:shd w:val="clear" w:color="auto" w:fill="auto"/>
            <w:noWrap/>
            <w:vAlign w:val="center"/>
            <w:hideMark/>
          </w:tcPr>
          <w:p w14:paraId="69703F43"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(8.909)</w:t>
            </w:r>
          </w:p>
        </w:tc>
        <w:tc>
          <w:tcPr>
            <w:tcW w:w="636" w:type="pct"/>
            <w:shd w:val="clear" w:color="auto" w:fill="auto"/>
            <w:noWrap/>
            <w:vAlign w:val="center"/>
            <w:hideMark/>
          </w:tcPr>
          <w:p w14:paraId="1237E1B5"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(4.668)</w:t>
            </w:r>
          </w:p>
        </w:tc>
        <w:tc>
          <w:tcPr>
            <w:tcW w:w="729" w:type="pct"/>
            <w:shd w:val="clear" w:color="auto" w:fill="auto"/>
            <w:noWrap/>
            <w:vAlign w:val="center"/>
            <w:hideMark/>
          </w:tcPr>
          <w:p w14:paraId="04DA939B"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(4.736)</w:t>
            </w:r>
          </w:p>
        </w:tc>
        <w:tc>
          <w:tcPr>
            <w:tcW w:w="681" w:type="pct"/>
            <w:shd w:val="clear" w:color="auto" w:fill="auto"/>
            <w:noWrap/>
            <w:vAlign w:val="center"/>
            <w:hideMark/>
          </w:tcPr>
          <w:p w14:paraId="505D5349"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(4.690)</w:t>
            </w:r>
          </w:p>
        </w:tc>
      </w:tr>
      <w:tr w:rsidR="00594577" w:rsidRPr="0023564A" w14:paraId="053F1964" w14:textId="77777777" w:rsidTr="002D4C11">
        <w:trPr>
          <w:trHeight w:val="247"/>
          <w:jc w:val="center"/>
        </w:trPr>
        <w:tc>
          <w:tcPr>
            <w:tcW w:w="1840" w:type="pct"/>
            <w:shd w:val="clear" w:color="auto" w:fill="auto"/>
            <w:noWrap/>
            <w:vAlign w:val="center"/>
            <w:hideMark/>
          </w:tcPr>
          <w:p w14:paraId="682B3DE0" w14:textId="77777777" w:rsidR="00594577" w:rsidRPr="0023564A" w:rsidRDefault="00594577" w:rsidP="002D4C11">
            <w:pPr>
              <w:rPr>
                <w:rFonts w:eastAsia="Times New Roman" w:cs="Times New Roman"/>
                <w:smallCaps/>
                <w:sz w:val="20"/>
                <w:szCs w:val="20"/>
              </w:rPr>
            </w:pPr>
            <w:r w:rsidRPr="0023564A">
              <w:rPr>
                <w:rFonts w:eastAsia="Times New Roman" w:cs="Times New Roman"/>
                <w:smallCaps/>
                <w:sz w:val="20"/>
                <w:szCs w:val="20"/>
              </w:rPr>
              <w:t>Education</w:t>
            </w:r>
          </w:p>
          <w:p w14:paraId="5DF1A778" w14:textId="77777777" w:rsidR="00594577" w:rsidRPr="0023564A" w:rsidRDefault="00594577" w:rsidP="002D4C11">
            <w:pPr>
              <w:rPr>
                <w:rFonts w:eastAsia="Times New Roman" w:cs="Times New Roman"/>
                <w:sz w:val="20"/>
                <w:szCs w:val="20"/>
              </w:rPr>
            </w:pPr>
          </w:p>
        </w:tc>
        <w:tc>
          <w:tcPr>
            <w:tcW w:w="615" w:type="pct"/>
            <w:shd w:val="clear" w:color="auto" w:fill="auto"/>
            <w:noWrap/>
            <w:vAlign w:val="center"/>
            <w:hideMark/>
          </w:tcPr>
          <w:p w14:paraId="1AB2926B"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1.174***</w:t>
            </w:r>
          </w:p>
        </w:tc>
        <w:tc>
          <w:tcPr>
            <w:tcW w:w="500" w:type="pct"/>
            <w:shd w:val="clear" w:color="auto" w:fill="auto"/>
            <w:noWrap/>
            <w:vAlign w:val="center"/>
            <w:hideMark/>
          </w:tcPr>
          <w:p w14:paraId="4FA7D4F5"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1.176***</w:t>
            </w:r>
          </w:p>
        </w:tc>
        <w:tc>
          <w:tcPr>
            <w:tcW w:w="636" w:type="pct"/>
            <w:shd w:val="clear" w:color="auto" w:fill="auto"/>
            <w:noWrap/>
            <w:vAlign w:val="center"/>
            <w:hideMark/>
          </w:tcPr>
          <w:p w14:paraId="74A19CC8"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1.174***</w:t>
            </w:r>
          </w:p>
        </w:tc>
        <w:tc>
          <w:tcPr>
            <w:tcW w:w="729" w:type="pct"/>
            <w:shd w:val="clear" w:color="auto" w:fill="auto"/>
            <w:noWrap/>
            <w:vAlign w:val="center"/>
            <w:hideMark/>
          </w:tcPr>
          <w:p w14:paraId="7708A66E"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1.176***</w:t>
            </w:r>
          </w:p>
        </w:tc>
        <w:tc>
          <w:tcPr>
            <w:tcW w:w="681" w:type="pct"/>
            <w:shd w:val="clear" w:color="auto" w:fill="auto"/>
            <w:noWrap/>
            <w:vAlign w:val="center"/>
            <w:hideMark/>
          </w:tcPr>
          <w:p w14:paraId="21E5BAE1"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1.176***</w:t>
            </w:r>
          </w:p>
        </w:tc>
      </w:tr>
      <w:tr w:rsidR="00594577" w:rsidRPr="0023564A" w14:paraId="0AE715B5" w14:textId="77777777" w:rsidTr="002D4C11">
        <w:trPr>
          <w:trHeight w:val="247"/>
          <w:jc w:val="center"/>
        </w:trPr>
        <w:tc>
          <w:tcPr>
            <w:tcW w:w="1840" w:type="pct"/>
            <w:vMerge w:val="restart"/>
            <w:shd w:val="clear" w:color="auto" w:fill="auto"/>
            <w:noWrap/>
            <w:vAlign w:val="center"/>
            <w:hideMark/>
          </w:tcPr>
          <w:p w14:paraId="60BDC806" w14:textId="77777777" w:rsidR="00594577" w:rsidRPr="0023564A" w:rsidRDefault="00594577" w:rsidP="002D4C11">
            <w:pPr>
              <w:rPr>
                <w:rFonts w:eastAsia="SimSun" w:cs="Times New Roman"/>
                <w:i/>
                <w:sz w:val="20"/>
                <w:szCs w:val="20"/>
              </w:rPr>
            </w:pPr>
          </w:p>
          <w:p w14:paraId="6BAF7EF2" w14:textId="77777777" w:rsidR="00594577" w:rsidRPr="0023564A" w:rsidRDefault="00594577" w:rsidP="002D4C11">
            <w:pPr>
              <w:ind w:left="720"/>
              <w:rPr>
                <w:rFonts w:eastAsia="SimSun" w:cs="Times New Roman"/>
                <w:i/>
                <w:sz w:val="20"/>
                <w:szCs w:val="20"/>
              </w:rPr>
            </w:pPr>
            <w:r w:rsidRPr="0023564A">
              <w:rPr>
                <w:rFonts w:eastAsia="SimSun" w:cs="Times New Roman"/>
                <w:i/>
                <w:sz w:val="20"/>
                <w:szCs w:val="20"/>
              </w:rPr>
              <w:t>1 = Below High School</w:t>
            </w:r>
          </w:p>
          <w:p w14:paraId="46A5F1EA" w14:textId="77777777" w:rsidR="00594577" w:rsidRPr="0023564A" w:rsidRDefault="00594577" w:rsidP="002D4C11">
            <w:pPr>
              <w:ind w:left="720"/>
              <w:rPr>
                <w:rFonts w:eastAsia="SimSun" w:cs="Times New Roman"/>
                <w:i/>
                <w:sz w:val="20"/>
                <w:szCs w:val="20"/>
              </w:rPr>
            </w:pPr>
            <w:r w:rsidRPr="0023564A">
              <w:rPr>
                <w:rFonts w:eastAsia="SimSun" w:cs="Times New Roman"/>
                <w:i/>
                <w:sz w:val="20"/>
                <w:szCs w:val="20"/>
              </w:rPr>
              <w:t>2 = High School Diploma</w:t>
            </w:r>
          </w:p>
          <w:p w14:paraId="673E7C57" w14:textId="77777777" w:rsidR="00594577" w:rsidRPr="0023564A" w:rsidRDefault="00594577" w:rsidP="002D4C11">
            <w:pPr>
              <w:ind w:left="720"/>
              <w:rPr>
                <w:rFonts w:eastAsia="Times New Roman" w:cs="Times New Roman"/>
                <w:sz w:val="20"/>
                <w:szCs w:val="20"/>
              </w:rPr>
            </w:pPr>
            <w:r w:rsidRPr="0023564A">
              <w:rPr>
                <w:rFonts w:eastAsia="SimSun" w:cs="Times New Roman"/>
                <w:i/>
                <w:sz w:val="20"/>
                <w:szCs w:val="20"/>
              </w:rPr>
              <w:t>3 = College degree and above</w:t>
            </w:r>
          </w:p>
        </w:tc>
        <w:tc>
          <w:tcPr>
            <w:tcW w:w="615" w:type="pct"/>
            <w:shd w:val="clear" w:color="auto" w:fill="auto"/>
            <w:noWrap/>
            <w:vAlign w:val="center"/>
            <w:hideMark/>
          </w:tcPr>
          <w:p w14:paraId="633509BE"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(4.975)</w:t>
            </w:r>
          </w:p>
        </w:tc>
        <w:tc>
          <w:tcPr>
            <w:tcW w:w="500" w:type="pct"/>
            <w:shd w:val="clear" w:color="auto" w:fill="auto"/>
            <w:noWrap/>
            <w:vAlign w:val="center"/>
            <w:hideMark/>
          </w:tcPr>
          <w:p w14:paraId="04C3ACB2"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(5.022)</w:t>
            </w:r>
          </w:p>
        </w:tc>
        <w:tc>
          <w:tcPr>
            <w:tcW w:w="636" w:type="pct"/>
            <w:shd w:val="clear" w:color="auto" w:fill="auto"/>
            <w:noWrap/>
            <w:vAlign w:val="center"/>
            <w:hideMark/>
          </w:tcPr>
          <w:p w14:paraId="61C4E701"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(4.991)</w:t>
            </w:r>
          </w:p>
        </w:tc>
        <w:tc>
          <w:tcPr>
            <w:tcW w:w="729" w:type="pct"/>
            <w:shd w:val="clear" w:color="auto" w:fill="auto"/>
            <w:noWrap/>
            <w:vAlign w:val="center"/>
            <w:hideMark/>
          </w:tcPr>
          <w:p w14:paraId="59DEEFFF"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(5.000)</w:t>
            </w:r>
          </w:p>
        </w:tc>
        <w:tc>
          <w:tcPr>
            <w:tcW w:w="681" w:type="pct"/>
            <w:shd w:val="clear" w:color="auto" w:fill="auto"/>
            <w:noWrap/>
            <w:vAlign w:val="center"/>
            <w:hideMark/>
          </w:tcPr>
          <w:p w14:paraId="58A9F349"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(4.980)</w:t>
            </w:r>
          </w:p>
        </w:tc>
      </w:tr>
      <w:tr w:rsidR="00594577" w:rsidRPr="0023564A" w14:paraId="67167541" w14:textId="77777777" w:rsidTr="002D4C11">
        <w:trPr>
          <w:trHeight w:val="247"/>
          <w:jc w:val="center"/>
        </w:trPr>
        <w:tc>
          <w:tcPr>
            <w:tcW w:w="1840" w:type="pct"/>
            <w:vMerge/>
            <w:shd w:val="clear" w:color="auto" w:fill="auto"/>
            <w:noWrap/>
            <w:vAlign w:val="center"/>
          </w:tcPr>
          <w:p w14:paraId="5E388097" w14:textId="77777777" w:rsidR="00594577" w:rsidRPr="0023564A" w:rsidRDefault="00594577" w:rsidP="002D4C11">
            <w:pPr>
              <w:jc w:val="right"/>
              <w:rPr>
                <w:rFonts w:eastAsia="Times New Roman" w:cs="Times New Roman"/>
                <w:sz w:val="20"/>
                <w:szCs w:val="20"/>
              </w:rPr>
            </w:pPr>
          </w:p>
        </w:tc>
        <w:tc>
          <w:tcPr>
            <w:tcW w:w="615" w:type="pct"/>
            <w:shd w:val="clear" w:color="auto" w:fill="auto"/>
            <w:noWrap/>
            <w:vAlign w:val="center"/>
          </w:tcPr>
          <w:p w14:paraId="38AA17C4" w14:textId="77777777" w:rsidR="00594577" w:rsidRPr="0023564A" w:rsidRDefault="00594577" w:rsidP="002D4C11">
            <w:pPr>
              <w:jc w:val="center"/>
              <w:rPr>
                <w:rFonts w:eastAsia="Times New Roman" w:cs="Times New Roman"/>
                <w:sz w:val="20"/>
                <w:szCs w:val="20"/>
              </w:rPr>
            </w:pPr>
          </w:p>
        </w:tc>
        <w:tc>
          <w:tcPr>
            <w:tcW w:w="500" w:type="pct"/>
            <w:shd w:val="clear" w:color="auto" w:fill="auto"/>
            <w:noWrap/>
            <w:vAlign w:val="center"/>
          </w:tcPr>
          <w:p w14:paraId="705E9E28" w14:textId="77777777" w:rsidR="00594577" w:rsidRPr="0023564A" w:rsidRDefault="00594577" w:rsidP="002D4C11">
            <w:pPr>
              <w:jc w:val="center"/>
              <w:rPr>
                <w:rFonts w:eastAsia="Times New Roman" w:cs="Times New Roman"/>
                <w:sz w:val="20"/>
                <w:szCs w:val="20"/>
              </w:rPr>
            </w:pPr>
          </w:p>
        </w:tc>
        <w:tc>
          <w:tcPr>
            <w:tcW w:w="636" w:type="pct"/>
            <w:shd w:val="clear" w:color="auto" w:fill="auto"/>
            <w:noWrap/>
            <w:vAlign w:val="center"/>
          </w:tcPr>
          <w:p w14:paraId="78E64A35" w14:textId="77777777" w:rsidR="00594577" w:rsidRPr="0023564A" w:rsidRDefault="00594577" w:rsidP="002D4C11">
            <w:pPr>
              <w:jc w:val="center"/>
              <w:rPr>
                <w:rFonts w:eastAsia="Times New Roman" w:cs="Times New Roman"/>
                <w:sz w:val="20"/>
                <w:szCs w:val="20"/>
              </w:rPr>
            </w:pPr>
          </w:p>
        </w:tc>
        <w:tc>
          <w:tcPr>
            <w:tcW w:w="729" w:type="pct"/>
            <w:shd w:val="clear" w:color="auto" w:fill="auto"/>
            <w:noWrap/>
            <w:vAlign w:val="center"/>
          </w:tcPr>
          <w:p w14:paraId="35B9BFD3" w14:textId="77777777" w:rsidR="00594577" w:rsidRPr="0023564A" w:rsidRDefault="00594577" w:rsidP="002D4C11">
            <w:pPr>
              <w:jc w:val="center"/>
              <w:rPr>
                <w:rFonts w:eastAsia="Times New Roman" w:cs="Times New Roman"/>
                <w:sz w:val="20"/>
                <w:szCs w:val="20"/>
              </w:rPr>
            </w:pPr>
          </w:p>
        </w:tc>
        <w:tc>
          <w:tcPr>
            <w:tcW w:w="681" w:type="pct"/>
            <w:shd w:val="clear" w:color="auto" w:fill="auto"/>
            <w:noWrap/>
            <w:vAlign w:val="center"/>
          </w:tcPr>
          <w:p w14:paraId="3200E323" w14:textId="77777777" w:rsidR="00594577" w:rsidRPr="0023564A" w:rsidRDefault="00594577" w:rsidP="002D4C11">
            <w:pPr>
              <w:jc w:val="center"/>
              <w:rPr>
                <w:rFonts w:eastAsia="Times New Roman" w:cs="Times New Roman"/>
                <w:sz w:val="20"/>
                <w:szCs w:val="20"/>
              </w:rPr>
            </w:pPr>
          </w:p>
        </w:tc>
      </w:tr>
      <w:tr w:rsidR="00594577" w:rsidRPr="0023564A" w14:paraId="5F98AE0B" w14:textId="77777777" w:rsidTr="002D4C11">
        <w:trPr>
          <w:trHeight w:val="247"/>
          <w:jc w:val="center"/>
        </w:trPr>
        <w:tc>
          <w:tcPr>
            <w:tcW w:w="1840" w:type="pct"/>
            <w:shd w:val="clear" w:color="auto" w:fill="auto"/>
            <w:noWrap/>
            <w:vAlign w:val="center"/>
            <w:hideMark/>
          </w:tcPr>
          <w:p w14:paraId="639D19A6" w14:textId="77777777" w:rsidR="00594577" w:rsidRPr="0023564A" w:rsidRDefault="00594577" w:rsidP="002D4C11">
            <w:pPr>
              <w:rPr>
                <w:rFonts w:eastAsia="Times New Roman" w:cs="Times New Roman"/>
                <w:smallCaps/>
                <w:sz w:val="20"/>
                <w:szCs w:val="20"/>
              </w:rPr>
            </w:pPr>
            <w:r w:rsidRPr="0023564A">
              <w:rPr>
                <w:rFonts w:eastAsia="Times New Roman" w:cs="Times New Roman"/>
                <w:smallCaps/>
                <w:sz w:val="20"/>
                <w:szCs w:val="20"/>
              </w:rPr>
              <w:t>Age</w:t>
            </w:r>
          </w:p>
        </w:tc>
        <w:tc>
          <w:tcPr>
            <w:tcW w:w="615" w:type="pct"/>
            <w:shd w:val="clear" w:color="auto" w:fill="auto"/>
            <w:noWrap/>
            <w:vAlign w:val="center"/>
            <w:hideMark/>
          </w:tcPr>
          <w:p w14:paraId="1CEDE9BF"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0.619***</w:t>
            </w:r>
          </w:p>
        </w:tc>
        <w:tc>
          <w:tcPr>
            <w:tcW w:w="500" w:type="pct"/>
            <w:shd w:val="clear" w:color="auto" w:fill="auto"/>
            <w:noWrap/>
            <w:vAlign w:val="center"/>
            <w:hideMark/>
          </w:tcPr>
          <w:p w14:paraId="6E2D0233"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0.620***</w:t>
            </w:r>
          </w:p>
        </w:tc>
        <w:tc>
          <w:tcPr>
            <w:tcW w:w="636" w:type="pct"/>
            <w:shd w:val="clear" w:color="auto" w:fill="auto"/>
            <w:noWrap/>
            <w:vAlign w:val="center"/>
            <w:hideMark/>
          </w:tcPr>
          <w:p w14:paraId="4FBA591C"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0.620***</w:t>
            </w:r>
          </w:p>
        </w:tc>
        <w:tc>
          <w:tcPr>
            <w:tcW w:w="729" w:type="pct"/>
            <w:shd w:val="clear" w:color="auto" w:fill="auto"/>
            <w:noWrap/>
            <w:vAlign w:val="center"/>
            <w:hideMark/>
          </w:tcPr>
          <w:p w14:paraId="3AF9674E"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0.621***</w:t>
            </w:r>
          </w:p>
        </w:tc>
        <w:tc>
          <w:tcPr>
            <w:tcW w:w="681" w:type="pct"/>
            <w:shd w:val="clear" w:color="auto" w:fill="auto"/>
            <w:noWrap/>
            <w:vAlign w:val="center"/>
            <w:hideMark/>
          </w:tcPr>
          <w:p w14:paraId="0CFCF6E7"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0.620***</w:t>
            </w:r>
          </w:p>
        </w:tc>
      </w:tr>
      <w:tr w:rsidR="00594577" w:rsidRPr="0023564A" w14:paraId="6E9D6A71" w14:textId="77777777" w:rsidTr="002D4C11">
        <w:trPr>
          <w:trHeight w:val="247"/>
          <w:jc w:val="center"/>
        </w:trPr>
        <w:tc>
          <w:tcPr>
            <w:tcW w:w="1840" w:type="pct"/>
            <w:shd w:val="clear" w:color="auto" w:fill="auto"/>
            <w:noWrap/>
            <w:vAlign w:val="center"/>
            <w:hideMark/>
          </w:tcPr>
          <w:p w14:paraId="7F59C9B0" w14:textId="77777777" w:rsidR="00594577" w:rsidRPr="0023564A" w:rsidRDefault="00594577" w:rsidP="002D4C11">
            <w:pPr>
              <w:jc w:val="center"/>
              <w:rPr>
                <w:rFonts w:eastAsia="Times New Roman" w:cs="Times New Roman"/>
                <w:sz w:val="20"/>
                <w:szCs w:val="20"/>
              </w:rPr>
            </w:pPr>
          </w:p>
        </w:tc>
        <w:tc>
          <w:tcPr>
            <w:tcW w:w="615" w:type="pct"/>
            <w:shd w:val="clear" w:color="auto" w:fill="auto"/>
            <w:noWrap/>
            <w:vAlign w:val="center"/>
            <w:hideMark/>
          </w:tcPr>
          <w:p w14:paraId="329B6225"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(-8.857)</w:t>
            </w:r>
          </w:p>
        </w:tc>
        <w:tc>
          <w:tcPr>
            <w:tcW w:w="500" w:type="pct"/>
            <w:shd w:val="clear" w:color="auto" w:fill="auto"/>
            <w:noWrap/>
            <w:vAlign w:val="center"/>
            <w:hideMark/>
          </w:tcPr>
          <w:p w14:paraId="0E10ED00"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(-8.737)</w:t>
            </w:r>
          </w:p>
        </w:tc>
        <w:tc>
          <w:tcPr>
            <w:tcW w:w="636" w:type="pct"/>
            <w:shd w:val="clear" w:color="auto" w:fill="auto"/>
            <w:noWrap/>
            <w:vAlign w:val="center"/>
            <w:hideMark/>
          </w:tcPr>
          <w:p w14:paraId="3A60DE62"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(-8.693)</w:t>
            </w:r>
          </w:p>
        </w:tc>
        <w:tc>
          <w:tcPr>
            <w:tcW w:w="729" w:type="pct"/>
            <w:shd w:val="clear" w:color="auto" w:fill="auto"/>
            <w:noWrap/>
            <w:vAlign w:val="center"/>
            <w:hideMark/>
          </w:tcPr>
          <w:p w14:paraId="31403716"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(-8.847)</w:t>
            </w:r>
          </w:p>
        </w:tc>
        <w:tc>
          <w:tcPr>
            <w:tcW w:w="681" w:type="pct"/>
            <w:shd w:val="clear" w:color="auto" w:fill="auto"/>
            <w:noWrap/>
            <w:vAlign w:val="center"/>
            <w:hideMark/>
          </w:tcPr>
          <w:p w14:paraId="078E0689"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(-8.687)</w:t>
            </w:r>
          </w:p>
        </w:tc>
      </w:tr>
      <w:tr w:rsidR="00594577" w:rsidRPr="0023564A" w14:paraId="67CF0F6B" w14:textId="77777777" w:rsidTr="002D4C11">
        <w:trPr>
          <w:trHeight w:val="247"/>
          <w:jc w:val="center"/>
        </w:trPr>
        <w:tc>
          <w:tcPr>
            <w:tcW w:w="1840" w:type="pct"/>
            <w:shd w:val="clear" w:color="auto" w:fill="auto"/>
            <w:noWrap/>
            <w:vAlign w:val="center"/>
            <w:hideMark/>
          </w:tcPr>
          <w:p w14:paraId="2809657E" w14:textId="77777777" w:rsidR="00594577" w:rsidRPr="0023564A" w:rsidRDefault="00594577" w:rsidP="002D4C11">
            <w:pPr>
              <w:rPr>
                <w:rFonts w:eastAsia="Times New Roman" w:cs="Times New Roman"/>
                <w:smallCaps/>
                <w:sz w:val="20"/>
                <w:szCs w:val="20"/>
              </w:rPr>
            </w:pPr>
            <w:r w:rsidRPr="0023564A">
              <w:rPr>
                <w:rFonts w:eastAsia="Times New Roman" w:cs="Times New Roman"/>
                <w:smallCaps/>
                <w:sz w:val="20"/>
                <w:szCs w:val="20"/>
              </w:rPr>
              <w:t>Gender (Male = 0)</w:t>
            </w:r>
          </w:p>
        </w:tc>
        <w:tc>
          <w:tcPr>
            <w:tcW w:w="615" w:type="pct"/>
            <w:shd w:val="clear" w:color="auto" w:fill="auto"/>
            <w:noWrap/>
            <w:vAlign w:val="center"/>
            <w:hideMark/>
          </w:tcPr>
          <w:p w14:paraId="0B875098"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0.802***</w:t>
            </w:r>
          </w:p>
        </w:tc>
        <w:tc>
          <w:tcPr>
            <w:tcW w:w="500" w:type="pct"/>
            <w:shd w:val="clear" w:color="auto" w:fill="auto"/>
            <w:noWrap/>
            <w:vAlign w:val="center"/>
            <w:hideMark/>
          </w:tcPr>
          <w:p w14:paraId="612B8513"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0.801***</w:t>
            </w:r>
          </w:p>
        </w:tc>
        <w:tc>
          <w:tcPr>
            <w:tcW w:w="636" w:type="pct"/>
            <w:shd w:val="clear" w:color="auto" w:fill="auto"/>
            <w:noWrap/>
            <w:vAlign w:val="center"/>
            <w:hideMark/>
          </w:tcPr>
          <w:p w14:paraId="5D9D0A09"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0.803***</w:t>
            </w:r>
          </w:p>
        </w:tc>
        <w:tc>
          <w:tcPr>
            <w:tcW w:w="729" w:type="pct"/>
            <w:shd w:val="clear" w:color="auto" w:fill="auto"/>
            <w:noWrap/>
            <w:vAlign w:val="center"/>
            <w:hideMark/>
          </w:tcPr>
          <w:p w14:paraId="6C96D6D4"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0.803***</w:t>
            </w:r>
          </w:p>
        </w:tc>
        <w:tc>
          <w:tcPr>
            <w:tcW w:w="681" w:type="pct"/>
            <w:shd w:val="clear" w:color="auto" w:fill="auto"/>
            <w:noWrap/>
            <w:vAlign w:val="center"/>
            <w:hideMark/>
          </w:tcPr>
          <w:p w14:paraId="71BC81DE"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0.803***</w:t>
            </w:r>
          </w:p>
        </w:tc>
      </w:tr>
      <w:tr w:rsidR="00594577" w:rsidRPr="0023564A" w14:paraId="7A67AF3A" w14:textId="77777777" w:rsidTr="002D4C11">
        <w:trPr>
          <w:trHeight w:val="247"/>
          <w:jc w:val="center"/>
        </w:trPr>
        <w:tc>
          <w:tcPr>
            <w:tcW w:w="1840" w:type="pct"/>
            <w:shd w:val="clear" w:color="auto" w:fill="auto"/>
            <w:noWrap/>
            <w:vAlign w:val="center"/>
            <w:hideMark/>
          </w:tcPr>
          <w:p w14:paraId="0D8F59C2" w14:textId="77777777" w:rsidR="00594577" w:rsidRPr="0023564A" w:rsidRDefault="00594577" w:rsidP="002D4C11">
            <w:pPr>
              <w:jc w:val="center"/>
              <w:rPr>
                <w:rFonts w:eastAsia="Times New Roman" w:cs="Times New Roman"/>
                <w:smallCaps/>
                <w:sz w:val="20"/>
                <w:szCs w:val="20"/>
              </w:rPr>
            </w:pPr>
          </w:p>
        </w:tc>
        <w:tc>
          <w:tcPr>
            <w:tcW w:w="615" w:type="pct"/>
            <w:shd w:val="clear" w:color="auto" w:fill="auto"/>
            <w:noWrap/>
            <w:vAlign w:val="center"/>
            <w:hideMark/>
          </w:tcPr>
          <w:p w14:paraId="4F7331CE"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(-3.646)</w:t>
            </w:r>
          </w:p>
        </w:tc>
        <w:tc>
          <w:tcPr>
            <w:tcW w:w="500" w:type="pct"/>
            <w:shd w:val="clear" w:color="auto" w:fill="auto"/>
            <w:noWrap/>
            <w:vAlign w:val="center"/>
            <w:hideMark/>
          </w:tcPr>
          <w:p w14:paraId="114A8CDF"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(-3.668)</w:t>
            </w:r>
          </w:p>
        </w:tc>
        <w:tc>
          <w:tcPr>
            <w:tcW w:w="636" w:type="pct"/>
            <w:shd w:val="clear" w:color="auto" w:fill="auto"/>
            <w:noWrap/>
            <w:vAlign w:val="center"/>
            <w:hideMark/>
          </w:tcPr>
          <w:p w14:paraId="740B031A"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(-3.622)</w:t>
            </w:r>
          </w:p>
        </w:tc>
        <w:tc>
          <w:tcPr>
            <w:tcW w:w="729" w:type="pct"/>
            <w:shd w:val="clear" w:color="auto" w:fill="auto"/>
            <w:noWrap/>
            <w:vAlign w:val="center"/>
            <w:hideMark/>
          </w:tcPr>
          <w:p w14:paraId="6582F035"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(-3.639)</w:t>
            </w:r>
          </w:p>
        </w:tc>
        <w:tc>
          <w:tcPr>
            <w:tcW w:w="681" w:type="pct"/>
            <w:shd w:val="clear" w:color="auto" w:fill="auto"/>
            <w:noWrap/>
            <w:vAlign w:val="center"/>
            <w:hideMark/>
          </w:tcPr>
          <w:p w14:paraId="6B461384"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(-3.611)</w:t>
            </w:r>
          </w:p>
        </w:tc>
      </w:tr>
      <w:tr w:rsidR="00594577" w:rsidRPr="0023564A" w14:paraId="79988AC1" w14:textId="77777777" w:rsidTr="002D4C11">
        <w:trPr>
          <w:trHeight w:val="247"/>
          <w:jc w:val="center"/>
        </w:trPr>
        <w:tc>
          <w:tcPr>
            <w:tcW w:w="1840" w:type="pct"/>
            <w:shd w:val="clear" w:color="auto" w:fill="auto"/>
            <w:noWrap/>
            <w:vAlign w:val="center"/>
            <w:hideMark/>
          </w:tcPr>
          <w:p w14:paraId="76BA4312" w14:textId="77777777" w:rsidR="00594577" w:rsidRPr="0023564A" w:rsidRDefault="00594577" w:rsidP="002D4C11">
            <w:pPr>
              <w:rPr>
                <w:rFonts w:eastAsia="Times New Roman" w:cs="Times New Roman"/>
                <w:smallCaps/>
                <w:sz w:val="20"/>
                <w:szCs w:val="20"/>
              </w:rPr>
            </w:pPr>
            <w:r w:rsidRPr="0023564A">
              <w:rPr>
                <w:rFonts w:eastAsia="Times New Roman" w:cs="Times New Roman"/>
                <w:smallCaps/>
                <w:sz w:val="20"/>
                <w:szCs w:val="20"/>
              </w:rPr>
              <w:t>Job: Dependent Labor</w:t>
            </w:r>
          </w:p>
        </w:tc>
        <w:tc>
          <w:tcPr>
            <w:tcW w:w="615" w:type="pct"/>
            <w:shd w:val="clear" w:color="auto" w:fill="auto"/>
            <w:noWrap/>
            <w:vAlign w:val="center"/>
            <w:hideMark/>
          </w:tcPr>
          <w:p w14:paraId="62AC053E"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1.050</w:t>
            </w:r>
          </w:p>
        </w:tc>
        <w:tc>
          <w:tcPr>
            <w:tcW w:w="500" w:type="pct"/>
            <w:shd w:val="clear" w:color="auto" w:fill="auto"/>
            <w:noWrap/>
            <w:vAlign w:val="center"/>
            <w:hideMark/>
          </w:tcPr>
          <w:p w14:paraId="7C521787"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1.052</w:t>
            </w:r>
          </w:p>
        </w:tc>
        <w:tc>
          <w:tcPr>
            <w:tcW w:w="636" w:type="pct"/>
            <w:shd w:val="clear" w:color="auto" w:fill="auto"/>
            <w:noWrap/>
            <w:vAlign w:val="center"/>
            <w:hideMark/>
          </w:tcPr>
          <w:p w14:paraId="745D877B"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1.048</w:t>
            </w:r>
          </w:p>
        </w:tc>
        <w:tc>
          <w:tcPr>
            <w:tcW w:w="729" w:type="pct"/>
            <w:shd w:val="clear" w:color="auto" w:fill="auto"/>
            <w:noWrap/>
            <w:vAlign w:val="center"/>
            <w:hideMark/>
          </w:tcPr>
          <w:p w14:paraId="43237A09"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1.043</w:t>
            </w:r>
          </w:p>
        </w:tc>
        <w:tc>
          <w:tcPr>
            <w:tcW w:w="681" w:type="pct"/>
            <w:shd w:val="clear" w:color="auto" w:fill="auto"/>
            <w:noWrap/>
            <w:vAlign w:val="center"/>
            <w:hideMark/>
          </w:tcPr>
          <w:p w14:paraId="430D8AF4"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1.050</w:t>
            </w:r>
          </w:p>
        </w:tc>
      </w:tr>
      <w:tr w:rsidR="00594577" w:rsidRPr="0023564A" w14:paraId="67EF1969" w14:textId="77777777" w:rsidTr="002D4C11">
        <w:trPr>
          <w:trHeight w:val="247"/>
          <w:jc w:val="center"/>
        </w:trPr>
        <w:tc>
          <w:tcPr>
            <w:tcW w:w="1840" w:type="pct"/>
            <w:shd w:val="clear" w:color="auto" w:fill="auto"/>
            <w:noWrap/>
            <w:vAlign w:val="center"/>
            <w:hideMark/>
          </w:tcPr>
          <w:p w14:paraId="6C0FFF54" w14:textId="77777777" w:rsidR="00594577" w:rsidRPr="0023564A" w:rsidRDefault="00594577" w:rsidP="002D4C11">
            <w:pPr>
              <w:jc w:val="center"/>
              <w:rPr>
                <w:rFonts w:eastAsia="Times New Roman" w:cs="Times New Roman"/>
                <w:smallCaps/>
                <w:sz w:val="20"/>
                <w:szCs w:val="20"/>
              </w:rPr>
            </w:pPr>
          </w:p>
        </w:tc>
        <w:tc>
          <w:tcPr>
            <w:tcW w:w="615" w:type="pct"/>
            <w:shd w:val="clear" w:color="auto" w:fill="auto"/>
            <w:noWrap/>
            <w:vAlign w:val="center"/>
            <w:hideMark/>
          </w:tcPr>
          <w:p w14:paraId="3CC3250A"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(1.022)</w:t>
            </w:r>
          </w:p>
        </w:tc>
        <w:tc>
          <w:tcPr>
            <w:tcW w:w="500" w:type="pct"/>
            <w:shd w:val="clear" w:color="auto" w:fill="auto"/>
            <w:noWrap/>
            <w:vAlign w:val="center"/>
            <w:hideMark/>
          </w:tcPr>
          <w:p w14:paraId="2570BD49"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(1.094)</w:t>
            </w:r>
          </w:p>
        </w:tc>
        <w:tc>
          <w:tcPr>
            <w:tcW w:w="636" w:type="pct"/>
            <w:shd w:val="clear" w:color="auto" w:fill="auto"/>
            <w:noWrap/>
            <w:vAlign w:val="center"/>
            <w:hideMark/>
          </w:tcPr>
          <w:p w14:paraId="711A6C63"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(1.027)</w:t>
            </w:r>
          </w:p>
        </w:tc>
        <w:tc>
          <w:tcPr>
            <w:tcW w:w="729" w:type="pct"/>
            <w:shd w:val="clear" w:color="auto" w:fill="auto"/>
            <w:noWrap/>
            <w:vAlign w:val="center"/>
            <w:hideMark/>
          </w:tcPr>
          <w:p w14:paraId="1DBD0E20"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(0.981)</w:t>
            </w:r>
          </w:p>
        </w:tc>
        <w:tc>
          <w:tcPr>
            <w:tcW w:w="681" w:type="pct"/>
            <w:shd w:val="clear" w:color="auto" w:fill="auto"/>
            <w:noWrap/>
            <w:vAlign w:val="center"/>
            <w:hideMark/>
          </w:tcPr>
          <w:p w14:paraId="78D39459"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(1.059)</w:t>
            </w:r>
          </w:p>
        </w:tc>
      </w:tr>
      <w:tr w:rsidR="00594577" w:rsidRPr="0023564A" w14:paraId="7C9ECFFF" w14:textId="77777777" w:rsidTr="002D4C11">
        <w:trPr>
          <w:trHeight w:val="247"/>
          <w:jc w:val="center"/>
        </w:trPr>
        <w:tc>
          <w:tcPr>
            <w:tcW w:w="1840" w:type="pct"/>
            <w:shd w:val="clear" w:color="auto" w:fill="auto"/>
            <w:noWrap/>
            <w:vAlign w:val="center"/>
            <w:hideMark/>
          </w:tcPr>
          <w:p w14:paraId="5AAEAD61" w14:textId="77777777" w:rsidR="00594577" w:rsidRPr="0023564A" w:rsidRDefault="00594577" w:rsidP="002D4C11">
            <w:pPr>
              <w:rPr>
                <w:rFonts w:eastAsia="Times New Roman" w:cs="Times New Roman"/>
                <w:smallCaps/>
                <w:sz w:val="20"/>
                <w:szCs w:val="20"/>
              </w:rPr>
            </w:pPr>
            <w:r w:rsidRPr="0023564A">
              <w:rPr>
                <w:rFonts w:eastAsia="Times New Roman" w:cs="Times New Roman"/>
                <w:smallCaps/>
                <w:sz w:val="20"/>
                <w:szCs w:val="20"/>
              </w:rPr>
              <w:t>Job: Manager</w:t>
            </w:r>
          </w:p>
        </w:tc>
        <w:tc>
          <w:tcPr>
            <w:tcW w:w="615" w:type="pct"/>
            <w:shd w:val="clear" w:color="auto" w:fill="auto"/>
            <w:noWrap/>
            <w:vAlign w:val="center"/>
            <w:hideMark/>
          </w:tcPr>
          <w:p w14:paraId="7A3E5314"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1.084**</w:t>
            </w:r>
          </w:p>
        </w:tc>
        <w:tc>
          <w:tcPr>
            <w:tcW w:w="500" w:type="pct"/>
            <w:shd w:val="clear" w:color="auto" w:fill="auto"/>
            <w:noWrap/>
            <w:vAlign w:val="center"/>
            <w:hideMark/>
          </w:tcPr>
          <w:p w14:paraId="4406153C"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1.085**</w:t>
            </w:r>
          </w:p>
        </w:tc>
        <w:tc>
          <w:tcPr>
            <w:tcW w:w="636" w:type="pct"/>
            <w:shd w:val="clear" w:color="auto" w:fill="auto"/>
            <w:noWrap/>
            <w:vAlign w:val="center"/>
            <w:hideMark/>
          </w:tcPr>
          <w:p w14:paraId="38697916"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1.084**</w:t>
            </w:r>
          </w:p>
        </w:tc>
        <w:tc>
          <w:tcPr>
            <w:tcW w:w="729" w:type="pct"/>
            <w:shd w:val="clear" w:color="auto" w:fill="auto"/>
            <w:noWrap/>
            <w:vAlign w:val="center"/>
            <w:hideMark/>
          </w:tcPr>
          <w:p w14:paraId="4157161C"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1.080**</w:t>
            </w:r>
          </w:p>
        </w:tc>
        <w:tc>
          <w:tcPr>
            <w:tcW w:w="681" w:type="pct"/>
            <w:shd w:val="clear" w:color="auto" w:fill="auto"/>
            <w:noWrap/>
            <w:vAlign w:val="center"/>
            <w:hideMark/>
          </w:tcPr>
          <w:p w14:paraId="44F81733"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1.085**</w:t>
            </w:r>
          </w:p>
        </w:tc>
      </w:tr>
      <w:tr w:rsidR="00594577" w:rsidRPr="0023564A" w14:paraId="7D6BAF00" w14:textId="77777777" w:rsidTr="002D4C11">
        <w:trPr>
          <w:trHeight w:val="247"/>
          <w:jc w:val="center"/>
        </w:trPr>
        <w:tc>
          <w:tcPr>
            <w:tcW w:w="1840" w:type="pct"/>
            <w:shd w:val="clear" w:color="auto" w:fill="auto"/>
            <w:noWrap/>
            <w:vAlign w:val="center"/>
            <w:hideMark/>
          </w:tcPr>
          <w:p w14:paraId="739E6CFC" w14:textId="77777777" w:rsidR="00594577" w:rsidRPr="0023564A" w:rsidRDefault="00594577" w:rsidP="002D4C11">
            <w:pPr>
              <w:jc w:val="center"/>
              <w:rPr>
                <w:rFonts w:eastAsia="Times New Roman" w:cs="Times New Roman"/>
                <w:smallCaps/>
                <w:sz w:val="20"/>
                <w:szCs w:val="20"/>
              </w:rPr>
            </w:pPr>
          </w:p>
        </w:tc>
        <w:tc>
          <w:tcPr>
            <w:tcW w:w="615" w:type="pct"/>
            <w:shd w:val="clear" w:color="auto" w:fill="auto"/>
            <w:noWrap/>
            <w:vAlign w:val="center"/>
            <w:hideMark/>
          </w:tcPr>
          <w:p w14:paraId="1FC7E96C"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(2.053)</w:t>
            </w:r>
          </w:p>
        </w:tc>
        <w:tc>
          <w:tcPr>
            <w:tcW w:w="500" w:type="pct"/>
            <w:shd w:val="clear" w:color="auto" w:fill="auto"/>
            <w:noWrap/>
            <w:vAlign w:val="center"/>
            <w:hideMark/>
          </w:tcPr>
          <w:p w14:paraId="5352A109"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(2.083)</w:t>
            </w:r>
          </w:p>
        </w:tc>
        <w:tc>
          <w:tcPr>
            <w:tcW w:w="636" w:type="pct"/>
            <w:shd w:val="clear" w:color="auto" w:fill="auto"/>
            <w:noWrap/>
            <w:vAlign w:val="center"/>
            <w:hideMark/>
          </w:tcPr>
          <w:p w14:paraId="23F8B714"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(2.113)</w:t>
            </w:r>
          </w:p>
        </w:tc>
        <w:tc>
          <w:tcPr>
            <w:tcW w:w="729" w:type="pct"/>
            <w:shd w:val="clear" w:color="auto" w:fill="auto"/>
            <w:noWrap/>
            <w:vAlign w:val="center"/>
            <w:hideMark/>
          </w:tcPr>
          <w:p w14:paraId="179447D2"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(2.011)</w:t>
            </w:r>
          </w:p>
        </w:tc>
        <w:tc>
          <w:tcPr>
            <w:tcW w:w="681" w:type="pct"/>
            <w:shd w:val="clear" w:color="auto" w:fill="auto"/>
            <w:noWrap/>
            <w:vAlign w:val="center"/>
            <w:hideMark/>
          </w:tcPr>
          <w:p w14:paraId="2E93F6B1"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(2.116)</w:t>
            </w:r>
          </w:p>
        </w:tc>
      </w:tr>
      <w:tr w:rsidR="00594577" w:rsidRPr="0023564A" w14:paraId="7F156FE3" w14:textId="77777777" w:rsidTr="002D4C11">
        <w:trPr>
          <w:trHeight w:val="247"/>
          <w:jc w:val="center"/>
        </w:trPr>
        <w:tc>
          <w:tcPr>
            <w:tcW w:w="1840" w:type="pct"/>
            <w:shd w:val="clear" w:color="auto" w:fill="auto"/>
            <w:noWrap/>
            <w:vAlign w:val="center"/>
            <w:hideMark/>
          </w:tcPr>
          <w:p w14:paraId="272596E0" w14:textId="77777777" w:rsidR="00594577" w:rsidRPr="0023564A" w:rsidRDefault="00594577" w:rsidP="002D4C11">
            <w:pPr>
              <w:rPr>
                <w:rFonts w:eastAsia="Times New Roman" w:cs="Times New Roman"/>
                <w:smallCaps/>
                <w:sz w:val="20"/>
                <w:szCs w:val="20"/>
              </w:rPr>
            </w:pPr>
            <w:r w:rsidRPr="0023564A">
              <w:rPr>
                <w:rFonts w:eastAsia="Times New Roman" w:cs="Times New Roman"/>
                <w:smallCaps/>
                <w:sz w:val="20"/>
                <w:szCs w:val="20"/>
              </w:rPr>
              <w:t>Job: Skilled Labor</w:t>
            </w:r>
          </w:p>
        </w:tc>
        <w:tc>
          <w:tcPr>
            <w:tcW w:w="615" w:type="pct"/>
            <w:shd w:val="clear" w:color="auto" w:fill="auto"/>
            <w:noWrap/>
            <w:vAlign w:val="center"/>
            <w:hideMark/>
          </w:tcPr>
          <w:p w14:paraId="6819DD39"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0.880**</w:t>
            </w:r>
          </w:p>
        </w:tc>
        <w:tc>
          <w:tcPr>
            <w:tcW w:w="500" w:type="pct"/>
            <w:shd w:val="clear" w:color="auto" w:fill="auto"/>
            <w:noWrap/>
            <w:vAlign w:val="center"/>
            <w:hideMark/>
          </w:tcPr>
          <w:p w14:paraId="4348C958"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0.882**</w:t>
            </w:r>
          </w:p>
        </w:tc>
        <w:tc>
          <w:tcPr>
            <w:tcW w:w="636" w:type="pct"/>
            <w:shd w:val="clear" w:color="auto" w:fill="auto"/>
            <w:noWrap/>
            <w:vAlign w:val="center"/>
            <w:hideMark/>
          </w:tcPr>
          <w:p w14:paraId="5A61158D"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0.881**</w:t>
            </w:r>
          </w:p>
        </w:tc>
        <w:tc>
          <w:tcPr>
            <w:tcW w:w="729" w:type="pct"/>
            <w:shd w:val="clear" w:color="auto" w:fill="auto"/>
            <w:noWrap/>
            <w:vAlign w:val="center"/>
            <w:hideMark/>
          </w:tcPr>
          <w:p w14:paraId="5984A13B"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0.879**</w:t>
            </w:r>
          </w:p>
        </w:tc>
        <w:tc>
          <w:tcPr>
            <w:tcW w:w="681" w:type="pct"/>
            <w:shd w:val="clear" w:color="auto" w:fill="auto"/>
            <w:noWrap/>
            <w:vAlign w:val="center"/>
            <w:hideMark/>
          </w:tcPr>
          <w:p w14:paraId="502A3A8F"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0.880**</w:t>
            </w:r>
          </w:p>
        </w:tc>
      </w:tr>
      <w:tr w:rsidR="00594577" w:rsidRPr="0023564A" w14:paraId="6A7D3F91" w14:textId="77777777" w:rsidTr="002D4C11">
        <w:trPr>
          <w:trHeight w:val="247"/>
          <w:jc w:val="center"/>
        </w:trPr>
        <w:tc>
          <w:tcPr>
            <w:tcW w:w="1840" w:type="pct"/>
            <w:tcBorders>
              <w:bottom w:val="single" w:sz="4" w:space="0" w:color="000000"/>
            </w:tcBorders>
            <w:shd w:val="clear" w:color="auto" w:fill="auto"/>
            <w:noWrap/>
            <w:vAlign w:val="center"/>
            <w:hideMark/>
          </w:tcPr>
          <w:p w14:paraId="747265E7" w14:textId="77777777" w:rsidR="00594577" w:rsidRPr="0023564A" w:rsidRDefault="00594577" w:rsidP="002D4C11">
            <w:pPr>
              <w:jc w:val="center"/>
              <w:rPr>
                <w:rFonts w:eastAsia="Times New Roman" w:cs="Times New Roman"/>
                <w:sz w:val="20"/>
                <w:szCs w:val="20"/>
              </w:rPr>
            </w:pPr>
          </w:p>
        </w:tc>
        <w:tc>
          <w:tcPr>
            <w:tcW w:w="615" w:type="pct"/>
            <w:tcBorders>
              <w:bottom w:val="single" w:sz="4" w:space="0" w:color="000000"/>
            </w:tcBorders>
            <w:shd w:val="clear" w:color="auto" w:fill="auto"/>
            <w:noWrap/>
            <w:vAlign w:val="center"/>
            <w:hideMark/>
          </w:tcPr>
          <w:p w14:paraId="63BC344B"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(-2.308)</w:t>
            </w:r>
          </w:p>
        </w:tc>
        <w:tc>
          <w:tcPr>
            <w:tcW w:w="500" w:type="pct"/>
            <w:tcBorders>
              <w:bottom w:val="single" w:sz="4" w:space="0" w:color="000000"/>
            </w:tcBorders>
            <w:shd w:val="clear" w:color="auto" w:fill="auto"/>
            <w:noWrap/>
            <w:vAlign w:val="center"/>
            <w:hideMark/>
          </w:tcPr>
          <w:p w14:paraId="462F184F"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(-2.308)</w:t>
            </w:r>
          </w:p>
        </w:tc>
        <w:tc>
          <w:tcPr>
            <w:tcW w:w="636" w:type="pct"/>
            <w:tcBorders>
              <w:bottom w:val="single" w:sz="4" w:space="0" w:color="000000"/>
            </w:tcBorders>
            <w:shd w:val="clear" w:color="auto" w:fill="auto"/>
            <w:noWrap/>
            <w:vAlign w:val="center"/>
            <w:hideMark/>
          </w:tcPr>
          <w:p w14:paraId="17C45A3B"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(-2.258)</w:t>
            </w:r>
          </w:p>
        </w:tc>
        <w:tc>
          <w:tcPr>
            <w:tcW w:w="729" w:type="pct"/>
            <w:tcBorders>
              <w:bottom w:val="single" w:sz="4" w:space="0" w:color="000000"/>
            </w:tcBorders>
            <w:shd w:val="clear" w:color="auto" w:fill="auto"/>
            <w:noWrap/>
            <w:vAlign w:val="center"/>
            <w:hideMark/>
          </w:tcPr>
          <w:p w14:paraId="62C64081"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(-2.279)</w:t>
            </w:r>
          </w:p>
        </w:tc>
        <w:tc>
          <w:tcPr>
            <w:tcW w:w="681" w:type="pct"/>
            <w:tcBorders>
              <w:bottom w:val="single" w:sz="4" w:space="0" w:color="000000"/>
            </w:tcBorders>
            <w:shd w:val="clear" w:color="auto" w:fill="auto"/>
            <w:noWrap/>
            <w:vAlign w:val="center"/>
            <w:hideMark/>
          </w:tcPr>
          <w:p w14:paraId="6AA5821B"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(-2.282)</w:t>
            </w:r>
          </w:p>
        </w:tc>
      </w:tr>
      <w:tr w:rsidR="00594577" w:rsidRPr="0023564A" w14:paraId="040DC158" w14:textId="77777777" w:rsidTr="002D4C11">
        <w:trPr>
          <w:trHeight w:val="247"/>
          <w:jc w:val="center"/>
        </w:trPr>
        <w:tc>
          <w:tcPr>
            <w:tcW w:w="1840" w:type="pct"/>
            <w:tcBorders>
              <w:top w:val="single" w:sz="4" w:space="0" w:color="000000"/>
              <w:bottom w:val="nil"/>
            </w:tcBorders>
            <w:shd w:val="clear" w:color="auto" w:fill="auto"/>
            <w:noWrap/>
            <w:vAlign w:val="center"/>
          </w:tcPr>
          <w:p w14:paraId="61FC7DE2"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Election fixed effects</w:t>
            </w:r>
          </w:p>
        </w:tc>
        <w:tc>
          <w:tcPr>
            <w:tcW w:w="615" w:type="pct"/>
            <w:tcBorders>
              <w:top w:val="single" w:sz="4" w:space="0" w:color="000000"/>
              <w:bottom w:val="nil"/>
            </w:tcBorders>
            <w:shd w:val="clear" w:color="auto" w:fill="auto"/>
            <w:noWrap/>
            <w:vAlign w:val="center"/>
          </w:tcPr>
          <w:p w14:paraId="2E7629A2"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Included</w:t>
            </w:r>
          </w:p>
        </w:tc>
        <w:tc>
          <w:tcPr>
            <w:tcW w:w="500" w:type="pct"/>
            <w:tcBorders>
              <w:top w:val="single" w:sz="4" w:space="0" w:color="000000"/>
              <w:bottom w:val="nil"/>
            </w:tcBorders>
            <w:shd w:val="clear" w:color="auto" w:fill="auto"/>
            <w:noWrap/>
            <w:vAlign w:val="center"/>
          </w:tcPr>
          <w:p w14:paraId="0628003A"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Included</w:t>
            </w:r>
          </w:p>
        </w:tc>
        <w:tc>
          <w:tcPr>
            <w:tcW w:w="636" w:type="pct"/>
            <w:tcBorders>
              <w:top w:val="single" w:sz="4" w:space="0" w:color="000000"/>
              <w:bottom w:val="nil"/>
            </w:tcBorders>
            <w:shd w:val="clear" w:color="auto" w:fill="auto"/>
            <w:noWrap/>
            <w:vAlign w:val="center"/>
          </w:tcPr>
          <w:p w14:paraId="479D526A"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Included</w:t>
            </w:r>
          </w:p>
        </w:tc>
        <w:tc>
          <w:tcPr>
            <w:tcW w:w="729" w:type="pct"/>
            <w:tcBorders>
              <w:top w:val="single" w:sz="4" w:space="0" w:color="000000"/>
              <w:bottom w:val="nil"/>
            </w:tcBorders>
            <w:shd w:val="clear" w:color="auto" w:fill="auto"/>
            <w:noWrap/>
            <w:vAlign w:val="center"/>
          </w:tcPr>
          <w:p w14:paraId="796F7FD3"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Included</w:t>
            </w:r>
          </w:p>
        </w:tc>
        <w:tc>
          <w:tcPr>
            <w:tcW w:w="681" w:type="pct"/>
            <w:tcBorders>
              <w:top w:val="single" w:sz="4" w:space="0" w:color="000000"/>
              <w:bottom w:val="nil"/>
            </w:tcBorders>
            <w:shd w:val="clear" w:color="auto" w:fill="auto"/>
            <w:noWrap/>
            <w:vAlign w:val="center"/>
          </w:tcPr>
          <w:p w14:paraId="4587C141"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Included</w:t>
            </w:r>
          </w:p>
        </w:tc>
      </w:tr>
      <w:tr w:rsidR="00594577" w:rsidRPr="0023564A" w14:paraId="29BA6DFE" w14:textId="77777777" w:rsidTr="002D4C11">
        <w:trPr>
          <w:trHeight w:val="247"/>
          <w:jc w:val="center"/>
        </w:trPr>
        <w:tc>
          <w:tcPr>
            <w:tcW w:w="1840" w:type="pct"/>
            <w:tcBorders>
              <w:top w:val="single" w:sz="4" w:space="0" w:color="000000"/>
              <w:bottom w:val="nil"/>
            </w:tcBorders>
            <w:shd w:val="clear" w:color="auto" w:fill="auto"/>
            <w:noWrap/>
            <w:vAlign w:val="center"/>
            <w:hideMark/>
          </w:tcPr>
          <w:p w14:paraId="1EBF0192"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Observations</w:t>
            </w:r>
          </w:p>
        </w:tc>
        <w:tc>
          <w:tcPr>
            <w:tcW w:w="615" w:type="pct"/>
            <w:tcBorders>
              <w:top w:val="single" w:sz="4" w:space="0" w:color="000000"/>
              <w:bottom w:val="nil"/>
            </w:tcBorders>
            <w:shd w:val="clear" w:color="auto" w:fill="auto"/>
            <w:noWrap/>
            <w:vAlign w:val="center"/>
            <w:hideMark/>
          </w:tcPr>
          <w:p w14:paraId="20AC0526"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32,255</w:t>
            </w:r>
          </w:p>
        </w:tc>
        <w:tc>
          <w:tcPr>
            <w:tcW w:w="500" w:type="pct"/>
            <w:tcBorders>
              <w:top w:val="single" w:sz="4" w:space="0" w:color="000000"/>
              <w:bottom w:val="nil"/>
            </w:tcBorders>
            <w:shd w:val="clear" w:color="auto" w:fill="auto"/>
            <w:noWrap/>
            <w:vAlign w:val="center"/>
            <w:hideMark/>
          </w:tcPr>
          <w:p w14:paraId="024E44BF"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32,255</w:t>
            </w:r>
          </w:p>
        </w:tc>
        <w:tc>
          <w:tcPr>
            <w:tcW w:w="636" w:type="pct"/>
            <w:tcBorders>
              <w:top w:val="single" w:sz="4" w:space="0" w:color="000000"/>
              <w:bottom w:val="nil"/>
            </w:tcBorders>
            <w:shd w:val="clear" w:color="auto" w:fill="auto"/>
            <w:noWrap/>
            <w:vAlign w:val="center"/>
            <w:hideMark/>
          </w:tcPr>
          <w:p w14:paraId="0FB000DF"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32,255</w:t>
            </w:r>
          </w:p>
        </w:tc>
        <w:tc>
          <w:tcPr>
            <w:tcW w:w="729" w:type="pct"/>
            <w:tcBorders>
              <w:top w:val="single" w:sz="4" w:space="0" w:color="000000"/>
              <w:bottom w:val="nil"/>
            </w:tcBorders>
            <w:shd w:val="clear" w:color="auto" w:fill="auto"/>
            <w:noWrap/>
            <w:vAlign w:val="center"/>
            <w:hideMark/>
          </w:tcPr>
          <w:p w14:paraId="6E1E284E"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32,255</w:t>
            </w:r>
          </w:p>
        </w:tc>
        <w:tc>
          <w:tcPr>
            <w:tcW w:w="681" w:type="pct"/>
            <w:tcBorders>
              <w:top w:val="single" w:sz="4" w:space="0" w:color="000000"/>
              <w:bottom w:val="nil"/>
            </w:tcBorders>
            <w:shd w:val="clear" w:color="auto" w:fill="auto"/>
            <w:noWrap/>
            <w:vAlign w:val="center"/>
            <w:hideMark/>
          </w:tcPr>
          <w:p w14:paraId="15FD1925"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32,255</w:t>
            </w:r>
          </w:p>
        </w:tc>
      </w:tr>
      <w:tr w:rsidR="00594577" w:rsidRPr="0023564A" w14:paraId="6E8E7D4A" w14:textId="77777777" w:rsidTr="002D4C11">
        <w:trPr>
          <w:trHeight w:val="247"/>
          <w:jc w:val="center"/>
        </w:trPr>
        <w:tc>
          <w:tcPr>
            <w:tcW w:w="1840" w:type="pct"/>
            <w:tcBorders>
              <w:top w:val="nil"/>
              <w:bottom w:val="nil"/>
            </w:tcBorders>
            <w:shd w:val="clear" w:color="auto" w:fill="auto"/>
            <w:noWrap/>
            <w:vAlign w:val="center"/>
            <w:hideMark/>
          </w:tcPr>
          <w:p w14:paraId="701A8309"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Matching Groups</w:t>
            </w:r>
          </w:p>
        </w:tc>
        <w:tc>
          <w:tcPr>
            <w:tcW w:w="615" w:type="pct"/>
            <w:tcBorders>
              <w:top w:val="nil"/>
              <w:bottom w:val="nil"/>
            </w:tcBorders>
            <w:shd w:val="clear" w:color="auto" w:fill="auto"/>
            <w:noWrap/>
            <w:vAlign w:val="center"/>
            <w:hideMark/>
          </w:tcPr>
          <w:p w14:paraId="4421E156"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12,979</w:t>
            </w:r>
          </w:p>
        </w:tc>
        <w:tc>
          <w:tcPr>
            <w:tcW w:w="500" w:type="pct"/>
            <w:tcBorders>
              <w:top w:val="nil"/>
              <w:bottom w:val="nil"/>
            </w:tcBorders>
            <w:shd w:val="clear" w:color="auto" w:fill="auto"/>
            <w:noWrap/>
            <w:vAlign w:val="center"/>
            <w:hideMark/>
          </w:tcPr>
          <w:p w14:paraId="62CE7DD3"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12,979</w:t>
            </w:r>
          </w:p>
        </w:tc>
        <w:tc>
          <w:tcPr>
            <w:tcW w:w="636" w:type="pct"/>
            <w:tcBorders>
              <w:top w:val="nil"/>
              <w:bottom w:val="nil"/>
            </w:tcBorders>
            <w:shd w:val="clear" w:color="auto" w:fill="auto"/>
            <w:noWrap/>
            <w:vAlign w:val="center"/>
            <w:hideMark/>
          </w:tcPr>
          <w:p w14:paraId="26BE02D6"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12,979</w:t>
            </w:r>
          </w:p>
        </w:tc>
        <w:tc>
          <w:tcPr>
            <w:tcW w:w="729" w:type="pct"/>
            <w:tcBorders>
              <w:top w:val="nil"/>
              <w:bottom w:val="nil"/>
            </w:tcBorders>
            <w:shd w:val="clear" w:color="auto" w:fill="auto"/>
            <w:noWrap/>
            <w:vAlign w:val="center"/>
            <w:hideMark/>
          </w:tcPr>
          <w:p w14:paraId="627F96E5"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12,979</w:t>
            </w:r>
          </w:p>
        </w:tc>
        <w:tc>
          <w:tcPr>
            <w:tcW w:w="681" w:type="pct"/>
            <w:tcBorders>
              <w:top w:val="nil"/>
              <w:bottom w:val="nil"/>
            </w:tcBorders>
            <w:shd w:val="clear" w:color="auto" w:fill="auto"/>
            <w:noWrap/>
            <w:vAlign w:val="center"/>
            <w:hideMark/>
          </w:tcPr>
          <w:p w14:paraId="53CCB026"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12,979</w:t>
            </w:r>
          </w:p>
        </w:tc>
      </w:tr>
      <w:tr w:rsidR="00594577" w:rsidRPr="0023564A" w14:paraId="1D41F09F" w14:textId="77777777" w:rsidTr="002D4C11">
        <w:trPr>
          <w:trHeight w:val="247"/>
          <w:jc w:val="center"/>
        </w:trPr>
        <w:tc>
          <w:tcPr>
            <w:tcW w:w="1840" w:type="pct"/>
            <w:tcBorders>
              <w:top w:val="nil"/>
              <w:bottom w:val="nil"/>
            </w:tcBorders>
            <w:shd w:val="clear" w:color="auto" w:fill="auto"/>
            <w:noWrap/>
            <w:vAlign w:val="center"/>
            <w:hideMark/>
          </w:tcPr>
          <w:p w14:paraId="6B6977C4"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Municipalities</w:t>
            </w:r>
          </w:p>
        </w:tc>
        <w:tc>
          <w:tcPr>
            <w:tcW w:w="615" w:type="pct"/>
            <w:tcBorders>
              <w:top w:val="nil"/>
              <w:bottom w:val="nil"/>
            </w:tcBorders>
            <w:shd w:val="clear" w:color="auto" w:fill="auto"/>
            <w:noWrap/>
            <w:vAlign w:val="center"/>
            <w:hideMark/>
          </w:tcPr>
          <w:p w14:paraId="48248C05"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6,132</w:t>
            </w:r>
          </w:p>
        </w:tc>
        <w:tc>
          <w:tcPr>
            <w:tcW w:w="500" w:type="pct"/>
            <w:tcBorders>
              <w:top w:val="nil"/>
              <w:bottom w:val="nil"/>
            </w:tcBorders>
            <w:shd w:val="clear" w:color="auto" w:fill="auto"/>
            <w:noWrap/>
            <w:vAlign w:val="center"/>
            <w:hideMark/>
          </w:tcPr>
          <w:p w14:paraId="3D1C725C"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6,132</w:t>
            </w:r>
          </w:p>
        </w:tc>
        <w:tc>
          <w:tcPr>
            <w:tcW w:w="636" w:type="pct"/>
            <w:tcBorders>
              <w:top w:val="nil"/>
              <w:bottom w:val="nil"/>
            </w:tcBorders>
            <w:shd w:val="clear" w:color="auto" w:fill="auto"/>
            <w:noWrap/>
            <w:vAlign w:val="center"/>
            <w:hideMark/>
          </w:tcPr>
          <w:p w14:paraId="075C0566"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6,132</w:t>
            </w:r>
          </w:p>
        </w:tc>
        <w:tc>
          <w:tcPr>
            <w:tcW w:w="729" w:type="pct"/>
            <w:tcBorders>
              <w:top w:val="nil"/>
              <w:bottom w:val="nil"/>
            </w:tcBorders>
            <w:shd w:val="clear" w:color="auto" w:fill="auto"/>
            <w:noWrap/>
            <w:vAlign w:val="center"/>
            <w:hideMark/>
          </w:tcPr>
          <w:p w14:paraId="7047C297"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6,132</w:t>
            </w:r>
          </w:p>
        </w:tc>
        <w:tc>
          <w:tcPr>
            <w:tcW w:w="681" w:type="pct"/>
            <w:tcBorders>
              <w:top w:val="nil"/>
              <w:bottom w:val="nil"/>
            </w:tcBorders>
            <w:shd w:val="clear" w:color="auto" w:fill="auto"/>
            <w:noWrap/>
            <w:vAlign w:val="center"/>
            <w:hideMark/>
          </w:tcPr>
          <w:p w14:paraId="0C00FEF7"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6,132</w:t>
            </w:r>
          </w:p>
        </w:tc>
      </w:tr>
      <w:tr w:rsidR="00594577" w:rsidRPr="0023564A" w14:paraId="60FD1C82" w14:textId="77777777" w:rsidTr="002D4C11">
        <w:trPr>
          <w:trHeight w:val="247"/>
          <w:jc w:val="center"/>
        </w:trPr>
        <w:tc>
          <w:tcPr>
            <w:tcW w:w="1840" w:type="pct"/>
            <w:tcBorders>
              <w:top w:val="nil"/>
              <w:bottom w:val="double" w:sz="4" w:space="0" w:color="000000"/>
            </w:tcBorders>
            <w:shd w:val="clear" w:color="auto" w:fill="auto"/>
            <w:noWrap/>
            <w:vAlign w:val="center"/>
            <w:hideMark/>
          </w:tcPr>
          <w:p w14:paraId="05B8C1A8"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Controls</w:t>
            </w:r>
          </w:p>
        </w:tc>
        <w:tc>
          <w:tcPr>
            <w:tcW w:w="615" w:type="pct"/>
            <w:tcBorders>
              <w:top w:val="nil"/>
              <w:bottom w:val="double" w:sz="4" w:space="0" w:color="000000"/>
            </w:tcBorders>
            <w:shd w:val="clear" w:color="auto" w:fill="auto"/>
            <w:noWrap/>
            <w:hideMark/>
          </w:tcPr>
          <w:p w14:paraId="1BE9FEDC" w14:textId="77777777" w:rsidR="00594577" w:rsidRPr="0023564A" w:rsidRDefault="00594577" w:rsidP="002D4C11">
            <w:pPr>
              <w:jc w:val="center"/>
              <w:rPr>
                <w:rFonts w:eastAsia="Times New Roman" w:cs="Times New Roman"/>
                <w:sz w:val="20"/>
                <w:szCs w:val="20"/>
              </w:rPr>
            </w:pPr>
            <w:r w:rsidRPr="0023564A">
              <w:rPr>
                <w:rFonts w:eastAsia="SimSun" w:cs="Times New Roman"/>
                <w:sz w:val="20"/>
                <w:szCs w:val="20"/>
              </w:rPr>
              <w:sym w:font="Wingdings" w:char="F0FC"/>
            </w:r>
          </w:p>
        </w:tc>
        <w:tc>
          <w:tcPr>
            <w:tcW w:w="500" w:type="pct"/>
            <w:tcBorders>
              <w:top w:val="nil"/>
              <w:bottom w:val="double" w:sz="4" w:space="0" w:color="000000"/>
            </w:tcBorders>
            <w:shd w:val="clear" w:color="auto" w:fill="auto"/>
            <w:noWrap/>
            <w:hideMark/>
          </w:tcPr>
          <w:p w14:paraId="7AE2F391" w14:textId="77777777" w:rsidR="00594577" w:rsidRPr="0023564A" w:rsidRDefault="00594577" w:rsidP="002D4C11">
            <w:pPr>
              <w:jc w:val="center"/>
              <w:rPr>
                <w:rFonts w:eastAsia="Times New Roman" w:cs="Times New Roman"/>
                <w:sz w:val="20"/>
                <w:szCs w:val="20"/>
              </w:rPr>
            </w:pPr>
            <w:r w:rsidRPr="0023564A">
              <w:rPr>
                <w:rFonts w:eastAsia="SimSun" w:cs="Times New Roman"/>
                <w:sz w:val="20"/>
                <w:szCs w:val="20"/>
              </w:rPr>
              <w:sym w:font="Wingdings" w:char="F0FC"/>
            </w:r>
          </w:p>
        </w:tc>
        <w:tc>
          <w:tcPr>
            <w:tcW w:w="636" w:type="pct"/>
            <w:tcBorders>
              <w:top w:val="nil"/>
              <w:bottom w:val="double" w:sz="4" w:space="0" w:color="000000"/>
            </w:tcBorders>
            <w:shd w:val="clear" w:color="auto" w:fill="auto"/>
            <w:noWrap/>
            <w:hideMark/>
          </w:tcPr>
          <w:p w14:paraId="6FA703F9" w14:textId="77777777" w:rsidR="00594577" w:rsidRPr="0023564A" w:rsidRDefault="00594577" w:rsidP="002D4C11">
            <w:pPr>
              <w:jc w:val="center"/>
              <w:rPr>
                <w:rFonts w:eastAsia="Times New Roman" w:cs="Times New Roman"/>
                <w:sz w:val="20"/>
                <w:szCs w:val="20"/>
              </w:rPr>
            </w:pPr>
            <w:r w:rsidRPr="0023564A">
              <w:rPr>
                <w:rFonts w:eastAsia="SimSun" w:cs="Times New Roman"/>
                <w:sz w:val="20"/>
                <w:szCs w:val="20"/>
              </w:rPr>
              <w:sym w:font="Wingdings" w:char="F0FC"/>
            </w:r>
          </w:p>
        </w:tc>
        <w:tc>
          <w:tcPr>
            <w:tcW w:w="729" w:type="pct"/>
            <w:tcBorders>
              <w:top w:val="nil"/>
              <w:bottom w:val="double" w:sz="4" w:space="0" w:color="000000"/>
            </w:tcBorders>
            <w:shd w:val="clear" w:color="auto" w:fill="auto"/>
            <w:noWrap/>
            <w:hideMark/>
          </w:tcPr>
          <w:p w14:paraId="755062DC" w14:textId="77777777" w:rsidR="00594577" w:rsidRPr="0023564A" w:rsidRDefault="00594577" w:rsidP="002D4C11">
            <w:pPr>
              <w:jc w:val="center"/>
              <w:rPr>
                <w:rFonts w:eastAsia="Times New Roman" w:cs="Times New Roman"/>
                <w:sz w:val="20"/>
                <w:szCs w:val="20"/>
              </w:rPr>
            </w:pPr>
            <w:r w:rsidRPr="0023564A">
              <w:rPr>
                <w:rFonts w:eastAsia="SimSun" w:cs="Times New Roman"/>
                <w:sz w:val="20"/>
                <w:szCs w:val="20"/>
              </w:rPr>
              <w:sym w:font="Wingdings" w:char="F0FC"/>
            </w:r>
          </w:p>
        </w:tc>
        <w:tc>
          <w:tcPr>
            <w:tcW w:w="681" w:type="pct"/>
            <w:tcBorders>
              <w:top w:val="nil"/>
              <w:bottom w:val="double" w:sz="4" w:space="0" w:color="000000"/>
            </w:tcBorders>
            <w:shd w:val="clear" w:color="auto" w:fill="auto"/>
            <w:noWrap/>
            <w:hideMark/>
          </w:tcPr>
          <w:p w14:paraId="27ED986C" w14:textId="77777777" w:rsidR="00594577" w:rsidRPr="0023564A" w:rsidRDefault="00594577" w:rsidP="002D4C11">
            <w:pPr>
              <w:jc w:val="center"/>
              <w:rPr>
                <w:rFonts w:eastAsia="Times New Roman" w:cs="Times New Roman"/>
                <w:sz w:val="20"/>
                <w:szCs w:val="20"/>
              </w:rPr>
            </w:pPr>
            <w:r w:rsidRPr="0023564A">
              <w:rPr>
                <w:rFonts w:eastAsia="SimSun" w:cs="Times New Roman"/>
                <w:sz w:val="20"/>
                <w:szCs w:val="20"/>
              </w:rPr>
              <w:sym w:font="Wingdings" w:char="F0FC"/>
            </w:r>
          </w:p>
        </w:tc>
      </w:tr>
    </w:tbl>
    <w:p w14:paraId="693B86AF" w14:textId="77777777" w:rsidR="00594577" w:rsidRPr="00B77758" w:rsidRDefault="00594577" w:rsidP="00594577">
      <w:pPr>
        <w:rPr>
          <w:rFonts w:cs="Times New Roman"/>
        </w:rPr>
      </w:pPr>
      <w:r w:rsidRPr="0023564A">
        <w:rPr>
          <w:rFonts w:cs="Times New Roman"/>
          <w:sz w:val="20"/>
          <w:szCs w:val="20"/>
        </w:rPr>
        <w:t xml:space="preserve">Notes: </w:t>
      </w:r>
      <w:r w:rsidRPr="0023564A">
        <w:rPr>
          <w:rFonts w:eastAsia="Times New Roman" w:cs="Times New Roman"/>
          <w:sz w:val="20"/>
          <w:szCs w:val="20"/>
        </w:rPr>
        <w:t>Robust z-statistics in parentheses</w:t>
      </w:r>
      <w:r w:rsidRPr="0023564A">
        <w:rPr>
          <w:rFonts w:cs="Times New Roman"/>
          <w:sz w:val="20"/>
          <w:szCs w:val="20"/>
        </w:rPr>
        <w:t xml:space="preserve">. </w:t>
      </w:r>
      <w:proofErr w:type="gramStart"/>
      <w:r w:rsidRPr="0023564A">
        <w:rPr>
          <w:rFonts w:cs="Times New Roman"/>
          <w:sz w:val="20"/>
          <w:szCs w:val="20"/>
        </w:rPr>
        <w:t>Robust and Region-Clustered Standard Errors.</w:t>
      </w:r>
      <w:proofErr w:type="gramEnd"/>
      <w:r w:rsidRPr="0023564A">
        <w:rPr>
          <w:rFonts w:cs="Times New Roman"/>
          <w:sz w:val="20"/>
          <w:szCs w:val="20"/>
        </w:rPr>
        <w:t xml:space="preserve"> ***p&lt;0.01; **p&lt;005; t-stat reported together with Odd-Ratios. </w:t>
      </w:r>
      <w:proofErr w:type="gramStart"/>
      <w:r w:rsidRPr="0023564A">
        <w:rPr>
          <w:rFonts w:cs="Times New Roman"/>
          <w:sz w:val="20"/>
          <w:szCs w:val="20"/>
        </w:rPr>
        <w:t>Observations from 15 “</w:t>
      </w:r>
      <w:proofErr w:type="spellStart"/>
      <w:r w:rsidRPr="00934DBD">
        <w:rPr>
          <w:rFonts w:cs="Times New Roman"/>
          <w:i/>
          <w:noProof/>
          <w:sz w:val="20"/>
          <w:szCs w:val="20"/>
        </w:rPr>
        <w:t>Regioni</w:t>
      </w:r>
      <w:proofErr w:type="spellEnd"/>
      <w:r w:rsidRPr="0023564A">
        <w:rPr>
          <w:rFonts w:cs="Times New Roman"/>
          <w:i/>
          <w:sz w:val="20"/>
          <w:szCs w:val="20"/>
        </w:rPr>
        <w:t xml:space="preserve"> a </w:t>
      </w:r>
      <w:proofErr w:type="spellStart"/>
      <w:r w:rsidRPr="0023564A">
        <w:rPr>
          <w:rFonts w:cs="Times New Roman"/>
          <w:i/>
          <w:sz w:val="20"/>
          <w:szCs w:val="20"/>
        </w:rPr>
        <w:t>Statuto</w:t>
      </w:r>
      <w:proofErr w:type="spellEnd"/>
      <w:r w:rsidRPr="0023564A">
        <w:rPr>
          <w:rFonts w:cs="Times New Roman"/>
          <w:i/>
          <w:sz w:val="20"/>
          <w:szCs w:val="20"/>
        </w:rPr>
        <w:t xml:space="preserve"> </w:t>
      </w:r>
      <w:proofErr w:type="spellStart"/>
      <w:r w:rsidRPr="0023564A">
        <w:rPr>
          <w:rFonts w:cs="Times New Roman"/>
          <w:i/>
          <w:sz w:val="20"/>
          <w:szCs w:val="20"/>
        </w:rPr>
        <w:t>Ordinario</w:t>
      </w:r>
      <w:proofErr w:type="spellEnd"/>
      <w:r w:rsidRPr="0023564A">
        <w:rPr>
          <w:rFonts w:cs="Times New Roman"/>
          <w:sz w:val="20"/>
          <w:szCs w:val="20"/>
        </w:rPr>
        <w:t>” RSO.</w:t>
      </w:r>
      <w:proofErr w:type="gramEnd"/>
      <w:r w:rsidRPr="0023564A">
        <w:rPr>
          <w:rFonts w:cs="Times New Roman"/>
          <w:sz w:val="20"/>
          <w:szCs w:val="20"/>
        </w:rPr>
        <w:t xml:space="preserve"> If ballot, only ballot’s results in </w:t>
      </w:r>
      <w:r>
        <w:rPr>
          <w:rFonts w:cs="Times New Roman"/>
          <w:sz w:val="20"/>
          <w:szCs w:val="20"/>
        </w:rPr>
        <w:t xml:space="preserve">the </w:t>
      </w:r>
      <w:r w:rsidRPr="00934DBD">
        <w:rPr>
          <w:rFonts w:cs="Times New Roman"/>
          <w:noProof/>
          <w:sz w:val="20"/>
          <w:szCs w:val="20"/>
        </w:rPr>
        <w:t>sample</w:t>
      </w:r>
      <w:r w:rsidRPr="0023564A">
        <w:rPr>
          <w:rFonts w:cs="Times New Roman"/>
          <w:sz w:val="20"/>
          <w:szCs w:val="20"/>
        </w:rPr>
        <w:t xml:space="preserve">. </w:t>
      </w:r>
      <w:proofErr w:type="gramStart"/>
      <w:r w:rsidRPr="0023564A">
        <w:rPr>
          <w:rFonts w:eastAsia="SimSun" w:cs="Times New Roman"/>
          <w:sz w:val="20"/>
          <w:szCs w:val="20"/>
        </w:rPr>
        <w:t>Matching Group: Elections.</w:t>
      </w:r>
      <w:proofErr w:type="gramEnd"/>
      <w:r w:rsidRPr="0023564A">
        <w:rPr>
          <w:rFonts w:eastAsia="SimSun" w:cs="Times New Roman"/>
          <w:sz w:val="20"/>
          <w:szCs w:val="20"/>
        </w:rPr>
        <w:t xml:space="preserve"> Budget Indicator: Log transform of the index obtained dividing capital expenditures by the sum of capital plus current expenditures in columns (1) and (2).</w:t>
      </w:r>
    </w:p>
    <w:p w14:paraId="2BAAD126" w14:textId="77777777" w:rsidR="00594577" w:rsidRDefault="00594577" w:rsidP="00594577">
      <w:pPr>
        <w:ind w:left="432" w:right="432"/>
        <w:rPr>
          <w:rFonts w:cs="Times New Roman"/>
          <w:b/>
          <w:sz w:val="24"/>
          <w:szCs w:val="24"/>
          <w:u w:val="single"/>
        </w:rPr>
      </w:pPr>
    </w:p>
    <w:p w14:paraId="53267605" w14:textId="77777777" w:rsidR="00594577" w:rsidRDefault="00594577" w:rsidP="00594577">
      <w:pPr>
        <w:ind w:left="432" w:right="432"/>
        <w:rPr>
          <w:rFonts w:cs="Times New Roman"/>
          <w:b/>
          <w:sz w:val="24"/>
          <w:szCs w:val="24"/>
          <w:u w:val="single"/>
        </w:rPr>
      </w:pPr>
    </w:p>
    <w:p w14:paraId="058A8825" w14:textId="77777777" w:rsidR="00594577" w:rsidRPr="006B1866" w:rsidRDefault="00594577" w:rsidP="00594577">
      <w:pPr>
        <w:ind w:right="432"/>
        <w:rPr>
          <w:rFonts w:cs="Times New Roman"/>
          <w:b/>
          <w:i/>
          <w:sz w:val="24"/>
          <w:szCs w:val="24"/>
          <w:u w:val="single"/>
        </w:rPr>
      </w:pPr>
      <w:proofErr w:type="gramStart"/>
      <w:r w:rsidRPr="006B1866">
        <w:rPr>
          <w:rFonts w:cs="Times New Roman"/>
          <w:b/>
          <w:i/>
          <w:sz w:val="24"/>
          <w:szCs w:val="24"/>
          <w:u w:val="single"/>
        </w:rPr>
        <w:t>Table B. Validation test.</w:t>
      </w:r>
      <w:proofErr w:type="gramEnd"/>
    </w:p>
    <w:p w14:paraId="2E959D41" w14:textId="77777777" w:rsidR="00594577" w:rsidRDefault="00594577" w:rsidP="00594577">
      <w:pPr>
        <w:ind w:left="432" w:right="432"/>
        <w:rPr>
          <w:rFonts w:cs="Times New Roman"/>
          <w:b/>
          <w:sz w:val="24"/>
          <w:szCs w:val="24"/>
          <w:u w:val="single"/>
        </w:rPr>
      </w:pPr>
    </w:p>
    <w:p w14:paraId="3CBE87BA" w14:textId="77777777" w:rsidR="00594577" w:rsidRDefault="00594577" w:rsidP="00594577">
      <w:pPr>
        <w:ind w:right="432"/>
        <w:jc w:val="both"/>
        <w:rPr>
          <w:rFonts w:cs="Times New Roman"/>
          <w:sz w:val="24"/>
          <w:szCs w:val="24"/>
        </w:rPr>
      </w:pPr>
      <w:r>
        <w:rPr>
          <w:rFonts w:cs="Times New Roman"/>
          <w:sz w:val="24"/>
          <w:szCs w:val="24"/>
        </w:rPr>
        <w:t xml:space="preserve">As there is a </w:t>
      </w:r>
      <w:r>
        <w:rPr>
          <w:rFonts w:cs="Times New Roman"/>
          <w:noProof/>
          <w:sz w:val="24"/>
          <w:szCs w:val="24"/>
        </w:rPr>
        <w:t>significant</w:t>
      </w:r>
      <w:r>
        <w:rPr>
          <w:rFonts w:cs="Times New Roman"/>
          <w:sz w:val="24"/>
          <w:szCs w:val="24"/>
        </w:rPr>
        <w:t xml:space="preserve"> difference between the revenues and expenditures samples due to missing data, we rerun the expenditures (</w:t>
      </w:r>
      <w:r w:rsidRPr="00934DBD">
        <w:rPr>
          <w:rFonts w:cs="Times New Roman"/>
          <w:noProof/>
          <w:sz w:val="24"/>
          <w:szCs w:val="24"/>
        </w:rPr>
        <w:t>larger</w:t>
      </w:r>
      <w:r>
        <w:rPr>
          <w:rFonts w:cs="Times New Roman"/>
          <w:sz w:val="24"/>
          <w:szCs w:val="24"/>
        </w:rPr>
        <w:t xml:space="preserve">) sample by restricting the observations to only those </w:t>
      </w:r>
      <w:r w:rsidRPr="00934DBD">
        <w:rPr>
          <w:rFonts w:cs="Times New Roman"/>
          <w:noProof/>
          <w:sz w:val="24"/>
          <w:szCs w:val="24"/>
        </w:rPr>
        <w:t>nonmissing</w:t>
      </w:r>
      <w:r>
        <w:rPr>
          <w:rFonts w:cs="Times New Roman"/>
          <w:sz w:val="24"/>
          <w:szCs w:val="24"/>
        </w:rPr>
        <w:t xml:space="preserve"> in the revenues sample. Also, in this </w:t>
      </w:r>
      <w:r w:rsidRPr="00934DBD">
        <w:rPr>
          <w:rFonts w:cs="Times New Roman"/>
          <w:noProof/>
          <w:sz w:val="24"/>
          <w:szCs w:val="24"/>
        </w:rPr>
        <w:t>case</w:t>
      </w:r>
      <w:r>
        <w:rPr>
          <w:rFonts w:cs="Times New Roman"/>
          <w:noProof/>
          <w:sz w:val="24"/>
          <w:szCs w:val="24"/>
        </w:rPr>
        <w:t>,</w:t>
      </w:r>
      <w:r>
        <w:rPr>
          <w:rFonts w:cs="Times New Roman"/>
          <w:sz w:val="24"/>
          <w:szCs w:val="24"/>
        </w:rPr>
        <w:t xml:space="preserve"> the results are very similar than those obtained when using the full sample.</w:t>
      </w:r>
    </w:p>
    <w:p w14:paraId="7469BE7D" w14:textId="77777777" w:rsidR="00594577" w:rsidRPr="00833CA2" w:rsidRDefault="00594577" w:rsidP="00594577">
      <w:pPr>
        <w:ind w:left="432" w:right="432"/>
        <w:rPr>
          <w:rFonts w:cs="Times New Roman"/>
          <w:sz w:val="24"/>
          <w:szCs w:val="24"/>
        </w:rPr>
      </w:pPr>
    </w:p>
    <w:p w14:paraId="17BDAC09" w14:textId="77777777" w:rsidR="00594577" w:rsidRPr="0023564A" w:rsidRDefault="00594577" w:rsidP="00594577">
      <w:pPr>
        <w:ind w:left="432" w:right="432"/>
        <w:jc w:val="center"/>
        <w:rPr>
          <w:rFonts w:cs="Times New Roman"/>
          <w:b/>
          <w:smallCaps/>
          <w:sz w:val="24"/>
          <w:szCs w:val="24"/>
        </w:rPr>
      </w:pPr>
      <w:r w:rsidRPr="0023564A">
        <w:rPr>
          <w:rFonts w:cs="Times New Roman"/>
          <w:b/>
          <w:sz w:val="24"/>
          <w:szCs w:val="24"/>
        </w:rPr>
        <w:t>T</w:t>
      </w:r>
      <w:r w:rsidRPr="0023564A">
        <w:rPr>
          <w:rFonts w:cs="Times New Roman"/>
          <w:b/>
          <w:smallCaps/>
          <w:sz w:val="24"/>
          <w:szCs w:val="24"/>
        </w:rPr>
        <w:t xml:space="preserve">able B –results with </w:t>
      </w:r>
      <w:r>
        <w:rPr>
          <w:rFonts w:cs="Times New Roman"/>
          <w:b/>
          <w:smallCaps/>
          <w:sz w:val="24"/>
          <w:szCs w:val="24"/>
        </w:rPr>
        <w:t xml:space="preserve">the </w:t>
      </w:r>
      <w:r w:rsidRPr="00934DBD">
        <w:rPr>
          <w:rFonts w:cs="Times New Roman"/>
          <w:b/>
          <w:smallCaps/>
          <w:noProof/>
          <w:sz w:val="24"/>
          <w:szCs w:val="24"/>
        </w:rPr>
        <w:t>same</w:t>
      </w:r>
      <w:r w:rsidRPr="0023564A">
        <w:rPr>
          <w:rFonts w:cs="Times New Roman"/>
          <w:b/>
          <w:smallCaps/>
          <w:sz w:val="24"/>
          <w:szCs w:val="24"/>
        </w:rPr>
        <w:t xml:space="preserve"> revenues and expenditures using comparable samples</w:t>
      </w:r>
    </w:p>
    <w:p w14:paraId="627D9B07" w14:textId="77777777" w:rsidR="00594577" w:rsidRPr="0023564A" w:rsidRDefault="00594577" w:rsidP="00594577">
      <w:pPr>
        <w:ind w:left="432" w:right="432"/>
        <w:jc w:val="center"/>
        <w:rPr>
          <w:rFonts w:cs="Times New Roman"/>
          <w:smallCaps/>
          <w:sz w:val="20"/>
          <w:szCs w:val="20"/>
        </w:rPr>
      </w:pPr>
      <w:proofErr w:type="spellStart"/>
      <w:r w:rsidRPr="0023564A">
        <w:rPr>
          <w:rFonts w:cs="Times New Roman"/>
          <w:smallCaps/>
          <w:sz w:val="20"/>
          <w:szCs w:val="20"/>
        </w:rPr>
        <w:lastRenderedPageBreak/>
        <w:t>Condlogit</w:t>
      </w:r>
      <w:proofErr w:type="spellEnd"/>
      <w:r w:rsidRPr="0023564A">
        <w:rPr>
          <w:rFonts w:cs="Times New Roman"/>
          <w:smallCaps/>
          <w:sz w:val="20"/>
          <w:szCs w:val="20"/>
        </w:rPr>
        <w:t xml:space="preserve"> - Matching Estimator Expenditures, Dependent Variable is Dummy Elected</w:t>
      </w:r>
    </w:p>
    <w:p w14:paraId="07B13982" w14:textId="77777777" w:rsidR="00594577" w:rsidRPr="0023564A" w:rsidRDefault="00594577" w:rsidP="00594577">
      <w:pPr>
        <w:ind w:left="432" w:right="432"/>
        <w:jc w:val="center"/>
        <w:rPr>
          <w:rFonts w:eastAsia="SimSun" w:cs="Times New Roman"/>
          <w:sz w:val="20"/>
          <w:szCs w:val="20"/>
        </w:rPr>
      </w:pPr>
      <w:r w:rsidRPr="0023564A">
        <w:rPr>
          <w:rFonts w:eastAsia="SimSun" w:cs="Times New Roman"/>
          <w:sz w:val="20"/>
          <w:szCs w:val="20"/>
        </w:rPr>
        <w:t>ODDS RATIOS REPORTED IN ALL REGRESSIONS</w:t>
      </w:r>
    </w:p>
    <w:tbl>
      <w:tblPr>
        <w:tblW w:w="4957" w:type="pct"/>
        <w:jc w:val="center"/>
        <w:tblBorders>
          <w:top w:val="double" w:sz="4" w:space="0" w:color="000000"/>
          <w:bottom w:val="double" w:sz="4" w:space="0" w:color="000000"/>
        </w:tblBorders>
        <w:tblLook w:val="04A0" w:firstRow="1" w:lastRow="0" w:firstColumn="1" w:lastColumn="0" w:noHBand="0" w:noVBand="1"/>
      </w:tblPr>
      <w:tblGrid>
        <w:gridCol w:w="4979"/>
        <w:gridCol w:w="1428"/>
        <w:gridCol w:w="1314"/>
        <w:gridCol w:w="1427"/>
        <w:gridCol w:w="1314"/>
      </w:tblGrid>
      <w:tr w:rsidR="00594577" w:rsidRPr="0023564A" w14:paraId="2CE02750" w14:textId="77777777" w:rsidTr="002D4C11">
        <w:trPr>
          <w:trHeight w:val="272"/>
          <w:jc w:val="center"/>
        </w:trPr>
        <w:tc>
          <w:tcPr>
            <w:tcW w:w="2379" w:type="pct"/>
            <w:tcBorders>
              <w:top w:val="double" w:sz="4" w:space="0" w:color="000000"/>
              <w:bottom w:val="single" w:sz="4" w:space="0" w:color="000000"/>
            </w:tcBorders>
            <w:shd w:val="clear" w:color="auto" w:fill="auto"/>
            <w:noWrap/>
            <w:vAlign w:val="center"/>
            <w:hideMark/>
          </w:tcPr>
          <w:p w14:paraId="34F7DB29" w14:textId="77777777" w:rsidR="00594577" w:rsidRPr="0023564A" w:rsidRDefault="00594577" w:rsidP="002D4C11">
            <w:pPr>
              <w:jc w:val="center"/>
              <w:rPr>
                <w:rFonts w:eastAsia="Times New Roman" w:cs="Times New Roman"/>
                <w:sz w:val="20"/>
                <w:szCs w:val="20"/>
              </w:rPr>
            </w:pPr>
          </w:p>
        </w:tc>
        <w:tc>
          <w:tcPr>
            <w:tcW w:w="682" w:type="pct"/>
            <w:tcBorders>
              <w:top w:val="double" w:sz="4" w:space="0" w:color="000000"/>
              <w:bottom w:val="single" w:sz="4" w:space="0" w:color="000000"/>
            </w:tcBorders>
            <w:shd w:val="clear" w:color="auto" w:fill="auto"/>
            <w:noWrap/>
            <w:vAlign w:val="center"/>
            <w:hideMark/>
          </w:tcPr>
          <w:p w14:paraId="239F90CF"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(1)</w:t>
            </w:r>
          </w:p>
        </w:tc>
        <w:tc>
          <w:tcPr>
            <w:tcW w:w="628" w:type="pct"/>
            <w:tcBorders>
              <w:top w:val="double" w:sz="4" w:space="0" w:color="000000"/>
              <w:bottom w:val="single" w:sz="4" w:space="0" w:color="000000"/>
            </w:tcBorders>
            <w:shd w:val="clear" w:color="auto" w:fill="auto"/>
            <w:noWrap/>
            <w:vAlign w:val="center"/>
            <w:hideMark/>
          </w:tcPr>
          <w:p w14:paraId="3B8311AB"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(2)</w:t>
            </w:r>
          </w:p>
        </w:tc>
        <w:tc>
          <w:tcPr>
            <w:tcW w:w="682" w:type="pct"/>
            <w:tcBorders>
              <w:top w:val="double" w:sz="4" w:space="0" w:color="000000"/>
              <w:bottom w:val="single" w:sz="4" w:space="0" w:color="000000"/>
            </w:tcBorders>
            <w:shd w:val="clear" w:color="auto" w:fill="auto"/>
            <w:noWrap/>
            <w:vAlign w:val="center"/>
            <w:hideMark/>
          </w:tcPr>
          <w:p w14:paraId="2E499700"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(3)</w:t>
            </w:r>
          </w:p>
        </w:tc>
        <w:tc>
          <w:tcPr>
            <w:tcW w:w="628" w:type="pct"/>
            <w:tcBorders>
              <w:top w:val="double" w:sz="4" w:space="0" w:color="000000"/>
              <w:bottom w:val="single" w:sz="4" w:space="0" w:color="000000"/>
            </w:tcBorders>
            <w:shd w:val="clear" w:color="auto" w:fill="auto"/>
            <w:noWrap/>
            <w:vAlign w:val="center"/>
            <w:hideMark/>
          </w:tcPr>
          <w:p w14:paraId="5832B896" w14:textId="77777777" w:rsidR="00594577" w:rsidRPr="0023564A" w:rsidRDefault="00594577" w:rsidP="002D4C11">
            <w:pPr>
              <w:jc w:val="center"/>
              <w:rPr>
                <w:rFonts w:eastAsia="Times New Roman" w:cs="Times New Roman"/>
                <w:sz w:val="20"/>
                <w:szCs w:val="20"/>
              </w:rPr>
            </w:pPr>
            <w:r w:rsidRPr="0023564A">
              <w:rPr>
                <w:rFonts w:eastAsia="Times New Roman" w:cs="Times New Roman"/>
                <w:sz w:val="20"/>
                <w:szCs w:val="20"/>
              </w:rPr>
              <w:t>(4)</w:t>
            </w:r>
          </w:p>
        </w:tc>
      </w:tr>
      <w:tr w:rsidR="00594577" w:rsidRPr="0023564A" w14:paraId="2DBDA318" w14:textId="77777777" w:rsidTr="002D4C11">
        <w:trPr>
          <w:trHeight w:val="272"/>
          <w:jc w:val="center"/>
        </w:trPr>
        <w:tc>
          <w:tcPr>
            <w:tcW w:w="2379" w:type="pct"/>
            <w:tcBorders>
              <w:top w:val="double" w:sz="4" w:space="0" w:color="000000"/>
              <w:bottom w:val="single" w:sz="4" w:space="0" w:color="000000"/>
            </w:tcBorders>
            <w:shd w:val="clear" w:color="auto" w:fill="auto"/>
            <w:noWrap/>
            <w:vAlign w:val="center"/>
          </w:tcPr>
          <w:p w14:paraId="2E50F338" w14:textId="77777777" w:rsidR="00594577" w:rsidRPr="0023564A" w:rsidRDefault="00594577" w:rsidP="002D4C11">
            <w:pPr>
              <w:jc w:val="center"/>
              <w:rPr>
                <w:rFonts w:eastAsia="Times New Roman" w:cs="Times New Roman"/>
                <w:sz w:val="20"/>
                <w:szCs w:val="20"/>
              </w:rPr>
            </w:pPr>
          </w:p>
        </w:tc>
        <w:tc>
          <w:tcPr>
            <w:tcW w:w="682" w:type="pct"/>
            <w:tcBorders>
              <w:top w:val="double" w:sz="4" w:space="0" w:color="000000"/>
              <w:bottom w:val="single" w:sz="4" w:space="0" w:color="000000"/>
            </w:tcBorders>
            <w:shd w:val="clear" w:color="auto" w:fill="auto"/>
            <w:noWrap/>
            <w:vAlign w:val="center"/>
          </w:tcPr>
          <w:p w14:paraId="728F65EF" w14:textId="77777777" w:rsidR="00594577" w:rsidRPr="0023564A" w:rsidRDefault="00594577" w:rsidP="002D4C11">
            <w:pPr>
              <w:jc w:val="center"/>
              <w:rPr>
                <w:rFonts w:eastAsia="Times New Roman" w:cs="Times New Roman"/>
                <w:sz w:val="20"/>
                <w:szCs w:val="20"/>
              </w:rPr>
            </w:pPr>
            <w:r>
              <w:rPr>
                <w:rFonts w:eastAsia="Times New Roman" w:cs="Times New Roman"/>
                <w:sz w:val="20"/>
                <w:szCs w:val="20"/>
              </w:rPr>
              <w:t>Property Tax</w:t>
            </w:r>
          </w:p>
        </w:tc>
        <w:tc>
          <w:tcPr>
            <w:tcW w:w="628" w:type="pct"/>
            <w:tcBorders>
              <w:top w:val="double" w:sz="4" w:space="0" w:color="000000"/>
              <w:bottom w:val="single" w:sz="4" w:space="0" w:color="000000"/>
            </w:tcBorders>
            <w:shd w:val="clear" w:color="auto" w:fill="auto"/>
            <w:noWrap/>
            <w:vAlign w:val="center"/>
          </w:tcPr>
          <w:p w14:paraId="024683AE" w14:textId="77777777" w:rsidR="00594577" w:rsidRPr="0023564A" w:rsidRDefault="00594577" w:rsidP="002D4C11">
            <w:pPr>
              <w:jc w:val="center"/>
              <w:rPr>
                <w:rFonts w:eastAsia="Times New Roman" w:cs="Times New Roman"/>
                <w:sz w:val="20"/>
                <w:szCs w:val="20"/>
              </w:rPr>
            </w:pPr>
            <w:r>
              <w:rPr>
                <w:rFonts w:eastAsia="Times New Roman" w:cs="Times New Roman"/>
                <w:sz w:val="20"/>
                <w:szCs w:val="20"/>
              </w:rPr>
              <w:t xml:space="preserve">Capital </w:t>
            </w:r>
            <w:proofErr w:type="spellStart"/>
            <w:r>
              <w:rPr>
                <w:rFonts w:eastAsia="Times New Roman" w:cs="Times New Roman"/>
                <w:sz w:val="20"/>
                <w:szCs w:val="20"/>
              </w:rPr>
              <w:t>Exp</w:t>
            </w:r>
            <w:proofErr w:type="spellEnd"/>
          </w:p>
        </w:tc>
        <w:tc>
          <w:tcPr>
            <w:tcW w:w="682" w:type="pct"/>
            <w:tcBorders>
              <w:top w:val="double" w:sz="4" w:space="0" w:color="000000"/>
              <w:bottom w:val="single" w:sz="4" w:space="0" w:color="000000"/>
            </w:tcBorders>
            <w:shd w:val="clear" w:color="auto" w:fill="auto"/>
            <w:noWrap/>
            <w:vAlign w:val="center"/>
          </w:tcPr>
          <w:p w14:paraId="66365571" w14:textId="77777777" w:rsidR="00594577" w:rsidRPr="0023564A" w:rsidRDefault="00594577" w:rsidP="002D4C11">
            <w:pPr>
              <w:jc w:val="center"/>
              <w:rPr>
                <w:rFonts w:eastAsia="Times New Roman" w:cs="Times New Roman"/>
                <w:sz w:val="20"/>
                <w:szCs w:val="20"/>
              </w:rPr>
            </w:pPr>
            <w:r>
              <w:rPr>
                <w:rFonts w:eastAsia="Times New Roman" w:cs="Times New Roman"/>
                <w:sz w:val="20"/>
                <w:szCs w:val="20"/>
              </w:rPr>
              <w:t>Property Tax</w:t>
            </w:r>
          </w:p>
        </w:tc>
        <w:tc>
          <w:tcPr>
            <w:tcW w:w="628" w:type="pct"/>
            <w:tcBorders>
              <w:top w:val="double" w:sz="4" w:space="0" w:color="000000"/>
              <w:bottom w:val="single" w:sz="4" w:space="0" w:color="000000"/>
            </w:tcBorders>
            <w:shd w:val="clear" w:color="auto" w:fill="auto"/>
            <w:noWrap/>
            <w:vAlign w:val="center"/>
          </w:tcPr>
          <w:p w14:paraId="4D78C8D6" w14:textId="77777777" w:rsidR="00594577" w:rsidRPr="0023564A" w:rsidRDefault="00594577" w:rsidP="002D4C11">
            <w:pPr>
              <w:jc w:val="center"/>
              <w:rPr>
                <w:rFonts w:eastAsia="Times New Roman" w:cs="Times New Roman"/>
                <w:sz w:val="20"/>
                <w:szCs w:val="20"/>
              </w:rPr>
            </w:pPr>
            <w:r>
              <w:rPr>
                <w:rFonts w:eastAsia="Times New Roman" w:cs="Times New Roman"/>
                <w:sz w:val="20"/>
                <w:szCs w:val="20"/>
              </w:rPr>
              <w:t xml:space="preserve">Capital </w:t>
            </w:r>
            <w:proofErr w:type="spellStart"/>
            <w:r>
              <w:rPr>
                <w:rFonts w:eastAsia="Times New Roman" w:cs="Times New Roman"/>
                <w:sz w:val="20"/>
                <w:szCs w:val="20"/>
              </w:rPr>
              <w:t>Exp</w:t>
            </w:r>
            <w:proofErr w:type="spellEnd"/>
          </w:p>
        </w:tc>
      </w:tr>
      <w:tr w:rsidR="00594577" w:rsidRPr="0023564A" w14:paraId="196FE1C6" w14:textId="77777777" w:rsidTr="002D4C11">
        <w:trPr>
          <w:trHeight w:val="272"/>
          <w:jc w:val="center"/>
        </w:trPr>
        <w:tc>
          <w:tcPr>
            <w:tcW w:w="2379" w:type="pct"/>
            <w:tcBorders>
              <w:top w:val="single" w:sz="4" w:space="0" w:color="000000"/>
            </w:tcBorders>
            <w:shd w:val="clear" w:color="auto" w:fill="auto"/>
            <w:noWrap/>
            <w:vAlign w:val="center"/>
            <w:hideMark/>
          </w:tcPr>
          <w:p w14:paraId="5F269207" w14:textId="77777777" w:rsidR="00594577" w:rsidRPr="0023564A" w:rsidRDefault="00594577" w:rsidP="002D4C11">
            <w:pPr>
              <w:rPr>
                <w:rFonts w:eastAsia="Times New Roman" w:cs="Times New Roman"/>
                <w:smallCaps/>
                <w:sz w:val="20"/>
                <w:szCs w:val="20"/>
              </w:rPr>
            </w:pPr>
            <w:r w:rsidRPr="0023564A">
              <w:rPr>
                <w:rFonts w:eastAsia="Times New Roman" w:cs="Times New Roman"/>
                <w:smallCaps/>
                <w:sz w:val="20"/>
                <w:szCs w:val="20"/>
              </w:rPr>
              <w:t>Incumbent</w:t>
            </w:r>
          </w:p>
        </w:tc>
        <w:tc>
          <w:tcPr>
            <w:tcW w:w="682" w:type="pct"/>
            <w:tcBorders>
              <w:top w:val="single" w:sz="4" w:space="0" w:color="000000"/>
            </w:tcBorders>
            <w:shd w:val="clear" w:color="auto" w:fill="auto"/>
            <w:noWrap/>
            <w:vAlign w:val="center"/>
            <w:hideMark/>
          </w:tcPr>
          <w:p w14:paraId="65BD0D3A"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3.860***</w:t>
            </w:r>
          </w:p>
        </w:tc>
        <w:tc>
          <w:tcPr>
            <w:tcW w:w="628" w:type="pct"/>
            <w:tcBorders>
              <w:top w:val="single" w:sz="4" w:space="0" w:color="000000"/>
            </w:tcBorders>
            <w:shd w:val="clear" w:color="auto" w:fill="auto"/>
            <w:noWrap/>
            <w:vAlign w:val="center"/>
            <w:hideMark/>
          </w:tcPr>
          <w:p w14:paraId="20B15F7C"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5.698***</w:t>
            </w:r>
          </w:p>
        </w:tc>
        <w:tc>
          <w:tcPr>
            <w:tcW w:w="682" w:type="pct"/>
            <w:tcBorders>
              <w:top w:val="single" w:sz="4" w:space="0" w:color="000000"/>
            </w:tcBorders>
            <w:shd w:val="clear" w:color="auto" w:fill="auto"/>
            <w:noWrap/>
            <w:vAlign w:val="center"/>
            <w:hideMark/>
          </w:tcPr>
          <w:p w14:paraId="4FA8E3B9"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4.752***</w:t>
            </w:r>
          </w:p>
        </w:tc>
        <w:tc>
          <w:tcPr>
            <w:tcW w:w="628" w:type="pct"/>
            <w:tcBorders>
              <w:top w:val="single" w:sz="4" w:space="0" w:color="000000"/>
            </w:tcBorders>
            <w:shd w:val="clear" w:color="auto" w:fill="auto"/>
            <w:noWrap/>
            <w:vAlign w:val="center"/>
            <w:hideMark/>
          </w:tcPr>
          <w:p w14:paraId="1D351B95"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14.677***</w:t>
            </w:r>
          </w:p>
        </w:tc>
      </w:tr>
      <w:tr w:rsidR="00594577" w:rsidRPr="0023564A" w14:paraId="2BB7C466" w14:textId="77777777" w:rsidTr="002D4C11">
        <w:trPr>
          <w:trHeight w:val="272"/>
          <w:jc w:val="center"/>
        </w:trPr>
        <w:tc>
          <w:tcPr>
            <w:tcW w:w="2379" w:type="pct"/>
            <w:shd w:val="clear" w:color="auto" w:fill="auto"/>
            <w:noWrap/>
            <w:vAlign w:val="center"/>
            <w:hideMark/>
          </w:tcPr>
          <w:p w14:paraId="743516B5" w14:textId="77777777" w:rsidR="00594577" w:rsidRPr="0023564A" w:rsidRDefault="00594577" w:rsidP="002D4C11">
            <w:pPr>
              <w:rPr>
                <w:rFonts w:eastAsia="Times New Roman" w:cs="Times New Roman"/>
                <w:smallCaps/>
                <w:sz w:val="20"/>
                <w:szCs w:val="20"/>
              </w:rPr>
            </w:pPr>
          </w:p>
        </w:tc>
        <w:tc>
          <w:tcPr>
            <w:tcW w:w="682" w:type="pct"/>
            <w:shd w:val="clear" w:color="auto" w:fill="auto"/>
            <w:noWrap/>
            <w:vAlign w:val="center"/>
            <w:hideMark/>
          </w:tcPr>
          <w:p w14:paraId="33B51D48"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(13.431)</w:t>
            </w:r>
          </w:p>
        </w:tc>
        <w:tc>
          <w:tcPr>
            <w:tcW w:w="628" w:type="pct"/>
            <w:shd w:val="clear" w:color="auto" w:fill="auto"/>
            <w:noWrap/>
            <w:vAlign w:val="center"/>
            <w:hideMark/>
          </w:tcPr>
          <w:p w14:paraId="463132D7"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(9.449)</w:t>
            </w:r>
          </w:p>
        </w:tc>
        <w:tc>
          <w:tcPr>
            <w:tcW w:w="682" w:type="pct"/>
            <w:shd w:val="clear" w:color="auto" w:fill="auto"/>
            <w:noWrap/>
            <w:vAlign w:val="center"/>
            <w:hideMark/>
          </w:tcPr>
          <w:p w14:paraId="68783A38"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(6.444)</w:t>
            </w:r>
          </w:p>
        </w:tc>
        <w:tc>
          <w:tcPr>
            <w:tcW w:w="628" w:type="pct"/>
            <w:shd w:val="clear" w:color="auto" w:fill="auto"/>
            <w:noWrap/>
            <w:vAlign w:val="center"/>
            <w:hideMark/>
          </w:tcPr>
          <w:p w14:paraId="675E678F"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(6.485)</w:t>
            </w:r>
          </w:p>
        </w:tc>
      </w:tr>
      <w:tr w:rsidR="00594577" w:rsidRPr="0023564A" w14:paraId="09060259" w14:textId="77777777" w:rsidTr="002D4C11">
        <w:trPr>
          <w:trHeight w:val="272"/>
          <w:jc w:val="center"/>
        </w:trPr>
        <w:tc>
          <w:tcPr>
            <w:tcW w:w="2379" w:type="pct"/>
            <w:shd w:val="clear" w:color="auto" w:fill="auto"/>
            <w:noWrap/>
            <w:vAlign w:val="center"/>
            <w:hideMark/>
          </w:tcPr>
          <w:p w14:paraId="43F642AA" w14:textId="77777777" w:rsidR="00594577" w:rsidRPr="0023564A" w:rsidRDefault="00594577" w:rsidP="002D4C11">
            <w:pPr>
              <w:rPr>
                <w:rFonts w:eastAsia="Times New Roman" w:cs="Times New Roman"/>
                <w:smallCaps/>
                <w:sz w:val="20"/>
                <w:szCs w:val="20"/>
              </w:rPr>
            </w:pPr>
            <w:r w:rsidRPr="0023564A">
              <w:rPr>
                <w:rFonts w:eastAsia="Times New Roman" w:cs="Times New Roman"/>
                <w:smallCaps/>
                <w:sz w:val="20"/>
                <w:szCs w:val="20"/>
              </w:rPr>
              <w:t xml:space="preserve">Incumbent × </w:t>
            </w:r>
            <w:r>
              <w:rPr>
                <w:rFonts w:eastAsia="Times New Roman" w:cs="Times New Roman"/>
                <w:smallCaps/>
                <w:sz w:val="20"/>
                <w:szCs w:val="20"/>
              </w:rPr>
              <w:t>Fiscal Indicator</w:t>
            </w:r>
          </w:p>
        </w:tc>
        <w:tc>
          <w:tcPr>
            <w:tcW w:w="682" w:type="pct"/>
            <w:shd w:val="clear" w:color="auto" w:fill="auto"/>
            <w:noWrap/>
            <w:vAlign w:val="center"/>
            <w:hideMark/>
          </w:tcPr>
          <w:p w14:paraId="596843C8"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0.968</w:t>
            </w:r>
          </w:p>
        </w:tc>
        <w:tc>
          <w:tcPr>
            <w:tcW w:w="628" w:type="pct"/>
            <w:shd w:val="clear" w:color="auto" w:fill="auto"/>
            <w:noWrap/>
            <w:vAlign w:val="center"/>
            <w:hideMark/>
          </w:tcPr>
          <w:p w14:paraId="0FFD2933"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1.205***</w:t>
            </w:r>
          </w:p>
        </w:tc>
        <w:tc>
          <w:tcPr>
            <w:tcW w:w="682" w:type="pct"/>
            <w:shd w:val="clear" w:color="auto" w:fill="auto"/>
            <w:noWrap/>
            <w:vAlign w:val="center"/>
            <w:hideMark/>
          </w:tcPr>
          <w:p w14:paraId="7E223F53"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1.042</w:t>
            </w:r>
          </w:p>
        </w:tc>
        <w:tc>
          <w:tcPr>
            <w:tcW w:w="628" w:type="pct"/>
            <w:shd w:val="clear" w:color="auto" w:fill="auto"/>
            <w:noWrap/>
            <w:vAlign w:val="center"/>
            <w:hideMark/>
          </w:tcPr>
          <w:p w14:paraId="02E43D08"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1.498***</w:t>
            </w:r>
          </w:p>
        </w:tc>
      </w:tr>
      <w:tr w:rsidR="00594577" w:rsidRPr="0023564A" w14:paraId="088B1B4E" w14:textId="77777777" w:rsidTr="002D4C11">
        <w:trPr>
          <w:trHeight w:val="272"/>
          <w:jc w:val="center"/>
        </w:trPr>
        <w:tc>
          <w:tcPr>
            <w:tcW w:w="2379" w:type="pct"/>
            <w:shd w:val="clear" w:color="auto" w:fill="auto"/>
            <w:noWrap/>
            <w:vAlign w:val="center"/>
            <w:hideMark/>
          </w:tcPr>
          <w:p w14:paraId="4694CAC7" w14:textId="77777777" w:rsidR="00594577" w:rsidRPr="0023564A" w:rsidRDefault="00594577" w:rsidP="002D4C11">
            <w:pPr>
              <w:rPr>
                <w:rFonts w:eastAsia="Times New Roman" w:cs="Times New Roman"/>
                <w:smallCaps/>
                <w:sz w:val="20"/>
                <w:szCs w:val="20"/>
              </w:rPr>
            </w:pPr>
          </w:p>
        </w:tc>
        <w:tc>
          <w:tcPr>
            <w:tcW w:w="682" w:type="pct"/>
            <w:shd w:val="clear" w:color="auto" w:fill="auto"/>
            <w:noWrap/>
            <w:vAlign w:val="center"/>
            <w:hideMark/>
          </w:tcPr>
          <w:p w14:paraId="553418D6"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(-1.201)</w:t>
            </w:r>
          </w:p>
        </w:tc>
        <w:tc>
          <w:tcPr>
            <w:tcW w:w="628" w:type="pct"/>
            <w:shd w:val="clear" w:color="auto" w:fill="auto"/>
            <w:noWrap/>
            <w:vAlign w:val="center"/>
            <w:hideMark/>
          </w:tcPr>
          <w:p w14:paraId="4AA9B184"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(3.892)</w:t>
            </w:r>
          </w:p>
        </w:tc>
        <w:tc>
          <w:tcPr>
            <w:tcW w:w="682" w:type="pct"/>
            <w:shd w:val="clear" w:color="auto" w:fill="auto"/>
            <w:noWrap/>
            <w:vAlign w:val="center"/>
            <w:hideMark/>
          </w:tcPr>
          <w:p w14:paraId="6B0C04BE"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(0.667)</w:t>
            </w:r>
          </w:p>
        </w:tc>
        <w:tc>
          <w:tcPr>
            <w:tcW w:w="628" w:type="pct"/>
            <w:shd w:val="clear" w:color="auto" w:fill="auto"/>
            <w:noWrap/>
            <w:vAlign w:val="center"/>
            <w:hideMark/>
          </w:tcPr>
          <w:p w14:paraId="471EED86"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(4.039)</w:t>
            </w:r>
          </w:p>
        </w:tc>
      </w:tr>
      <w:tr w:rsidR="00594577" w:rsidRPr="0023564A" w14:paraId="4904DCE2" w14:textId="77777777" w:rsidTr="002D4C11">
        <w:trPr>
          <w:trHeight w:val="272"/>
          <w:jc w:val="center"/>
        </w:trPr>
        <w:tc>
          <w:tcPr>
            <w:tcW w:w="2379" w:type="pct"/>
            <w:shd w:val="clear" w:color="auto" w:fill="auto"/>
            <w:noWrap/>
            <w:vAlign w:val="center"/>
            <w:hideMark/>
          </w:tcPr>
          <w:p w14:paraId="5BA328D8" w14:textId="77777777" w:rsidR="00594577" w:rsidRPr="0023564A" w:rsidRDefault="00594577" w:rsidP="002D4C11">
            <w:pPr>
              <w:rPr>
                <w:rFonts w:eastAsia="Times New Roman" w:cs="Times New Roman"/>
                <w:smallCaps/>
                <w:sz w:val="20"/>
                <w:szCs w:val="20"/>
              </w:rPr>
            </w:pPr>
            <w:r w:rsidRPr="0023564A">
              <w:rPr>
                <w:rFonts w:eastAsia="Times New Roman" w:cs="Times New Roman"/>
                <w:smallCaps/>
                <w:sz w:val="20"/>
                <w:szCs w:val="20"/>
              </w:rPr>
              <w:t>Incumbent × Social Capital</w:t>
            </w:r>
          </w:p>
        </w:tc>
        <w:tc>
          <w:tcPr>
            <w:tcW w:w="682" w:type="pct"/>
            <w:shd w:val="clear" w:color="auto" w:fill="auto"/>
            <w:noWrap/>
            <w:vAlign w:val="center"/>
            <w:hideMark/>
          </w:tcPr>
          <w:p w14:paraId="1D62D870" w14:textId="77777777" w:rsidR="00594577" w:rsidRPr="0023564A" w:rsidRDefault="00594577" w:rsidP="002D4C11">
            <w:pPr>
              <w:rPr>
                <w:rFonts w:eastAsia="Times New Roman" w:cs="Times New Roman"/>
                <w:sz w:val="20"/>
                <w:szCs w:val="20"/>
              </w:rPr>
            </w:pPr>
          </w:p>
        </w:tc>
        <w:tc>
          <w:tcPr>
            <w:tcW w:w="628" w:type="pct"/>
            <w:shd w:val="clear" w:color="auto" w:fill="auto"/>
            <w:noWrap/>
            <w:vAlign w:val="center"/>
            <w:hideMark/>
          </w:tcPr>
          <w:p w14:paraId="7415FEBA" w14:textId="77777777" w:rsidR="00594577" w:rsidRPr="0023564A" w:rsidRDefault="00594577" w:rsidP="002D4C11">
            <w:pPr>
              <w:rPr>
                <w:rFonts w:eastAsia="Times New Roman" w:cs="Times New Roman"/>
                <w:sz w:val="20"/>
                <w:szCs w:val="20"/>
              </w:rPr>
            </w:pPr>
          </w:p>
        </w:tc>
        <w:tc>
          <w:tcPr>
            <w:tcW w:w="682" w:type="pct"/>
            <w:shd w:val="clear" w:color="auto" w:fill="auto"/>
            <w:noWrap/>
            <w:vAlign w:val="center"/>
            <w:hideMark/>
          </w:tcPr>
          <w:p w14:paraId="0ADA0EB3"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1.219</w:t>
            </w:r>
          </w:p>
        </w:tc>
        <w:tc>
          <w:tcPr>
            <w:tcW w:w="628" w:type="pct"/>
            <w:shd w:val="clear" w:color="auto" w:fill="auto"/>
            <w:noWrap/>
            <w:vAlign w:val="center"/>
            <w:hideMark/>
          </w:tcPr>
          <w:p w14:paraId="6A729682"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2.821***</w:t>
            </w:r>
          </w:p>
        </w:tc>
      </w:tr>
      <w:tr w:rsidR="00594577" w:rsidRPr="0023564A" w14:paraId="568612E6" w14:textId="77777777" w:rsidTr="002D4C11">
        <w:trPr>
          <w:trHeight w:val="272"/>
          <w:jc w:val="center"/>
        </w:trPr>
        <w:tc>
          <w:tcPr>
            <w:tcW w:w="2379" w:type="pct"/>
            <w:shd w:val="clear" w:color="auto" w:fill="auto"/>
            <w:noWrap/>
            <w:vAlign w:val="center"/>
            <w:hideMark/>
          </w:tcPr>
          <w:p w14:paraId="5A9A93E8" w14:textId="77777777" w:rsidR="00594577" w:rsidRPr="0023564A" w:rsidRDefault="00594577" w:rsidP="002D4C11">
            <w:pPr>
              <w:rPr>
                <w:rFonts w:eastAsia="Times New Roman" w:cs="Times New Roman"/>
                <w:smallCaps/>
                <w:sz w:val="20"/>
                <w:szCs w:val="20"/>
              </w:rPr>
            </w:pPr>
          </w:p>
        </w:tc>
        <w:tc>
          <w:tcPr>
            <w:tcW w:w="682" w:type="pct"/>
            <w:shd w:val="clear" w:color="auto" w:fill="auto"/>
            <w:noWrap/>
            <w:vAlign w:val="center"/>
            <w:hideMark/>
          </w:tcPr>
          <w:p w14:paraId="772901E5" w14:textId="77777777" w:rsidR="00594577" w:rsidRPr="0023564A" w:rsidRDefault="00594577" w:rsidP="002D4C11">
            <w:pPr>
              <w:rPr>
                <w:rFonts w:eastAsia="Times New Roman" w:cs="Times New Roman"/>
                <w:sz w:val="20"/>
                <w:szCs w:val="20"/>
              </w:rPr>
            </w:pPr>
          </w:p>
        </w:tc>
        <w:tc>
          <w:tcPr>
            <w:tcW w:w="628" w:type="pct"/>
            <w:shd w:val="clear" w:color="auto" w:fill="auto"/>
            <w:noWrap/>
            <w:vAlign w:val="center"/>
            <w:hideMark/>
          </w:tcPr>
          <w:p w14:paraId="7B3AAD7E" w14:textId="77777777" w:rsidR="00594577" w:rsidRPr="0023564A" w:rsidRDefault="00594577" w:rsidP="002D4C11">
            <w:pPr>
              <w:rPr>
                <w:rFonts w:eastAsia="Times New Roman" w:cs="Times New Roman"/>
                <w:sz w:val="20"/>
                <w:szCs w:val="20"/>
              </w:rPr>
            </w:pPr>
          </w:p>
        </w:tc>
        <w:tc>
          <w:tcPr>
            <w:tcW w:w="682" w:type="pct"/>
            <w:shd w:val="clear" w:color="auto" w:fill="auto"/>
            <w:noWrap/>
            <w:vAlign w:val="center"/>
            <w:hideMark/>
          </w:tcPr>
          <w:p w14:paraId="151EABFE"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(1.306)</w:t>
            </w:r>
          </w:p>
        </w:tc>
        <w:tc>
          <w:tcPr>
            <w:tcW w:w="628" w:type="pct"/>
            <w:shd w:val="clear" w:color="auto" w:fill="auto"/>
            <w:noWrap/>
            <w:vAlign w:val="center"/>
            <w:hideMark/>
          </w:tcPr>
          <w:p w14:paraId="54B8F46E"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(3.276)</w:t>
            </w:r>
          </w:p>
        </w:tc>
      </w:tr>
      <w:tr w:rsidR="00594577" w:rsidRPr="0023564A" w14:paraId="2D878803" w14:textId="77777777" w:rsidTr="002D4C11">
        <w:trPr>
          <w:trHeight w:val="272"/>
          <w:jc w:val="center"/>
        </w:trPr>
        <w:tc>
          <w:tcPr>
            <w:tcW w:w="2379" w:type="pct"/>
            <w:shd w:val="clear" w:color="auto" w:fill="auto"/>
            <w:noWrap/>
            <w:vAlign w:val="center"/>
            <w:hideMark/>
          </w:tcPr>
          <w:p w14:paraId="708FF3D1" w14:textId="77777777" w:rsidR="00594577" w:rsidRPr="0023564A" w:rsidRDefault="00594577" w:rsidP="002D4C11">
            <w:pPr>
              <w:rPr>
                <w:rFonts w:eastAsia="Times New Roman" w:cs="Times New Roman"/>
                <w:smallCaps/>
                <w:sz w:val="20"/>
                <w:szCs w:val="20"/>
              </w:rPr>
            </w:pPr>
            <w:r w:rsidRPr="0023564A">
              <w:rPr>
                <w:rFonts w:eastAsia="Times New Roman" w:cs="Times New Roman"/>
                <w:smallCaps/>
                <w:sz w:val="20"/>
                <w:szCs w:val="20"/>
              </w:rPr>
              <w:t xml:space="preserve">Incumbent × </w:t>
            </w:r>
            <w:r>
              <w:rPr>
                <w:rFonts w:eastAsia="Times New Roman" w:cs="Times New Roman"/>
                <w:smallCaps/>
                <w:sz w:val="20"/>
                <w:szCs w:val="20"/>
              </w:rPr>
              <w:t>Fiscal Indicator</w:t>
            </w:r>
            <w:r w:rsidRPr="0023564A">
              <w:rPr>
                <w:rFonts w:eastAsia="Times New Roman" w:cs="Times New Roman"/>
                <w:smallCaps/>
                <w:sz w:val="20"/>
                <w:szCs w:val="20"/>
              </w:rPr>
              <w:t xml:space="preserve"> × Social Capital</w:t>
            </w:r>
          </w:p>
        </w:tc>
        <w:tc>
          <w:tcPr>
            <w:tcW w:w="682" w:type="pct"/>
            <w:shd w:val="clear" w:color="auto" w:fill="auto"/>
            <w:noWrap/>
            <w:vAlign w:val="center"/>
            <w:hideMark/>
          </w:tcPr>
          <w:p w14:paraId="5D899934" w14:textId="77777777" w:rsidR="00594577" w:rsidRPr="0023564A" w:rsidRDefault="00594577" w:rsidP="002D4C11">
            <w:pPr>
              <w:rPr>
                <w:rFonts w:eastAsia="Times New Roman" w:cs="Times New Roman"/>
                <w:sz w:val="20"/>
                <w:szCs w:val="20"/>
              </w:rPr>
            </w:pPr>
          </w:p>
        </w:tc>
        <w:tc>
          <w:tcPr>
            <w:tcW w:w="628" w:type="pct"/>
            <w:shd w:val="clear" w:color="auto" w:fill="auto"/>
            <w:noWrap/>
            <w:vAlign w:val="center"/>
            <w:hideMark/>
          </w:tcPr>
          <w:p w14:paraId="02C73889" w14:textId="77777777" w:rsidR="00594577" w:rsidRPr="0023564A" w:rsidRDefault="00594577" w:rsidP="002D4C11">
            <w:pPr>
              <w:rPr>
                <w:rFonts w:eastAsia="Times New Roman" w:cs="Times New Roman"/>
                <w:sz w:val="20"/>
                <w:szCs w:val="20"/>
              </w:rPr>
            </w:pPr>
          </w:p>
        </w:tc>
        <w:tc>
          <w:tcPr>
            <w:tcW w:w="682" w:type="pct"/>
            <w:shd w:val="clear" w:color="auto" w:fill="auto"/>
            <w:noWrap/>
            <w:vAlign w:val="center"/>
            <w:hideMark/>
          </w:tcPr>
          <w:p w14:paraId="2FD08EAD"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1.097**</w:t>
            </w:r>
          </w:p>
        </w:tc>
        <w:tc>
          <w:tcPr>
            <w:tcW w:w="628" w:type="pct"/>
            <w:shd w:val="clear" w:color="auto" w:fill="auto"/>
            <w:noWrap/>
            <w:vAlign w:val="center"/>
            <w:hideMark/>
          </w:tcPr>
          <w:p w14:paraId="6EFE5172"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1.267***</w:t>
            </w:r>
          </w:p>
        </w:tc>
      </w:tr>
      <w:tr w:rsidR="00594577" w:rsidRPr="0023564A" w14:paraId="628177B3" w14:textId="77777777" w:rsidTr="002D4C11">
        <w:trPr>
          <w:trHeight w:val="272"/>
          <w:jc w:val="center"/>
        </w:trPr>
        <w:tc>
          <w:tcPr>
            <w:tcW w:w="2379" w:type="pct"/>
            <w:shd w:val="clear" w:color="auto" w:fill="auto"/>
            <w:noWrap/>
            <w:vAlign w:val="center"/>
            <w:hideMark/>
          </w:tcPr>
          <w:p w14:paraId="4379AFD5" w14:textId="77777777" w:rsidR="00594577" w:rsidRPr="0023564A" w:rsidRDefault="00594577" w:rsidP="002D4C11">
            <w:pPr>
              <w:rPr>
                <w:rFonts w:eastAsia="Times New Roman" w:cs="Times New Roman"/>
                <w:smallCaps/>
                <w:sz w:val="20"/>
                <w:szCs w:val="20"/>
              </w:rPr>
            </w:pPr>
          </w:p>
        </w:tc>
        <w:tc>
          <w:tcPr>
            <w:tcW w:w="682" w:type="pct"/>
            <w:shd w:val="clear" w:color="auto" w:fill="auto"/>
            <w:noWrap/>
            <w:vAlign w:val="center"/>
            <w:hideMark/>
          </w:tcPr>
          <w:p w14:paraId="2E5B68EE" w14:textId="77777777" w:rsidR="00594577" w:rsidRPr="0023564A" w:rsidRDefault="00594577" w:rsidP="002D4C11">
            <w:pPr>
              <w:rPr>
                <w:rFonts w:eastAsia="Times New Roman" w:cs="Times New Roman"/>
                <w:sz w:val="20"/>
                <w:szCs w:val="20"/>
              </w:rPr>
            </w:pPr>
          </w:p>
        </w:tc>
        <w:tc>
          <w:tcPr>
            <w:tcW w:w="628" w:type="pct"/>
            <w:shd w:val="clear" w:color="auto" w:fill="auto"/>
            <w:noWrap/>
            <w:vAlign w:val="center"/>
            <w:hideMark/>
          </w:tcPr>
          <w:p w14:paraId="03D5312E" w14:textId="77777777" w:rsidR="00594577" w:rsidRPr="0023564A" w:rsidRDefault="00594577" w:rsidP="002D4C11">
            <w:pPr>
              <w:rPr>
                <w:rFonts w:eastAsia="Times New Roman" w:cs="Times New Roman"/>
                <w:sz w:val="20"/>
                <w:szCs w:val="20"/>
              </w:rPr>
            </w:pPr>
          </w:p>
        </w:tc>
        <w:tc>
          <w:tcPr>
            <w:tcW w:w="682" w:type="pct"/>
            <w:shd w:val="clear" w:color="auto" w:fill="auto"/>
            <w:noWrap/>
            <w:vAlign w:val="center"/>
            <w:hideMark/>
          </w:tcPr>
          <w:p w14:paraId="24CC6676"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(2.030)</w:t>
            </w:r>
          </w:p>
        </w:tc>
        <w:tc>
          <w:tcPr>
            <w:tcW w:w="628" w:type="pct"/>
            <w:shd w:val="clear" w:color="auto" w:fill="auto"/>
            <w:noWrap/>
            <w:vAlign w:val="center"/>
            <w:hideMark/>
          </w:tcPr>
          <w:p w14:paraId="508391E9"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(3.040)</w:t>
            </w:r>
          </w:p>
        </w:tc>
      </w:tr>
      <w:tr w:rsidR="00594577" w:rsidRPr="0023564A" w14:paraId="50A8D132" w14:textId="77777777" w:rsidTr="002D4C11">
        <w:trPr>
          <w:trHeight w:val="272"/>
          <w:jc w:val="center"/>
        </w:trPr>
        <w:tc>
          <w:tcPr>
            <w:tcW w:w="2379" w:type="pct"/>
            <w:shd w:val="clear" w:color="auto" w:fill="auto"/>
            <w:noWrap/>
            <w:vAlign w:val="center"/>
            <w:hideMark/>
          </w:tcPr>
          <w:p w14:paraId="1BDA08FD" w14:textId="77777777" w:rsidR="00594577" w:rsidRPr="0023564A" w:rsidRDefault="00594577" w:rsidP="002D4C11">
            <w:pPr>
              <w:rPr>
                <w:rFonts w:eastAsia="Times New Roman" w:cs="Times New Roman"/>
                <w:smallCaps/>
                <w:sz w:val="20"/>
                <w:szCs w:val="20"/>
              </w:rPr>
            </w:pPr>
            <w:r w:rsidRPr="0023564A">
              <w:rPr>
                <w:rFonts w:eastAsia="Times New Roman" w:cs="Times New Roman"/>
                <w:smallCaps/>
                <w:sz w:val="20"/>
                <w:szCs w:val="20"/>
              </w:rPr>
              <w:t>Education</w:t>
            </w:r>
          </w:p>
          <w:p w14:paraId="16978829" w14:textId="77777777" w:rsidR="00594577" w:rsidRPr="0023564A" w:rsidRDefault="00594577" w:rsidP="002D4C11">
            <w:pPr>
              <w:rPr>
                <w:rFonts w:eastAsia="Times New Roman" w:cs="Times New Roman"/>
                <w:smallCaps/>
                <w:sz w:val="20"/>
                <w:szCs w:val="20"/>
              </w:rPr>
            </w:pPr>
          </w:p>
        </w:tc>
        <w:tc>
          <w:tcPr>
            <w:tcW w:w="682" w:type="pct"/>
            <w:shd w:val="clear" w:color="auto" w:fill="auto"/>
            <w:noWrap/>
            <w:vAlign w:val="center"/>
            <w:hideMark/>
          </w:tcPr>
          <w:p w14:paraId="4E4F53DA"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1.174***</w:t>
            </w:r>
          </w:p>
        </w:tc>
        <w:tc>
          <w:tcPr>
            <w:tcW w:w="628" w:type="pct"/>
            <w:shd w:val="clear" w:color="auto" w:fill="auto"/>
            <w:noWrap/>
            <w:vAlign w:val="center"/>
            <w:hideMark/>
          </w:tcPr>
          <w:p w14:paraId="5450AC8F"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1.178***</w:t>
            </w:r>
          </w:p>
        </w:tc>
        <w:tc>
          <w:tcPr>
            <w:tcW w:w="682" w:type="pct"/>
            <w:shd w:val="clear" w:color="auto" w:fill="auto"/>
            <w:noWrap/>
            <w:vAlign w:val="center"/>
            <w:hideMark/>
          </w:tcPr>
          <w:p w14:paraId="35F8C609"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1.175***</w:t>
            </w:r>
          </w:p>
        </w:tc>
        <w:tc>
          <w:tcPr>
            <w:tcW w:w="628" w:type="pct"/>
            <w:shd w:val="clear" w:color="auto" w:fill="auto"/>
            <w:noWrap/>
            <w:vAlign w:val="center"/>
            <w:hideMark/>
          </w:tcPr>
          <w:p w14:paraId="23D22A2D"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1.178***</w:t>
            </w:r>
          </w:p>
        </w:tc>
      </w:tr>
      <w:tr w:rsidR="00594577" w:rsidRPr="0023564A" w14:paraId="2A19949A" w14:textId="77777777" w:rsidTr="002D4C11">
        <w:trPr>
          <w:trHeight w:val="272"/>
          <w:jc w:val="center"/>
        </w:trPr>
        <w:tc>
          <w:tcPr>
            <w:tcW w:w="2379" w:type="pct"/>
            <w:shd w:val="clear" w:color="auto" w:fill="auto"/>
            <w:noWrap/>
            <w:vAlign w:val="center"/>
            <w:hideMark/>
          </w:tcPr>
          <w:p w14:paraId="776E44A0" w14:textId="77777777" w:rsidR="00594577" w:rsidRPr="0023564A" w:rsidRDefault="00594577" w:rsidP="002D4C11">
            <w:pPr>
              <w:rPr>
                <w:rFonts w:eastAsia="Times New Roman" w:cs="Times New Roman"/>
                <w:smallCaps/>
                <w:sz w:val="20"/>
                <w:szCs w:val="20"/>
              </w:rPr>
            </w:pPr>
          </w:p>
        </w:tc>
        <w:tc>
          <w:tcPr>
            <w:tcW w:w="682" w:type="pct"/>
            <w:shd w:val="clear" w:color="auto" w:fill="auto"/>
            <w:noWrap/>
            <w:vAlign w:val="center"/>
            <w:hideMark/>
          </w:tcPr>
          <w:p w14:paraId="5C4BA9AE"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(3.236)</w:t>
            </w:r>
          </w:p>
        </w:tc>
        <w:tc>
          <w:tcPr>
            <w:tcW w:w="628" w:type="pct"/>
            <w:shd w:val="clear" w:color="auto" w:fill="auto"/>
            <w:noWrap/>
            <w:vAlign w:val="center"/>
            <w:hideMark/>
          </w:tcPr>
          <w:p w14:paraId="5DB96647"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(3.286)</w:t>
            </w:r>
          </w:p>
        </w:tc>
        <w:tc>
          <w:tcPr>
            <w:tcW w:w="682" w:type="pct"/>
            <w:shd w:val="clear" w:color="auto" w:fill="auto"/>
            <w:noWrap/>
            <w:vAlign w:val="center"/>
            <w:hideMark/>
          </w:tcPr>
          <w:p w14:paraId="2C95AB7A"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(3.244)</w:t>
            </w:r>
          </w:p>
        </w:tc>
        <w:tc>
          <w:tcPr>
            <w:tcW w:w="628" w:type="pct"/>
            <w:shd w:val="clear" w:color="auto" w:fill="auto"/>
            <w:noWrap/>
            <w:vAlign w:val="center"/>
            <w:hideMark/>
          </w:tcPr>
          <w:p w14:paraId="04E04090"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(3.270)</w:t>
            </w:r>
          </w:p>
        </w:tc>
      </w:tr>
      <w:tr w:rsidR="00594577" w:rsidRPr="0023564A" w14:paraId="65AC5613" w14:textId="77777777" w:rsidTr="002D4C11">
        <w:trPr>
          <w:trHeight w:val="272"/>
          <w:jc w:val="center"/>
        </w:trPr>
        <w:tc>
          <w:tcPr>
            <w:tcW w:w="2379" w:type="pct"/>
            <w:shd w:val="clear" w:color="auto" w:fill="auto"/>
            <w:noWrap/>
            <w:vAlign w:val="center"/>
          </w:tcPr>
          <w:p w14:paraId="3266ABF1" w14:textId="77777777" w:rsidR="00594577" w:rsidRPr="0023564A" w:rsidRDefault="00594577" w:rsidP="002D4C11">
            <w:pPr>
              <w:ind w:left="720"/>
              <w:rPr>
                <w:rFonts w:eastAsia="Times New Roman" w:cs="Times New Roman"/>
                <w:i/>
                <w:sz w:val="20"/>
                <w:szCs w:val="20"/>
              </w:rPr>
            </w:pPr>
            <w:r w:rsidRPr="0023564A">
              <w:rPr>
                <w:rFonts w:eastAsia="Times New Roman" w:cs="Times New Roman"/>
                <w:i/>
                <w:sz w:val="20"/>
                <w:szCs w:val="20"/>
              </w:rPr>
              <w:t>1 = Below High School</w:t>
            </w:r>
          </w:p>
          <w:p w14:paraId="27DF07C8" w14:textId="77777777" w:rsidR="00594577" w:rsidRPr="0023564A" w:rsidRDefault="00594577" w:rsidP="002D4C11">
            <w:pPr>
              <w:ind w:left="720"/>
              <w:rPr>
                <w:rFonts w:eastAsia="Times New Roman" w:cs="Times New Roman"/>
                <w:i/>
                <w:sz w:val="20"/>
                <w:szCs w:val="20"/>
              </w:rPr>
            </w:pPr>
            <w:r w:rsidRPr="0023564A">
              <w:rPr>
                <w:rFonts w:eastAsia="Times New Roman" w:cs="Times New Roman"/>
                <w:i/>
                <w:sz w:val="20"/>
                <w:szCs w:val="20"/>
              </w:rPr>
              <w:t>2 = High School Diploma</w:t>
            </w:r>
          </w:p>
          <w:p w14:paraId="323A4538" w14:textId="77777777" w:rsidR="00594577" w:rsidRPr="0023564A" w:rsidRDefault="00594577" w:rsidP="002D4C11">
            <w:pPr>
              <w:ind w:left="720"/>
              <w:rPr>
                <w:rFonts w:eastAsia="Times New Roman" w:cs="Times New Roman"/>
                <w:smallCaps/>
                <w:sz w:val="20"/>
                <w:szCs w:val="20"/>
              </w:rPr>
            </w:pPr>
            <w:r w:rsidRPr="0023564A">
              <w:rPr>
                <w:rFonts w:eastAsia="Times New Roman" w:cs="Times New Roman"/>
                <w:i/>
                <w:sz w:val="20"/>
                <w:szCs w:val="20"/>
              </w:rPr>
              <w:t xml:space="preserve"> 3 = College degree and above</w:t>
            </w:r>
          </w:p>
        </w:tc>
        <w:tc>
          <w:tcPr>
            <w:tcW w:w="682" w:type="pct"/>
            <w:shd w:val="clear" w:color="auto" w:fill="auto"/>
            <w:noWrap/>
            <w:vAlign w:val="center"/>
          </w:tcPr>
          <w:p w14:paraId="007E4CB7" w14:textId="77777777" w:rsidR="00594577" w:rsidRPr="0023564A" w:rsidRDefault="00594577" w:rsidP="002D4C11">
            <w:pPr>
              <w:rPr>
                <w:rFonts w:eastAsia="Times New Roman" w:cs="Times New Roman"/>
                <w:sz w:val="20"/>
                <w:szCs w:val="20"/>
              </w:rPr>
            </w:pPr>
          </w:p>
        </w:tc>
        <w:tc>
          <w:tcPr>
            <w:tcW w:w="628" w:type="pct"/>
            <w:shd w:val="clear" w:color="auto" w:fill="auto"/>
            <w:noWrap/>
            <w:vAlign w:val="center"/>
          </w:tcPr>
          <w:p w14:paraId="0851B404" w14:textId="77777777" w:rsidR="00594577" w:rsidRPr="0023564A" w:rsidRDefault="00594577" w:rsidP="002D4C11">
            <w:pPr>
              <w:rPr>
                <w:rFonts w:eastAsia="Times New Roman" w:cs="Times New Roman"/>
                <w:sz w:val="20"/>
                <w:szCs w:val="20"/>
              </w:rPr>
            </w:pPr>
          </w:p>
        </w:tc>
        <w:tc>
          <w:tcPr>
            <w:tcW w:w="682" w:type="pct"/>
            <w:shd w:val="clear" w:color="auto" w:fill="auto"/>
            <w:noWrap/>
            <w:vAlign w:val="center"/>
          </w:tcPr>
          <w:p w14:paraId="4173C563" w14:textId="77777777" w:rsidR="00594577" w:rsidRPr="0023564A" w:rsidRDefault="00594577" w:rsidP="002D4C11">
            <w:pPr>
              <w:rPr>
                <w:rFonts w:eastAsia="Times New Roman" w:cs="Times New Roman"/>
                <w:sz w:val="20"/>
                <w:szCs w:val="20"/>
              </w:rPr>
            </w:pPr>
          </w:p>
        </w:tc>
        <w:tc>
          <w:tcPr>
            <w:tcW w:w="628" w:type="pct"/>
            <w:shd w:val="clear" w:color="auto" w:fill="auto"/>
            <w:noWrap/>
            <w:vAlign w:val="center"/>
          </w:tcPr>
          <w:p w14:paraId="11683455" w14:textId="77777777" w:rsidR="00594577" w:rsidRPr="0023564A" w:rsidRDefault="00594577" w:rsidP="002D4C11">
            <w:pPr>
              <w:rPr>
                <w:rFonts w:eastAsia="Times New Roman" w:cs="Times New Roman"/>
                <w:sz w:val="20"/>
                <w:szCs w:val="20"/>
              </w:rPr>
            </w:pPr>
          </w:p>
        </w:tc>
      </w:tr>
      <w:tr w:rsidR="00594577" w:rsidRPr="0023564A" w14:paraId="045578B0" w14:textId="77777777" w:rsidTr="002D4C11">
        <w:trPr>
          <w:trHeight w:val="272"/>
          <w:jc w:val="center"/>
        </w:trPr>
        <w:tc>
          <w:tcPr>
            <w:tcW w:w="2379" w:type="pct"/>
            <w:shd w:val="clear" w:color="auto" w:fill="auto"/>
            <w:noWrap/>
            <w:vAlign w:val="center"/>
            <w:hideMark/>
          </w:tcPr>
          <w:p w14:paraId="1F6F15C2" w14:textId="77777777" w:rsidR="00594577" w:rsidRPr="0023564A" w:rsidRDefault="00594577" w:rsidP="002D4C11">
            <w:pPr>
              <w:rPr>
                <w:rFonts w:eastAsia="Times New Roman" w:cs="Times New Roman"/>
                <w:smallCaps/>
                <w:sz w:val="20"/>
                <w:szCs w:val="20"/>
              </w:rPr>
            </w:pPr>
            <w:r w:rsidRPr="0023564A">
              <w:rPr>
                <w:rFonts w:eastAsia="Times New Roman" w:cs="Times New Roman"/>
                <w:smallCaps/>
                <w:sz w:val="20"/>
                <w:szCs w:val="20"/>
              </w:rPr>
              <w:t>Age</w:t>
            </w:r>
          </w:p>
        </w:tc>
        <w:tc>
          <w:tcPr>
            <w:tcW w:w="682" w:type="pct"/>
            <w:shd w:val="clear" w:color="auto" w:fill="auto"/>
            <w:noWrap/>
            <w:vAlign w:val="center"/>
            <w:hideMark/>
          </w:tcPr>
          <w:p w14:paraId="03A27AD0"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0.615***</w:t>
            </w:r>
          </w:p>
        </w:tc>
        <w:tc>
          <w:tcPr>
            <w:tcW w:w="628" w:type="pct"/>
            <w:shd w:val="clear" w:color="auto" w:fill="auto"/>
            <w:noWrap/>
            <w:vAlign w:val="center"/>
            <w:hideMark/>
          </w:tcPr>
          <w:p w14:paraId="0B4E2E0B"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0.622***</w:t>
            </w:r>
          </w:p>
        </w:tc>
        <w:tc>
          <w:tcPr>
            <w:tcW w:w="682" w:type="pct"/>
            <w:shd w:val="clear" w:color="auto" w:fill="auto"/>
            <w:noWrap/>
            <w:vAlign w:val="center"/>
            <w:hideMark/>
          </w:tcPr>
          <w:p w14:paraId="5149237A"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0.617***</w:t>
            </w:r>
          </w:p>
        </w:tc>
        <w:tc>
          <w:tcPr>
            <w:tcW w:w="628" w:type="pct"/>
            <w:shd w:val="clear" w:color="auto" w:fill="auto"/>
            <w:noWrap/>
            <w:vAlign w:val="center"/>
            <w:hideMark/>
          </w:tcPr>
          <w:p w14:paraId="7DE2E418"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0.622***</w:t>
            </w:r>
          </w:p>
        </w:tc>
      </w:tr>
      <w:tr w:rsidR="00594577" w:rsidRPr="0023564A" w14:paraId="2300438B" w14:textId="77777777" w:rsidTr="002D4C11">
        <w:trPr>
          <w:trHeight w:val="272"/>
          <w:jc w:val="center"/>
        </w:trPr>
        <w:tc>
          <w:tcPr>
            <w:tcW w:w="2379" w:type="pct"/>
            <w:shd w:val="clear" w:color="auto" w:fill="auto"/>
            <w:noWrap/>
            <w:vAlign w:val="center"/>
            <w:hideMark/>
          </w:tcPr>
          <w:p w14:paraId="5E03B71A" w14:textId="77777777" w:rsidR="00594577" w:rsidRPr="0023564A" w:rsidRDefault="00594577" w:rsidP="002D4C11">
            <w:pPr>
              <w:rPr>
                <w:rFonts w:eastAsia="Times New Roman" w:cs="Times New Roman"/>
                <w:smallCaps/>
                <w:sz w:val="20"/>
                <w:szCs w:val="20"/>
              </w:rPr>
            </w:pPr>
          </w:p>
        </w:tc>
        <w:tc>
          <w:tcPr>
            <w:tcW w:w="682" w:type="pct"/>
            <w:shd w:val="clear" w:color="auto" w:fill="auto"/>
            <w:noWrap/>
            <w:vAlign w:val="center"/>
            <w:hideMark/>
          </w:tcPr>
          <w:p w14:paraId="4F943F01"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(-4.610)</w:t>
            </w:r>
          </w:p>
        </w:tc>
        <w:tc>
          <w:tcPr>
            <w:tcW w:w="628" w:type="pct"/>
            <w:shd w:val="clear" w:color="auto" w:fill="auto"/>
            <w:noWrap/>
            <w:vAlign w:val="center"/>
            <w:hideMark/>
          </w:tcPr>
          <w:p w14:paraId="0541EC0C"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(-4.510)</w:t>
            </w:r>
          </w:p>
        </w:tc>
        <w:tc>
          <w:tcPr>
            <w:tcW w:w="682" w:type="pct"/>
            <w:shd w:val="clear" w:color="auto" w:fill="auto"/>
            <w:noWrap/>
            <w:vAlign w:val="center"/>
            <w:hideMark/>
          </w:tcPr>
          <w:p w14:paraId="4D09444D"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(-4.562)</w:t>
            </w:r>
          </w:p>
        </w:tc>
        <w:tc>
          <w:tcPr>
            <w:tcW w:w="628" w:type="pct"/>
            <w:shd w:val="clear" w:color="auto" w:fill="auto"/>
            <w:noWrap/>
            <w:vAlign w:val="center"/>
            <w:hideMark/>
          </w:tcPr>
          <w:p w14:paraId="778E23CC"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(-4.533)</w:t>
            </w:r>
          </w:p>
        </w:tc>
      </w:tr>
      <w:tr w:rsidR="00594577" w:rsidRPr="0023564A" w14:paraId="23BD652B" w14:textId="77777777" w:rsidTr="002D4C11">
        <w:trPr>
          <w:trHeight w:val="272"/>
          <w:jc w:val="center"/>
        </w:trPr>
        <w:tc>
          <w:tcPr>
            <w:tcW w:w="2379" w:type="pct"/>
            <w:shd w:val="clear" w:color="auto" w:fill="auto"/>
            <w:noWrap/>
            <w:vAlign w:val="center"/>
            <w:hideMark/>
          </w:tcPr>
          <w:p w14:paraId="5C2BFDB1" w14:textId="77777777" w:rsidR="00594577" w:rsidRPr="0023564A" w:rsidRDefault="00594577" w:rsidP="002D4C11">
            <w:pPr>
              <w:rPr>
                <w:rFonts w:eastAsia="Times New Roman" w:cs="Times New Roman"/>
                <w:smallCaps/>
                <w:sz w:val="20"/>
                <w:szCs w:val="20"/>
              </w:rPr>
            </w:pPr>
            <w:r w:rsidRPr="0023564A">
              <w:rPr>
                <w:rFonts w:eastAsia="Times New Roman" w:cs="Times New Roman"/>
                <w:smallCaps/>
                <w:sz w:val="20"/>
                <w:szCs w:val="20"/>
              </w:rPr>
              <w:t>gender (Male = 0)</w:t>
            </w:r>
          </w:p>
        </w:tc>
        <w:tc>
          <w:tcPr>
            <w:tcW w:w="682" w:type="pct"/>
            <w:shd w:val="clear" w:color="auto" w:fill="auto"/>
            <w:noWrap/>
            <w:vAlign w:val="center"/>
            <w:hideMark/>
          </w:tcPr>
          <w:p w14:paraId="1EB0531C"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0.755***</w:t>
            </w:r>
          </w:p>
        </w:tc>
        <w:tc>
          <w:tcPr>
            <w:tcW w:w="628" w:type="pct"/>
            <w:shd w:val="clear" w:color="auto" w:fill="auto"/>
            <w:noWrap/>
            <w:vAlign w:val="center"/>
            <w:hideMark/>
          </w:tcPr>
          <w:p w14:paraId="6D710A8C"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0.755***</w:t>
            </w:r>
          </w:p>
        </w:tc>
        <w:tc>
          <w:tcPr>
            <w:tcW w:w="682" w:type="pct"/>
            <w:shd w:val="clear" w:color="auto" w:fill="auto"/>
            <w:noWrap/>
            <w:vAlign w:val="center"/>
            <w:hideMark/>
          </w:tcPr>
          <w:p w14:paraId="24AE919A"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0.753***</w:t>
            </w:r>
          </w:p>
        </w:tc>
        <w:tc>
          <w:tcPr>
            <w:tcW w:w="628" w:type="pct"/>
            <w:shd w:val="clear" w:color="auto" w:fill="auto"/>
            <w:noWrap/>
            <w:vAlign w:val="center"/>
            <w:hideMark/>
          </w:tcPr>
          <w:p w14:paraId="58147445"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0.753***</w:t>
            </w:r>
          </w:p>
        </w:tc>
      </w:tr>
      <w:tr w:rsidR="00594577" w:rsidRPr="0023564A" w14:paraId="4F6BB46B" w14:textId="77777777" w:rsidTr="002D4C11">
        <w:trPr>
          <w:trHeight w:val="272"/>
          <w:jc w:val="center"/>
        </w:trPr>
        <w:tc>
          <w:tcPr>
            <w:tcW w:w="2379" w:type="pct"/>
            <w:shd w:val="clear" w:color="auto" w:fill="auto"/>
            <w:noWrap/>
            <w:vAlign w:val="center"/>
            <w:hideMark/>
          </w:tcPr>
          <w:p w14:paraId="33DEDDE4" w14:textId="77777777" w:rsidR="00594577" w:rsidRPr="0023564A" w:rsidRDefault="00594577" w:rsidP="002D4C11">
            <w:pPr>
              <w:rPr>
                <w:rFonts w:eastAsia="Times New Roman" w:cs="Times New Roman"/>
                <w:smallCaps/>
                <w:sz w:val="20"/>
                <w:szCs w:val="20"/>
              </w:rPr>
            </w:pPr>
          </w:p>
        </w:tc>
        <w:tc>
          <w:tcPr>
            <w:tcW w:w="682" w:type="pct"/>
            <w:shd w:val="clear" w:color="auto" w:fill="auto"/>
            <w:noWrap/>
            <w:vAlign w:val="center"/>
            <w:hideMark/>
          </w:tcPr>
          <w:p w14:paraId="07F3414F"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(-4.149)</w:t>
            </w:r>
          </w:p>
        </w:tc>
        <w:tc>
          <w:tcPr>
            <w:tcW w:w="628" w:type="pct"/>
            <w:shd w:val="clear" w:color="auto" w:fill="auto"/>
            <w:noWrap/>
            <w:vAlign w:val="center"/>
            <w:hideMark/>
          </w:tcPr>
          <w:p w14:paraId="1A1D2022"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(-4.130)</w:t>
            </w:r>
          </w:p>
        </w:tc>
        <w:tc>
          <w:tcPr>
            <w:tcW w:w="682" w:type="pct"/>
            <w:shd w:val="clear" w:color="auto" w:fill="auto"/>
            <w:noWrap/>
            <w:vAlign w:val="center"/>
            <w:hideMark/>
          </w:tcPr>
          <w:p w14:paraId="6A66872D"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(-4.192)</w:t>
            </w:r>
          </w:p>
        </w:tc>
        <w:tc>
          <w:tcPr>
            <w:tcW w:w="628" w:type="pct"/>
            <w:shd w:val="clear" w:color="auto" w:fill="auto"/>
            <w:noWrap/>
            <w:vAlign w:val="center"/>
            <w:hideMark/>
          </w:tcPr>
          <w:p w14:paraId="7A5CA67B"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(-4.181)</w:t>
            </w:r>
          </w:p>
        </w:tc>
      </w:tr>
      <w:tr w:rsidR="00594577" w:rsidRPr="0023564A" w14:paraId="16E062B9" w14:textId="77777777" w:rsidTr="002D4C11">
        <w:trPr>
          <w:trHeight w:val="272"/>
          <w:jc w:val="center"/>
        </w:trPr>
        <w:tc>
          <w:tcPr>
            <w:tcW w:w="2379" w:type="pct"/>
            <w:shd w:val="clear" w:color="auto" w:fill="auto"/>
            <w:noWrap/>
            <w:vAlign w:val="center"/>
            <w:hideMark/>
          </w:tcPr>
          <w:p w14:paraId="71F550BF" w14:textId="77777777" w:rsidR="00594577" w:rsidRPr="0023564A" w:rsidRDefault="00594577" w:rsidP="002D4C11">
            <w:pPr>
              <w:rPr>
                <w:rFonts w:eastAsia="Times New Roman" w:cs="Times New Roman"/>
                <w:smallCaps/>
                <w:sz w:val="20"/>
                <w:szCs w:val="20"/>
              </w:rPr>
            </w:pPr>
            <w:r w:rsidRPr="0023564A">
              <w:rPr>
                <w:rFonts w:eastAsia="Times New Roman" w:cs="Times New Roman"/>
                <w:smallCaps/>
                <w:sz w:val="20"/>
                <w:szCs w:val="20"/>
              </w:rPr>
              <w:t>Job: Dependent Labor</w:t>
            </w:r>
          </w:p>
        </w:tc>
        <w:tc>
          <w:tcPr>
            <w:tcW w:w="682" w:type="pct"/>
            <w:shd w:val="clear" w:color="auto" w:fill="auto"/>
            <w:noWrap/>
            <w:vAlign w:val="center"/>
            <w:hideMark/>
          </w:tcPr>
          <w:p w14:paraId="6B27B475"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1.036</w:t>
            </w:r>
          </w:p>
        </w:tc>
        <w:tc>
          <w:tcPr>
            <w:tcW w:w="628" w:type="pct"/>
            <w:shd w:val="clear" w:color="auto" w:fill="auto"/>
            <w:noWrap/>
            <w:vAlign w:val="center"/>
            <w:hideMark/>
          </w:tcPr>
          <w:p w14:paraId="6D42DD1E"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1.039</w:t>
            </w:r>
          </w:p>
        </w:tc>
        <w:tc>
          <w:tcPr>
            <w:tcW w:w="682" w:type="pct"/>
            <w:shd w:val="clear" w:color="auto" w:fill="auto"/>
            <w:noWrap/>
            <w:vAlign w:val="center"/>
            <w:hideMark/>
          </w:tcPr>
          <w:p w14:paraId="3929C867"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1.035</w:t>
            </w:r>
          </w:p>
        </w:tc>
        <w:tc>
          <w:tcPr>
            <w:tcW w:w="628" w:type="pct"/>
            <w:shd w:val="clear" w:color="auto" w:fill="auto"/>
            <w:noWrap/>
            <w:vAlign w:val="center"/>
            <w:hideMark/>
          </w:tcPr>
          <w:p w14:paraId="12F9DEAE"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1.039</w:t>
            </w:r>
          </w:p>
        </w:tc>
      </w:tr>
      <w:tr w:rsidR="00594577" w:rsidRPr="0023564A" w14:paraId="05B4D0E5" w14:textId="77777777" w:rsidTr="002D4C11">
        <w:trPr>
          <w:trHeight w:val="272"/>
          <w:jc w:val="center"/>
        </w:trPr>
        <w:tc>
          <w:tcPr>
            <w:tcW w:w="2379" w:type="pct"/>
            <w:shd w:val="clear" w:color="auto" w:fill="auto"/>
            <w:noWrap/>
            <w:vAlign w:val="center"/>
            <w:hideMark/>
          </w:tcPr>
          <w:p w14:paraId="39381ECF" w14:textId="77777777" w:rsidR="00594577" w:rsidRPr="0023564A" w:rsidRDefault="00594577" w:rsidP="002D4C11">
            <w:pPr>
              <w:rPr>
                <w:rFonts w:eastAsia="Times New Roman" w:cs="Times New Roman"/>
                <w:smallCaps/>
                <w:sz w:val="20"/>
                <w:szCs w:val="20"/>
              </w:rPr>
            </w:pPr>
          </w:p>
        </w:tc>
        <w:tc>
          <w:tcPr>
            <w:tcW w:w="682" w:type="pct"/>
            <w:shd w:val="clear" w:color="auto" w:fill="auto"/>
            <w:noWrap/>
            <w:vAlign w:val="center"/>
            <w:hideMark/>
          </w:tcPr>
          <w:p w14:paraId="3902CF9B"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(0.580)</w:t>
            </w:r>
          </w:p>
        </w:tc>
        <w:tc>
          <w:tcPr>
            <w:tcW w:w="628" w:type="pct"/>
            <w:shd w:val="clear" w:color="auto" w:fill="auto"/>
            <w:noWrap/>
            <w:vAlign w:val="center"/>
            <w:hideMark/>
          </w:tcPr>
          <w:p w14:paraId="3BE33012"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(0.612)</w:t>
            </w:r>
          </w:p>
        </w:tc>
        <w:tc>
          <w:tcPr>
            <w:tcW w:w="682" w:type="pct"/>
            <w:shd w:val="clear" w:color="auto" w:fill="auto"/>
            <w:noWrap/>
            <w:vAlign w:val="center"/>
            <w:hideMark/>
          </w:tcPr>
          <w:p w14:paraId="15B7F650"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(0.559)</w:t>
            </w:r>
          </w:p>
        </w:tc>
        <w:tc>
          <w:tcPr>
            <w:tcW w:w="628" w:type="pct"/>
            <w:shd w:val="clear" w:color="auto" w:fill="auto"/>
            <w:noWrap/>
            <w:vAlign w:val="center"/>
            <w:hideMark/>
          </w:tcPr>
          <w:p w14:paraId="4D711163"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(0.608)</w:t>
            </w:r>
          </w:p>
        </w:tc>
      </w:tr>
      <w:tr w:rsidR="00594577" w:rsidRPr="0023564A" w14:paraId="1B069FCF" w14:textId="77777777" w:rsidTr="002D4C11">
        <w:trPr>
          <w:trHeight w:val="272"/>
          <w:jc w:val="center"/>
        </w:trPr>
        <w:tc>
          <w:tcPr>
            <w:tcW w:w="2379" w:type="pct"/>
            <w:shd w:val="clear" w:color="auto" w:fill="auto"/>
            <w:noWrap/>
            <w:vAlign w:val="center"/>
            <w:hideMark/>
          </w:tcPr>
          <w:p w14:paraId="04BE9113" w14:textId="77777777" w:rsidR="00594577" w:rsidRPr="0023564A" w:rsidRDefault="00594577" w:rsidP="002D4C11">
            <w:pPr>
              <w:rPr>
                <w:rFonts w:eastAsia="Times New Roman" w:cs="Times New Roman"/>
                <w:smallCaps/>
                <w:sz w:val="20"/>
                <w:szCs w:val="20"/>
              </w:rPr>
            </w:pPr>
            <w:r w:rsidRPr="0023564A">
              <w:rPr>
                <w:rFonts w:eastAsia="Times New Roman" w:cs="Times New Roman"/>
                <w:smallCaps/>
                <w:sz w:val="20"/>
                <w:szCs w:val="20"/>
              </w:rPr>
              <w:t>Job: Manager</w:t>
            </w:r>
          </w:p>
        </w:tc>
        <w:tc>
          <w:tcPr>
            <w:tcW w:w="682" w:type="pct"/>
            <w:shd w:val="clear" w:color="auto" w:fill="auto"/>
            <w:noWrap/>
            <w:vAlign w:val="center"/>
            <w:hideMark/>
          </w:tcPr>
          <w:p w14:paraId="1DD03C01"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1.085**</w:t>
            </w:r>
          </w:p>
        </w:tc>
        <w:tc>
          <w:tcPr>
            <w:tcW w:w="628" w:type="pct"/>
            <w:shd w:val="clear" w:color="auto" w:fill="auto"/>
            <w:noWrap/>
            <w:vAlign w:val="center"/>
            <w:hideMark/>
          </w:tcPr>
          <w:p w14:paraId="589AAB62"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1.087**</w:t>
            </w:r>
          </w:p>
        </w:tc>
        <w:tc>
          <w:tcPr>
            <w:tcW w:w="682" w:type="pct"/>
            <w:shd w:val="clear" w:color="auto" w:fill="auto"/>
            <w:noWrap/>
            <w:vAlign w:val="center"/>
            <w:hideMark/>
          </w:tcPr>
          <w:p w14:paraId="40ADB135"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1.086**</w:t>
            </w:r>
          </w:p>
        </w:tc>
        <w:tc>
          <w:tcPr>
            <w:tcW w:w="628" w:type="pct"/>
            <w:shd w:val="clear" w:color="auto" w:fill="auto"/>
            <w:noWrap/>
            <w:vAlign w:val="center"/>
            <w:hideMark/>
          </w:tcPr>
          <w:p w14:paraId="62741997"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1.087**</w:t>
            </w:r>
          </w:p>
        </w:tc>
      </w:tr>
      <w:tr w:rsidR="00594577" w:rsidRPr="0023564A" w14:paraId="021F11D7" w14:textId="77777777" w:rsidTr="002D4C11">
        <w:trPr>
          <w:trHeight w:val="272"/>
          <w:jc w:val="center"/>
        </w:trPr>
        <w:tc>
          <w:tcPr>
            <w:tcW w:w="2379" w:type="pct"/>
            <w:shd w:val="clear" w:color="auto" w:fill="auto"/>
            <w:noWrap/>
            <w:vAlign w:val="center"/>
            <w:hideMark/>
          </w:tcPr>
          <w:p w14:paraId="682D7587" w14:textId="77777777" w:rsidR="00594577" w:rsidRPr="0023564A" w:rsidRDefault="00594577" w:rsidP="002D4C11">
            <w:pPr>
              <w:rPr>
                <w:rFonts w:eastAsia="Times New Roman" w:cs="Times New Roman"/>
                <w:smallCaps/>
                <w:sz w:val="20"/>
                <w:szCs w:val="20"/>
              </w:rPr>
            </w:pPr>
          </w:p>
        </w:tc>
        <w:tc>
          <w:tcPr>
            <w:tcW w:w="682" w:type="pct"/>
            <w:shd w:val="clear" w:color="auto" w:fill="auto"/>
            <w:noWrap/>
            <w:vAlign w:val="center"/>
            <w:hideMark/>
          </w:tcPr>
          <w:p w14:paraId="3302B820"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(2.361)</w:t>
            </w:r>
          </w:p>
        </w:tc>
        <w:tc>
          <w:tcPr>
            <w:tcW w:w="628" w:type="pct"/>
            <w:shd w:val="clear" w:color="auto" w:fill="auto"/>
            <w:noWrap/>
            <w:vAlign w:val="center"/>
            <w:hideMark/>
          </w:tcPr>
          <w:p w14:paraId="0A5E75AD"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(2.365)</w:t>
            </w:r>
          </w:p>
        </w:tc>
        <w:tc>
          <w:tcPr>
            <w:tcW w:w="682" w:type="pct"/>
            <w:shd w:val="clear" w:color="auto" w:fill="auto"/>
            <w:noWrap/>
            <w:vAlign w:val="center"/>
            <w:hideMark/>
          </w:tcPr>
          <w:p w14:paraId="64D51D5A"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(2.411)</w:t>
            </w:r>
          </w:p>
        </w:tc>
        <w:tc>
          <w:tcPr>
            <w:tcW w:w="628" w:type="pct"/>
            <w:shd w:val="clear" w:color="auto" w:fill="auto"/>
            <w:noWrap/>
            <w:vAlign w:val="center"/>
            <w:hideMark/>
          </w:tcPr>
          <w:p w14:paraId="5ED3E5AD"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(2.366)</w:t>
            </w:r>
          </w:p>
        </w:tc>
      </w:tr>
      <w:tr w:rsidR="00594577" w:rsidRPr="0023564A" w14:paraId="23535626" w14:textId="77777777" w:rsidTr="002D4C11">
        <w:trPr>
          <w:trHeight w:val="272"/>
          <w:jc w:val="center"/>
        </w:trPr>
        <w:tc>
          <w:tcPr>
            <w:tcW w:w="2379" w:type="pct"/>
            <w:shd w:val="clear" w:color="auto" w:fill="auto"/>
            <w:noWrap/>
            <w:vAlign w:val="center"/>
            <w:hideMark/>
          </w:tcPr>
          <w:p w14:paraId="7CFC1F79" w14:textId="77777777" w:rsidR="00594577" w:rsidRPr="0023564A" w:rsidRDefault="00594577" w:rsidP="002D4C11">
            <w:pPr>
              <w:rPr>
                <w:rFonts w:eastAsia="Times New Roman" w:cs="Times New Roman"/>
                <w:smallCaps/>
                <w:sz w:val="20"/>
                <w:szCs w:val="20"/>
              </w:rPr>
            </w:pPr>
            <w:r w:rsidRPr="0023564A">
              <w:rPr>
                <w:rFonts w:eastAsia="Times New Roman" w:cs="Times New Roman"/>
                <w:smallCaps/>
                <w:sz w:val="20"/>
                <w:szCs w:val="20"/>
              </w:rPr>
              <w:t>Job: Skilled Labor</w:t>
            </w:r>
          </w:p>
        </w:tc>
        <w:tc>
          <w:tcPr>
            <w:tcW w:w="682" w:type="pct"/>
            <w:shd w:val="clear" w:color="auto" w:fill="auto"/>
            <w:noWrap/>
            <w:vAlign w:val="center"/>
            <w:hideMark/>
          </w:tcPr>
          <w:p w14:paraId="6F5051E7"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0.861</w:t>
            </w:r>
          </w:p>
        </w:tc>
        <w:tc>
          <w:tcPr>
            <w:tcW w:w="628" w:type="pct"/>
            <w:shd w:val="clear" w:color="auto" w:fill="auto"/>
            <w:noWrap/>
            <w:vAlign w:val="center"/>
            <w:hideMark/>
          </w:tcPr>
          <w:p w14:paraId="7762FFBA"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0.868</w:t>
            </w:r>
          </w:p>
        </w:tc>
        <w:tc>
          <w:tcPr>
            <w:tcW w:w="682" w:type="pct"/>
            <w:shd w:val="clear" w:color="auto" w:fill="auto"/>
            <w:noWrap/>
            <w:vAlign w:val="center"/>
            <w:hideMark/>
          </w:tcPr>
          <w:p w14:paraId="2BF989AB"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0.855</w:t>
            </w:r>
          </w:p>
        </w:tc>
        <w:tc>
          <w:tcPr>
            <w:tcW w:w="628" w:type="pct"/>
            <w:shd w:val="clear" w:color="auto" w:fill="auto"/>
            <w:noWrap/>
            <w:vAlign w:val="center"/>
            <w:hideMark/>
          </w:tcPr>
          <w:p w14:paraId="1F232BC8"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0.862</w:t>
            </w:r>
          </w:p>
        </w:tc>
      </w:tr>
      <w:tr w:rsidR="00594577" w:rsidRPr="0023564A" w14:paraId="19955559" w14:textId="77777777" w:rsidTr="002D4C11">
        <w:trPr>
          <w:trHeight w:val="272"/>
          <w:jc w:val="center"/>
        </w:trPr>
        <w:tc>
          <w:tcPr>
            <w:tcW w:w="2379" w:type="pct"/>
            <w:tcBorders>
              <w:bottom w:val="single" w:sz="4" w:space="0" w:color="000000"/>
            </w:tcBorders>
            <w:shd w:val="clear" w:color="auto" w:fill="auto"/>
            <w:noWrap/>
            <w:vAlign w:val="center"/>
            <w:hideMark/>
          </w:tcPr>
          <w:p w14:paraId="4F1CB603" w14:textId="77777777" w:rsidR="00594577" w:rsidRPr="0023564A" w:rsidRDefault="00594577" w:rsidP="002D4C11">
            <w:pPr>
              <w:rPr>
                <w:rFonts w:eastAsia="Times New Roman" w:cs="Times New Roman"/>
                <w:smallCaps/>
                <w:sz w:val="20"/>
                <w:szCs w:val="20"/>
              </w:rPr>
            </w:pPr>
          </w:p>
        </w:tc>
        <w:tc>
          <w:tcPr>
            <w:tcW w:w="682" w:type="pct"/>
            <w:tcBorders>
              <w:bottom w:val="single" w:sz="4" w:space="0" w:color="000000"/>
            </w:tcBorders>
            <w:shd w:val="clear" w:color="auto" w:fill="auto"/>
            <w:noWrap/>
            <w:vAlign w:val="center"/>
            <w:hideMark/>
          </w:tcPr>
          <w:p w14:paraId="1B7F7280"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(-1.398)</w:t>
            </w:r>
          </w:p>
        </w:tc>
        <w:tc>
          <w:tcPr>
            <w:tcW w:w="628" w:type="pct"/>
            <w:tcBorders>
              <w:bottom w:val="single" w:sz="4" w:space="0" w:color="000000"/>
            </w:tcBorders>
            <w:shd w:val="clear" w:color="auto" w:fill="auto"/>
            <w:noWrap/>
            <w:vAlign w:val="center"/>
            <w:hideMark/>
          </w:tcPr>
          <w:p w14:paraId="03585113"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(-1.322)</w:t>
            </w:r>
          </w:p>
        </w:tc>
        <w:tc>
          <w:tcPr>
            <w:tcW w:w="682" w:type="pct"/>
            <w:tcBorders>
              <w:bottom w:val="single" w:sz="4" w:space="0" w:color="000000"/>
            </w:tcBorders>
            <w:shd w:val="clear" w:color="auto" w:fill="auto"/>
            <w:noWrap/>
            <w:vAlign w:val="center"/>
            <w:hideMark/>
          </w:tcPr>
          <w:p w14:paraId="6E2AFEB2"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(-1.471)</w:t>
            </w:r>
          </w:p>
        </w:tc>
        <w:tc>
          <w:tcPr>
            <w:tcW w:w="628" w:type="pct"/>
            <w:tcBorders>
              <w:bottom w:val="single" w:sz="4" w:space="0" w:color="000000"/>
            </w:tcBorders>
            <w:shd w:val="clear" w:color="auto" w:fill="auto"/>
            <w:noWrap/>
            <w:vAlign w:val="center"/>
            <w:hideMark/>
          </w:tcPr>
          <w:p w14:paraId="0279E6BB"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(-1.396)</w:t>
            </w:r>
          </w:p>
        </w:tc>
      </w:tr>
      <w:tr w:rsidR="00594577" w:rsidRPr="0023564A" w14:paraId="1AEF3483" w14:textId="77777777" w:rsidTr="002D4C11">
        <w:trPr>
          <w:trHeight w:val="272"/>
          <w:jc w:val="center"/>
        </w:trPr>
        <w:tc>
          <w:tcPr>
            <w:tcW w:w="2379" w:type="pct"/>
            <w:tcBorders>
              <w:top w:val="single" w:sz="4" w:space="0" w:color="000000"/>
              <w:bottom w:val="nil"/>
            </w:tcBorders>
            <w:shd w:val="clear" w:color="auto" w:fill="auto"/>
            <w:noWrap/>
            <w:vAlign w:val="center"/>
          </w:tcPr>
          <w:p w14:paraId="10F800C4" w14:textId="77777777" w:rsidR="00594577" w:rsidRPr="0023564A" w:rsidRDefault="00594577" w:rsidP="002D4C11">
            <w:pPr>
              <w:rPr>
                <w:rFonts w:eastAsia="Times New Roman" w:cs="Times New Roman"/>
                <w:smallCaps/>
                <w:sz w:val="20"/>
                <w:szCs w:val="20"/>
              </w:rPr>
            </w:pPr>
            <w:r w:rsidRPr="0023564A">
              <w:rPr>
                <w:rFonts w:eastAsia="Times New Roman" w:cs="Times New Roman"/>
                <w:sz w:val="20"/>
                <w:szCs w:val="20"/>
              </w:rPr>
              <w:t>Election fixed effects</w:t>
            </w:r>
          </w:p>
        </w:tc>
        <w:tc>
          <w:tcPr>
            <w:tcW w:w="682" w:type="pct"/>
            <w:tcBorders>
              <w:top w:val="single" w:sz="4" w:space="0" w:color="000000"/>
              <w:bottom w:val="nil"/>
            </w:tcBorders>
            <w:shd w:val="clear" w:color="auto" w:fill="auto"/>
            <w:noWrap/>
            <w:vAlign w:val="center"/>
          </w:tcPr>
          <w:p w14:paraId="154229FC"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Included</w:t>
            </w:r>
          </w:p>
        </w:tc>
        <w:tc>
          <w:tcPr>
            <w:tcW w:w="628" w:type="pct"/>
            <w:tcBorders>
              <w:top w:val="single" w:sz="4" w:space="0" w:color="000000"/>
              <w:bottom w:val="nil"/>
            </w:tcBorders>
            <w:shd w:val="clear" w:color="auto" w:fill="auto"/>
            <w:noWrap/>
            <w:vAlign w:val="center"/>
          </w:tcPr>
          <w:p w14:paraId="265166AA"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Included</w:t>
            </w:r>
          </w:p>
        </w:tc>
        <w:tc>
          <w:tcPr>
            <w:tcW w:w="682" w:type="pct"/>
            <w:tcBorders>
              <w:top w:val="single" w:sz="4" w:space="0" w:color="000000"/>
              <w:bottom w:val="nil"/>
            </w:tcBorders>
            <w:shd w:val="clear" w:color="auto" w:fill="auto"/>
            <w:noWrap/>
            <w:vAlign w:val="center"/>
          </w:tcPr>
          <w:p w14:paraId="1BDC517D"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Included</w:t>
            </w:r>
          </w:p>
        </w:tc>
        <w:tc>
          <w:tcPr>
            <w:tcW w:w="628" w:type="pct"/>
            <w:tcBorders>
              <w:top w:val="single" w:sz="4" w:space="0" w:color="000000"/>
              <w:bottom w:val="nil"/>
            </w:tcBorders>
            <w:shd w:val="clear" w:color="auto" w:fill="auto"/>
            <w:noWrap/>
            <w:vAlign w:val="center"/>
          </w:tcPr>
          <w:p w14:paraId="6E2EF80E"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Included</w:t>
            </w:r>
          </w:p>
        </w:tc>
      </w:tr>
      <w:tr w:rsidR="00594577" w:rsidRPr="0023564A" w14:paraId="65293F1D" w14:textId="77777777" w:rsidTr="002D4C11">
        <w:trPr>
          <w:trHeight w:val="272"/>
          <w:jc w:val="center"/>
        </w:trPr>
        <w:tc>
          <w:tcPr>
            <w:tcW w:w="2379" w:type="pct"/>
            <w:tcBorders>
              <w:top w:val="single" w:sz="4" w:space="0" w:color="000000"/>
              <w:bottom w:val="nil"/>
            </w:tcBorders>
            <w:shd w:val="clear" w:color="auto" w:fill="auto"/>
            <w:noWrap/>
            <w:vAlign w:val="center"/>
            <w:hideMark/>
          </w:tcPr>
          <w:p w14:paraId="65BE4FFE" w14:textId="77777777" w:rsidR="00594577" w:rsidRPr="0023564A" w:rsidRDefault="00594577" w:rsidP="002D4C11">
            <w:pPr>
              <w:rPr>
                <w:rFonts w:eastAsia="Times New Roman" w:cs="Times New Roman"/>
                <w:smallCaps/>
                <w:sz w:val="20"/>
                <w:szCs w:val="20"/>
              </w:rPr>
            </w:pPr>
            <w:r w:rsidRPr="0023564A">
              <w:rPr>
                <w:rFonts w:eastAsia="Times New Roman" w:cs="Times New Roman"/>
                <w:smallCaps/>
                <w:sz w:val="20"/>
                <w:szCs w:val="20"/>
              </w:rPr>
              <w:t>Observations</w:t>
            </w:r>
          </w:p>
        </w:tc>
        <w:tc>
          <w:tcPr>
            <w:tcW w:w="682" w:type="pct"/>
            <w:tcBorders>
              <w:top w:val="single" w:sz="4" w:space="0" w:color="000000"/>
              <w:bottom w:val="nil"/>
            </w:tcBorders>
            <w:shd w:val="clear" w:color="auto" w:fill="auto"/>
            <w:noWrap/>
            <w:vAlign w:val="center"/>
            <w:hideMark/>
          </w:tcPr>
          <w:p w14:paraId="510FAB46"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14,033</w:t>
            </w:r>
          </w:p>
        </w:tc>
        <w:tc>
          <w:tcPr>
            <w:tcW w:w="628" w:type="pct"/>
            <w:tcBorders>
              <w:top w:val="single" w:sz="4" w:space="0" w:color="000000"/>
              <w:bottom w:val="nil"/>
            </w:tcBorders>
            <w:shd w:val="clear" w:color="auto" w:fill="auto"/>
            <w:noWrap/>
            <w:vAlign w:val="center"/>
            <w:hideMark/>
          </w:tcPr>
          <w:p w14:paraId="612A7AC3"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14,023</w:t>
            </w:r>
          </w:p>
        </w:tc>
        <w:tc>
          <w:tcPr>
            <w:tcW w:w="682" w:type="pct"/>
            <w:tcBorders>
              <w:top w:val="single" w:sz="4" w:space="0" w:color="000000"/>
              <w:bottom w:val="nil"/>
            </w:tcBorders>
            <w:shd w:val="clear" w:color="auto" w:fill="auto"/>
            <w:noWrap/>
            <w:vAlign w:val="center"/>
            <w:hideMark/>
          </w:tcPr>
          <w:p w14:paraId="35B47EFB"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14,033</w:t>
            </w:r>
          </w:p>
        </w:tc>
        <w:tc>
          <w:tcPr>
            <w:tcW w:w="628" w:type="pct"/>
            <w:tcBorders>
              <w:top w:val="single" w:sz="4" w:space="0" w:color="000000"/>
              <w:bottom w:val="nil"/>
            </w:tcBorders>
            <w:shd w:val="clear" w:color="auto" w:fill="auto"/>
            <w:noWrap/>
            <w:vAlign w:val="center"/>
            <w:hideMark/>
          </w:tcPr>
          <w:p w14:paraId="68782B7D"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14,023</w:t>
            </w:r>
          </w:p>
        </w:tc>
      </w:tr>
      <w:tr w:rsidR="00594577" w:rsidRPr="0023564A" w14:paraId="634DF8E4" w14:textId="77777777" w:rsidTr="002D4C11">
        <w:trPr>
          <w:trHeight w:val="272"/>
          <w:jc w:val="center"/>
        </w:trPr>
        <w:tc>
          <w:tcPr>
            <w:tcW w:w="2379" w:type="pct"/>
            <w:tcBorders>
              <w:top w:val="nil"/>
              <w:bottom w:val="nil"/>
            </w:tcBorders>
            <w:shd w:val="clear" w:color="auto" w:fill="auto"/>
            <w:noWrap/>
            <w:vAlign w:val="center"/>
            <w:hideMark/>
          </w:tcPr>
          <w:p w14:paraId="7A671A2B" w14:textId="77777777" w:rsidR="00594577" w:rsidRPr="0023564A" w:rsidRDefault="00594577" w:rsidP="002D4C11">
            <w:pPr>
              <w:rPr>
                <w:rFonts w:eastAsia="Times New Roman" w:cs="Times New Roman"/>
                <w:smallCaps/>
                <w:sz w:val="20"/>
                <w:szCs w:val="20"/>
              </w:rPr>
            </w:pPr>
            <w:r w:rsidRPr="0023564A">
              <w:rPr>
                <w:rFonts w:eastAsia="Times New Roman" w:cs="Times New Roman"/>
                <w:smallCaps/>
                <w:sz w:val="20"/>
                <w:szCs w:val="20"/>
              </w:rPr>
              <w:t>Matching Groups</w:t>
            </w:r>
          </w:p>
        </w:tc>
        <w:tc>
          <w:tcPr>
            <w:tcW w:w="682" w:type="pct"/>
            <w:tcBorders>
              <w:top w:val="nil"/>
              <w:bottom w:val="nil"/>
            </w:tcBorders>
            <w:shd w:val="clear" w:color="auto" w:fill="auto"/>
            <w:noWrap/>
            <w:vAlign w:val="center"/>
            <w:hideMark/>
          </w:tcPr>
          <w:p w14:paraId="6063CD45"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 xml:space="preserve">5,564 </w:t>
            </w:r>
          </w:p>
        </w:tc>
        <w:tc>
          <w:tcPr>
            <w:tcW w:w="628" w:type="pct"/>
            <w:tcBorders>
              <w:top w:val="nil"/>
              <w:bottom w:val="nil"/>
            </w:tcBorders>
            <w:shd w:val="clear" w:color="auto" w:fill="auto"/>
            <w:noWrap/>
            <w:vAlign w:val="center"/>
            <w:hideMark/>
          </w:tcPr>
          <w:p w14:paraId="6FC6AE40"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 xml:space="preserve">5,564 </w:t>
            </w:r>
          </w:p>
        </w:tc>
        <w:tc>
          <w:tcPr>
            <w:tcW w:w="682" w:type="pct"/>
            <w:tcBorders>
              <w:top w:val="nil"/>
              <w:bottom w:val="nil"/>
            </w:tcBorders>
            <w:shd w:val="clear" w:color="auto" w:fill="auto"/>
            <w:noWrap/>
            <w:vAlign w:val="center"/>
            <w:hideMark/>
          </w:tcPr>
          <w:p w14:paraId="3417B374"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 xml:space="preserve">5,564 </w:t>
            </w:r>
          </w:p>
        </w:tc>
        <w:tc>
          <w:tcPr>
            <w:tcW w:w="628" w:type="pct"/>
            <w:tcBorders>
              <w:top w:val="nil"/>
              <w:bottom w:val="nil"/>
            </w:tcBorders>
            <w:shd w:val="clear" w:color="auto" w:fill="auto"/>
            <w:noWrap/>
            <w:vAlign w:val="center"/>
            <w:hideMark/>
          </w:tcPr>
          <w:p w14:paraId="0C4C39B1"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 xml:space="preserve">5,564 </w:t>
            </w:r>
          </w:p>
        </w:tc>
      </w:tr>
      <w:tr w:rsidR="00594577" w:rsidRPr="0023564A" w14:paraId="39C55E9B" w14:textId="77777777" w:rsidTr="002D4C11">
        <w:trPr>
          <w:trHeight w:val="272"/>
          <w:jc w:val="center"/>
        </w:trPr>
        <w:tc>
          <w:tcPr>
            <w:tcW w:w="2379" w:type="pct"/>
            <w:tcBorders>
              <w:top w:val="nil"/>
              <w:bottom w:val="double" w:sz="4" w:space="0" w:color="000000"/>
            </w:tcBorders>
            <w:shd w:val="clear" w:color="auto" w:fill="auto"/>
            <w:noWrap/>
            <w:vAlign w:val="center"/>
            <w:hideMark/>
          </w:tcPr>
          <w:p w14:paraId="41522882" w14:textId="77777777" w:rsidR="00594577" w:rsidRPr="0023564A" w:rsidRDefault="00594577" w:rsidP="002D4C11">
            <w:pPr>
              <w:rPr>
                <w:rFonts w:eastAsia="Times New Roman" w:cs="Times New Roman"/>
                <w:smallCaps/>
                <w:sz w:val="20"/>
                <w:szCs w:val="20"/>
              </w:rPr>
            </w:pPr>
            <w:r w:rsidRPr="0023564A">
              <w:rPr>
                <w:rFonts w:eastAsia="Times New Roman" w:cs="Times New Roman"/>
                <w:smallCaps/>
                <w:sz w:val="20"/>
                <w:szCs w:val="20"/>
              </w:rPr>
              <w:t>Municipalities</w:t>
            </w:r>
          </w:p>
        </w:tc>
        <w:tc>
          <w:tcPr>
            <w:tcW w:w="682" w:type="pct"/>
            <w:tcBorders>
              <w:top w:val="nil"/>
              <w:bottom w:val="double" w:sz="4" w:space="0" w:color="000000"/>
            </w:tcBorders>
            <w:shd w:val="clear" w:color="auto" w:fill="auto"/>
            <w:noWrap/>
            <w:vAlign w:val="center"/>
            <w:hideMark/>
          </w:tcPr>
          <w:p w14:paraId="07E8C95D" w14:textId="77777777" w:rsidR="00594577" w:rsidRPr="0023564A" w:rsidRDefault="00594577" w:rsidP="002D4C11">
            <w:pPr>
              <w:jc w:val="both"/>
              <w:rPr>
                <w:rFonts w:eastAsia="Times New Roman" w:cs="Times New Roman"/>
                <w:sz w:val="20"/>
                <w:szCs w:val="20"/>
              </w:rPr>
            </w:pPr>
            <w:r w:rsidRPr="0023564A">
              <w:rPr>
                <w:rFonts w:eastAsia="Times New Roman" w:cs="Times New Roman"/>
                <w:sz w:val="20"/>
                <w:szCs w:val="20"/>
              </w:rPr>
              <w:t xml:space="preserve"> 4,542 </w:t>
            </w:r>
          </w:p>
        </w:tc>
        <w:tc>
          <w:tcPr>
            <w:tcW w:w="628" w:type="pct"/>
            <w:tcBorders>
              <w:top w:val="nil"/>
              <w:bottom w:val="double" w:sz="4" w:space="0" w:color="000000"/>
            </w:tcBorders>
            <w:shd w:val="clear" w:color="auto" w:fill="auto"/>
            <w:noWrap/>
            <w:vAlign w:val="center"/>
            <w:hideMark/>
          </w:tcPr>
          <w:p w14:paraId="0881A8DD" w14:textId="77777777" w:rsidR="00594577" w:rsidRPr="0023564A" w:rsidRDefault="00594577" w:rsidP="002D4C11">
            <w:pPr>
              <w:jc w:val="both"/>
              <w:rPr>
                <w:rFonts w:eastAsia="Times New Roman" w:cs="Times New Roman"/>
                <w:sz w:val="20"/>
                <w:szCs w:val="20"/>
              </w:rPr>
            </w:pPr>
            <w:r w:rsidRPr="0023564A">
              <w:rPr>
                <w:rFonts w:eastAsia="Times New Roman" w:cs="Times New Roman"/>
                <w:sz w:val="20"/>
                <w:szCs w:val="20"/>
              </w:rPr>
              <w:t xml:space="preserve">4,542 </w:t>
            </w:r>
          </w:p>
        </w:tc>
        <w:tc>
          <w:tcPr>
            <w:tcW w:w="682" w:type="pct"/>
            <w:tcBorders>
              <w:top w:val="nil"/>
              <w:bottom w:val="double" w:sz="4" w:space="0" w:color="000000"/>
            </w:tcBorders>
            <w:shd w:val="clear" w:color="auto" w:fill="auto"/>
            <w:noWrap/>
            <w:vAlign w:val="center"/>
            <w:hideMark/>
          </w:tcPr>
          <w:p w14:paraId="7137E2F9" w14:textId="77777777" w:rsidR="00594577" w:rsidRPr="0023564A" w:rsidRDefault="00594577" w:rsidP="002D4C11">
            <w:pPr>
              <w:jc w:val="both"/>
              <w:rPr>
                <w:rFonts w:eastAsia="Times New Roman" w:cs="Times New Roman"/>
                <w:sz w:val="20"/>
                <w:szCs w:val="20"/>
              </w:rPr>
            </w:pPr>
            <w:r w:rsidRPr="0023564A">
              <w:rPr>
                <w:rFonts w:eastAsia="Times New Roman" w:cs="Times New Roman"/>
                <w:sz w:val="20"/>
                <w:szCs w:val="20"/>
              </w:rPr>
              <w:t xml:space="preserve">4,542 </w:t>
            </w:r>
          </w:p>
        </w:tc>
        <w:tc>
          <w:tcPr>
            <w:tcW w:w="628" w:type="pct"/>
            <w:tcBorders>
              <w:top w:val="nil"/>
              <w:bottom w:val="double" w:sz="4" w:space="0" w:color="000000"/>
            </w:tcBorders>
            <w:shd w:val="clear" w:color="auto" w:fill="auto"/>
            <w:noWrap/>
            <w:vAlign w:val="center"/>
            <w:hideMark/>
          </w:tcPr>
          <w:p w14:paraId="080B6F9C" w14:textId="77777777" w:rsidR="00594577" w:rsidRPr="0023564A" w:rsidRDefault="00594577" w:rsidP="002D4C11">
            <w:pPr>
              <w:jc w:val="both"/>
              <w:rPr>
                <w:rFonts w:eastAsia="Times New Roman" w:cs="Times New Roman"/>
                <w:sz w:val="20"/>
                <w:szCs w:val="20"/>
              </w:rPr>
            </w:pPr>
            <w:r w:rsidRPr="0023564A">
              <w:rPr>
                <w:rFonts w:eastAsia="Times New Roman" w:cs="Times New Roman"/>
                <w:sz w:val="20"/>
                <w:szCs w:val="20"/>
              </w:rPr>
              <w:t xml:space="preserve">4,542 </w:t>
            </w:r>
          </w:p>
        </w:tc>
      </w:tr>
    </w:tbl>
    <w:p w14:paraId="63CB3D38" w14:textId="77777777" w:rsidR="00594577" w:rsidRPr="0023564A" w:rsidRDefault="00594577" w:rsidP="00594577">
      <w:pPr>
        <w:ind w:right="144"/>
        <w:jc w:val="both"/>
        <w:rPr>
          <w:rFonts w:cs="Times New Roman"/>
          <w:sz w:val="20"/>
          <w:szCs w:val="20"/>
        </w:rPr>
      </w:pPr>
      <w:r w:rsidRPr="0023564A">
        <w:rPr>
          <w:rFonts w:cs="Times New Roman"/>
          <w:sz w:val="20"/>
          <w:szCs w:val="20"/>
        </w:rPr>
        <w:t xml:space="preserve"> Robust standard errors in parentheses *** p&lt;0.01, ** p&lt;0.05, * p&lt;0.1</w:t>
      </w:r>
    </w:p>
    <w:p w14:paraId="06F8702E" w14:textId="77777777" w:rsidR="00594577" w:rsidRDefault="00594577" w:rsidP="00594577">
      <w:pPr>
        <w:spacing w:after="200" w:line="276" w:lineRule="auto"/>
        <w:rPr>
          <w:rFonts w:cs="Times New Roman"/>
          <w:b/>
          <w:i/>
          <w:sz w:val="24"/>
          <w:szCs w:val="24"/>
          <w:u w:val="single"/>
        </w:rPr>
      </w:pPr>
    </w:p>
    <w:p w14:paraId="03F4383B" w14:textId="77777777" w:rsidR="00594577" w:rsidRDefault="00594577" w:rsidP="00594577">
      <w:pPr>
        <w:spacing w:after="160" w:line="259" w:lineRule="auto"/>
        <w:rPr>
          <w:rFonts w:cs="Times New Roman"/>
          <w:b/>
          <w:i/>
          <w:sz w:val="24"/>
          <w:szCs w:val="24"/>
          <w:u w:val="single"/>
        </w:rPr>
      </w:pPr>
      <w:r>
        <w:rPr>
          <w:rFonts w:cs="Times New Roman"/>
          <w:b/>
          <w:i/>
          <w:sz w:val="24"/>
          <w:szCs w:val="24"/>
          <w:u w:val="single"/>
        </w:rPr>
        <w:br w:type="page"/>
      </w:r>
    </w:p>
    <w:p w14:paraId="4B1DE6A8" w14:textId="77777777" w:rsidR="00594577" w:rsidRPr="006B1866" w:rsidRDefault="00594577" w:rsidP="00594577">
      <w:pPr>
        <w:spacing w:after="200" w:line="276" w:lineRule="auto"/>
        <w:rPr>
          <w:rFonts w:cs="Times New Roman"/>
          <w:b/>
          <w:i/>
          <w:sz w:val="24"/>
          <w:szCs w:val="24"/>
        </w:rPr>
      </w:pPr>
      <w:r w:rsidRPr="006B1866">
        <w:rPr>
          <w:rFonts w:cs="Times New Roman"/>
          <w:b/>
          <w:i/>
          <w:sz w:val="24"/>
          <w:szCs w:val="24"/>
          <w:u w:val="single"/>
        </w:rPr>
        <w:lastRenderedPageBreak/>
        <w:t>Table C. Trying the linear probability model (LPM)</w:t>
      </w:r>
    </w:p>
    <w:p w14:paraId="55268FD9" w14:textId="77777777" w:rsidR="00594577" w:rsidRPr="00D95856" w:rsidRDefault="00594577" w:rsidP="00594577">
      <w:pPr>
        <w:jc w:val="both"/>
        <w:rPr>
          <w:rFonts w:cs="Times New Roman"/>
          <w:sz w:val="24"/>
          <w:szCs w:val="24"/>
        </w:rPr>
      </w:pPr>
      <w:r>
        <w:rPr>
          <w:rFonts w:cs="Times New Roman"/>
          <w:sz w:val="24"/>
          <w:szCs w:val="24"/>
        </w:rPr>
        <w:t xml:space="preserve">In table C below, we show the results obtained when using the </w:t>
      </w:r>
      <w:r w:rsidRPr="00D95856">
        <w:rPr>
          <w:rFonts w:cs="Times New Roman"/>
          <w:sz w:val="24"/>
          <w:szCs w:val="24"/>
        </w:rPr>
        <w:t>Linear Probability Model (LPM)</w:t>
      </w:r>
      <w:r>
        <w:rPr>
          <w:rFonts w:cs="Times New Roman"/>
          <w:sz w:val="24"/>
          <w:szCs w:val="24"/>
        </w:rPr>
        <w:t>. I</w:t>
      </w:r>
      <w:r w:rsidRPr="00D95856">
        <w:rPr>
          <w:rFonts w:cs="Times New Roman"/>
          <w:sz w:val="24"/>
          <w:szCs w:val="24"/>
        </w:rPr>
        <w:t xml:space="preserve">n our case, </w:t>
      </w:r>
      <w:r>
        <w:rPr>
          <w:rFonts w:cs="Times New Roman"/>
          <w:sz w:val="24"/>
          <w:szCs w:val="24"/>
        </w:rPr>
        <w:t xml:space="preserve">the LPM </w:t>
      </w:r>
      <w:r w:rsidRPr="00D95856">
        <w:rPr>
          <w:rFonts w:cs="Times New Roman"/>
          <w:sz w:val="24"/>
          <w:szCs w:val="24"/>
        </w:rPr>
        <w:t>does not produce significant estimates. LPM</w:t>
      </w:r>
      <w:r>
        <w:rPr>
          <w:rFonts w:cs="Times New Roman"/>
          <w:sz w:val="24"/>
          <w:szCs w:val="24"/>
        </w:rPr>
        <w:t xml:space="preserve"> - </w:t>
      </w:r>
      <w:r w:rsidRPr="00D95856">
        <w:rPr>
          <w:rFonts w:cs="Times New Roman"/>
          <w:sz w:val="24"/>
          <w:szCs w:val="24"/>
        </w:rPr>
        <w:t>with our data</w:t>
      </w:r>
      <w:r>
        <w:rPr>
          <w:rFonts w:cs="Times New Roman"/>
          <w:sz w:val="24"/>
          <w:szCs w:val="24"/>
        </w:rPr>
        <w:t xml:space="preserve"> - </w:t>
      </w:r>
      <w:r w:rsidRPr="00D95856">
        <w:rPr>
          <w:rFonts w:cs="Times New Roman"/>
          <w:sz w:val="24"/>
          <w:szCs w:val="24"/>
        </w:rPr>
        <w:t>is a poor specification</w:t>
      </w:r>
      <w:r>
        <w:rPr>
          <w:rFonts w:cs="Times New Roman"/>
          <w:sz w:val="24"/>
          <w:szCs w:val="24"/>
        </w:rPr>
        <w:t>, as w</w:t>
      </w:r>
      <w:r w:rsidRPr="00D95856">
        <w:rPr>
          <w:rFonts w:cs="Times New Roman"/>
          <w:sz w:val="24"/>
          <w:szCs w:val="24"/>
        </w:rPr>
        <w:t>e wrestle with highly skewed data.</w:t>
      </w:r>
      <w:r>
        <w:rPr>
          <w:rFonts w:cs="Times New Roman"/>
          <w:sz w:val="24"/>
          <w:szCs w:val="24"/>
        </w:rPr>
        <w:t xml:space="preserve"> </w:t>
      </w:r>
      <w:r w:rsidRPr="00D95856">
        <w:rPr>
          <w:rFonts w:cs="Times New Roman"/>
          <w:sz w:val="24"/>
          <w:szCs w:val="24"/>
        </w:rPr>
        <w:t xml:space="preserve">Our exercise of re-estimating with LPM shows in fact that, for expenditures, 40 and more </w:t>
      </w:r>
      <w:r>
        <w:rPr>
          <w:rFonts w:cs="Times New Roman"/>
          <w:sz w:val="24"/>
          <w:szCs w:val="24"/>
        </w:rPr>
        <w:t>percent</w:t>
      </w:r>
      <w:r w:rsidRPr="00D95856">
        <w:rPr>
          <w:rFonts w:cs="Times New Roman"/>
          <w:sz w:val="24"/>
          <w:szCs w:val="24"/>
        </w:rPr>
        <w:t xml:space="preserve"> of the estimated probabilities </w:t>
      </w:r>
      <w:r w:rsidRPr="00934DBD">
        <w:rPr>
          <w:rFonts w:cs="Times New Roman"/>
          <w:noProof/>
          <w:sz w:val="24"/>
          <w:szCs w:val="24"/>
        </w:rPr>
        <w:t>fall</w:t>
      </w:r>
      <w:r w:rsidRPr="00D95856">
        <w:rPr>
          <w:rFonts w:cs="Times New Roman"/>
          <w:sz w:val="24"/>
          <w:szCs w:val="24"/>
        </w:rPr>
        <w:t xml:space="preserve"> outside the (0</w:t>
      </w:r>
      <w:proofErr w:type="gramStart"/>
      <w:r w:rsidRPr="00D95856">
        <w:rPr>
          <w:rFonts w:cs="Times New Roman"/>
          <w:sz w:val="24"/>
          <w:szCs w:val="24"/>
        </w:rPr>
        <w:t>,1</w:t>
      </w:r>
      <w:proofErr w:type="gramEnd"/>
      <w:r w:rsidRPr="00D95856">
        <w:rPr>
          <w:rFonts w:cs="Times New Roman"/>
          <w:sz w:val="24"/>
          <w:szCs w:val="24"/>
        </w:rPr>
        <w:t>) natural range of a probability measure.</w:t>
      </w:r>
      <w:r>
        <w:rPr>
          <w:rFonts w:cs="Times New Roman"/>
          <w:sz w:val="24"/>
          <w:szCs w:val="24"/>
        </w:rPr>
        <w:t xml:space="preserve"> </w:t>
      </w:r>
      <w:r w:rsidRPr="00D95856">
        <w:rPr>
          <w:rFonts w:cs="Times New Roman"/>
          <w:sz w:val="24"/>
          <w:szCs w:val="24"/>
        </w:rPr>
        <w:t xml:space="preserve">This test </w:t>
      </w:r>
      <w:r>
        <w:rPr>
          <w:rFonts w:cs="Times New Roman"/>
          <w:noProof/>
          <w:sz w:val="24"/>
          <w:szCs w:val="24"/>
        </w:rPr>
        <w:t>e</w:t>
      </w:r>
      <w:r w:rsidRPr="00934DBD">
        <w:rPr>
          <w:rFonts w:cs="Times New Roman"/>
          <w:noProof/>
          <w:sz w:val="24"/>
          <w:szCs w:val="24"/>
        </w:rPr>
        <w:t>nsures</w:t>
      </w:r>
      <w:r w:rsidRPr="00D95856">
        <w:rPr>
          <w:rFonts w:cs="Times New Roman"/>
          <w:sz w:val="24"/>
          <w:szCs w:val="24"/>
        </w:rPr>
        <w:t xml:space="preserve"> us that the Conditional Logit proposed is the best specification.</w:t>
      </w:r>
    </w:p>
    <w:p w14:paraId="43696959" w14:textId="77777777" w:rsidR="00594577" w:rsidRDefault="00594577" w:rsidP="00594577">
      <w:pPr>
        <w:jc w:val="center"/>
        <w:rPr>
          <w:rFonts w:cs="Times New Roman"/>
          <w:b/>
          <w:smallCaps/>
          <w:sz w:val="24"/>
          <w:szCs w:val="24"/>
        </w:rPr>
      </w:pPr>
    </w:p>
    <w:p w14:paraId="3DFB5C4A" w14:textId="77777777" w:rsidR="00594577" w:rsidRPr="0023564A" w:rsidRDefault="00594577" w:rsidP="00594577">
      <w:pPr>
        <w:jc w:val="center"/>
        <w:rPr>
          <w:rFonts w:cs="Times New Roman"/>
          <w:b/>
          <w:smallCaps/>
          <w:sz w:val="24"/>
          <w:szCs w:val="24"/>
        </w:rPr>
      </w:pPr>
      <w:r w:rsidRPr="0023564A">
        <w:rPr>
          <w:rFonts w:cs="Times New Roman"/>
          <w:b/>
          <w:smallCaps/>
          <w:sz w:val="24"/>
          <w:szCs w:val="24"/>
        </w:rPr>
        <w:t>Table C – Linear Probability Model. OLS Regression</w:t>
      </w:r>
    </w:p>
    <w:tbl>
      <w:tblPr>
        <w:tblW w:w="4595" w:type="pct"/>
        <w:jc w:val="center"/>
        <w:tblBorders>
          <w:top w:val="double" w:sz="4" w:space="0" w:color="000000"/>
          <w:bottom w:val="double" w:sz="4" w:space="0" w:color="000000"/>
        </w:tblBorders>
        <w:tblLook w:val="04A0" w:firstRow="1" w:lastRow="0" w:firstColumn="1" w:lastColumn="0" w:noHBand="0" w:noVBand="1"/>
      </w:tblPr>
      <w:tblGrid>
        <w:gridCol w:w="4954"/>
        <w:gridCol w:w="265"/>
        <w:gridCol w:w="901"/>
        <w:gridCol w:w="159"/>
        <w:gridCol w:w="993"/>
        <w:gridCol w:w="59"/>
        <w:gridCol w:w="1054"/>
        <w:gridCol w:w="40"/>
        <w:gridCol w:w="1273"/>
      </w:tblGrid>
      <w:tr w:rsidR="00594577" w:rsidRPr="0023564A" w14:paraId="2AF977AD" w14:textId="77777777" w:rsidTr="002D4C11">
        <w:trPr>
          <w:trHeight w:val="173"/>
          <w:jc w:val="center"/>
        </w:trPr>
        <w:tc>
          <w:tcPr>
            <w:tcW w:w="2690" w:type="pct"/>
            <w:gridSpan w:val="2"/>
            <w:tcBorders>
              <w:top w:val="double" w:sz="4" w:space="0" w:color="000000"/>
              <w:bottom w:val="nil"/>
            </w:tcBorders>
            <w:shd w:val="clear" w:color="auto" w:fill="auto"/>
            <w:noWrap/>
            <w:vAlign w:val="bottom"/>
            <w:hideMark/>
          </w:tcPr>
          <w:p w14:paraId="6F105E5E" w14:textId="77777777" w:rsidR="00594577" w:rsidRPr="0023564A" w:rsidRDefault="00594577" w:rsidP="002D4C11">
            <w:pPr>
              <w:spacing w:line="240" w:lineRule="exact"/>
              <w:rPr>
                <w:rFonts w:eastAsia="Times New Roman" w:cs="Times New Roman"/>
                <w:sz w:val="20"/>
                <w:szCs w:val="20"/>
              </w:rPr>
            </w:pPr>
            <w:r w:rsidRPr="0023564A">
              <w:rPr>
                <w:rFonts w:eastAsia="Times New Roman" w:cs="Times New Roman"/>
                <w:sz w:val="20"/>
                <w:szCs w:val="20"/>
              </w:rPr>
              <w:t> </w:t>
            </w:r>
          </w:p>
        </w:tc>
        <w:tc>
          <w:tcPr>
            <w:tcW w:w="1088" w:type="pct"/>
            <w:gridSpan w:val="4"/>
            <w:tcBorders>
              <w:top w:val="double" w:sz="4" w:space="0" w:color="000000"/>
              <w:bottom w:val="nil"/>
            </w:tcBorders>
            <w:shd w:val="clear" w:color="auto" w:fill="auto"/>
            <w:noWrap/>
            <w:vAlign w:val="bottom"/>
            <w:hideMark/>
          </w:tcPr>
          <w:p w14:paraId="62013408" w14:textId="77777777" w:rsidR="00594577" w:rsidRPr="0023564A" w:rsidRDefault="00594577" w:rsidP="002D4C11">
            <w:pPr>
              <w:spacing w:line="240" w:lineRule="exact"/>
              <w:jc w:val="center"/>
              <w:rPr>
                <w:rFonts w:eastAsia="Times New Roman" w:cs="Times New Roman"/>
                <w:smallCaps/>
                <w:sz w:val="20"/>
                <w:szCs w:val="20"/>
              </w:rPr>
            </w:pPr>
            <w:r w:rsidRPr="0023564A">
              <w:rPr>
                <w:rFonts w:eastAsia="Times New Roman" w:cs="Times New Roman"/>
                <w:smallCaps/>
                <w:sz w:val="20"/>
                <w:szCs w:val="20"/>
              </w:rPr>
              <w:t>Expenditures</w:t>
            </w:r>
          </w:p>
        </w:tc>
        <w:tc>
          <w:tcPr>
            <w:tcW w:w="1087" w:type="pct"/>
            <w:gridSpan w:val="3"/>
            <w:tcBorders>
              <w:top w:val="double" w:sz="4" w:space="0" w:color="000000"/>
              <w:bottom w:val="nil"/>
            </w:tcBorders>
            <w:shd w:val="clear" w:color="auto" w:fill="auto"/>
            <w:noWrap/>
            <w:vAlign w:val="bottom"/>
            <w:hideMark/>
          </w:tcPr>
          <w:p w14:paraId="633608B8" w14:textId="77777777" w:rsidR="00594577" w:rsidRPr="0023564A" w:rsidRDefault="00594577" w:rsidP="002D4C11">
            <w:pPr>
              <w:spacing w:line="240" w:lineRule="exact"/>
              <w:jc w:val="center"/>
              <w:rPr>
                <w:rFonts w:eastAsia="Times New Roman" w:cs="Times New Roman"/>
                <w:smallCaps/>
                <w:sz w:val="20"/>
                <w:szCs w:val="20"/>
              </w:rPr>
            </w:pPr>
            <w:r w:rsidRPr="0023564A">
              <w:rPr>
                <w:rFonts w:eastAsia="Times New Roman" w:cs="Times New Roman"/>
                <w:smallCaps/>
                <w:sz w:val="20"/>
                <w:szCs w:val="20"/>
              </w:rPr>
              <w:t>Revenues</w:t>
            </w:r>
          </w:p>
        </w:tc>
      </w:tr>
      <w:tr w:rsidR="00594577" w:rsidRPr="0023564A" w14:paraId="5B094F4D" w14:textId="77777777" w:rsidTr="002D4C11">
        <w:trPr>
          <w:trHeight w:val="173"/>
          <w:jc w:val="center"/>
        </w:trPr>
        <w:tc>
          <w:tcPr>
            <w:tcW w:w="2690" w:type="pct"/>
            <w:gridSpan w:val="2"/>
            <w:tcBorders>
              <w:top w:val="nil"/>
              <w:bottom w:val="single" w:sz="4" w:space="0" w:color="000000"/>
            </w:tcBorders>
            <w:shd w:val="clear" w:color="auto" w:fill="auto"/>
            <w:noWrap/>
            <w:vAlign w:val="bottom"/>
            <w:hideMark/>
          </w:tcPr>
          <w:p w14:paraId="3F70F2DA" w14:textId="77777777" w:rsidR="00594577" w:rsidRPr="0023564A" w:rsidRDefault="00594577" w:rsidP="002D4C11">
            <w:pPr>
              <w:spacing w:line="240" w:lineRule="exact"/>
              <w:jc w:val="center"/>
              <w:rPr>
                <w:rFonts w:eastAsia="Times New Roman" w:cs="Times New Roman"/>
                <w:sz w:val="20"/>
                <w:szCs w:val="20"/>
              </w:rPr>
            </w:pPr>
          </w:p>
        </w:tc>
        <w:tc>
          <w:tcPr>
            <w:tcW w:w="544" w:type="pct"/>
            <w:gridSpan w:val="2"/>
            <w:tcBorders>
              <w:top w:val="nil"/>
              <w:bottom w:val="single" w:sz="4" w:space="0" w:color="000000"/>
            </w:tcBorders>
            <w:shd w:val="clear" w:color="auto" w:fill="auto"/>
            <w:noWrap/>
            <w:vAlign w:val="bottom"/>
            <w:hideMark/>
          </w:tcPr>
          <w:p w14:paraId="6B216837"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(1)</w:t>
            </w:r>
          </w:p>
        </w:tc>
        <w:tc>
          <w:tcPr>
            <w:tcW w:w="544" w:type="pct"/>
            <w:gridSpan w:val="2"/>
            <w:tcBorders>
              <w:top w:val="nil"/>
              <w:bottom w:val="single" w:sz="4" w:space="0" w:color="000000"/>
            </w:tcBorders>
            <w:shd w:val="clear" w:color="auto" w:fill="auto"/>
            <w:noWrap/>
            <w:vAlign w:val="bottom"/>
            <w:hideMark/>
          </w:tcPr>
          <w:p w14:paraId="7BA7E9B5"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(2)</w:t>
            </w:r>
          </w:p>
        </w:tc>
        <w:tc>
          <w:tcPr>
            <w:tcW w:w="544" w:type="pct"/>
            <w:tcBorders>
              <w:top w:val="nil"/>
              <w:bottom w:val="single" w:sz="4" w:space="0" w:color="000000"/>
            </w:tcBorders>
            <w:shd w:val="clear" w:color="auto" w:fill="auto"/>
            <w:noWrap/>
            <w:vAlign w:val="bottom"/>
            <w:hideMark/>
          </w:tcPr>
          <w:p w14:paraId="73BDBBF6"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(3)</w:t>
            </w:r>
          </w:p>
        </w:tc>
        <w:tc>
          <w:tcPr>
            <w:tcW w:w="543" w:type="pct"/>
            <w:gridSpan w:val="2"/>
            <w:tcBorders>
              <w:top w:val="nil"/>
              <w:bottom w:val="single" w:sz="4" w:space="0" w:color="000000"/>
            </w:tcBorders>
            <w:shd w:val="clear" w:color="auto" w:fill="auto"/>
            <w:noWrap/>
            <w:vAlign w:val="bottom"/>
            <w:hideMark/>
          </w:tcPr>
          <w:p w14:paraId="50E0CC45"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(4)</w:t>
            </w:r>
          </w:p>
        </w:tc>
      </w:tr>
      <w:tr w:rsidR="00594577" w:rsidRPr="0023564A" w14:paraId="55580FD8" w14:textId="77777777" w:rsidTr="002D4C11">
        <w:trPr>
          <w:trHeight w:val="173"/>
          <w:jc w:val="center"/>
        </w:trPr>
        <w:tc>
          <w:tcPr>
            <w:tcW w:w="2690" w:type="pct"/>
            <w:gridSpan w:val="2"/>
            <w:tcBorders>
              <w:top w:val="single" w:sz="4" w:space="0" w:color="000000"/>
            </w:tcBorders>
            <w:shd w:val="clear" w:color="auto" w:fill="auto"/>
            <w:noWrap/>
            <w:vAlign w:val="bottom"/>
            <w:hideMark/>
          </w:tcPr>
          <w:p w14:paraId="0F342DD1" w14:textId="77777777" w:rsidR="00594577" w:rsidRPr="0023564A" w:rsidRDefault="00594577" w:rsidP="002D4C11">
            <w:pPr>
              <w:spacing w:line="240" w:lineRule="exact"/>
              <w:rPr>
                <w:rFonts w:eastAsia="Times New Roman" w:cs="Times New Roman"/>
                <w:smallCaps/>
                <w:sz w:val="20"/>
                <w:szCs w:val="20"/>
              </w:rPr>
            </w:pPr>
            <w:r w:rsidRPr="0023564A">
              <w:rPr>
                <w:rFonts w:eastAsia="Times New Roman" w:cs="Times New Roman"/>
                <w:smallCaps/>
                <w:sz w:val="20"/>
                <w:szCs w:val="20"/>
              </w:rPr>
              <w:t>Incumbent</w:t>
            </w:r>
          </w:p>
        </w:tc>
        <w:tc>
          <w:tcPr>
            <w:tcW w:w="544" w:type="pct"/>
            <w:gridSpan w:val="2"/>
            <w:tcBorders>
              <w:top w:val="single" w:sz="4" w:space="0" w:color="000000"/>
            </w:tcBorders>
            <w:shd w:val="clear" w:color="auto" w:fill="auto"/>
            <w:noWrap/>
            <w:vAlign w:val="bottom"/>
            <w:hideMark/>
          </w:tcPr>
          <w:p w14:paraId="5FCE7388"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0.674***</w:t>
            </w:r>
          </w:p>
        </w:tc>
        <w:tc>
          <w:tcPr>
            <w:tcW w:w="544" w:type="pct"/>
            <w:gridSpan w:val="2"/>
            <w:tcBorders>
              <w:top w:val="single" w:sz="4" w:space="0" w:color="000000"/>
            </w:tcBorders>
            <w:shd w:val="clear" w:color="auto" w:fill="auto"/>
            <w:noWrap/>
            <w:vAlign w:val="bottom"/>
            <w:hideMark/>
          </w:tcPr>
          <w:p w14:paraId="0E3302A0"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0.904***</w:t>
            </w:r>
          </w:p>
        </w:tc>
        <w:tc>
          <w:tcPr>
            <w:tcW w:w="544" w:type="pct"/>
            <w:tcBorders>
              <w:top w:val="single" w:sz="4" w:space="0" w:color="000000"/>
            </w:tcBorders>
            <w:shd w:val="clear" w:color="auto" w:fill="auto"/>
            <w:noWrap/>
            <w:vAlign w:val="bottom"/>
            <w:hideMark/>
          </w:tcPr>
          <w:p w14:paraId="55F85BE9"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0.506***</w:t>
            </w:r>
          </w:p>
        </w:tc>
        <w:tc>
          <w:tcPr>
            <w:tcW w:w="543" w:type="pct"/>
            <w:gridSpan w:val="2"/>
            <w:tcBorders>
              <w:top w:val="single" w:sz="4" w:space="0" w:color="000000"/>
            </w:tcBorders>
            <w:shd w:val="clear" w:color="auto" w:fill="auto"/>
            <w:noWrap/>
            <w:vAlign w:val="bottom"/>
            <w:hideMark/>
          </w:tcPr>
          <w:p w14:paraId="33EAE4CB"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0.581***</w:t>
            </w:r>
          </w:p>
        </w:tc>
      </w:tr>
      <w:tr w:rsidR="00594577" w:rsidRPr="0023564A" w14:paraId="689BD3D0" w14:textId="77777777" w:rsidTr="002D4C11">
        <w:trPr>
          <w:trHeight w:val="173"/>
          <w:jc w:val="center"/>
        </w:trPr>
        <w:tc>
          <w:tcPr>
            <w:tcW w:w="2690" w:type="pct"/>
            <w:gridSpan w:val="2"/>
            <w:shd w:val="clear" w:color="auto" w:fill="auto"/>
            <w:noWrap/>
            <w:vAlign w:val="bottom"/>
            <w:hideMark/>
          </w:tcPr>
          <w:p w14:paraId="2E64B1FA" w14:textId="77777777" w:rsidR="00594577" w:rsidRPr="0023564A" w:rsidRDefault="00594577" w:rsidP="002D4C11">
            <w:pPr>
              <w:spacing w:line="240" w:lineRule="exact"/>
              <w:jc w:val="center"/>
              <w:rPr>
                <w:rFonts w:eastAsia="Times New Roman" w:cs="Times New Roman"/>
                <w:sz w:val="20"/>
                <w:szCs w:val="20"/>
              </w:rPr>
            </w:pPr>
          </w:p>
        </w:tc>
        <w:tc>
          <w:tcPr>
            <w:tcW w:w="544" w:type="pct"/>
            <w:gridSpan w:val="2"/>
            <w:shd w:val="clear" w:color="auto" w:fill="auto"/>
            <w:noWrap/>
            <w:vAlign w:val="bottom"/>
            <w:hideMark/>
          </w:tcPr>
          <w:p w14:paraId="680C9BDC"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(10.416)</w:t>
            </w:r>
          </w:p>
        </w:tc>
        <w:tc>
          <w:tcPr>
            <w:tcW w:w="544" w:type="pct"/>
            <w:gridSpan w:val="2"/>
            <w:shd w:val="clear" w:color="auto" w:fill="auto"/>
            <w:noWrap/>
            <w:vAlign w:val="bottom"/>
            <w:hideMark/>
          </w:tcPr>
          <w:p w14:paraId="46C4312C"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(6.727)</w:t>
            </w:r>
          </w:p>
        </w:tc>
        <w:tc>
          <w:tcPr>
            <w:tcW w:w="544" w:type="pct"/>
            <w:shd w:val="clear" w:color="auto" w:fill="auto"/>
            <w:noWrap/>
            <w:vAlign w:val="bottom"/>
            <w:hideMark/>
          </w:tcPr>
          <w:p w14:paraId="6F9F2E30"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(0.045)</w:t>
            </w:r>
          </w:p>
        </w:tc>
        <w:tc>
          <w:tcPr>
            <w:tcW w:w="543" w:type="pct"/>
            <w:gridSpan w:val="2"/>
            <w:shd w:val="clear" w:color="auto" w:fill="auto"/>
            <w:noWrap/>
            <w:vAlign w:val="bottom"/>
            <w:hideMark/>
          </w:tcPr>
          <w:p w14:paraId="48BBD309"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(0.107)</w:t>
            </w:r>
          </w:p>
        </w:tc>
      </w:tr>
      <w:tr w:rsidR="00594577" w:rsidRPr="0023564A" w14:paraId="41FF0802" w14:textId="77777777" w:rsidTr="002D4C11">
        <w:trPr>
          <w:trHeight w:val="173"/>
          <w:jc w:val="center"/>
        </w:trPr>
        <w:tc>
          <w:tcPr>
            <w:tcW w:w="2690" w:type="pct"/>
            <w:gridSpan w:val="2"/>
            <w:shd w:val="clear" w:color="auto" w:fill="auto"/>
            <w:noWrap/>
            <w:vAlign w:val="bottom"/>
            <w:hideMark/>
          </w:tcPr>
          <w:p w14:paraId="3D19C0B5" w14:textId="77777777" w:rsidR="00594577" w:rsidRPr="0023564A" w:rsidRDefault="00594577" w:rsidP="002D4C11">
            <w:pPr>
              <w:spacing w:line="240" w:lineRule="exact"/>
              <w:rPr>
                <w:rFonts w:eastAsia="Times New Roman" w:cs="Times New Roman"/>
                <w:smallCaps/>
                <w:sz w:val="20"/>
                <w:szCs w:val="20"/>
              </w:rPr>
            </w:pPr>
            <w:r w:rsidRPr="0023564A">
              <w:rPr>
                <w:rFonts w:eastAsia="Times New Roman" w:cs="Times New Roman"/>
                <w:smallCaps/>
                <w:sz w:val="20"/>
                <w:szCs w:val="20"/>
              </w:rPr>
              <w:t>Incumbent x Fiscal Indicator</w:t>
            </w:r>
          </w:p>
        </w:tc>
        <w:tc>
          <w:tcPr>
            <w:tcW w:w="544" w:type="pct"/>
            <w:gridSpan w:val="2"/>
            <w:shd w:val="clear" w:color="auto" w:fill="auto"/>
            <w:noWrap/>
            <w:vAlign w:val="bottom"/>
            <w:hideMark/>
          </w:tcPr>
          <w:p w14:paraId="2002BA0B"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0.066***</w:t>
            </w:r>
          </w:p>
        </w:tc>
        <w:tc>
          <w:tcPr>
            <w:tcW w:w="544" w:type="pct"/>
            <w:gridSpan w:val="2"/>
            <w:shd w:val="clear" w:color="auto" w:fill="auto"/>
            <w:noWrap/>
            <w:vAlign w:val="bottom"/>
            <w:hideMark/>
          </w:tcPr>
          <w:p w14:paraId="23A80D1E"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0.112**</w:t>
            </w:r>
          </w:p>
        </w:tc>
        <w:tc>
          <w:tcPr>
            <w:tcW w:w="544" w:type="pct"/>
            <w:shd w:val="clear" w:color="auto" w:fill="auto"/>
            <w:noWrap/>
            <w:vAlign w:val="bottom"/>
            <w:hideMark/>
          </w:tcPr>
          <w:p w14:paraId="010BF891"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-0.012</w:t>
            </w:r>
          </w:p>
        </w:tc>
        <w:tc>
          <w:tcPr>
            <w:tcW w:w="543" w:type="pct"/>
            <w:gridSpan w:val="2"/>
            <w:shd w:val="clear" w:color="auto" w:fill="auto"/>
            <w:noWrap/>
            <w:vAlign w:val="bottom"/>
            <w:hideMark/>
          </w:tcPr>
          <w:p w14:paraId="434B7CC9"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0.006</w:t>
            </w:r>
          </w:p>
        </w:tc>
      </w:tr>
      <w:tr w:rsidR="00594577" w:rsidRPr="0023564A" w14:paraId="0CC52ECC" w14:textId="77777777" w:rsidTr="002D4C11">
        <w:trPr>
          <w:trHeight w:val="173"/>
          <w:jc w:val="center"/>
        </w:trPr>
        <w:tc>
          <w:tcPr>
            <w:tcW w:w="2690" w:type="pct"/>
            <w:gridSpan w:val="2"/>
            <w:shd w:val="clear" w:color="auto" w:fill="auto"/>
            <w:noWrap/>
            <w:vAlign w:val="bottom"/>
            <w:hideMark/>
          </w:tcPr>
          <w:p w14:paraId="6FE303A0" w14:textId="77777777" w:rsidR="00594577" w:rsidRPr="0023564A" w:rsidRDefault="00594577" w:rsidP="002D4C11">
            <w:pPr>
              <w:spacing w:line="240" w:lineRule="exact"/>
              <w:jc w:val="center"/>
              <w:rPr>
                <w:rFonts w:eastAsia="Times New Roman" w:cs="Times New Roman"/>
                <w:smallCaps/>
                <w:sz w:val="20"/>
                <w:szCs w:val="20"/>
              </w:rPr>
            </w:pPr>
          </w:p>
        </w:tc>
        <w:tc>
          <w:tcPr>
            <w:tcW w:w="544" w:type="pct"/>
            <w:gridSpan w:val="2"/>
            <w:shd w:val="clear" w:color="auto" w:fill="auto"/>
            <w:noWrap/>
            <w:vAlign w:val="bottom"/>
            <w:hideMark/>
          </w:tcPr>
          <w:p w14:paraId="730EF53A"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(4.516)</w:t>
            </w:r>
          </w:p>
        </w:tc>
        <w:tc>
          <w:tcPr>
            <w:tcW w:w="544" w:type="pct"/>
            <w:gridSpan w:val="2"/>
            <w:shd w:val="clear" w:color="auto" w:fill="auto"/>
            <w:noWrap/>
            <w:vAlign w:val="bottom"/>
            <w:hideMark/>
          </w:tcPr>
          <w:p w14:paraId="1FE2A5B0"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(2.951)</w:t>
            </w:r>
          </w:p>
        </w:tc>
        <w:tc>
          <w:tcPr>
            <w:tcW w:w="544" w:type="pct"/>
            <w:shd w:val="clear" w:color="auto" w:fill="auto"/>
            <w:noWrap/>
            <w:vAlign w:val="bottom"/>
            <w:hideMark/>
          </w:tcPr>
          <w:p w14:paraId="54FB0EE7"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(0.013)</w:t>
            </w:r>
          </w:p>
        </w:tc>
        <w:tc>
          <w:tcPr>
            <w:tcW w:w="543" w:type="pct"/>
            <w:gridSpan w:val="2"/>
            <w:shd w:val="clear" w:color="auto" w:fill="auto"/>
            <w:noWrap/>
            <w:vAlign w:val="bottom"/>
            <w:hideMark/>
          </w:tcPr>
          <w:p w14:paraId="3E779613"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(0.020)</w:t>
            </w:r>
          </w:p>
        </w:tc>
      </w:tr>
      <w:tr w:rsidR="00594577" w:rsidRPr="0023564A" w14:paraId="5D49A6C8" w14:textId="77777777" w:rsidTr="002D4C11">
        <w:trPr>
          <w:trHeight w:val="173"/>
          <w:jc w:val="center"/>
        </w:trPr>
        <w:tc>
          <w:tcPr>
            <w:tcW w:w="2690" w:type="pct"/>
            <w:gridSpan w:val="2"/>
            <w:shd w:val="clear" w:color="auto" w:fill="auto"/>
            <w:noWrap/>
            <w:vAlign w:val="bottom"/>
            <w:hideMark/>
          </w:tcPr>
          <w:p w14:paraId="03A0FE10" w14:textId="77777777" w:rsidR="00594577" w:rsidRPr="0023564A" w:rsidRDefault="00594577" w:rsidP="002D4C11">
            <w:pPr>
              <w:spacing w:line="240" w:lineRule="exact"/>
              <w:rPr>
                <w:rFonts w:eastAsia="Times New Roman" w:cs="Times New Roman"/>
                <w:smallCaps/>
                <w:sz w:val="20"/>
                <w:szCs w:val="20"/>
              </w:rPr>
            </w:pPr>
            <w:r w:rsidRPr="0023564A">
              <w:rPr>
                <w:rFonts w:eastAsia="Times New Roman" w:cs="Times New Roman"/>
                <w:smallCaps/>
                <w:sz w:val="20"/>
                <w:szCs w:val="20"/>
              </w:rPr>
              <w:t>Incumbent x Social Capital (Voice)</w:t>
            </w:r>
          </w:p>
        </w:tc>
        <w:tc>
          <w:tcPr>
            <w:tcW w:w="544" w:type="pct"/>
            <w:gridSpan w:val="2"/>
            <w:shd w:val="clear" w:color="auto" w:fill="auto"/>
            <w:noWrap/>
            <w:vAlign w:val="bottom"/>
            <w:hideMark/>
          </w:tcPr>
          <w:p w14:paraId="523F56E5" w14:textId="77777777" w:rsidR="00594577" w:rsidRPr="0023564A" w:rsidRDefault="00594577" w:rsidP="002D4C11">
            <w:pPr>
              <w:spacing w:line="240" w:lineRule="exact"/>
              <w:rPr>
                <w:rFonts w:eastAsia="Times New Roman" w:cs="Times New Roman"/>
                <w:sz w:val="20"/>
                <w:szCs w:val="20"/>
              </w:rPr>
            </w:pPr>
          </w:p>
        </w:tc>
        <w:tc>
          <w:tcPr>
            <w:tcW w:w="544" w:type="pct"/>
            <w:gridSpan w:val="2"/>
            <w:shd w:val="clear" w:color="auto" w:fill="auto"/>
            <w:noWrap/>
            <w:vAlign w:val="bottom"/>
            <w:hideMark/>
          </w:tcPr>
          <w:p w14:paraId="62F57A0A"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0.251**</w:t>
            </w:r>
          </w:p>
        </w:tc>
        <w:tc>
          <w:tcPr>
            <w:tcW w:w="544" w:type="pct"/>
            <w:shd w:val="clear" w:color="auto" w:fill="auto"/>
            <w:noWrap/>
            <w:vAlign w:val="bottom"/>
            <w:hideMark/>
          </w:tcPr>
          <w:p w14:paraId="7E57AC38" w14:textId="77777777" w:rsidR="00594577" w:rsidRPr="0023564A" w:rsidRDefault="00594577" w:rsidP="002D4C11">
            <w:pPr>
              <w:spacing w:line="240" w:lineRule="exact"/>
              <w:jc w:val="center"/>
              <w:rPr>
                <w:rFonts w:eastAsia="Times New Roman" w:cs="Times New Roman"/>
                <w:sz w:val="20"/>
                <w:szCs w:val="20"/>
              </w:rPr>
            </w:pPr>
          </w:p>
        </w:tc>
        <w:tc>
          <w:tcPr>
            <w:tcW w:w="543" w:type="pct"/>
            <w:gridSpan w:val="2"/>
            <w:shd w:val="clear" w:color="auto" w:fill="auto"/>
            <w:noWrap/>
            <w:vAlign w:val="bottom"/>
            <w:hideMark/>
          </w:tcPr>
          <w:p w14:paraId="0476D157"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0.073</w:t>
            </w:r>
          </w:p>
        </w:tc>
      </w:tr>
      <w:tr w:rsidR="00594577" w:rsidRPr="0023564A" w14:paraId="16D9FDB5" w14:textId="77777777" w:rsidTr="002D4C11">
        <w:trPr>
          <w:trHeight w:val="173"/>
          <w:jc w:val="center"/>
        </w:trPr>
        <w:tc>
          <w:tcPr>
            <w:tcW w:w="2690" w:type="pct"/>
            <w:gridSpan w:val="2"/>
            <w:shd w:val="clear" w:color="auto" w:fill="auto"/>
            <w:noWrap/>
            <w:vAlign w:val="bottom"/>
            <w:hideMark/>
          </w:tcPr>
          <w:p w14:paraId="6D903EFD" w14:textId="77777777" w:rsidR="00594577" w:rsidRPr="0023564A" w:rsidRDefault="00594577" w:rsidP="002D4C11">
            <w:pPr>
              <w:spacing w:line="240" w:lineRule="exact"/>
              <w:jc w:val="center"/>
              <w:rPr>
                <w:rFonts w:eastAsia="Times New Roman" w:cs="Times New Roman"/>
                <w:smallCaps/>
                <w:sz w:val="20"/>
                <w:szCs w:val="20"/>
              </w:rPr>
            </w:pPr>
          </w:p>
        </w:tc>
        <w:tc>
          <w:tcPr>
            <w:tcW w:w="544" w:type="pct"/>
            <w:gridSpan w:val="2"/>
            <w:shd w:val="clear" w:color="auto" w:fill="auto"/>
            <w:noWrap/>
            <w:vAlign w:val="bottom"/>
            <w:hideMark/>
          </w:tcPr>
          <w:p w14:paraId="51CD652C" w14:textId="77777777" w:rsidR="00594577" w:rsidRPr="0023564A" w:rsidRDefault="00594577" w:rsidP="002D4C11">
            <w:pPr>
              <w:spacing w:line="240" w:lineRule="exact"/>
              <w:rPr>
                <w:rFonts w:eastAsia="Times New Roman" w:cs="Times New Roman"/>
                <w:sz w:val="20"/>
                <w:szCs w:val="20"/>
              </w:rPr>
            </w:pPr>
          </w:p>
        </w:tc>
        <w:tc>
          <w:tcPr>
            <w:tcW w:w="544" w:type="pct"/>
            <w:gridSpan w:val="2"/>
            <w:shd w:val="clear" w:color="auto" w:fill="auto"/>
            <w:noWrap/>
            <w:vAlign w:val="bottom"/>
            <w:hideMark/>
          </w:tcPr>
          <w:p w14:paraId="4FAF2D2A"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(2.580)</w:t>
            </w:r>
          </w:p>
        </w:tc>
        <w:tc>
          <w:tcPr>
            <w:tcW w:w="544" w:type="pct"/>
            <w:shd w:val="clear" w:color="auto" w:fill="auto"/>
            <w:noWrap/>
            <w:vAlign w:val="bottom"/>
            <w:hideMark/>
          </w:tcPr>
          <w:p w14:paraId="0E64787B" w14:textId="77777777" w:rsidR="00594577" w:rsidRPr="0023564A" w:rsidRDefault="00594577" w:rsidP="002D4C11">
            <w:pPr>
              <w:spacing w:line="240" w:lineRule="exact"/>
              <w:jc w:val="center"/>
              <w:rPr>
                <w:rFonts w:eastAsia="Times New Roman" w:cs="Times New Roman"/>
                <w:sz w:val="20"/>
                <w:szCs w:val="20"/>
              </w:rPr>
            </w:pPr>
          </w:p>
        </w:tc>
        <w:tc>
          <w:tcPr>
            <w:tcW w:w="543" w:type="pct"/>
            <w:gridSpan w:val="2"/>
            <w:shd w:val="clear" w:color="auto" w:fill="auto"/>
            <w:noWrap/>
            <w:vAlign w:val="bottom"/>
            <w:hideMark/>
          </w:tcPr>
          <w:p w14:paraId="3F6EC074"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(0.069)</w:t>
            </w:r>
          </w:p>
        </w:tc>
      </w:tr>
      <w:tr w:rsidR="00594577" w:rsidRPr="0023564A" w14:paraId="001CD750" w14:textId="77777777" w:rsidTr="002D4C11">
        <w:trPr>
          <w:trHeight w:val="173"/>
          <w:jc w:val="center"/>
        </w:trPr>
        <w:tc>
          <w:tcPr>
            <w:tcW w:w="2690" w:type="pct"/>
            <w:gridSpan w:val="2"/>
            <w:shd w:val="clear" w:color="auto" w:fill="auto"/>
            <w:noWrap/>
            <w:vAlign w:val="bottom"/>
            <w:hideMark/>
          </w:tcPr>
          <w:p w14:paraId="43E6BAE2" w14:textId="77777777" w:rsidR="00594577" w:rsidRPr="0023564A" w:rsidRDefault="00594577" w:rsidP="002D4C11">
            <w:pPr>
              <w:spacing w:line="240" w:lineRule="exact"/>
              <w:rPr>
                <w:rFonts w:eastAsia="Times New Roman" w:cs="Times New Roman"/>
                <w:smallCaps/>
                <w:sz w:val="20"/>
                <w:szCs w:val="20"/>
              </w:rPr>
            </w:pPr>
            <w:r w:rsidRPr="0023564A">
              <w:rPr>
                <w:rFonts w:eastAsia="Times New Roman" w:cs="Times New Roman"/>
                <w:smallCaps/>
                <w:sz w:val="20"/>
                <w:szCs w:val="20"/>
              </w:rPr>
              <w:t>Incumbent x Fiscal Indicator x Social Capital (Voice)</w:t>
            </w:r>
          </w:p>
        </w:tc>
        <w:tc>
          <w:tcPr>
            <w:tcW w:w="544" w:type="pct"/>
            <w:gridSpan w:val="2"/>
            <w:shd w:val="clear" w:color="auto" w:fill="auto"/>
            <w:noWrap/>
            <w:vAlign w:val="bottom"/>
            <w:hideMark/>
          </w:tcPr>
          <w:p w14:paraId="059C3770" w14:textId="77777777" w:rsidR="00594577" w:rsidRPr="0023564A" w:rsidRDefault="00594577" w:rsidP="002D4C11">
            <w:pPr>
              <w:spacing w:line="240" w:lineRule="exact"/>
              <w:rPr>
                <w:rFonts w:eastAsia="Times New Roman" w:cs="Times New Roman"/>
                <w:sz w:val="20"/>
                <w:szCs w:val="20"/>
              </w:rPr>
            </w:pPr>
          </w:p>
        </w:tc>
        <w:tc>
          <w:tcPr>
            <w:tcW w:w="544" w:type="pct"/>
            <w:gridSpan w:val="2"/>
            <w:shd w:val="clear" w:color="auto" w:fill="auto"/>
            <w:noWrap/>
            <w:vAlign w:val="bottom"/>
            <w:hideMark/>
          </w:tcPr>
          <w:p w14:paraId="5507742A"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0.050</w:t>
            </w:r>
          </w:p>
        </w:tc>
        <w:tc>
          <w:tcPr>
            <w:tcW w:w="544" w:type="pct"/>
            <w:shd w:val="clear" w:color="auto" w:fill="auto"/>
            <w:noWrap/>
            <w:vAlign w:val="bottom"/>
            <w:hideMark/>
          </w:tcPr>
          <w:p w14:paraId="1A005D1B" w14:textId="77777777" w:rsidR="00594577" w:rsidRPr="0023564A" w:rsidRDefault="00594577" w:rsidP="002D4C11">
            <w:pPr>
              <w:spacing w:line="240" w:lineRule="exact"/>
              <w:jc w:val="center"/>
              <w:rPr>
                <w:rFonts w:eastAsia="Times New Roman" w:cs="Times New Roman"/>
                <w:sz w:val="20"/>
                <w:szCs w:val="20"/>
              </w:rPr>
            </w:pPr>
          </w:p>
        </w:tc>
        <w:tc>
          <w:tcPr>
            <w:tcW w:w="543" w:type="pct"/>
            <w:gridSpan w:val="2"/>
            <w:shd w:val="clear" w:color="auto" w:fill="auto"/>
            <w:noWrap/>
            <w:vAlign w:val="bottom"/>
            <w:hideMark/>
          </w:tcPr>
          <w:p w14:paraId="1B00933A"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0.024*</w:t>
            </w:r>
          </w:p>
        </w:tc>
      </w:tr>
      <w:tr w:rsidR="00594577" w:rsidRPr="0023564A" w14:paraId="58B6A819" w14:textId="77777777" w:rsidTr="002D4C11">
        <w:trPr>
          <w:trHeight w:val="173"/>
          <w:jc w:val="center"/>
        </w:trPr>
        <w:tc>
          <w:tcPr>
            <w:tcW w:w="2690" w:type="pct"/>
            <w:gridSpan w:val="2"/>
            <w:shd w:val="clear" w:color="auto" w:fill="auto"/>
            <w:noWrap/>
            <w:vAlign w:val="bottom"/>
            <w:hideMark/>
          </w:tcPr>
          <w:p w14:paraId="6D7CD739" w14:textId="77777777" w:rsidR="00594577" w:rsidRPr="0023564A" w:rsidRDefault="00594577" w:rsidP="002D4C11">
            <w:pPr>
              <w:spacing w:line="240" w:lineRule="exact"/>
              <w:jc w:val="center"/>
              <w:rPr>
                <w:rFonts w:eastAsia="Times New Roman" w:cs="Times New Roman"/>
                <w:smallCaps/>
                <w:sz w:val="20"/>
                <w:szCs w:val="20"/>
              </w:rPr>
            </w:pPr>
          </w:p>
        </w:tc>
        <w:tc>
          <w:tcPr>
            <w:tcW w:w="544" w:type="pct"/>
            <w:gridSpan w:val="2"/>
            <w:shd w:val="clear" w:color="auto" w:fill="auto"/>
            <w:noWrap/>
            <w:vAlign w:val="bottom"/>
            <w:hideMark/>
          </w:tcPr>
          <w:p w14:paraId="6959AAA1" w14:textId="77777777" w:rsidR="00594577" w:rsidRPr="0023564A" w:rsidRDefault="00594577" w:rsidP="002D4C11">
            <w:pPr>
              <w:spacing w:line="240" w:lineRule="exact"/>
              <w:rPr>
                <w:rFonts w:eastAsia="Times New Roman" w:cs="Times New Roman"/>
                <w:sz w:val="20"/>
                <w:szCs w:val="20"/>
              </w:rPr>
            </w:pPr>
          </w:p>
        </w:tc>
        <w:tc>
          <w:tcPr>
            <w:tcW w:w="544" w:type="pct"/>
            <w:gridSpan w:val="2"/>
            <w:shd w:val="clear" w:color="auto" w:fill="auto"/>
            <w:noWrap/>
            <w:vAlign w:val="bottom"/>
            <w:hideMark/>
          </w:tcPr>
          <w:p w14:paraId="2FF3D38E"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(1.558)</w:t>
            </w:r>
          </w:p>
        </w:tc>
        <w:tc>
          <w:tcPr>
            <w:tcW w:w="544" w:type="pct"/>
            <w:shd w:val="clear" w:color="auto" w:fill="auto"/>
            <w:noWrap/>
            <w:vAlign w:val="bottom"/>
            <w:hideMark/>
          </w:tcPr>
          <w:p w14:paraId="3807CC19" w14:textId="77777777" w:rsidR="00594577" w:rsidRPr="0023564A" w:rsidRDefault="00594577" w:rsidP="002D4C11">
            <w:pPr>
              <w:spacing w:line="240" w:lineRule="exact"/>
              <w:jc w:val="center"/>
              <w:rPr>
                <w:rFonts w:eastAsia="Times New Roman" w:cs="Times New Roman"/>
                <w:sz w:val="20"/>
                <w:szCs w:val="20"/>
              </w:rPr>
            </w:pPr>
          </w:p>
        </w:tc>
        <w:tc>
          <w:tcPr>
            <w:tcW w:w="543" w:type="pct"/>
            <w:gridSpan w:val="2"/>
            <w:shd w:val="clear" w:color="auto" w:fill="auto"/>
            <w:noWrap/>
            <w:vAlign w:val="bottom"/>
            <w:hideMark/>
          </w:tcPr>
          <w:p w14:paraId="1E2DA8EF"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(0.012)</w:t>
            </w:r>
          </w:p>
        </w:tc>
      </w:tr>
      <w:tr w:rsidR="00594577" w:rsidRPr="0023564A" w14:paraId="396D2433" w14:textId="77777777" w:rsidTr="002D4C11">
        <w:trPr>
          <w:trHeight w:val="173"/>
          <w:jc w:val="center"/>
        </w:trPr>
        <w:tc>
          <w:tcPr>
            <w:tcW w:w="2690" w:type="pct"/>
            <w:gridSpan w:val="2"/>
            <w:shd w:val="clear" w:color="auto" w:fill="auto"/>
            <w:noWrap/>
            <w:vAlign w:val="bottom"/>
            <w:hideMark/>
          </w:tcPr>
          <w:p w14:paraId="725BA7A9" w14:textId="77777777" w:rsidR="00594577" w:rsidRPr="0023564A" w:rsidRDefault="00594577" w:rsidP="002D4C11">
            <w:pPr>
              <w:rPr>
                <w:rFonts w:eastAsia="Times New Roman" w:cs="Times New Roman"/>
                <w:smallCaps/>
                <w:sz w:val="20"/>
                <w:szCs w:val="20"/>
              </w:rPr>
            </w:pPr>
            <w:r w:rsidRPr="0023564A">
              <w:rPr>
                <w:rFonts w:eastAsia="Times New Roman" w:cs="Times New Roman"/>
                <w:smallCaps/>
                <w:sz w:val="20"/>
                <w:szCs w:val="20"/>
              </w:rPr>
              <w:t>Education</w:t>
            </w:r>
          </w:p>
          <w:p w14:paraId="413C03C4" w14:textId="77777777" w:rsidR="00594577" w:rsidRPr="0023564A" w:rsidRDefault="00594577" w:rsidP="002D4C11">
            <w:pPr>
              <w:spacing w:line="240" w:lineRule="exact"/>
              <w:rPr>
                <w:rFonts w:eastAsia="Times New Roman" w:cs="Times New Roman"/>
                <w:smallCaps/>
                <w:sz w:val="20"/>
                <w:szCs w:val="20"/>
              </w:rPr>
            </w:pPr>
          </w:p>
        </w:tc>
        <w:tc>
          <w:tcPr>
            <w:tcW w:w="544" w:type="pct"/>
            <w:gridSpan w:val="2"/>
            <w:shd w:val="clear" w:color="auto" w:fill="auto"/>
            <w:noWrap/>
            <w:vAlign w:val="bottom"/>
            <w:hideMark/>
          </w:tcPr>
          <w:p w14:paraId="36695C55"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0.050***</w:t>
            </w:r>
          </w:p>
        </w:tc>
        <w:tc>
          <w:tcPr>
            <w:tcW w:w="544" w:type="pct"/>
            <w:gridSpan w:val="2"/>
            <w:shd w:val="clear" w:color="auto" w:fill="auto"/>
            <w:noWrap/>
            <w:vAlign w:val="bottom"/>
            <w:hideMark/>
          </w:tcPr>
          <w:p w14:paraId="0307F276"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0.050***</w:t>
            </w:r>
          </w:p>
        </w:tc>
        <w:tc>
          <w:tcPr>
            <w:tcW w:w="544" w:type="pct"/>
            <w:shd w:val="clear" w:color="auto" w:fill="auto"/>
            <w:noWrap/>
            <w:vAlign w:val="bottom"/>
            <w:hideMark/>
          </w:tcPr>
          <w:p w14:paraId="62ED5A94"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0.049**</w:t>
            </w:r>
          </w:p>
        </w:tc>
        <w:tc>
          <w:tcPr>
            <w:tcW w:w="543" w:type="pct"/>
            <w:gridSpan w:val="2"/>
            <w:shd w:val="clear" w:color="auto" w:fill="auto"/>
            <w:noWrap/>
            <w:vAlign w:val="bottom"/>
            <w:hideMark/>
          </w:tcPr>
          <w:p w14:paraId="46B8C512"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0.049**</w:t>
            </w:r>
          </w:p>
        </w:tc>
      </w:tr>
      <w:tr w:rsidR="00594577" w:rsidRPr="0023564A" w14:paraId="2D656EAA" w14:textId="77777777" w:rsidTr="002D4C11">
        <w:trPr>
          <w:trHeight w:val="173"/>
          <w:jc w:val="center"/>
        </w:trPr>
        <w:tc>
          <w:tcPr>
            <w:tcW w:w="2690" w:type="pct"/>
            <w:gridSpan w:val="2"/>
            <w:shd w:val="clear" w:color="auto" w:fill="auto"/>
            <w:noWrap/>
            <w:vAlign w:val="bottom"/>
            <w:hideMark/>
          </w:tcPr>
          <w:p w14:paraId="2B127825" w14:textId="77777777" w:rsidR="00594577" w:rsidRPr="0023564A" w:rsidRDefault="00594577" w:rsidP="002D4C11">
            <w:pPr>
              <w:spacing w:line="240" w:lineRule="exact"/>
              <w:jc w:val="center"/>
              <w:rPr>
                <w:rFonts w:eastAsia="Times New Roman" w:cs="Times New Roman"/>
                <w:smallCaps/>
                <w:sz w:val="20"/>
                <w:szCs w:val="20"/>
              </w:rPr>
            </w:pPr>
          </w:p>
        </w:tc>
        <w:tc>
          <w:tcPr>
            <w:tcW w:w="544" w:type="pct"/>
            <w:gridSpan w:val="2"/>
            <w:shd w:val="clear" w:color="auto" w:fill="auto"/>
            <w:noWrap/>
            <w:vAlign w:val="bottom"/>
            <w:hideMark/>
          </w:tcPr>
          <w:p w14:paraId="7E97DF15"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(3.940)</w:t>
            </w:r>
          </w:p>
        </w:tc>
        <w:tc>
          <w:tcPr>
            <w:tcW w:w="544" w:type="pct"/>
            <w:gridSpan w:val="2"/>
            <w:shd w:val="clear" w:color="auto" w:fill="auto"/>
            <w:noWrap/>
            <w:vAlign w:val="bottom"/>
            <w:hideMark/>
          </w:tcPr>
          <w:p w14:paraId="235618F3"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(3.968)</w:t>
            </w:r>
          </w:p>
        </w:tc>
        <w:tc>
          <w:tcPr>
            <w:tcW w:w="544" w:type="pct"/>
            <w:shd w:val="clear" w:color="auto" w:fill="auto"/>
            <w:noWrap/>
            <w:vAlign w:val="bottom"/>
            <w:hideMark/>
          </w:tcPr>
          <w:p w14:paraId="3907E08B"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(0.021)</w:t>
            </w:r>
          </w:p>
        </w:tc>
        <w:tc>
          <w:tcPr>
            <w:tcW w:w="543" w:type="pct"/>
            <w:gridSpan w:val="2"/>
            <w:shd w:val="clear" w:color="auto" w:fill="auto"/>
            <w:noWrap/>
            <w:vAlign w:val="bottom"/>
            <w:hideMark/>
          </w:tcPr>
          <w:p w14:paraId="7E3E0C29"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(0.021)</w:t>
            </w:r>
          </w:p>
        </w:tc>
      </w:tr>
      <w:tr w:rsidR="00594577" w:rsidRPr="0023564A" w14:paraId="6A49E7CD" w14:textId="77777777" w:rsidTr="002D4C11">
        <w:trPr>
          <w:trHeight w:val="173"/>
          <w:jc w:val="center"/>
        </w:trPr>
        <w:tc>
          <w:tcPr>
            <w:tcW w:w="2690" w:type="pct"/>
            <w:gridSpan w:val="2"/>
            <w:shd w:val="clear" w:color="auto" w:fill="auto"/>
            <w:noWrap/>
            <w:vAlign w:val="bottom"/>
          </w:tcPr>
          <w:p w14:paraId="27534DA5" w14:textId="77777777" w:rsidR="00594577" w:rsidRPr="0023564A" w:rsidRDefault="00594577" w:rsidP="002D4C11">
            <w:pPr>
              <w:ind w:left="720"/>
              <w:rPr>
                <w:rFonts w:eastAsia="SimSun" w:cs="Times New Roman"/>
                <w:i/>
                <w:sz w:val="20"/>
                <w:szCs w:val="20"/>
              </w:rPr>
            </w:pPr>
            <w:r w:rsidRPr="0023564A">
              <w:rPr>
                <w:rFonts w:eastAsia="SimSun" w:cs="Times New Roman"/>
                <w:i/>
                <w:sz w:val="20"/>
                <w:szCs w:val="20"/>
              </w:rPr>
              <w:t>1 = Below High School</w:t>
            </w:r>
          </w:p>
          <w:p w14:paraId="41D67D45" w14:textId="77777777" w:rsidR="00594577" w:rsidRPr="0023564A" w:rsidRDefault="00594577" w:rsidP="002D4C11">
            <w:pPr>
              <w:ind w:left="720"/>
              <w:rPr>
                <w:rFonts w:eastAsia="SimSun" w:cs="Times New Roman"/>
                <w:i/>
                <w:sz w:val="20"/>
                <w:szCs w:val="20"/>
              </w:rPr>
            </w:pPr>
            <w:r w:rsidRPr="0023564A">
              <w:rPr>
                <w:rFonts w:eastAsia="SimSun" w:cs="Times New Roman"/>
                <w:i/>
                <w:sz w:val="20"/>
                <w:szCs w:val="20"/>
              </w:rPr>
              <w:t>2 = High School Diploma</w:t>
            </w:r>
          </w:p>
          <w:p w14:paraId="5C90A119" w14:textId="77777777" w:rsidR="00594577" w:rsidRPr="0023564A" w:rsidRDefault="00594577" w:rsidP="002D4C11">
            <w:pPr>
              <w:spacing w:line="240" w:lineRule="exact"/>
              <w:ind w:left="720"/>
              <w:rPr>
                <w:rFonts w:eastAsia="Times New Roman" w:cs="Times New Roman"/>
                <w:smallCaps/>
                <w:sz w:val="20"/>
                <w:szCs w:val="20"/>
              </w:rPr>
            </w:pPr>
            <w:r w:rsidRPr="0023564A">
              <w:rPr>
                <w:rFonts w:eastAsia="SimSun" w:cs="Times New Roman"/>
                <w:i/>
                <w:sz w:val="20"/>
                <w:szCs w:val="20"/>
              </w:rPr>
              <w:t>3 = College degree and above</w:t>
            </w:r>
          </w:p>
        </w:tc>
        <w:tc>
          <w:tcPr>
            <w:tcW w:w="544" w:type="pct"/>
            <w:gridSpan w:val="2"/>
            <w:shd w:val="clear" w:color="auto" w:fill="auto"/>
            <w:noWrap/>
            <w:vAlign w:val="bottom"/>
          </w:tcPr>
          <w:p w14:paraId="33811E8A" w14:textId="77777777" w:rsidR="00594577" w:rsidRPr="0023564A" w:rsidRDefault="00594577" w:rsidP="002D4C11">
            <w:pPr>
              <w:spacing w:line="240" w:lineRule="exact"/>
              <w:jc w:val="center"/>
              <w:rPr>
                <w:rFonts w:eastAsia="Times New Roman" w:cs="Times New Roman"/>
                <w:sz w:val="20"/>
                <w:szCs w:val="20"/>
              </w:rPr>
            </w:pPr>
          </w:p>
        </w:tc>
        <w:tc>
          <w:tcPr>
            <w:tcW w:w="544" w:type="pct"/>
            <w:gridSpan w:val="2"/>
            <w:shd w:val="clear" w:color="auto" w:fill="auto"/>
            <w:noWrap/>
            <w:vAlign w:val="bottom"/>
          </w:tcPr>
          <w:p w14:paraId="7B7D6188" w14:textId="77777777" w:rsidR="00594577" w:rsidRPr="0023564A" w:rsidRDefault="00594577" w:rsidP="002D4C11">
            <w:pPr>
              <w:spacing w:line="240" w:lineRule="exact"/>
              <w:jc w:val="center"/>
              <w:rPr>
                <w:rFonts w:eastAsia="Times New Roman" w:cs="Times New Roman"/>
                <w:sz w:val="20"/>
                <w:szCs w:val="20"/>
              </w:rPr>
            </w:pPr>
          </w:p>
        </w:tc>
        <w:tc>
          <w:tcPr>
            <w:tcW w:w="544" w:type="pct"/>
            <w:shd w:val="clear" w:color="auto" w:fill="auto"/>
            <w:noWrap/>
            <w:vAlign w:val="bottom"/>
          </w:tcPr>
          <w:p w14:paraId="1413909A" w14:textId="77777777" w:rsidR="00594577" w:rsidRPr="0023564A" w:rsidRDefault="00594577" w:rsidP="002D4C11">
            <w:pPr>
              <w:spacing w:line="240" w:lineRule="exact"/>
              <w:jc w:val="center"/>
              <w:rPr>
                <w:rFonts w:eastAsia="Times New Roman" w:cs="Times New Roman"/>
                <w:sz w:val="20"/>
                <w:szCs w:val="20"/>
              </w:rPr>
            </w:pPr>
          </w:p>
        </w:tc>
        <w:tc>
          <w:tcPr>
            <w:tcW w:w="543" w:type="pct"/>
            <w:gridSpan w:val="2"/>
            <w:shd w:val="clear" w:color="auto" w:fill="auto"/>
            <w:noWrap/>
            <w:vAlign w:val="bottom"/>
          </w:tcPr>
          <w:p w14:paraId="4D9F1087" w14:textId="77777777" w:rsidR="00594577" w:rsidRPr="0023564A" w:rsidRDefault="00594577" w:rsidP="002D4C11">
            <w:pPr>
              <w:spacing w:line="240" w:lineRule="exact"/>
              <w:jc w:val="center"/>
              <w:rPr>
                <w:rFonts w:eastAsia="Times New Roman" w:cs="Times New Roman"/>
                <w:sz w:val="20"/>
                <w:szCs w:val="20"/>
              </w:rPr>
            </w:pPr>
          </w:p>
        </w:tc>
      </w:tr>
      <w:tr w:rsidR="00594577" w:rsidRPr="0023564A" w14:paraId="58954857" w14:textId="77777777" w:rsidTr="002D4C11">
        <w:trPr>
          <w:trHeight w:val="173"/>
          <w:jc w:val="center"/>
        </w:trPr>
        <w:tc>
          <w:tcPr>
            <w:tcW w:w="2690" w:type="pct"/>
            <w:gridSpan w:val="2"/>
            <w:shd w:val="clear" w:color="auto" w:fill="auto"/>
            <w:noWrap/>
            <w:vAlign w:val="bottom"/>
            <w:hideMark/>
          </w:tcPr>
          <w:p w14:paraId="304E9EBB" w14:textId="77777777" w:rsidR="00594577" w:rsidRPr="0023564A" w:rsidRDefault="00594577" w:rsidP="002D4C11">
            <w:pPr>
              <w:spacing w:line="240" w:lineRule="exact"/>
              <w:rPr>
                <w:rFonts w:eastAsia="Times New Roman" w:cs="Times New Roman"/>
                <w:smallCaps/>
                <w:sz w:val="20"/>
                <w:szCs w:val="20"/>
              </w:rPr>
            </w:pPr>
            <w:r w:rsidRPr="0023564A">
              <w:rPr>
                <w:rFonts w:eastAsia="Times New Roman" w:cs="Times New Roman"/>
                <w:smallCaps/>
                <w:sz w:val="20"/>
                <w:szCs w:val="20"/>
              </w:rPr>
              <w:t>Age</w:t>
            </w:r>
          </w:p>
        </w:tc>
        <w:tc>
          <w:tcPr>
            <w:tcW w:w="544" w:type="pct"/>
            <w:gridSpan w:val="2"/>
            <w:shd w:val="clear" w:color="auto" w:fill="auto"/>
            <w:noWrap/>
            <w:vAlign w:val="bottom"/>
            <w:hideMark/>
          </w:tcPr>
          <w:p w14:paraId="532C3E0E"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-0.161***</w:t>
            </w:r>
          </w:p>
        </w:tc>
        <w:tc>
          <w:tcPr>
            <w:tcW w:w="544" w:type="pct"/>
            <w:gridSpan w:val="2"/>
            <w:shd w:val="clear" w:color="auto" w:fill="auto"/>
            <w:noWrap/>
            <w:vAlign w:val="bottom"/>
            <w:hideMark/>
          </w:tcPr>
          <w:p w14:paraId="63557BEC"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-0.161***</w:t>
            </w:r>
          </w:p>
        </w:tc>
        <w:tc>
          <w:tcPr>
            <w:tcW w:w="544" w:type="pct"/>
            <w:shd w:val="clear" w:color="auto" w:fill="auto"/>
            <w:noWrap/>
            <w:vAlign w:val="bottom"/>
            <w:hideMark/>
          </w:tcPr>
          <w:p w14:paraId="617FE898"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-0.162***</w:t>
            </w:r>
          </w:p>
        </w:tc>
        <w:tc>
          <w:tcPr>
            <w:tcW w:w="543" w:type="pct"/>
            <w:gridSpan w:val="2"/>
            <w:shd w:val="clear" w:color="auto" w:fill="auto"/>
            <w:noWrap/>
            <w:vAlign w:val="bottom"/>
            <w:hideMark/>
          </w:tcPr>
          <w:p w14:paraId="030B0396"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-0.160***</w:t>
            </w:r>
          </w:p>
        </w:tc>
      </w:tr>
      <w:tr w:rsidR="00594577" w:rsidRPr="0023564A" w14:paraId="281CA1E7" w14:textId="77777777" w:rsidTr="002D4C11">
        <w:trPr>
          <w:trHeight w:val="173"/>
          <w:jc w:val="center"/>
        </w:trPr>
        <w:tc>
          <w:tcPr>
            <w:tcW w:w="2690" w:type="pct"/>
            <w:gridSpan w:val="2"/>
            <w:shd w:val="clear" w:color="auto" w:fill="auto"/>
            <w:noWrap/>
            <w:vAlign w:val="bottom"/>
            <w:hideMark/>
          </w:tcPr>
          <w:p w14:paraId="720509F2" w14:textId="77777777" w:rsidR="00594577" w:rsidRPr="0023564A" w:rsidRDefault="00594577" w:rsidP="002D4C11">
            <w:pPr>
              <w:spacing w:line="240" w:lineRule="exact"/>
              <w:jc w:val="center"/>
              <w:rPr>
                <w:rFonts w:eastAsia="Times New Roman" w:cs="Times New Roman"/>
                <w:smallCaps/>
                <w:sz w:val="20"/>
                <w:szCs w:val="20"/>
              </w:rPr>
            </w:pPr>
          </w:p>
        </w:tc>
        <w:tc>
          <w:tcPr>
            <w:tcW w:w="544" w:type="pct"/>
            <w:gridSpan w:val="2"/>
            <w:shd w:val="clear" w:color="auto" w:fill="auto"/>
            <w:noWrap/>
            <w:vAlign w:val="bottom"/>
            <w:hideMark/>
          </w:tcPr>
          <w:p w14:paraId="465B7FAD"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(-7.313)</w:t>
            </w:r>
          </w:p>
        </w:tc>
        <w:tc>
          <w:tcPr>
            <w:tcW w:w="544" w:type="pct"/>
            <w:gridSpan w:val="2"/>
            <w:shd w:val="clear" w:color="auto" w:fill="auto"/>
            <w:noWrap/>
            <w:vAlign w:val="bottom"/>
            <w:hideMark/>
          </w:tcPr>
          <w:p w14:paraId="3F3DE5F1"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(-7.305)</w:t>
            </w:r>
          </w:p>
        </w:tc>
        <w:tc>
          <w:tcPr>
            <w:tcW w:w="544" w:type="pct"/>
            <w:shd w:val="clear" w:color="auto" w:fill="auto"/>
            <w:noWrap/>
            <w:vAlign w:val="bottom"/>
            <w:hideMark/>
          </w:tcPr>
          <w:p w14:paraId="44AB1D13"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(0.043)</w:t>
            </w:r>
          </w:p>
        </w:tc>
        <w:tc>
          <w:tcPr>
            <w:tcW w:w="543" w:type="pct"/>
            <w:gridSpan w:val="2"/>
            <w:shd w:val="clear" w:color="auto" w:fill="auto"/>
            <w:noWrap/>
            <w:vAlign w:val="bottom"/>
            <w:hideMark/>
          </w:tcPr>
          <w:p w14:paraId="73874986"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(0.043)</w:t>
            </w:r>
          </w:p>
        </w:tc>
      </w:tr>
      <w:tr w:rsidR="00594577" w:rsidRPr="0023564A" w14:paraId="4FBBFFD8" w14:textId="77777777" w:rsidTr="002D4C11">
        <w:trPr>
          <w:trHeight w:val="173"/>
          <w:jc w:val="center"/>
        </w:trPr>
        <w:tc>
          <w:tcPr>
            <w:tcW w:w="2690" w:type="pct"/>
            <w:gridSpan w:val="2"/>
            <w:shd w:val="clear" w:color="auto" w:fill="auto"/>
            <w:noWrap/>
            <w:vAlign w:val="bottom"/>
            <w:hideMark/>
          </w:tcPr>
          <w:p w14:paraId="6D7BD6EF" w14:textId="77777777" w:rsidR="00594577" w:rsidRPr="0023564A" w:rsidRDefault="00594577" w:rsidP="002D4C11">
            <w:pPr>
              <w:spacing w:line="240" w:lineRule="exact"/>
              <w:rPr>
                <w:rFonts w:eastAsia="Times New Roman" w:cs="Times New Roman"/>
                <w:smallCaps/>
                <w:sz w:val="20"/>
                <w:szCs w:val="20"/>
              </w:rPr>
            </w:pPr>
            <w:r w:rsidRPr="0023564A">
              <w:rPr>
                <w:rFonts w:eastAsia="Times New Roman" w:cs="Times New Roman"/>
                <w:smallCaps/>
                <w:sz w:val="20"/>
                <w:szCs w:val="20"/>
              </w:rPr>
              <w:t>Gender</w:t>
            </w:r>
          </w:p>
        </w:tc>
        <w:tc>
          <w:tcPr>
            <w:tcW w:w="544" w:type="pct"/>
            <w:gridSpan w:val="2"/>
            <w:shd w:val="clear" w:color="auto" w:fill="auto"/>
            <w:noWrap/>
            <w:vAlign w:val="bottom"/>
            <w:hideMark/>
          </w:tcPr>
          <w:p w14:paraId="42F17B9F"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-0.069**</w:t>
            </w:r>
          </w:p>
        </w:tc>
        <w:tc>
          <w:tcPr>
            <w:tcW w:w="544" w:type="pct"/>
            <w:gridSpan w:val="2"/>
            <w:shd w:val="clear" w:color="auto" w:fill="auto"/>
            <w:noWrap/>
            <w:vAlign w:val="bottom"/>
            <w:hideMark/>
          </w:tcPr>
          <w:p w14:paraId="452052B6"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-0.069**</w:t>
            </w:r>
          </w:p>
        </w:tc>
        <w:tc>
          <w:tcPr>
            <w:tcW w:w="544" w:type="pct"/>
            <w:shd w:val="clear" w:color="auto" w:fill="auto"/>
            <w:noWrap/>
            <w:vAlign w:val="bottom"/>
            <w:hideMark/>
          </w:tcPr>
          <w:p w14:paraId="0411E2B1"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-0.085***</w:t>
            </w:r>
          </w:p>
        </w:tc>
        <w:tc>
          <w:tcPr>
            <w:tcW w:w="543" w:type="pct"/>
            <w:gridSpan w:val="2"/>
            <w:shd w:val="clear" w:color="auto" w:fill="auto"/>
            <w:noWrap/>
            <w:vAlign w:val="bottom"/>
            <w:hideMark/>
          </w:tcPr>
          <w:p w14:paraId="3D325A39"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-0.086***</w:t>
            </w:r>
          </w:p>
        </w:tc>
      </w:tr>
      <w:tr w:rsidR="00594577" w:rsidRPr="0023564A" w14:paraId="60AF8D1E" w14:textId="77777777" w:rsidTr="002D4C11">
        <w:trPr>
          <w:trHeight w:val="173"/>
          <w:jc w:val="center"/>
        </w:trPr>
        <w:tc>
          <w:tcPr>
            <w:tcW w:w="2690" w:type="pct"/>
            <w:gridSpan w:val="2"/>
            <w:shd w:val="clear" w:color="auto" w:fill="auto"/>
            <w:noWrap/>
            <w:vAlign w:val="bottom"/>
            <w:hideMark/>
          </w:tcPr>
          <w:p w14:paraId="7A52D1B7" w14:textId="77777777" w:rsidR="00594577" w:rsidRPr="0023564A" w:rsidRDefault="00594577" w:rsidP="002D4C11">
            <w:pPr>
              <w:spacing w:line="240" w:lineRule="exact"/>
              <w:jc w:val="center"/>
              <w:rPr>
                <w:rFonts w:eastAsia="Times New Roman" w:cs="Times New Roman"/>
                <w:sz w:val="20"/>
                <w:szCs w:val="20"/>
              </w:rPr>
            </w:pPr>
          </w:p>
        </w:tc>
        <w:tc>
          <w:tcPr>
            <w:tcW w:w="544" w:type="pct"/>
            <w:gridSpan w:val="2"/>
            <w:shd w:val="clear" w:color="auto" w:fill="auto"/>
            <w:noWrap/>
            <w:vAlign w:val="bottom"/>
            <w:hideMark/>
          </w:tcPr>
          <w:p w14:paraId="564447EC"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(-2.591)</w:t>
            </w:r>
          </w:p>
        </w:tc>
        <w:tc>
          <w:tcPr>
            <w:tcW w:w="544" w:type="pct"/>
            <w:gridSpan w:val="2"/>
            <w:shd w:val="clear" w:color="auto" w:fill="auto"/>
            <w:noWrap/>
            <w:vAlign w:val="bottom"/>
            <w:hideMark/>
          </w:tcPr>
          <w:p w14:paraId="14881EE6"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(-2.621)</w:t>
            </w:r>
          </w:p>
        </w:tc>
        <w:tc>
          <w:tcPr>
            <w:tcW w:w="544" w:type="pct"/>
            <w:shd w:val="clear" w:color="auto" w:fill="auto"/>
            <w:noWrap/>
            <w:vAlign w:val="bottom"/>
            <w:hideMark/>
          </w:tcPr>
          <w:p w14:paraId="45162230"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(0.027)</w:t>
            </w:r>
          </w:p>
        </w:tc>
        <w:tc>
          <w:tcPr>
            <w:tcW w:w="543" w:type="pct"/>
            <w:gridSpan w:val="2"/>
            <w:shd w:val="clear" w:color="auto" w:fill="auto"/>
            <w:noWrap/>
            <w:vAlign w:val="bottom"/>
            <w:hideMark/>
          </w:tcPr>
          <w:p w14:paraId="7D2A73F6"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(0.027)</w:t>
            </w:r>
          </w:p>
        </w:tc>
      </w:tr>
      <w:tr w:rsidR="00594577" w:rsidRPr="0023564A" w14:paraId="2E2BCA29" w14:textId="77777777" w:rsidTr="002D4C11">
        <w:trPr>
          <w:trHeight w:val="173"/>
          <w:jc w:val="center"/>
        </w:trPr>
        <w:tc>
          <w:tcPr>
            <w:tcW w:w="2690" w:type="pct"/>
            <w:gridSpan w:val="2"/>
            <w:shd w:val="clear" w:color="auto" w:fill="auto"/>
            <w:noWrap/>
            <w:vAlign w:val="center"/>
            <w:hideMark/>
          </w:tcPr>
          <w:p w14:paraId="49C58F31" w14:textId="77777777" w:rsidR="00594577" w:rsidRPr="0023564A" w:rsidRDefault="00594577" w:rsidP="002D4C11">
            <w:pPr>
              <w:spacing w:line="240" w:lineRule="exact"/>
              <w:rPr>
                <w:rFonts w:eastAsia="Times New Roman" w:cs="Times New Roman"/>
                <w:sz w:val="20"/>
                <w:szCs w:val="20"/>
              </w:rPr>
            </w:pPr>
            <w:r w:rsidRPr="0023564A">
              <w:rPr>
                <w:rFonts w:eastAsia="Times New Roman" w:cs="Times New Roman"/>
                <w:smallCaps/>
                <w:sz w:val="20"/>
                <w:szCs w:val="20"/>
              </w:rPr>
              <w:t>Job: Dependent Labor</w:t>
            </w:r>
          </w:p>
        </w:tc>
        <w:tc>
          <w:tcPr>
            <w:tcW w:w="544" w:type="pct"/>
            <w:gridSpan w:val="2"/>
            <w:shd w:val="clear" w:color="auto" w:fill="auto"/>
            <w:noWrap/>
            <w:vAlign w:val="bottom"/>
            <w:hideMark/>
          </w:tcPr>
          <w:p w14:paraId="3B1315BB"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0.014</w:t>
            </w:r>
          </w:p>
        </w:tc>
        <w:tc>
          <w:tcPr>
            <w:tcW w:w="544" w:type="pct"/>
            <w:gridSpan w:val="2"/>
            <w:shd w:val="clear" w:color="auto" w:fill="auto"/>
            <w:noWrap/>
            <w:vAlign w:val="bottom"/>
            <w:hideMark/>
          </w:tcPr>
          <w:p w14:paraId="663572FC"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0.014</w:t>
            </w:r>
          </w:p>
        </w:tc>
        <w:tc>
          <w:tcPr>
            <w:tcW w:w="544" w:type="pct"/>
            <w:shd w:val="clear" w:color="auto" w:fill="auto"/>
            <w:noWrap/>
            <w:vAlign w:val="bottom"/>
            <w:hideMark/>
          </w:tcPr>
          <w:p w14:paraId="2B891566"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0.008</w:t>
            </w:r>
          </w:p>
        </w:tc>
        <w:tc>
          <w:tcPr>
            <w:tcW w:w="543" w:type="pct"/>
            <w:gridSpan w:val="2"/>
            <w:shd w:val="clear" w:color="auto" w:fill="auto"/>
            <w:noWrap/>
            <w:vAlign w:val="bottom"/>
            <w:hideMark/>
          </w:tcPr>
          <w:p w14:paraId="4506BA74"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0.007</w:t>
            </w:r>
          </w:p>
        </w:tc>
      </w:tr>
      <w:tr w:rsidR="00594577" w:rsidRPr="0023564A" w14:paraId="47BACDE1" w14:textId="77777777" w:rsidTr="002D4C11">
        <w:trPr>
          <w:trHeight w:val="173"/>
          <w:jc w:val="center"/>
        </w:trPr>
        <w:tc>
          <w:tcPr>
            <w:tcW w:w="2690" w:type="pct"/>
            <w:gridSpan w:val="2"/>
            <w:shd w:val="clear" w:color="auto" w:fill="auto"/>
            <w:noWrap/>
            <w:vAlign w:val="center"/>
            <w:hideMark/>
          </w:tcPr>
          <w:p w14:paraId="60F74E73" w14:textId="77777777" w:rsidR="00594577" w:rsidRPr="0023564A" w:rsidRDefault="00594577" w:rsidP="002D4C11">
            <w:pPr>
              <w:spacing w:line="240" w:lineRule="exact"/>
              <w:jc w:val="center"/>
              <w:rPr>
                <w:rFonts w:eastAsia="Times New Roman" w:cs="Times New Roman"/>
                <w:sz w:val="20"/>
                <w:szCs w:val="20"/>
              </w:rPr>
            </w:pPr>
          </w:p>
        </w:tc>
        <w:tc>
          <w:tcPr>
            <w:tcW w:w="544" w:type="pct"/>
            <w:gridSpan w:val="2"/>
            <w:shd w:val="clear" w:color="auto" w:fill="auto"/>
            <w:noWrap/>
            <w:vAlign w:val="bottom"/>
            <w:hideMark/>
          </w:tcPr>
          <w:p w14:paraId="0A897D87"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(0.691)</w:t>
            </w:r>
          </w:p>
        </w:tc>
        <w:tc>
          <w:tcPr>
            <w:tcW w:w="544" w:type="pct"/>
            <w:gridSpan w:val="2"/>
            <w:shd w:val="clear" w:color="auto" w:fill="auto"/>
            <w:noWrap/>
            <w:vAlign w:val="bottom"/>
            <w:hideMark/>
          </w:tcPr>
          <w:p w14:paraId="57A15F29"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(0.700)</w:t>
            </w:r>
          </w:p>
        </w:tc>
        <w:tc>
          <w:tcPr>
            <w:tcW w:w="544" w:type="pct"/>
            <w:shd w:val="clear" w:color="auto" w:fill="auto"/>
            <w:noWrap/>
            <w:vAlign w:val="bottom"/>
            <w:hideMark/>
          </w:tcPr>
          <w:p w14:paraId="64CC8DCC"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(0.027)</w:t>
            </w:r>
          </w:p>
        </w:tc>
        <w:tc>
          <w:tcPr>
            <w:tcW w:w="543" w:type="pct"/>
            <w:gridSpan w:val="2"/>
            <w:shd w:val="clear" w:color="auto" w:fill="auto"/>
            <w:noWrap/>
            <w:vAlign w:val="bottom"/>
            <w:hideMark/>
          </w:tcPr>
          <w:p w14:paraId="1668A626"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(0.026)</w:t>
            </w:r>
          </w:p>
        </w:tc>
      </w:tr>
      <w:tr w:rsidR="00594577" w:rsidRPr="0023564A" w14:paraId="10E7811D" w14:textId="77777777" w:rsidTr="002D4C11">
        <w:trPr>
          <w:trHeight w:val="173"/>
          <w:jc w:val="center"/>
        </w:trPr>
        <w:tc>
          <w:tcPr>
            <w:tcW w:w="2690" w:type="pct"/>
            <w:gridSpan w:val="2"/>
            <w:shd w:val="clear" w:color="auto" w:fill="auto"/>
            <w:noWrap/>
            <w:vAlign w:val="center"/>
            <w:hideMark/>
          </w:tcPr>
          <w:p w14:paraId="647914EA" w14:textId="77777777" w:rsidR="00594577" w:rsidRPr="0023564A" w:rsidRDefault="00594577" w:rsidP="002D4C11">
            <w:pPr>
              <w:spacing w:line="240" w:lineRule="exact"/>
              <w:rPr>
                <w:rFonts w:eastAsia="Times New Roman" w:cs="Times New Roman"/>
                <w:sz w:val="20"/>
                <w:szCs w:val="20"/>
              </w:rPr>
            </w:pPr>
            <w:r w:rsidRPr="0023564A">
              <w:rPr>
                <w:rFonts w:eastAsia="Times New Roman" w:cs="Times New Roman"/>
                <w:smallCaps/>
                <w:sz w:val="20"/>
                <w:szCs w:val="20"/>
              </w:rPr>
              <w:t>Job: Manager</w:t>
            </w:r>
          </w:p>
        </w:tc>
        <w:tc>
          <w:tcPr>
            <w:tcW w:w="544" w:type="pct"/>
            <w:gridSpan w:val="2"/>
            <w:shd w:val="clear" w:color="auto" w:fill="auto"/>
            <w:noWrap/>
            <w:vAlign w:val="bottom"/>
            <w:hideMark/>
          </w:tcPr>
          <w:p w14:paraId="14244F98"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0.026</w:t>
            </w:r>
          </w:p>
        </w:tc>
        <w:tc>
          <w:tcPr>
            <w:tcW w:w="544" w:type="pct"/>
            <w:gridSpan w:val="2"/>
            <w:shd w:val="clear" w:color="auto" w:fill="auto"/>
            <w:noWrap/>
            <w:vAlign w:val="bottom"/>
            <w:hideMark/>
          </w:tcPr>
          <w:p w14:paraId="500E33FD"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0.027</w:t>
            </w:r>
          </w:p>
        </w:tc>
        <w:tc>
          <w:tcPr>
            <w:tcW w:w="544" w:type="pct"/>
            <w:shd w:val="clear" w:color="auto" w:fill="auto"/>
            <w:noWrap/>
            <w:vAlign w:val="bottom"/>
            <w:hideMark/>
          </w:tcPr>
          <w:p w14:paraId="4BED4C79"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0.025</w:t>
            </w:r>
          </w:p>
        </w:tc>
        <w:tc>
          <w:tcPr>
            <w:tcW w:w="543" w:type="pct"/>
            <w:gridSpan w:val="2"/>
            <w:shd w:val="clear" w:color="auto" w:fill="auto"/>
            <w:noWrap/>
            <w:vAlign w:val="bottom"/>
            <w:hideMark/>
          </w:tcPr>
          <w:p w14:paraId="699B9672"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0.025</w:t>
            </w:r>
          </w:p>
        </w:tc>
      </w:tr>
      <w:tr w:rsidR="00594577" w:rsidRPr="0023564A" w14:paraId="52716C86" w14:textId="77777777" w:rsidTr="002D4C11">
        <w:trPr>
          <w:trHeight w:val="173"/>
          <w:jc w:val="center"/>
        </w:trPr>
        <w:tc>
          <w:tcPr>
            <w:tcW w:w="2690" w:type="pct"/>
            <w:gridSpan w:val="2"/>
            <w:shd w:val="clear" w:color="auto" w:fill="auto"/>
            <w:noWrap/>
            <w:vAlign w:val="center"/>
            <w:hideMark/>
          </w:tcPr>
          <w:p w14:paraId="1C50E604" w14:textId="77777777" w:rsidR="00594577" w:rsidRPr="0023564A" w:rsidRDefault="00594577" w:rsidP="002D4C11">
            <w:pPr>
              <w:spacing w:line="240" w:lineRule="exact"/>
              <w:jc w:val="center"/>
              <w:rPr>
                <w:rFonts w:eastAsia="Times New Roman" w:cs="Times New Roman"/>
                <w:sz w:val="20"/>
                <w:szCs w:val="20"/>
              </w:rPr>
            </w:pPr>
          </w:p>
        </w:tc>
        <w:tc>
          <w:tcPr>
            <w:tcW w:w="544" w:type="pct"/>
            <w:gridSpan w:val="2"/>
            <w:shd w:val="clear" w:color="auto" w:fill="auto"/>
            <w:noWrap/>
            <w:vAlign w:val="bottom"/>
            <w:hideMark/>
          </w:tcPr>
          <w:p w14:paraId="6694EEEF"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(1.429)</w:t>
            </w:r>
          </w:p>
        </w:tc>
        <w:tc>
          <w:tcPr>
            <w:tcW w:w="544" w:type="pct"/>
            <w:gridSpan w:val="2"/>
            <w:shd w:val="clear" w:color="auto" w:fill="auto"/>
            <w:noWrap/>
            <w:vAlign w:val="bottom"/>
            <w:hideMark/>
          </w:tcPr>
          <w:p w14:paraId="7A9F2B99"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(1.431)</w:t>
            </w:r>
          </w:p>
        </w:tc>
        <w:tc>
          <w:tcPr>
            <w:tcW w:w="544" w:type="pct"/>
            <w:shd w:val="clear" w:color="auto" w:fill="auto"/>
            <w:noWrap/>
            <w:vAlign w:val="bottom"/>
            <w:hideMark/>
          </w:tcPr>
          <w:p w14:paraId="4758988C"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(0.016)</w:t>
            </w:r>
          </w:p>
        </w:tc>
        <w:tc>
          <w:tcPr>
            <w:tcW w:w="543" w:type="pct"/>
            <w:gridSpan w:val="2"/>
            <w:shd w:val="clear" w:color="auto" w:fill="auto"/>
            <w:noWrap/>
            <w:vAlign w:val="bottom"/>
            <w:hideMark/>
          </w:tcPr>
          <w:p w14:paraId="2CE11864"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(0.016)</w:t>
            </w:r>
          </w:p>
        </w:tc>
      </w:tr>
      <w:tr w:rsidR="00594577" w:rsidRPr="0023564A" w14:paraId="3D5ED518" w14:textId="77777777" w:rsidTr="002D4C11">
        <w:trPr>
          <w:trHeight w:val="173"/>
          <w:jc w:val="center"/>
        </w:trPr>
        <w:tc>
          <w:tcPr>
            <w:tcW w:w="2690" w:type="pct"/>
            <w:gridSpan w:val="2"/>
            <w:shd w:val="clear" w:color="auto" w:fill="auto"/>
            <w:noWrap/>
            <w:vAlign w:val="center"/>
            <w:hideMark/>
          </w:tcPr>
          <w:p w14:paraId="645D335C" w14:textId="77777777" w:rsidR="00594577" w:rsidRPr="0023564A" w:rsidRDefault="00594577" w:rsidP="002D4C11">
            <w:pPr>
              <w:spacing w:line="240" w:lineRule="exact"/>
              <w:rPr>
                <w:rFonts w:eastAsia="Times New Roman" w:cs="Times New Roman"/>
                <w:sz w:val="20"/>
                <w:szCs w:val="20"/>
              </w:rPr>
            </w:pPr>
            <w:r w:rsidRPr="0023564A">
              <w:rPr>
                <w:rFonts w:eastAsia="Times New Roman" w:cs="Times New Roman"/>
                <w:smallCaps/>
                <w:sz w:val="20"/>
                <w:szCs w:val="20"/>
              </w:rPr>
              <w:t>Job: Skilled Labor</w:t>
            </w:r>
          </w:p>
        </w:tc>
        <w:tc>
          <w:tcPr>
            <w:tcW w:w="544" w:type="pct"/>
            <w:gridSpan w:val="2"/>
            <w:shd w:val="clear" w:color="auto" w:fill="auto"/>
            <w:noWrap/>
            <w:vAlign w:val="bottom"/>
            <w:hideMark/>
          </w:tcPr>
          <w:p w14:paraId="668832BA"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-0.041*</w:t>
            </w:r>
          </w:p>
        </w:tc>
        <w:tc>
          <w:tcPr>
            <w:tcW w:w="544" w:type="pct"/>
            <w:gridSpan w:val="2"/>
            <w:shd w:val="clear" w:color="auto" w:fill="auto"/>
            <w:noWrap/>
            <w:vAlign w:val="bottom"/>
            <w:hideMark/>
          </w:tcPr>
          <w:p w14:paraId="120EEF67"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-0.041*</w:t>
            </w:r>
          </w:p>
        </w:tc>
        <w:tc>
          <w:tcPr>
            <w:tcW w:w="544" w:type="pct"/>
            <w:shd w:val="clear" w:color="auto" w:fill="auto"/>
            <w:noWrap/>
            <w:vAlign w:val="bottom"/>
            <w:hideMark/>
          </w:tcPr>
          <w:p w14:paraId="6202F01F"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-0.051</w:t>
            </w:r>
          </w:p>
        </w:tc>
        <w:tc>
          <w:tcPr>
            <w:tcW w:w="543" w:type="pct"/>
            <w:gridSpan w:val="2"/>
            <w:shd w:val="clear" w:color="auto" w:fill="auto"/>
            <w:noWrap/>
            <w:vAlign w:val="bottom"/>
            <w:hideMark/>
          </w:tcPr>
          <w:p w14:paraId="25C2CDD3"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-0.052</w:t>
            </w:r>
          </w:p>
        </w:tc>
      </w:tr>
      <w:tr w:rsidR="00594577" w:rsidRPr="0023564A" w14:paraId="6352ECE6" w14:textId="77777777" w:rsidTr="002D4C11">
        <w:trPr>
          <w:trHeight w:val="173"/>
          <w:jc w:val="center"/>
        </w:trPr>
        <w:tc>
          <w:tcPr>
            <w:tcW w:w="2690" w:type="pct"/>
            <w:gridSpan w:val="2"/>
            <w:tcBorders>
              <w:bottom w:val="single" w:sz="4" w:space="0" w:color="000000"/>
            </w:tcBorders>
            <w:shd w:val="clear" w:color="auto" w:fill="auto"/>
            <w:noWrap/>
            <w:vAlign w:val="bottom"/>
            <w:hideMark/>
          </w:tcPr>
          <w:p w14:paraId="7A21D175" w14:textId="77777777" w:rsidR="00594577" w:rsidRPr="0023564A" w:rsidRDefault="00594577" w:rsidP="002D4C11">
            <w:pPr>
              <w:spacing w:line="240" w:lineRule="exact"/>
              <w:jc w:val="center"/>
              <w:rPr>
                <w:rFonts w:eastAsia="Times New Roman" w:cs="Times New Roman"/>
                <w:sz w:val="20"/>
                <w:szCs w:val="20"/>
              </w:rPr>
            </w:pPr>
          </w:p>
        </w:tc>
        <w:tc>
          <w:tcPr>
            <w:tcW w:w="544" w:type="pct"/>
            <w:gridSpan w:val="2"/>
            <w:tcBorders>
              <w:bottom w:val="single" w:sz="4" w:space="0" w:color="000000"/>
            </w:tcBorders>
            <w:shd w:val="clear" w:color="auto" w:fill="auto"/>
            <w:noWrap/>
            <w:vAlign w:val="bottom"/>
            <w:hideMark/>
          </w:tcPr>
          <w:p w14:paraId="7E6D6A3D"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(-1.872)</w:t>
            </w:r>
          </w:p>
        </w:tc>
        <w:tc>
          <w:tcPr>
            <w:tcW w:w="544" w:type="pct"/>
            <w:gridSpan w:val="2"/>
            <w:tcBorders>
              <w:bottom w:val="single" w:sz="4" w:space="0" w:color="000000"/>
            </w:tcBorders>
            <w:shd w:val="clear" w:color="auto" w:fill="auto"/>
            <w:noWrap/>
            <w:vAlign w:val="bottom"/>
            <w:hideMark/>
          </w:tcPr>
          <w:p w14:paraId="4691A636"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(-1.909)</w:t>
            </w:r>
          </w:p>
        </w:tc>
        <w:tc>
          <w:tcPr>
            <w:tcW w:w="544" w:type="pct"/>
            <w:tcBorders>
              <w:bottom w:val="single" w:sz="4" w:space="0" w:color="000000"/>
            </w:tcBorders>
            <w:shd w:val="clear" w:color="auto" w:fill="auto"/>
            <w:noWrap/>
            <w:vAlign w:val="bottom"/>
            <w:hideMark/>
          </w:tcPr>
          <w:p w14:paraId="5CA24FCA"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(0.041)</w:t>
            </w:r>
          </w:p>
        </w:tc>
        <w:tc>
          <w:tcPr>
            <w:tcW w:w="543" w:type="pct"/>
            <w:gridSpan w:val="2"/>
            <w:tcBorders>
              <w:bottom w:val="single" w:sz="4" w:space="0" w:color="000000"/>
            </w:tcBorders>
            <w:shd w:val="clear" w:color="auto" w:fill="auto"/>
            <w:noWrap/>
            <w:vAlign w:val="bottom"/>
            <w:hideMark/>
          </w:tcPr>
          <w:p w14:paraId="59DBE0FB"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(0.041)</w:t>
            </w:r>
          </w:p>
        </w:tc>
      </w:tr>
      <w:tr w:rsidR="00594577" w:rsidRPr="0023564A" w14:paraId="12B46524" w14:textId="77777777" w:rsidTr="002D4C11">
        <w:trPr>
          <w:trHeight w:val="272"/>
          <w:jc w:val="center"/>
        </w:trPr>
        <w:tc>
          <w:tcPr>
            <w:tcW w:w="2555" w:type="pct"/>
            <w:tcBorders>
              <w:top w:val="single" w:sz="4" w:space="0" w:color="000000"/>
              <w:bottom w:val="nil"/>
            </w:tcBorders>
            <w:shd w:val="clear" w:color="auto" w:fill="auto"/>
            <w:noWrap/>
            <w:vAlign w:val="center"/>
          </w:tcPr>
          <w:p w14:paraId="7F572D16" w14:textId="77777777" w:rsidR="00594577" w:rsidRPr="0023564A" w:rsidRDefault="00594577" w:rsidP="002D4C11">
            <w:pPr>
              <w:rPr>
                <w:rFonts w:eastAsia="Times New Roman" w:cs="Times New Roman"/>
                <w:smallCaps/>
                <w:sz w:val="20"/>
                <w:szCs w:val="20"/>
              </w:rPr>
            </w:pPr>
            <w:r w:rsidRPr="0023564A">
              <w:rPr>
                <w:rFonts w:eastAsia="Times New Roman" w:cs="Times New Roman"/>
                <w:sz w:val="20"/>
                <w:szCs w:val="20"/>
              </w:rPr>
              <w:t>Election fixed effects</w:t>
            </w:r>
          </w:p>
        </w:tc>
        <w:tc>
          <w:tcPr>
            <w:tcW w:w="596" w:type="pct"/>
            <w:gridSpan w:val="2"/>
            <w:tcBorders>
              <w:top w:val="single" w:sz="4" w:space="0" w:color="000000"/>
              <w:bottom w:val="nil"/>
            </w:tcBorders>
            <w:shd w:val="clear" w:color="auto" w:fill="auto"/>
            <w:noWrap/>
            <w:vAlign w:val="center"/>
          </w:tcPr>
          <w:p w14:paraId="4E6996A8"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 xml:space="preserve">     Included</w:t>
            </w:r>
          </w:p>
        </w:tc>
        <w:tc>
          <w:tcPr>
            <w:tcW w:w="596" w:type="pct"/>
            <w:gridSpan w:val="2"/>
            <w:tcBorders>
              <w:top w:val="single" w:sz="4" w:space="0" w:color="000000"/>
              <w:bottom w:val="nil"/>
            </w:tcBorders>
            <w:shd w:val="clear" w:color="auto" w:fill="auto"/>
            <w:noWrap/>
            <w:vAlign w:val="center"/>
          </w:tcPr>
          <w:p w14:paraId="43C59A00"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 xml:space="preserve">    Included</w:t>
            </w:r>
          </w:p>
        </w:tc>
        <w:tc>
          <w:tcPr>
            <w:tcW w:w="596" w:type="pct"/>
            <w:gridSpan w:val="3"/>
            <w:tcBorders>
              <w:top w:val="single" w:sz="4" w:space="0" w:color="000000"/>
              <w:bottom w:val="nil"/>
            </w:tcBorders>
            <w:shd w:val="clear" w:color="auto" w:fill="auto"/>
            <w:noWrap/>
            <w:vAlign w:val="center"/>
          </w:tcPr>
          <w:p w14:paraId="0EB1CC38"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 xml:space="preserve">  Included</w:t>
            </w:r>
          </w:p>
        </w:tc>
        <w:tc>
          <w:tcPr>
            <w:tcW w:w="657" w:type="pct"/>
            <w:tcBorders>
              <w:top w:val="single" w:sz="4" w:space="0" w:color="000000"/>
              <w:bottom w:val="nil"/>
            </w:tcBorders>
            <w:shd w:val="clear" w:color="auto" w:fill="auto"/>
            <w:noWrap/>
            <w:vAlign w:val="center"/>
          </w:tcPr>
          <w:p w14:paraId="55F42821" w14:textId="77777777" w:rsidR="00594577" w:rsidRPr="0023564A" w:rsidRDefault="00594577" w:rsidP="002D4C11">
            <w:pPr>
              <w:rPr>
                <w:rFonts w:eastAsia="Times New Roman" w:cs="Times New Roman"/>
                <w:sz w:val="20"/>
                <w:szCs w:val="20"/>
              </w:rPr>
            </w:pPr>
            <w:r w:rsidRPr="0023564A">
              <w:rPr>
                <w:rFonts w:eastAsia="Times New Roman" w:cs="Times New Roman"/>
                <w:sz w:val="20"/>
                <w:szCs w:val="20"/>
              </w:rPr>
              <w:t>Included</w:t>
            </w:r>
          </w:p>
        </w:tc>
      </w:tr>
      <w:tr w:rsidR="00594577" w:rsidRPr="0023564A" w14:paraId="1068DBA2" w14:textId="77777777" w:rsidTr="002D4C11">
        <w:trPr>
          <w:trHeight w:val="173"/>
          <w:jc w:val="center"/>
        </w:trPr>
        <w:tc>
          <w:tcPr>
            <w:tcW w:w="2690" w:type="pct"/>
            <w:gridSpan w:val="2"/>
            <w:tcBorders>
              <w:top w:val="single" w:sz="4" w:space="0" w:color="000000"/>
              <w:bottom w:val="nil"/>
            </w:tcBorders>
            <w:shd w:val="clear" w:color="auto" w:fill="auto"/>
            <w:noWrap/>
            <w:vAlign w:val="bottom"/>
            <w:hideMark/>
          </w:tcPr>
          <w:p w14:paraId="2D98BFD1" w14:textId="77777777" w:rsidR="00594577" w:rsidRPr="0023564A" w:rsidRDefault="00594577" w:rsidP="002D4C11">
            <w:pPr>
              <w:spacing w:line="240" w:lineRule="exact"/>
              <w:rPr>
                <w:rFonts w:eastAsia="Times New Roman" w:cs="Times New Roman"/>
                <w:smallCaps/>
                <w:sz w:val="20"/>
                <w:szCs w:val="20"/>
              </w:rPr>
            </w:pPr>
            <w:r w:rsidRPr="0023564A">
              <w:rPr>
                <w:rFonts w:eastAsia="Times New Roman" w:cs="Times New Roman"/>
                <w:smallCaps/>
                <w:sz w:val="20"/>
                <w:szCs w:val="20"/>
              </w:rPr>
              <w:t>Observations</w:t>
            </w:r>
          </w:p>
        </w:tc>
        <w:tc>
          <w:tcPr>
            <w:tcW w:w="544" w:type="pct"/>
            <w:gridSpan w:val="2"/>
            <w:tcBorders>
              <w:top w:val="single" w:sz="4" w:space="0" w:color="000000"/>
              <w:bottom w:val="nil"/>
            </w:tcBorders>
            <w:shd w:val="clear" w:color="auto" w:fill="auto"/>
            <w:noWrap/>
            <w:vAlign w:val="bottom"/>
            <w:hideMark/>
          </w:tcPr>
          <w:p w14:paraId="58036F12"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36,545</w:t>
            </w:r>
          </w:p>
        </w:tc>
        <w:tc>
          <w:tcPr>
            <w:tcW w:w="544" w:type="pct"/>
            <w:gridSpan w:val="2"/>
            <w:tcBorders>
              <w:top w:val="single" w:sz="4" w:space="0" w:color="000000"/>
              <w:bottom w:val="nil"/>
            </w:tcBorders>
            <w:shd w:val="clear" w:color="auto" w:fill="auto"/>
            <w:noWrap/>
            <w:vAlign w:val="bottom"/>
            <w:hideMark/>
          </w:tcPr>
          <w:p w14:paraId="16C8DD95"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36,545</w:t>
            </w:r>
          </w:p>
        </w:tc>
        <w:tc>
          <w:tcPr>
            <w:tcW w:w="544" w:type="pct"/>
            <w:tcBorders>
              <w:top w:val="single" w:sz="4" w:space="0" w:color="000000"/>
              <w:bottom w:val="nil"/>
            </w:tcBorders>
            <w:shd w:val="clear" w:color="auto" w:fill="auto"/>
            <w:noWrap/>
            <w:vAlign w:val="bottom"/>
            <w:hideMark/>
          </w:tcPr>
          <w:p w14:paraId="32E96104"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15,675</w:t>
            </w:r>
          </w:p>
        </w:tc>
        <w:tc>
          <w:tcPr>
            <w:tcW w:w="543" w:type="pct"/>
            <w:gridSpan w:val="2"/>
            <w:tcBorders>
              <w:top w:val="single" w:sz="4" w:space="0" w:color="000000"/>
              <w:bottom w:val="nil"/>
            </w:tcBorders>
            <w:shd w:val="clear" w:color="auto" w:fill="auto"/>
            <w:noWrap/>
            <w:vAlign w:val="bottom"/>
            <w:hideMark/>
          </w:tcPr>
          <w:p w14:paraId="3E3B9FA9"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15,675</w:t>
            </w:r>
          </w:p>
        </w:tc>
      </w:tr>
      <w:tr w:rsidR="00594577" w:rsidRPr="0023564A" w14:paraId="7124D3A0" w14:textId="77777777" w:rsidTr="002D4C11">
        <w:trPr>
          <w:trHeight w:val="173"/>
          <w:jc w:val="center"/>
        </w:trPr>
        <w:tc>
          <w:tcPr>
            <w:tcW w:w="2690" w:type="pct"/>
            <w:gridSpan w:val="2"/>
            <w:tcBorders>
              <w:top w:val="nil"/>
              <w:bottom w:val="nil"/>
            </w:tcBorders>
            <w:shd w:val="clear" w:color="auto" w:fill="auto"/>
            <w:noWrap/>
            <w:vAlign w:val="bottom"/>
            <w:hideMark/>
          </w:tcPr>
          <w:p w14:paraId="21BE8309" w14:textId="77777777" w:rsidR="00594577" w:rsidRPr="0023564A" w:rsidRDefault="00594577" w:rsidP="002D4C11">
            <w:pPr>
              <w:spacing w:line="240" w:lineRule="exact"/>
              <w:rPr>
                <w:rFonts w:eastAsia="Times New Roman" w:cs="Times New Roman"/>
                <w:smallCaps/>
                <w:sz w:val="20"/>
                <w:szCs w:val="20"/>
              </w:rPr>
            </w:pPr>
            <w:r w:rsidRPr="0023564A">
              <w:rPr>
                <w:rFonts w:eastAsia="Times New Roman" w:cs="Times New Roman"/>
                <w:smallCaps/>
                <w:sz w:val="20"/>
                <w:szCs w:val="20"/>
              </w:rPr>
              <w:t>R-squared</w:t>
            </w:r>
          </w:p>
        </w:tc>
        <w:tc>
          <w:tcPr>
            <w:tcW w:w="544" w:type="pct"/>
            <w:gridSpan w:val="2"/>
            <w:tcBorders>
              <w:top w:val="nil"/>
              <w:bottom w:val="nil"/>
            </w:tcBorders>
            <w:shd w:val="clear" w:color="auto" w:fill="auto"/>
            <w:noWrap/>
            <w:vAlign w:val="bottom"/>
            <w:hideMark/>
          </w:tcPr>
          <w:p w14:paraId="24B5B80E"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0.273</w:t>
            </w:r>
          </w:p>
        </w:tc>
        <w:tc>
          <w:tcPr>
            <w:tcW w:w="544" w:type="pct"/>
            <w:gridSpan w:val="2"/>
            <w:tcBorders>
              <w:top w:val="nil"/>
              <w:bottom w:val="nil"/>
            </w:tcBorders>
            <w:shd w:val="clear" w:color="auto" w:fill="auto"/>
            <w:noWrap/>
            <w:vAlign w:val="bottom"/>
            <w:hideMark/>
          </w:tcPr>
          <w:p w14:paraId="6A62A502"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0.274</w:t>
            </w:r>
          </w:p>
        </w:tc>
        <w:tc>
          <w:tcPr>
            <w:tcW w:w="544" w:type="pct"/>
            <w:tcBorders>
              <w:top w:val="nil"/>
              <w:bottom w:val="nil"/>
            </w:tcBorders>
            <w:shd w:val="clear" w:color="auto" w:fill="auto"/>
            <w:noWrap/>
            <w:vAlign w:val="bottom"/>
            <w:hideMark/>
          </w:tcPr>
          <w:p w14:paraId="65613935"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0.256</w:t>
            </w:r>
          </w:p>
        </w:tc>
        <w:tc>
          <w:tcPr>
            <w:tcW w:w="543" w:type="pct"/>
            <w:gridSpan w:val="2"/>
            <w:tcBorders>
              <w:top w:val="nil"/>
              <w:bottom w:val="nil"/>
            </w:tcBorders>
            <w:shd w:val="clear" w:color="auto" w:fill="auto"/>
            <w:noWrap/>
            <w:vAlign w:val="bottom"/>
            <w:hideMark/>
          </w:tcPr>
          <w:p w14:paraId="5DDC8D47"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0.258</w:t>
            </w:r>
          </w:p>
        </w:tc>
      </w:tr>
      <w:tr w:rsidR="00594577" w:rsidRPr="0023564A" w14:paraId="1DF5D136" w14:textId="77777777" w:rsidTr="002D4C11">
        <w:trPr>
          <w:trHeight w:val="173"/>
          <w:jc w:val="center"/>
        </w:trPr>
        <w:tc>
          <w:tcPr>
            <w:tcW w:w="2690" w:type="pct"/>
            <w:gridSpan w:val="2"/>
            <w:tcBorders>
              <w:top w:val="nil"/>
              <w:bottom w:val="nil"/>
            </w:tcBorders>
            <w:shd w:val="clear" w:color="auto" w:fill="auto"/>
            <w:noWrap/>
            <w:vAlign w:val="bottom"/>
            <w:hideMark/>
          </w:tcPr>
          <w:p w14:paraId="2CD7A47A" w14:textId="77777777" w:rsidR="00594577" w:rsidRPr="0023564A" w:rsidRDefault="00594577" w:rsidP="002D4C11">
            <w:pPr>
              <w:spacing w:line="240" w:lineRule="exact"/>
              <w:rPr>
                <w:rFonts w:eastAsia="Times New Roman" w:cs="Times New Roman"/>
                <w:smallCaps/>
                <w:sz w:val="20"/>
                <w:szCs w:val="20"/>
              </w:rPr>
            </w:pPr>
            <w:r w:rsidRPr="0023564A">
              <w:rPr>
                <w:rFonts w:eastAsia="Times New Roman" w:cs="Times New Roman"/>
                <w:smallCaps/>
                <w:sz w:val="20"/>
                <w:szCs w:val="20"/>
              </w:rPr>
              <w:t>Prediction % Out of Sample</w:t>
            </w:r>
          </w:p>
        </w:tc>
        <w:tc>
          <w:tcPr>
            <w:tcW w:w="544" w:type="pct"/>
            <w:gridSpan w:val="2"/>
            <w:tcBorders>
              <w:top w:val="nil"/>
              <w:bottom w:val="nil"/>
            </w:tcBorders>
            <w:shd w:val="clear" w:color="auto" w:fill="auto"/>
            <w:noWrap/>
            <w:vAlign w:val="bottom"/>
            <w:hideMark/>
          </w:tcPr>
          <w:p w14:paraId="67CD9FD4"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8.76%</w:t>
            </w:r>
          </w:p>
        </w:tc>
        <w:tc>
          <w:tcPr>
            <w:tcW w:w="544" w:type="pct"/>
            <w:gridSpan w:val="2"/>
            <w:tcBorders>
              <w:top w:val="nil"/>
              <w:bottom w:val="nil"/>
            </w:tcBorders>
            <w:shd w:val="clear" w:color="auto" w:fill="auto"/>
            <w:noWrap/>
            <w:vAlign w:val="bottom"/>
            <w:hideMark/>
          </w:tcPr>
          <w:p w14:paraId="56797B1B"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40.77%</w:t>
            </w:r>
          </w:p>
        </w:tc>
        <w:tc>
          <w:tcPr>
            <w:tcW w:w="544" w:type="pct"/>
            <w:tcBorders>
              <w:top w:val="nil"/>
              <w:bottom w:val="nil"/>
            </w:tcBorders>
            <w:shd w:val="clear" w:color="auto" w:fill="auto"/>
            <w:noWrap/>
            <w:vAlign w:val="bottom"/>
            <w:hideMark/>
          </w:tcPr>
          <w:p w14:paraId="0D7494A7"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0.00%</w:t>
            </w:r>
          </w:p>
        </w:tc>
        <w:tc>
          <w:tcPr>
            <w:tcW w:w="543" w:type="pct"/>
            <w:gridSpan w:val="2"/>
            <w:tcBorders>
              <w:top w:val="nil"/>
              <w:bottom w:val="nil"/>
            </w:tcBorders>
            <w:shd w:val="clear" w:color="auto" w:fill="auto"/>
            <w:noWrap/>
            <w:vAlign w:val="bottom"/>
            <w:hideMark/>
          </w:tcPr>
          <w:p w14:paraId="4C7775FA"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1.28%</w:t>
            </w:r>
          </w:p>
        </w:tc>
      </w:tr>
      <w:tr w:rsidR="00594577" w:rsidRPr="0023564A" w14:paraId="57DCA14D" w14:textId="77777777" w:rsidTr="002D4C11">
        <w:trPr>
          <w:trHeight w:val="173"/>
          <w:jc w:val="center"/>
        </w:trPr>
        <w:tc>
          <w:tcPr>
            <w:tcW w:w="2690" w:type="pct"/>
            <w:gridSpan w:val="2"/>
            <w:tcBorders>
              <w:top w:val="nil"/>
              <w:bottom w:val="double" w:sz="4" w:space="0" w:color="000000"/>
            </w:tcBorders>
            <w:shd w:val="clear" w:color="auto" w:fill="auto"/>
            <w:noWrap/>
            <w:vAlign w:val="bottom"/>
          </w:tcPr>
          <w:p w14:paraId="7A67D2D7" w14:textId="77777777" w:rsidR="00594577" w:rsidRPr="0023564A" w:rsidRDefault="00594577" w:rsidP="002D4C11">
            <w:pPr>
              <w:spacing w:line="240" w:lineRule="exact"/>
              <w:rPr>
                <w:rFonts w:eastAsia="Times New Roman" w:cs="Times New Roman"/>
                <w:smallCaps/>
                <w:sz w:val="20"/>
                <w:szCs w:val="20"/>
              </w:rPr>
            </w:pPr>
            <w:r w:rsidRPr="0023564A">
              <w:rPr>
                <w:rFonts w:eastAsia="Times New Roman" w:cs="Times New Roman"/>
                <w:smallCaps/>
                <w:sz w:val="20"/>
                <w:szCs w:val="20"/>
              </w:rPr>
              <w:t>Election Fixed Effects</w:t>
            </w:r>
          </w:p>
          <w:p w14:paraId="7C107438" w14:textId="77777777" w:rsidR="00594577" w:rsidRPr="0023564A" w:rsidRDefault="00594577" w:rsidP="002D4C11">
            <w:pPr>
              <w:spacing w:line="240" w:lineRule="exact"/>
              <w:rPr>
                <w:rFonts w:eastAsia="Times New Roman" w:cs="Times New Roman"/>
                <w:smallCaps/>
                <w:sz w:val="20"/>
                <w:szCs w:val="20"/>
              </w:rPr>
            </w:pPr>
            <w:r w:rsidRPr="0023564A">
              <w:rPr>
                <w:rFonts w:eastAsia="Times New Roman" w:cs="Times New Roman"/>
                <w:smallCaps/>
                <w:sz w:val="20"/>
                <w:szCs w:val="20"/>
              </w:rPr>
              <w:t>(Matching Groups)</w:t>
            </w:r>
          </w:p>
        </w:tc>
        <w:tc>
          <w:tcPr>
            <w:tcW w:w="544" w:type="pct"/>
            <w:gridSpan w:val="2"/>
            <w:tcBorders>
              <w:top w:val="nil"/>
              <w:bottom w:val="double" w:sz="4" w:space="0" w:color="000000"/>
            </w:tcBorders>
            <w:shd w:val="clear" w:color="auto" w:fill="auto"/>
            <w:noWrap/>
          </w:tcPr>
          <w:p w14:paraId="1E477AC3" w14:textId="77777777" w:rsidR="00594577" w:rsidRPr="0023564A" w:rsidRDefault="00594577" w:rsidP="002D4C11">
            <w:pPr>
              <w:spacing w:line="240" w:lineRule="exact"/>
              <w:jc w:val="center"/>
              <w:rPr>
                <w:rFonts w:eastAsia="Times New Roman" w:cs="Times New Roman"/>
                <w:sz w:val="20"/>
                <w:szCs w:val="20"/>
              </w:rPr>
            </w:pPr>
            <w:r w:rsidRPr="0023564A">
              <w:rPr>
                <w:rFonts w:eastAsia="SimSun" w:cs="Times New Roman"/>
                <w:sz w:val="20"/>
                <w:szCs w:val="20"/>
              </w:rPr>
              <w:sym w:font="Wingdings" w:char="F0FC"/>
            </w:r>
          </w:p>
        </w:tc>
        <w:tc>
          <w:tcPr>
            <w:tcW w:w="544" w:type="pct"/>
            <w:gridSpan w:val="2"/>
            <w:tcBorders>
              <w:top w:val="nil"/>
              <w:bottom w:val="double" w:sz="4" w:space="0" w:color="000000"/>
            </w:tcBorders>
            <w:shd w:val="clear" w:color="auto" w:fill="auto"/>
            <w:noWrap/>
          </w:tcPr>
          <w:p w14:paraId="373D4C67" w14:textId="77777777" w:rsidR="00594577" w:rsidRPr="0023564A" w:rsidRDefault="00594577" w:rsidP="002D4C11">
            <w:pPr>
              <w:spacing w:line="240" w:lineRule="exact"/>
              <w:jc w:val="center"/>
              <w:rPr>
                <w:rFonts w:eastAsia="Times New Roman" w:cs="Times New Roman"/>
                <w:sz w:val="20"/>
                <w:szCs w:val="20"/>
              </w:rPr>
            </w:pPr>
            <w:r w:rsidRPr="0023564A">
              <w:rPr>
                <w:rFonts w:eastAsia="SimSun" w:cs="Times New Roman"/>
                <w:sz w:val="20"/>
                <w:szCs w:val="20"/>
              </w:rPr>
              <w:sym w:font="Wingdings" w:char="F0FC"/>
            </w:r>
          </w:p>
        </w:tc>
        <w:tc>
          <w:tcPr>
            <w:tcW w:w="544" w:type="pct"/>
            <w:tcBorders>
              <w:top w:val="nil"/>
              <w:bottom w:val="double" w:sz="4" w:space="0" w:color="000000"/>
            </w:tcBorders>
            <w:shd w:val="clear" w:color="auto" w:fill="auto"/>
            <w:noWrap/>
          </w:tcPr>
          <w:p w14:paraId="45A8E2C9" w14:textId="77777777" w:rsidR="00594577" w:rsidRPr="0023564A" w:rsidRDefault="00594577" w:rsidP="002D4C11">
            <w:pPr>
              <w:spacing w:line="240" w:lineRule="exact"/>
              <w:jc w:val="center"/>
              <w:rPr>
                <w:rFonts w:eastAsia="Times New Roman" w:cs="Times New Roman"/>
                <w:sz w:val="20"/>
                <w:szCs w:val="20"/>
              </w:rPr>
            </w:pPr>
            <w:r w:rsidRPr="0023564A">
              <w:rPr>
                <w:rFonts w:eastAsia="SimSun" w:cs="Times New Roman"/>
                <w:sz w:val="20"/>
                <w:szCs w:val="20"/>
              </w:rPr>
              <w:sym w:font="Wingdings" w:char="F0FC"/>
            </w:r>
          </w:p>
        </w:tc>
        <w:tc>
          <w:tcPr>
            <w:tcW w:w="543" w:type="pct"/>
            <w:gridSpan w:val="2"/>
            <w:tcBorders>
              <w:top w:val="nil"/>
              <w:bottom w:val="double" w:sz="4" w:space="0" w:color="000000"/>
            </w:tcBorders>
            <w:shd w:val="clear" w:color="auto" w:fill="auto"/>
            <w:noWrap/>
          </w:tcPr>
          <w:p w14:paraId="7B110AEA" w14:textId="77777777" w:rsidR="00594577" w:rsidRPr="0023564A" w:rsidRDefault="00594577" w:rsidP="002D4C11">
            <w:pPr>
              <w:spacing w:line="240" w:lineRule="exact"/>
              <w:jc w:val="center"/>
              <w:rPr>
                <w:rFonts w:eastAsia="Times New Roman" w:cs="Times New Roman"/>
                <w:sz w:val="20"/>
                <w:szCs w:val="20"/>
              </w:rPr>
            </w:pPr>
            <w:r w:rsidRPr="0023564A">
              <w:rPr>
                <w:rFonts w:eastAsia="SimSun" w:cs="Times New Roman"/>
                <w:sz w:val="20"/>
                <w:szCs w:val="20"/>
              </w:rPr>
              <w:sym w:font="Wingdings" w:char="F0FC"/>
            </w:r>
          </w:p>
        </w:tc>
      </w:tr>
    </w:tbl>
    <w:p w14:paraId="4624EF33" w14:textId="77777777" w:rsidR="00594577" w:rsidRPr="0023564A" w:rsidRDefault="00594577" w:rsidP="00594577">
      <w:pPr>
        <w:ind w:left="144" w:right="144"/>
        <w:jc w:val="both"/>
        <w:rPr>
          <w:rFonts w:cs="Times New Roman"/>
          <w:sz w:val="20"/>
          <w:szCs w:val="20"/>
        </w:rPr>
      </w:pPr>
      <w:r w:rsidRPr="0023564A">
        <w:rPr>
          <w:rFonts w:cs="Times New Roman"/>
          <w:sz w:val="20"/>
          <w:szCs w:val="20"/>
        </w:rPr>
        <w:t xml:space="preserve"> Robust standard errors in parentheses *** p&lt;0.01, ** p&lt;0.05, * p&lt;0.1</w:t>
      </w:r>
    </w:p>
    <w:p w14:paraId="11F94468" w14:textId="77777777" w:rsidR="00594577" w:rsidRPr="0023564A" w:rsidRDefault="00594577" w:rsidP="00594577">
      <w:pPr>
        <w:spacing w:after="200" w:line="276" w:lineRule="auto"/>
        <w:rPr>
          <w:rFonts w:cs="Times New Roman"/>
          <w:sz w:val="20"/>
          <w:szCs w:val="20"/>
        </w:rPr>
      </w:pPr>
      <w:r w:rsidRPr="0023564A">
        <w:rPr>
          <w:rFonts w:cs="Times New Roman"/>
          <w:sz w:val="20"/>
          <w:szCs w:val="20"/>
        </w:rPr>
        <w:br w:type="page"/>
      </w:r>
    </w:p>
    <w:p w14:paraId="22C20B32" w14:textId="77777777" w:rsidR="00594577" w:rsidRPr="006B1866" w:rsidRDefault="00594577" w:rsidP="00594577">
      <w:pPr>
        <w:spacing w:after="240"/>
        <w:jc w:val="both"/>
        <w:rPr>
          <w:rFonts w:eastAsia="Times New Roman"/>
          <w:b/>
          <w:i/>
          <w:sz w:val="24"/>
          <w:szCs w:val="24"/>
          <w:u w:val="single"/>
        </w:rPr>
      </w:pPr>
      <w:r w:rsidRPr="006B1866">
        <w:rPr>
          <w:rFonts w:eastAsia="Times New Roman"/>
          <w:b/>
          <w:i/>
          <w:sz w:val="24"/>
          <w:szCs w:val="24"/>
          <w:u w:val="single"/>
        </w:rPr>
        <w:lastRenderedPageBreak/>
        <w:t xml:space="preserve">Table D. High </w:t>
      </w:r>
      <w:r w:rsidRPr="00934DBD">
        <w:rPr>
          <w:rFonts w:eastAsia="Times New Roman"/>
          <w:b/>
          <w:i/>
          <w:noProof/>
          <w:sz w:val="24"/>
          <w:szCs w:val="24"/>
          <w:u w:val="single"/>
        </w:rPr>
        <w:t>vs</w:t>
      </w:r>
      <w:r>
        <w:rPr>
          <w:rFonts w:eastAsia="Times New Roman"/>
          <w:b/>
          <w:i/>
          <w:noProof/>
          <w:sz w:val="24"/>
          <w:szCs w:val="24"/>
          <w:u w:val="single"/>
        </w:rPr>
        <w:t>.</w:t>
      </w:r>
      <w:r w:rsidRPr="006B1866">
        <w:rPr>
          <w:rFonts w:eastAsia="Times New Roman"/>
          <w:b/>
          <w:i/>
          <w:sz w:val="24"/>
          <w:szCs w:val="24"/>
          <w:u w:val="single"/>
        </w:rPr>
        <w:t xml:space="preserve"> low contestability</w:t>
      </w:r>
    </w:p>
    <w:p w14:paraId="09344699" w14:textId="77777777" w:rsidR="00594577" w:rsidRPr="00D95856" w:rsidRDefault="00594577" w:rsidP="00594577">
      <w:pPr>
        <w:spacing w:after="240"/>
        <w:jc w:val="both"/>
        <w:rPr>
          <w:rFonts w:eastAsia="Times New Roman"/>
          <w:sz w:val="24"/>
          <w:szCs w:val="24"/>
        </w:rPr>
      </w:pPr>
      <w:r w:rsidRPr="00D95856">
        <w:rPr>
          <w:rFonts w:eastAsia="Times New Roman"/>
          <w:sz w:val="24"/>
          <w:szCs w:val="24"/>
        </w:rPr>
        <w:t xml:space="preserve">We split groups between those elections above and below the median of the contestability measure. Contestability </w:t>
      </w:r>
      <w:r w:rsidRPr="00934DBD">
        <w:rPr>
          <w:rFonts w:eastAsia="Times New Roman"/>
          <w:noProof/>
          <w:sz w:val="24"/>
          <w:szCs w:val="24"/>
        </w:rPr>
        <w:t>is measured</w:t>
      </w:r>
      <w:r w:rsidRPr="00D95856">
        <w:rPr>
          <w:rFonts w:eastAsia="Times New Roman"/>
          <w:sz w:val="24"/>
          <w:szCs w:val="24"/>
        </w:rPr>
        <w:t xml:space="preserve"> as the percentage </w:t>
      </w:r>
      <w:proofErr w:type="gramStart"/>
      <w:r w:rsidRPr="00D95856">
        <w:rPr>
          <w:rFonts w:eastAsia="Times New Roman"/>
          <w:sz w:val="24"/>
          <w:szCs w:val="24"/>
        </w:rPr>
        <w:t>points</w:t>
      </w:r>
      <w:proofErr w:type="gramEnd"/>
      <w:r w:rsidRPr="00D95856">
        <w:rPr>
          <w:rFonts w:eastAsia="Times New Roman"/>
          <w:sz w:val="24"/>
          <w:szCs w:val="24"/>
        </w:rPr>
        <w:t xml:space="preserve"> difference between </w:t>
      </w:r>
      <w:r>
        <w:rPr>
          <w:rFonts w:eastAsia="Times New Roman"/>
          <w:sz w:val="24"/>
          <w:szCs w:val="24"/>
        </w:rPr>
        <w:t xml:space="preserve">the </w:t>
      </w:r>
      <w:r w:rsidRPr="00934DBD">
        <w:rPr>
          <w:rFonts w:eastAsia="Times New Roman"/>
          <w:noProof/>
          <w:sz w:val="24"/>
          <w:szCs w:val="24"/>
        </w:rPr>
        <w:t>winner</w:t>
      </w:r>
      <w:r w:rsidRPr="00D95856">
        <w:rPr>
          <w:rFonts w:eastAsia="Times New Roman"/>
          <w:sz w:val="24"/>
          <w:szCs w:val="24"/>
        </w:rPr>
        <w:t xml:space="preserve"> and best challenger</w:t>
      </w:r>
      <w:r>
        <w:rPr>
          <w:rFonts w:eastAsia="Times New Roman"/>
          <w:sz w:val="24"/>
          <w:szCs w:val="24"/>
        </w:rPr>
        <w:t xml:space="preserve">. </w:t>
      </w:r>
      <w:r w:rsidRPr="00D95856">
        <w:rPr>
          <w:rFonts w:eastAsia="Times New Roman"/>
          <w:sz w:val="24"/>
          <w:szCs w:val="24"/>
        </w:rPr>
        <w:t xml:space="preserve">We find that our results hold for low contestability elections. </w:t>
      </w:r>
      <w:r w:rsidRPr="00934DBD">
        <w:rPr>
          <w:rFonts w:eastAsia="Times New Roman"/>
          <w:noProof/>
          <w:sz w:val="24"/>
          <w:szCs w:val="24"/>
        </w:rPr>
        <w:t>This</w:t>
      </w:r>
      <w:r w:rsidRPr="00D95856">
        <w:rPr>
          <w:rFonts w:eastAsia="Times New Roman"/>
          <w:sz w:val="24"/>
          <w:szCs w:val="24"/>
        </w:rPr>
        <w:t xml:space="preserve"> seems to be in line with those studies that</w:t>
      </w:r>
      <w:r>
        <w:rPr>
          <w:rFonts w:eastAsia="Times New Roman"/>
          <w:sz w:val="24"/>
          <w:szCs w:val="24"/>
        </w:rPr>
        <w:t xml:space="preserve"> </w:t>
      </w:r>
      <w:r w:rsidRPr="00D95856">
        <w:rPr>
          <w:rFonts w:eastAsia="Times New Roman"/>
          <w:sz w:val="24"/>
          <w:szCs w:val="24"/>
        </w:rPr>
        <w:t xml:space="preserve">find that stronger </w:t>
      </w:r>
      <w:r w:rsidRPr="00934DBD">
        <w:rPr>
          <w:rFonts w:eastAsia="Times New Roman"/>
          <w:noProof/>
          <w:sz w:val="24"/>
          <w:szCs w:val="24"/>
        </w:rPr>
        <w:t>government have more room for maneuvering their budget.</w:t>
      </w:r>
      <w:r w:rsidRPr="00D95856">
        <w:rPr>
          <w:rFonts w:eastAsia="Times New Roman"/>
          <w:sz w:val="24"/>
          <w:szCs w:val="24"/>
        </w:rPr>
        <w:t xml:space="preserve"> Though not directly related to our research question, there is some endogeneity; future research should explore more in depth the role of close or highly contestable electoral competitions on fiscal policies and mediating effect of social capital.</w:t>
      </w:r>
    </w:p>
    <w:p w14:paraId="35850F5C" w14:textId="77777777" w:rsidR="00594577" w:rsidRDefault="00594577" w:rsidP="00594577">
      <w:pPr>
        <w:spacing w:line="240" w:lineRule="exact"/>
        <w:jc w:val="center"/>
        <w:rPr>
          <w:rFonts w:cs="Times New Roman"/>
          <w:b/>
          <w:smallCaps/>
          <w:sz w:val="24"/>
          <w:szCs w:val="24"/>
        </w:rPr>
      </w:pPr>
    </w:p>
    <w:p w14:paraId="4CAB039A" w14:textId="77777777" w:rsidR="00594577" w:rsidRPr="0023564A" w:rsidRDefault="00594577" w:rsidP="00594577">
      <w:pPr>
        <w:spacing w:line="240" w:lineRule="exact"/>
        <w:jc w:val="center"/>
        <w:rPr>
          <w:rFonts w:cs="Times New Roman"/>
          <w:b/>
          <w:smallCaps/>
          <w:sz w:val="24"/>
          <w:szCs w:val="24"/>
        </w:rPr>
      </w:pPr>
      <w:r w:rsidRPr="0023564A">
        <w:rPr>
          <w:rFonts w:cs="Times New Roman"/>
          <w:b/>
          <w:smallCaps/>
          <w:sz w:val="24"/>
          <w:szCs w:val="24"/>
        </w:rPr>
        <w:t>Table D – Dividing between Low and High Contestability Elections</w:t>
      </w:r>
    </w:p>
    <w:tbl>
      <w:tblPr>
        <w:tblW w:w="5000" w:type="pct"/>
        <w:jc w:val="center"/>
        <w:tblLook w:val="04A0" w:firstRow="1" w:lastRow="0" w:firstColumn="1" w:lastColumn="0" w:noHBand="0" w:noVBand="1"/>
      </w:tblPr>
      <w:tblGrid>
        <w:gridCol w:w="4461"/>
        <w:gridCol w:w="1325"/>
        <w:gridCol w:w="1957"/>
        <w:gridCol w:w="1843"/>
        <w:gridCol w:w="967"/>
      </w:tblGrid>
      <w:tr w:rsidR="00594577" w:rsidRPr="0023564A" w14:paraId="4D64F585" w14:textId="77777777" w:rsidTr="002D4C11">
        <w:trPr>
          <w:trHeight w:val="273"/>
          <w:jc w:val="center"/>
        </w:trPr>
        <w:tc>
          <w:tcPr>
            <w:tcW w:w="2114" w:type="pct"/>
            <w:tcBorders>
              <w:top w:val="double" w:sz="4" w:space="0" w:color="000000"/>
              <w:left w:val="nil"/>
              <w:bottom w:val="nil"/>
              <w:right w:val="nil"/>
            </w:tcBorders>
            <w:shd w:val="clear" w:color="auto" w:fill="auto"/>
            <w:noWrap/>
            <w:vAlign w:val="bottom"/>
            <w:hideMark/>
          </w:tcPr>
          <w:p w14:paraId="57B61A36" w14:textId="77777777" w:rsidR="00594577" w:rsidRPr="0023564A" w:rsidRDefault="00594577" w:rsidP="002D4C11">
            <w:pPr>
              <w:spacing w:line="240" w:lineRule="exact"/>
              <w:rPr>
                <w:rFonts w:eastAsia="Times New Roman" w:cs="Times New Roman"/>
                <w:sz w:val="24"/>
                <w:szCs w:val="24"/>
              </w:rPr>
            </w:pPr>
          </w:p>
        </w:tc>
        <w:tc>
          <w:tcPr>
            <w:tcW w:w="1555" w:type="pct"/>
            <w:gridSpan w:val="2"/>
            <w:tcBorders>
              <w:top w:val="double" w:sz="4" w:space="0" w:color="000000"/>
              <w:left w:val="nil"/>
              <w:bottom w:val="single" w:sz="4" w:space="0" w:color="000000"/>
              <w:right w:val="nil"/>
            </w:tcBorders>
            <w:shd w:val="clear" w:color="auto" w:fill="auto"/>
            <w:noWrap/>
            <w:vAlign w:val="bottom"/>
            <w:hideMark/>
          </w:tcPr>
          <w:p w14:paraId="00187FB5" w14:textId="77777777" w:rsidR="00594577" w:rsidRPr="0023564A" w:rsidRDefault="00594577" w:rsidP="002D4C11">
            <w:pPr>
              <w:spacing w:line="240" w:lineRule="exact"/>
              <w:jc w:val="center"/>
              <w:rPr>
                <w:rFonts w:eastAsia="Times New Roman" w:cs="Times New Roman"/>
                <w:smallCaps/>
                <w:sz w:val="20"/>
                <w:szCs w:val="20"/>
              </w:rPr>
            </w:pPr>
            <w:r w:rsidRPr="0023564A">
              <w:rPr>
                <w:rFonts w:eastAsia="Times New Roman" w:cs="Times New Roman"/>
                <w:smallCaps/>
                <w:sz w:val="20"/>
                <w:szCs w:val="20"/>
              </w:rPr>
              <w:t>Expenditures</w:t>
            </w:r>
          </w:p>
        </w:tc>
        <w:tc>
          <w:tcPr>
            <w:tcW w:w="1331" w:type="pct"/>
            <w:gridSpan w:val="2"/>
            <w:tcBorders>
              <w:top w:val="double" w:sz="4" w:space="0" w:color="000000"/>
              <w:left w:val="nil"/>
              <w:bottom w:val="single" w:sz="4" w:space="0" w:color="000000"/>
              <w:right w:val="nil"/>
            </w:tcBorders>
            <w:shd w:val="clear" w:color="auto" w:fill="auto"/>
            <w:noWrap/>
            <w:vAlign w:val="bottom"/>
            <w:hideMark/>
          </w:tcPr>
          <w:p w14:paraId="46E8006B" w14:textId="77777777" w:rsidR="00594577" w:rsidRPr="0023564A" w:rsidRDefault="00594577" w:rsidP="002D4C11">
            <w:pPr>
              <w:spacing w:line="240" w:lineRule="exact"/>
              <w:jc w:val="center"/>
              <w:rPr>
                <w:rFonts w:eastAsia="Times New Roman" w:cs="Times New Roman"/>
                <w:smallCaps/>
                <w:sz w:val="20"/>
                <w:szCs w:val="20"/>
              </w:rPr>
            </w:pPr>
            <w:r w:rsidRPr="0023564A">
              <w:rPr>
                <w:rFonts w:eastAsia="Times New Roman" w:cs="Times New Roman"/>
                <w:smallCaps/>
                <w:sz w:val="20"/>
                <w:szCs w:val="20"/>
              </w:rPr>
              <w:t>Revenues</w:t>
            </w:r>
          </w:p>
        </w:tc>
      </w:tr>
      <w:tr w:rsidR="00594577" w:rsidRPr="0023564A" w14:paraId="297B03C3" w14:textId="77777777" w:rsidTr="002D4C11">
        <w:trPr>
          <w:trHeight w:val="273"/>
          <w:jc w:val="center"/>
        </w:trPr>
        <w:tc>
          <w:tcPr>
            <w:tcW w:w="2114" w:type="pct"/>
            <w:tcBorders>
              <w:top w:val="nil"/>
              <w:left w:val="nil"/>
              <w:bottom w:val="double" w:sz="4" w:space="0" w:color="000000"/>
              <w:right w:val="nil"/>
            </w:tcBorders>
            <w:shd w:val="clear" w:color="auto" w:fill="auto"/>
            <w:noWrap/>
            <w:vAlign w:val="bottom"/>
            <w:hideMark/>
          </w:tcPr>
          <w:p w14:paraId="352BBEF7" w14:textId="77777777" w:rsidR="00594577" w:rsidRPr="0023564A" w:rsidRDefault="00594577" w:rsidP="002D4C11">
            <w:pPr>
              <w:spacing w:line="240" w:lineRule="exact"/>
              <w:rPr>
                <w:rFonts w:eastAsia="Times New Roman" w:cs="Times New Roman"/>
                <w:smallCaps/>
                <w:sz w:val="20"/>
                <w:szCs w:val="20"/>
              </w:rPr>
            </w:pPr>
            <w:r w:rsidRPr="0023564A">
              <w:rPr>
                <w:rFonts w:eastAsia="Times New Roman" w:cs="Times New Roman"/>
                <w:smallCaps/>
                <w:sz w:val="20"/>
                <w:szCs w:val="20"/>
              </w:rPr>
              <w:t>Contestability</w:t>
            </w:r>
          </w:p>
        </w:tc>
        <w:tc>
          <w:tcPr>
            <w:tcW w:w="628" w:type="pct"/>
            <w:tcBorders>
              <w:top w:val="nil"/>
              <w:left w:val="nil"/>
              <w:bottom w:val="double" w:sz="4" w:space="0" w:color="000000"/>
              <w:right w:val="nil"/>
            </w:tcBorders>
            <w:shd w:val="clear" w:color="auto" w:fill="auto"/>
            <w:noWrap/>
            <w:vAlign w:val="bottom"/>
            <w:hideMark/>
          </w:tcPr>
          <w:p w14:paraId="6A49E6CA"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Low</w:t>
            </w:r>
          </w:p>
        </w:tc>
        <w:tc>
          <w:tcPr>
            <w:tcW w:w="927" w:type="pct"/>
            <w:tcBorders>
              <w:top w:val="nil"/>
              <w:left w:val="nil"/>
              <w:bottom w:val="double" w:sz="4" w:space="0" w:color="000000"/>
              <w:right w:val="nil"/>
            </w:tcBorders>
            <w:shd w:val="clear" w:color="auto" w:fill="auto"/>
            <w:noWrap/>
            <w:vAlign w:val="bottom"/>
            <w:hideMark/>
          </w:tcPr>
          <w:p w14:paraId="3027C427"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High</w:t>
            </w:r>
          </w:p>
        </w:tc>
        <w:tc>
          <w:tcPr>
            <w:tcW w:w="873" w:type="pct"/>
            <w:tcBorders>
              <w:top w:val="nil"/>
              <w:left w:val="nil"/>
              <w:bottom w:val="double" w:sz="4" w:space="0" w:color="000000"/>
              <w:right w:val="nil"/>
            </w:tcBorders>
            <w:shd w:val="clear" w:color="auto" w:fill="auto"/>
            <w:noWrap/>
            <w:vAlign w:val="bottom"/>
            <w:hideMark/>
          </w:tcPr>
          <w:p w14:paraId="009CCDCF"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Low</w:t>
            </w:r>
          </w:p>
        </w:tc>
        <w:tc>
          <w:tcPr>
            <w:tcW w:w="458" w:type="pct"/>
            <w:tcBorders>
              <w:top w:val="nil"/>
              <w:left w:val="nil"/>
              <w:bottom w:val="double" w:sz="4" w:space="0" w:color="000000"/>
              <w:right w:val="nil"/>
            </w:tcBorders>
            <w:shd w:val="clear" w:color="auto" w:fill="auto"/>
            <w:noWrap/>
            <w:vAlign w:val="bottom"/>
            <w:hideMark/>
          </w:tcPr>
          <w:p w14:paraId="1A90362C"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High</w:t>
            </w:r>
          </w:p>
        </w:tc>
      </w:tr>
      <w:tr w:rsidR="00594577" w:rsidRPr="0023564A" w14:paraId="553C7139" w14:textId="77777777" w:rsidTr="002D4C11">
        <w:trPr>
          <w:trHeight w:val="273"/>
          <w:jc w:val="center"/>
        </w:trPr>
        <w:tc>
          <w:tcPr>
            <w:tcW w:w="2114" w:type="pct"/>
            <w:tcBorders>
              <w:top w:val="single" w:sz="4" w:space="0" w:color="000000"/>
              <w:left w:val="nil"/>
              <w:bottom w:val="single" w:sz="4" w:space="0" w:color="000000"/>
              <w:right w:val="nil"/>
            </w:tcBorders>
            <w:shd w:val="clear" w:color="auto" w:fill="auto"/>
            <w:noWrap/>
            <w:vAlign w:val="bottom"/>
            <w:hideMark/>
          </w:tcPr>
          <w:p w14:paraId="6F4C23A5" w14:textId="77777777" w:rsidR="00594577" w:rsidRPr="0023564A" w:rsidRDefault="00594577" w:rsidP="002D4C11">
            <w:pPr>
              <w:spacing w:line="240" w:lineRule="exact"/>
              <w:rPr>
                <w:rFonts w:eastAsia="Times New Roman" w:cs="Times New Roman"/>
                <w:sz w:val="20"/>
                <w:szCs w:val="20"/>
              </w:rPr>
            </w:pPr>
            <w:r w:rsidRPr="0023564A">
              <w:rPr>
                <w:rFonts w:eastAsia="Times New Roman" w:cs="Times New Roman"/>
                <w:sz w:val="20"/>
                <w:szCs w:val="20"/>
              </w:rPr>
              <w:t> </w:t>
            </w:r>
          </w:p>
        </w:tc>
        <w:tc>
          <w:tcPr>
            <w:tcW w:w="628" w:type="pct"/>
            <w:tcBorders>
              <w:top w:val="nil"/>
              <w:left w:val="nil"/>
              <w:bottom w:val="single" w:sz="4" w:space="0" w:color="000000"/>
              <w:right w:val="nil"/>
            </w:tcBorders>
            <w:shd w:val="clear" w:color="auto" w:fill="auto"/>
            <w:noWrap/>
            <w:vAlign w:val="bottom"/>
            <w:hideMark/>
          </w:tcPr>
          <w:p w14:paraId="5700644B"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(1)</w:t>
            </w:r>
          </w:p>
        </w:tc>
        <w:tc>
          <w:tcPr>
            <w:tcW w:w="927" w:type="pct"/>
            <w:tcBorders>
              <w:top w:val="nil"/>
              <w:left w:val="nil"/>
              <w:bottom w:val="single" w:sz="4" w:space="0" w:color="000000"/>
              <w:right w:val="nil"/>
            </w:tcBorders>
            <w:shd w:val="clear" w:color="auto" w:fill="auto"/>
            <w:noWrap/>
            <w:vAlign w:val="bottom"/>
            <w:hideMark/>
          </w:tcPr>
          <w:p w14:paraId="45147055"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(2)</w:t>
            </w:r>
          </w:p>
        </w:tc>
        <w:tc>
          <w:tcPr>
            <w:tcW w:w="873" w:type="pct"/>
            <w:tcBorders>
              <w:top w:val="nil"/>
              <w:left w:val="nil"/>
              <w:bottom w:val="single" w:sz="4" w:space="0" w:color="000000"/>
              <w:right w:val="nil"/>
            </w:tcBorders>
            <w:shd w:val="clear" w:color="auto" w:fill="auto"/>
            <w:noWrap/>
            <w:vAlign w:val="bottom"/>
            <w:hideMark/>
          </w:tcPr>
          <w:p w14:paraId="3C26339D"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(3)</w:t>
            </w:r>
          </w:p>
        </w:tc>
        <w:tc>
          <w:tcPr>
            <w:tcW w:w="458" w:type="pct"/>
            <w:tcBorders>
              <w:top w:val="nil"/>
              <w:left w:val="nil"/>
              <w:bottom w:val="single" w:sz="4" w:space="0" w:color="000000"/>
              <w:right w:val="nil"/>
            </w:tcBorders>
            <w:shd w:val="clear" w:color="auto" w:fill="auto"/>
            <w:noWrap/>
            <w:vAlign w:val="bottom"/>
            <w:hideMark/>
          </w:tcPr>
          <w:p w14:paraId="2096D37F"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(4)</w:t>
            </w:r>
          </w:p>
        </w:tc>
      </w:tr>
      <w:tr w:rsidR="00594577" w:rsidRPr="0023564A" w14:paraId="157E0197" w14:textId="77777777" w:rsidTr="002D4C11">
        <w:trPr>
          <w:trHeight w:val="273"/>
          <w:jc w:val="center"/>
        </w:trPr>
        <w:tc>
          <w:tcPr>
            <w:tcW w:w="2114" w:type="pct"/>
            <w:tcBorders>
              <w:top w:val="single" w:sz="4" w:space="0" w:color="000000"/>
              <w:left w:val="nil"/>
              <w:bottom w:val="nil"/>
              <w:right w:val="nil"/>
            </w:tcBorders>
            <w:shd w:val="clear" w:color="auto" w:fill="auto"/>
            <w:noWrap/>
            <w:vAlign w:val="bottom"/>
            <w:hideMark/>
          </w:tcPr>
          <w:p w14:paraId="0AD0797E" w14:textId="77777777" w:rsidR="00594577" w:rsidRPr="0023564A" w:rsidRDefault="00594577" w:rsidP="002D4C11">
            <w:pPr>
              <w:spacing w:line="240" w:lineRule="exact"/>
              <w:rPr>
                <w:rFonts w:eastAsia="Times New Roman" w:cs="Times New Roman"/>
                <w:smallCaps/>
                <w:sz w:val="20"/>
                <w:szCs w:val="20"/>
              </w:rPr>
            </w:pPr>
            <w:r w:rsidRPr="0023564A">
              <w:rPr>
                <w:rFonts w:eastAsia="Times New Roman" w:cs="Times New Roman"/>
                <w:smallCaps/>
                <w:sz w:val="20"/>
                <w:szCs w:val="20"/>
              </w:rPr>
              <w:t>Incumbent</w:t>
            </w:r>
          </w:p>
        </w:tc>
        <w:tc>
          <w:tcPr>
            <w:tcW w:w="628" w:type="pct"/>
            <w:tcBorders>
              <w:top w:val="single" w:sz="4" w:space="0" w:color="000000"/>
              <w:left w:val="nil"/>
              <w:bottom w:val="nil"/>
              <w:right w:val="nil"/>
            </w:tcBorders>
            <w:shd w:val="clear" w:color="auto" w:fill="auto"/>
            <w:noWrap/>
            <w:vAlign w:val="bottom"/>
            <w:hideMark/>
          </w:tcPr>
          <w:p w14:paraId="7AD18BD2"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56.286***</w:t>
            </w:r>
          </w:p>
        </w:tc>
        <w:tc>
          <w:tcPr>
            <w:tcW w:w="927" w:type="pct"/>
            <w:tcBorders>
              <w:top w:val="single" w:sz="4" w:space="0" w:color="000000"/>
              <w:left w:val="nil"/>
              <w:bottom w:val="nil"/>
              <w:right w:val="nil"/>
            </w:tcBorders>
            <w:shd w:val="clear" w:color="auto" w:fill="auto"/>
            <w:noWrap/>
            <w:vAlign w:val="bottom"/>
            <w:hideMark/>
          </w:tcPr>
          <w:p w14:paraId="53EDE835"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2.039**</w:t>
            </w:r>
          </w:p>
        </w:tc>
        <w:tc>
          <w:tcPr>
            <w:tcW w:w="873" w:type="pct"/>
            <w:tcBorders>
              <w:top w:val="single" w:sz="4" w:space="0" w:color="000000"/>
              <w:left w:val="nil"/>
              <w:bottom w:val="nil"/>
              <w:right w:val="nil"/>
            </w:tcBorders>
            <w:shd w:val="clear" w:color="auto" w:fill="auto"/>
            <w:noWrap/>
            <w:vAlign w:val="bottom"/>
            <w:hideMark/>
          </w:tcPr>
          <w:p w14:paraId="68F208E7"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13.491***</w:t>
            </w:r>
          </w:p>
        </w:tc>
        <w:tc>
          <w:tcPr>
            <w:tcW w:w="458" w:type="pct"/>
            <w:tcBorders>
              <w:top w:val="single" w:sz="4" w:space="0" w:color="000000"/>
              <w:left w:val="nil"/>
              <w:bottom w:val="nil"/>
              <w:right w:val="nil"/>
            </w:tcBorders>
            <w:shd w:val="clear" w:color="auto" w:fill="auto"/>
            <w:noWrap/>
            <w:vAlign w:val="bottom"/>
            <w:hideMark/>
          </w:tcPr>
          <w:p w14:paraId="284C62FB"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2.049***</w:t>
            </w:r>
          </w:p>
        </w:tc>
      </w:tr>
      <w:tr w:rsidR="00594577" w:rsidRPr="0023564A" w14:paraId="4862F203" w14:textId="77777777" w:rsidTr="002D4C11">
        <w:trPr>
          <w:trHeight w:val="273"/>
          <w:jc w:val="center"/>
        </w:trPr>
        <w:tc>
          <w:tcPr>
            <w:tcW w:w="2114" w:type="pct"/>
            <w:tcBorders>
              <w:top w:val="nil"/>
              <w:left w:val="nil"/>
              <w:bottom w:val="nil"/>
              <w:right w:val="nil"/>
            </w:tcBorders>
            <w:shd w:val="clear" w:color="auto" w:fill="auto"/>
            <w:noWrap/>
            <w:vAlign w:val="bottom"/>
            <w:hideMark/>
          </w:tcPr>
          <w:p w14:paraId="1E0FBF7F" w14:textId="77777777" w:rsidR="00594577" w:rsidRPr="0023564A" w:rsidRDefault="00594577" w:rsidP="002D4C11">
            <w:pPr>
              <w:spacing w:line="240" w:lineRule="exact"/>
              <w:jc w:val="center"/>
              <w:rPr>
                <w:rFonts w:eastAsia="Times New Roman" w:cs="Times New Roman"/>
                <w:smallCaps/>
                <w:sz w:val="20"/>
                <w:szCs w:val="20"/>
              </w:rPr>
            </w:pPr>
          </w:p>
        </w:tc>
        <w:tc>
          <w:tcPr>
            <w:tcW w:w="628" w:type="pct"/>
            <w:tcBorders>
              <w:top w:val="nil"/>
              <w:left w:val="nil"/>
              <w:bottom w:val="nil"/>
              <w:right w:val="nil"/>
            </w:tcBorders>
            <w:shd w:val="clear" w:color="auto" w:fill="auto"/>
            <w:noWrap/>
            <w:vAlign w:val="bottom"/>
            <w:hideMark/>
          </w:tcPr>
          <w:p w14:paraId="5D32231B"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(15.387)</w:t>
            </w:r>
          </w:p>
        </w:tc>
        <w:tc>
          <w:tcPr>
            <w:tcW w:w="927" w:type="pct"/>
            <w:tcBorders>
              <w:top w:val="nil"/>
              <w:left w:val="nil"/>
              <w:bottom w:val="nil"/>
              <w:right w:val="nil"/>
            </w:tcBorders>
            <w:shd w:val="clear" w:color="auto" w:fill="auto"/>
            <w:noWrap/>
            <w:vAlign w:val="bottom"/>
            <w:hideMark/>
          </w:tcPr>
          <w:p w14:paraId="6779B6F2"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(2.330)</w:t>
            </w:r>
          </w:p>
        </w:tc>
        <w:tc>
          <w:tcPr>
            <w:tcW w:w="873" w:type="pct"/>
            <w:tcBorders>
              <w:top w:val="nil"/>
              <w:left w:val="nil"/>
              <w:bottom w:val="nil"/>
              <w:right w:val="nil"/>
            </w:tcBorders>
            <w:shd w:val="clear" w:color="auto" w:fill="auto"/>
            <w:noWrap/>
            <w:vAlign w:val="bottom"/>
            <w:hideMark/>
          </w:tcPr>
          <w:p w14:paraId="436C5095"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(7.824)</w:t>
            </w:r>
          </w:p>
        </w:tc>
        <w:tc>
          <w:tcPr>
            <w:tcW w:w="458" w:type="pct"/>
            <w:tcBorders>
              <w:top w:val="nil"/>
              <w:left w:val="nil"/>
              <w:bottom w:val="nil"/>
              <w:right w:val="nil"/>
            </w:tcBorders>
            <w:shd w:val="clear" w:color="auto" w:fill="auto"/>
            <w:noWrap/>
            <w:vAlign w:val="bottom"/>
            <w:hideMark/>
          </w:tcPr>
          <w:p w14:paraId="2D5C48D6"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(2.791)</w:t>
            </w:r>
          </w:p>
        </w:tc>
      </w:tr>
      <w:tr w:rsidR="00594577" w:rsidRPr="0023564A" w14:paraId="4181D39A" w14:textId="77777777" w:rsidTr="002D4C11">
        <w:trPr>
          <w:trHeight w:val="273"/>
          <w:jc w:val="center"/>
        </w:trPr>
        <w:tc>
          <w:tcPr>
            <w:tcW w:w="2114" w:type="pct"/>
            <w:tcBorders>
              <w:top w:val="nil"/>
              <w:left w:val="nil"/>
              <w:bottom w:val="nil"/>
              <w:right w:val="nil"/>
            </w:tcBorders>
            <w:shd w:val="clear" w:color="auto" w:fill="auto"/>
            <w:noWrap/>
            <w:vAlign w:val="bottom"/>
            <w:hideMark/>
          </w:tcPr>
          <w:p w14:paraId="16EB46BE" w14:textId="77777777" w:rsidR="00594577" w:rsidRPr="0023564A" w:rsidRDefault="00594577" w:rsidP="002D4C11">
            <w:pPr>
              <w:spacing w:line="240" w:lineRule="exact"/>
              <w:rPr>
                <w:rFonts w:eastAsia="Times New Roman" w:cs="Times New Roman"/>
                <w:smallCaps/>
                <w:sz w:val="20"/>
                <w:szCs w:val="20"/>
              </w:rPr>
            </w:pPr>
            <w:r w:rsidRPr="0023564A">
              <w:rPr>
                <w:rFonts w:eastAsia="Times New Roman" w:cs="Times New Roman"/>
                <w:smallCaps/>
                <w:sz w:val="20"/>
                <w:szCs w:val="20"/>
              </w:rPr>
              <w:t>Incumbent × Fiscal Indicator</w:t>
            </w:r>
          </w:p>
        </w:tc>
        <w:tc>
          <w:tcPr>
            <w:tcW w:w="628" w:type="pct"/>
            <w:tcBorders>
              <w:top w:val="nil"/>
              <w:left w:val="nil"/>
              <w:bottom w:val="nil"/>
              <w:right w:val="nil"/>
            </w:tcBorders>
            <w:shd w:val="clear" w:color="auto" w:fill="auto"/>
            <w:noWrap/>
            <w:vAlign w:val="bottom"/>
            <w:hideMark/>
          </w:tcPr>
          <w:p w14:paraId="5B059ED8"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1.655***</w:t>
            </w:r>
          </w:p>
        </w:tc>
        <w:tc>
          <w:tcPr>
            <w:tcW w:w="927" w:type="pct"/>
            <w:tcBorders>
              <w:top w:val="nil"/>
              <w:left w:val="nil"/>
              <w:bottom w:val="nil"/>
              <w:right w:val="nil"/>
            </w:tcBorders>
            <w:shd w:val="clear" w:color="auto" w:fill="auto"/>
            <w:noWrap/>
            <w:vAlign w:val="bottom"/>
            <w:hideMark/>
          </w:tcPr>
          <w:p w14:paraId="01ABAAAD"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1.007</w:t>
            </w:r>
          </w:p>
        </w:tc>
        <w:tc>
          <w:tcPr>
            <w:tcW w:w="873" w:type="pct"/>
            <w:tcBorders>
              <w:top w:val="nil"/>
              <w:left w:val="nil"/>
              <w:bottom w:val="nil"/>
              <w:right w:val="nil"/>
            </w:tcBorders>
            <w:shd w:val="clear" w:color="auto" w:fill="auto"/>
            <w:noWrap/>
            <w:vAlign w:val="bottom"/>
            <w:hideMark/>
          </w:tcPr>
          <w:p w14:paraId="31BF5909"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1.135</w:t>
            </w:r>
          </w:p>
        </w:tc>
        <w:tc>
          <w:tcPr>
            <w:tcW w:w="458" w:type="pct"/>
            <w:tcBorders>
              <w:top w:val="nil"/>
              <w:left w:val="nil"/>
              <w:bottom w:val="nil"/>
              <w:right w:val="nil"/>
            </w:tcBorders>
            <w:shd w:val="clear" w:color="auto" w:fill="auto"/>
            <w:noWrap/>
            <w:vAlign w:val="bottom"/>
            <w:hideMark/>
          </w:tcPr>
          <w:p w14:paraId="14C76BDE"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0.989</w:t>
            </w:r>
          </w:p>
        </w:tc>
      </w:tr>
      <w:tr w:rsidR="00594577" w:rsidRPr="0023564A" w14:paraId="3E8E3B69" w14:textId="77777777" w:rsidTr="002D4C11">
        <w:trPr>
          <w:trHeight w:val="273"/>
          <w:jc w:val="center"/>
        </w:trPr>
        <w:tc>
          <w:tcPr>
            <w:tcW w:w="2114" w:type="pct"/>
            <w:tcBorders>
              <w:top w:val="nil"/>
              <w:left w:val="nil"/>
              <w:bottom w:val="nil"/>
              <w:right w:val="nil"/>
            </w:tcBorders>
            <w:shd w:val="clear" w:color="auto" w:fill="auto"/>
            <w:noWrap/>
            <w:vAlign w:val="bottom"/>
            <w:hideMark/>
          </w:tcPr>
          <w:p w14:paraId="2C9F9E60" w14:textId="77777777" w:rsidR="00594577" w:rsidRPr="0023564A" w:rsidRDefault="00594577" w:rsidP="002D4C11">
            <w:pPr>
              <w:spacing w:line="240" w:lineRule="exact"/>
              <w:jc w:val="center"/>
              <w:rPr>
                <w:rFonts w:eastAsia="Times New Roman" w:cs="Times New Roman"/>
                <w:smallCaps/>
                <w:sz w:val="20"/>
                <w:szCs w:val="20"/>
              </w:rPr>
            </w:pPr>
          </w:p>
        </w:tc>
        <w:tc>
          <w:tcPr>
            <w:tcW w:w="628" w:type="pct"/>
            <w:tcBorders>
              <w:top w:val="nil"/>
              <w:left w:val="nil"/>
              <w:bottom w:val="nil"/>
              <w:right w:val="nil"/>
            </w:tcBorders>
            <w:shd w:val="clear" w:color="auto" w:fill="auto"/>
            <w:noWrap/>
            <w:vAlign w:val="bottom"/>
            <w:hideMark/>
          </w:tcPr>
          <w:p w14:paraId="028BA424"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(6.131)</w:t>
            </w:r>
          </w:p>
        </w:tc>
        <w:tc>
          <w:tcPr>
            <w:tcW w:w="927" w:type="pct"/>
            <w:tcBorders>
              <w:top w:val="nil"/>
              <w:left w:val="nil"/>
              <w:bottom w:val="nil"/>
              <w:right w:val="nil"/>
            </w:tcBorders>
            <w:shd w:val="clear" w:color="auto" w:fill="auto"/>
            <w:noWrap/>
            <w:vAlign w:val="bottom"/>
            <w:hideMark/>
          </w:tcPr>
          <w:p w14:paraId="4224B5B2"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(0.063)</w:t>
            </w:r>
          </w:p>
        </w:tc>
        <w:tc>
          <w:tcPr>
            <w:tcW w:w="873" w:type="pct"/>
            <w:tcBorders>
              <w:top w:val="nil"/>
              <w:left w:val="nil"/>
              <w:bottom w:val="nil"/>
              <w:right w:val="nil"/>
            </w:tcBorders>
            <w:shd w:val="clear" w:color="auto" w:fill="auto"/>
            <w:noWrap/>
            <w:vAlign w:val="bottom"/>
            <w:hideMark/>
          </w:tcPr>
          <w:p w14:paraId="155B457C"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(1.046)</w:t>
            </w:r>
          </w:p>
        </w:tc>
        <w:tc>
          <w:tcPr>
            <w:tcW w:w="458" w:type="pct"/>
            <w:tcBorders>
              <w:top w:val="nil"/>
              <w:left w:val="nil"/>
              <w:bottom w:val="nil"/>
              <w:right w:val="nil"/>
            </w:tcBorders>
            <w:shd w:val="clear" w:color="auto" w:fill="auto"/>
            <w:noWrap/>
            <w:vAlign w:val="bottom"/>
            <w:hideMark/>
          </w:tcPr>
          <w:p w14:paraId="69856C07"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(-0.175)</w:t>
            </w:r>
          </w:p>
        </w:tc>
      </w:tr>
      <w:tr w:rsidR="00594577" w:rsidRPr="0023564A" w14:paraId="50ED079B" w14:textId="77777777" w:rsidTr="002D4C11">
        <w:trPr>
          <w:trHeight w:val="273"/>
          <w:jc w:val="center"/>
        </w:trPr>
        <w:tc>
          <w:tcPr>
            <w:tcW w:w="2114" w:type="pct"/>
            <w:tcBorders>
              <w:top w:val="nil"/>
              <w:left w:val="nil"/>
              <w:bottom w:val="nil"/>
              <w:right w:val="nil"/>
            </w:tcBorders>
            <w:shd w:val="clear" w:color="auto" w:fill="auto"/>
            <w:noWrap/>
            <w:vAlign w:val="bottom"/>
            <w:hideMark/>
          </w:tcPr>
          <w:p w14:paraId="7189F013" w14:textId="77777777" w:rsidR="00594577" w:rsidRPr="0023564A" w:rsidRDefault="00594577" w:rsidP="002D4C11">
            <w:pPr>
              <w:spacing w:line="240" w:lineRule="exact"/>
              <w:rPr>
                <w:rFonts w:eastAsia="Times New Roman" w:cs="Times New Roman"/>
                <w:smallCaps/>
                <w:sz w:val="20"/>
                <w:szCs w:val="20"/>
              </w:rPr>
            </w:pPr>
            <w:r w:rsidRPr="0023564A">
              <w:rPr>
                <w:rFonts w:eastAsia="Times New Roman" w:cs="Times New Roman"/>
                <w:smallCaps/>
                <w:sz w:val="20"/>
                <w:szCs w:val="20"/>
              </w:rPr>
              <w:t>Incumbent × Social Capital</w:t>
            </w:r>
          </w:p>
        </w:tc>
        <w:tc>
          <w:tcPr>
            <w:tcW w:w="628" w:type="pct"/>
            <w:tcBorders>
              <w:top w:val="nil"/>
              <w:left w:val="nil"/>
              <w:bottom w:val="nil"/>
              <w:right w:val="nil"/>
            </w:tcBorders>
            <w:shd w:val="clear" w:color="auto" w:fill="auto"/>
            <w:noWrap/>
            <w:vAlign w:val="bottom"/>
            <w:hideMark/>
          </w:tcPr>
          <w:p w14:paraId="53CC0D4D"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3.331***</w:t>
            </w:r>
          </w:p>
        </w:tc>
        <w:tc>
          <w:tcPr>
            <w:tcW w:w="927" w:type="pct"/>
            <w:tcBorders>
              <w:top w:val="nil"/>
              <w:left w:val="nil"/>
              <w:bottom w:val="nil"/>
              <w:right w:val="nil"/>
            </w:tcBorders>
            <w:shd w:val="clear" w:color="auto" w:fill="auto"/>
            <w:noWrap/>
            <w:vAlign w:val="bottom"/>
            <w:hideMark/>
          </w:tcPr>
          <w:p w14:paraId="56271B50"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1.120</w:t>
            </w:r>
          </w:p>
        </w:tc>
        <w:tc>
          <w:tcPr>
            <w:tcW w:w="873" w:type="pct"/>
            <w:tcBorders>
              <w:top w:val="nil"/>
              <w:left w:val="nil"/>
              <w:bottom w:val="nil"/>
              <w:right w:val="nil"/>
            </w:tcBorders>
            <w:shd w:val="clear" w:color="auto" w:fill="auto"/>
            <w:noWrap/>
            <w:vAlign w:val="bottom"/>
            <w:hideMark/>
          </w:tcPr>
          <w:p w14:paraId="354FABD2"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1.281</w:t>
            </w:r>
          </w:p>
        </w:tc>
        <w:tc>
          <w:tcPr>
            <w:tcW w:w="458" w:type="pct"/>
            <w:tcBorders>
              <w:top w:val="nil"/>
              <w:left w:val="nil"/>
              <w:bottom w:val="nil"/>
              <w:right w:val="nil"/>
            </w:tcBorders>
            <w:shd w:val="clear" w:color="auto" w:fill="auto"/>
            <w:noWrap/>
            <w:vAlign w:val="bottom"/>
            <w:hideMark/>
          </w:tcPr>
          <w:p w14:paraId="4C7F765F"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0.986</w:t>
            </w:r>
          </w:p>
        </w:tc>
      </w:tr>
      <w:tr w:rsidR="00594577" w:rsidRPr="0023564A" w14:paraId="5416ECBB" w14:textId="77777777" w:rsidTr="002D4C11">
        <w:trPr>
          <w:trHeight w:val="273"/>
          <w:jc w:val="center"/>
        </w:trPr>
        <w:tc>
          <w:tcPr>
            <w:tcW w:w="2114" w:type="pct"/>
            <w:tcBorders>
              <w:top w:val="nil"/>
              <w:left w:val="nil"/>
              <w:bottom w:val="nil"/>
              <w:right w:val="nil"/>
            </w:tcBorders>
            <w:shd w:val="clear" w:color="auto" w:fill="auto"/>
            <w:noWrap/>
            <w:vAlign w:val="bottom"/>
            <w:hideMark/>
          </w:tcPr>
          <w:p w14:paraId="3049B122" w14:textId="77777777" w:rsidR="00594577" w:rsidRPr="0023564A" w:rsidRDefault="00594577" w:rsidP="002D4C11">
            <w:pPr>
              <w:spacing w:line="240" w:lineRule="exact"/>
              <w:jc w:val="center"/>
              <w:rPr>
                <w:rFonts w:eastAsia="Times New Roman" w:cs="Times New Roman"/>
                <w:smallCaps/>
                <w:sz w:val="20"/>
                <w:szCs w:val="20"/>
              </w:rPr>
            </w:pPr>
          </w:p>
        </w:tc>
        <w:tc>
          <w:tcPr>
            <w:tcW w:w="628" w:type="pct"/>
            <w:tcBorders>
              <w:top w:val="nil"/>
              <w:left w:val="nil"/>
              <w:bottom w:val="nil"/>
              <w:right w:val="nil"/>
            </w:tcBorders>
            <w:shd w:val="clear" w:color="auto" w:fill="auto"/>
            <w:noWrap/>
            <w:vAlign w:val="bottom"/>
            <w:hideMark/>
          </w:tcPr>
          <w:p w14:paraId="161D2771"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(5.198)</w:t>
            </w:r>
          </w:p>
        </w:tc>
        <w:tc>
          <w:tcPr>
            <w:tcW w:w="927" w:type="pct"/>
            <w:tcBorders>
              <w:top w:val="nil"/>
              <w:left w:val="nil"/>
              <w:bottom w:val="nil"/>
              <w:right w:val="nil"/>
            </w:tcBorders>
            <w:shd w:val="clear" w:color="auto" w:fill="auto"/>
            <w:noWrap/>
            <w:vAlign w:val="bottom"/>
            <w:hideMark/>
          </w:tcPr>
          <w:p w14:paraId="777ED577"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(0.468)</w:t>
            </w:r>
          </w:p>
        </w:tc>
        <w:tc>
          <w:tcPr>
            <w:tcW w:w="873" w:type="pct"/>
            <w:tcBorders>
              <w:top w:val="nil"/>
              <w:left w:val="nil"/>
              <w:bottom w:val="nil"/>
              <w:right w:val="nil"/>
            </w:tcBorders>
            <w:shd w:val="clear" w:color="auto" w:fill="auto"/>
            <w:noWrap/>
            <w:vAlign w:val="bottom"/>
            <w:hideMark/>
          </w:tcPr>
          <w:p w14:paraId="57D03801"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(1.080)</w:t>
            </w:r>
          </w:p>
        </w:tc>
        <w:tc>
          <w:tcPr>
            <w:tcW w:w="458" w:type="pct"/>
            <w:tcBorders>
              <w:top w:val="nil"/>
              <w:left w:val="nil"/>
              <w:bottom w:val="nil"/>
              <w:right w:val="nil"/>
            </w:tcBorders>
            <w:shd w:val="clear" w:color="auto" w:fill="auto"/>
            <w:noWrap/>
            <w:vAlign w:val="bottom"/>
            <w:hideMark/>
          </w:tcPr>
          <w:p w14:paraId="6A016F47"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(-0.080)</w:t>
            </w:r>
          </w:p>
        </w:tc>
      </w:tr>
      <w:tr w:rsidR="00594577" w:rsidRPr="0023564A" w14:paraId="332081FD" w14:textId="77777777" w:rsidTr="002D4C11">
        <w:trPr>
          <w:trHeight w:val="273"/>
          <w:jc w:val="center"/>
        </w:trPr>
        <w:tc>
          <w:tcPr>
            <w:tcW w:w="2114" w:type="pct"/>
            <w:tcBorders>
              <w:top w:val="nil"/>
              <w:left w:val="nil"/>
              <w:bottom w:val="nil"/>
              <w:right w:val="nil"/>
            </w:tcBorders>
            <w:shd w:val="clear" w:color="auto" w:fill="auto"/>
            <w:noWrap/>
            <w:vAlign w:val="bottom"/>
            <w:hideMark/>
          </w:tcPr>
          <w:p w14:paraId="0E849808" w14:textId="77777777" w:rsidR="00594577" w:rsidRPr="0023564A" w:rsidRDefault="00594577" w:rsidP="002D4C11">
            <w:pPr>
              <w:spacing w:line="240" w:lineRule="exact"/>
              <w:rPr>
                <w:rFonts w:eastAsia="Times New Roman" w:cs="Times New Roman"/>
                <w:smallCaps/>
                <w:sz w:val="20"/>
                <w:szCs w:val="20"/>
              </w:rPr>
            </w:pPr>
            <w:r w:rsidRPr="0023564A">
              <w:rPr>
                <w:rFonts w:eastAsia="Times New Roman" w:cs="Times New Roman"/>
                <w:smallCaps/>
                <w:sz w:val="20"/>
                <w:szCs w:val="20"/>
              </w:rPr>
              <w:t>Incumbent × Fiscal Indicator × Social Capital</w:t>
            </w:r>
          </w:p>
        </w:tc>
        <w:tc>
          <w:tcPr>
            <w:tcW w:w="628" w:type="pct"/>
            <w:tcBorders>
              <w:top w:val="nil"/>
              <w:left w:val="nil"/>
              <w:bottom w:val="nil"/>
              <w:right w:val="nil"/>
            </w:tcBorders>
            <w:shd w:val="clear" w:color="auto" w:fill="auto"/>
            <w:noWrap/>
            <w:vAlign w:val="bottom"/>
            <w:hideMark/>
          </w:tcPr>
          <w:p w14:paraId="0FC91312"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1.254***</w:t>
            </w:r>
          </w:p>
        </w:tc>
        <w:tc>
          <w:tcPr>
            <w:tcW w:w="927" w:type="pct"/>
            <w:tcBorders>
              <w:top w:val="nil"/>
              <w:left w:val="nil"/>
              <w:bottom w:val="nil"/>
              <w:right w:val="nil"/>
            </w:tcBorders>
            <w:shd w:val="clear" w:color="auto" w:fill="auto"/>
            <w:noWrap/>
            <w:vAlign w:val="bottom"/>
            <w:hideMark/>
          </w:tcPr>
          <w:p w14:paraId="2FED5ACE"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1.009</w:t>
            </w:r>
          </w:p>
        </w:tc>
        <w:tc>
          <w:tcPr>
            <w:tcW w:w="873" w:type="pct"/>
            <w:tcBorders>
              <w:top w:val="nil"/>
              <w:left w:val="nil"/>
              <w:bottom w:val="nil"/>
              <w:right w:val="nil"/>
            </w:tcBorders>
            <w:shd w:val="clear" w:color="auto" w:fill="auto"/>
            <w:noWrap/>
            <w:vAlign w:val="bottom"/>
            <w:hideMark/>
          </w:tcPr>
          <w:p w14:paraId="3FC14C54"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1.255**</w:t>
            </w:r>
          </w:p>
        </w:tc>
        <w:tc>
          <w:tcPr>
            <w:tcW w:w="458" w:type="pct"/>
            <w:tcBorders>
              <w:top w:val="nil"/>
              <w:left w:val="nil"/>
              <w:bottom w:val="nil"/>
              <w:right w:val="nil"/>
            </w:tcBorders>
            <w:shd w:val="clear" w:color="auto" w:fill="auto"/>
            <w:noWrap/>
            <w:vAlign w:val="bottom"/>
            <w:hideMark/>
          </w:tcPr>
          <w:p w14:paraId="759A14E5"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1.051</w:t>
            </w:r>
          </w:p>
        </w:tc>
      </w:tr>
      <w:tr w:rsidR="00594577" w:rsidRPr="0023564A" w14:paraId="1EF39061" w14:textId="77777777" w:rsidTr="002D4C11">
        <w:trPr>
          <w:trHeight w:val="273"/>
          <w:jc w:val="center"/>
        </w:trPr>
        <w:tc>
          <w:tcPr>
            <w:tcW w:w="2114" w:type="pct"/>
            <w:tcBorders>
              <w:top w:val="nil"/>
              <w:left w:val="nil"/>
              <w:bottom w:val="nil"/>
              <w:right w:val="nil"/>
            </w:tcBorders>
            <w:shd w:val="clear" w:color="auto" w:fill="auto"/>
            <w:noWrap/>
            <w:vAlign w:val="bottom"/>
            <w:hideMark/>
          </w:tcPr>
          <w:p w14:paraId="012796DD" w14:textId="77777777" w:rsidR="00594577" w:rsidRPr="0023564A" w:rsidRDefault="00594577" w:rsidP="002D4C11">
            <w:pPr>
              <w:spacing w:line="240" w:lineRule="exact"/>
              <w:jc w:val="center"/>
              <w:rPr>
                <w:rFonts w:eastAsia="Times New Roman" w:cs="Times New Roman"/>
                <w:smallCaps/>
                <w:sz w:val="20"/>
                <w:szCs w:val="20"/>
              </w:rPr>
            </w:pPr>
          </w:p>
        </w:tc>
        <w:tc>
          <w:tcPr>
            <w:tcW w:w="628" w:type="pct"/>
            <w:tcBorders>
              <w:top w:val="nil"/>
              <w:left w:val="nil"/>
              <w:bottom w:val="nil"/>
              <w:right w:val="nil"/>
            </w:tcBorders>
            <w:shd w:val="clear" w:color="auto" w:fill="auto"/>
            <w:noWrap/>
            <w:vAlign w:val="bottom"/>
            <w:hideMark/>
          </w:tcPr>
          <w:p w14:paraId="66D3487E"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(4.436)</w:t>
            </w:r>
          </w:p>
        </w:tc>
        <w:tc>
          <w:tcPr>
            <w:tcW w:w="927" w:type="pct"/>
            <w:tcBorders>
              <w:top w:val="nil"/>
              <w:left w:val="nil"/>
              <w:bottom w:val="nil"/>
              <w:right w:val="nil"/>
            </w:tcBorders>
            <w:shd w:val="clear" w:color="auto" w:fill="auto"/>
            <w:noWrap/>
            <w:vAlign w:val="bottom"/>
            <w:hideMark/>
          </w:tcPr>
          <w:p w14:paraId="5290EA0F"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(0.095)</w:t>
            </w:r>
          </w:p>
        </w:tc>
        <w:tc>
          <w:tcPr>
            <w:tcW w:w="873" w:type="pct"/>
            <w:tcBorders>
              <w:top w:val="nil"/>
              <w:left w:val="nil"/>
              <w:bottom w:val="nil"/>
              <w:right w:val="nil"/>
            </w:tcBorders>
            <w:shd w:val="clear" w:color="auto" w:fill="auto"/>
            <w:noWrap/>
            <w:vAlign w:val="bottom"/>
            <w:hideMark/>
          </w:tcPr>
          <w:p w14:paraId="1C70100D"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(2.098)</w:t>
            </w:r>
          </w:p>
        </w:tc>
        <w:tc>
          <w:tcPr>
            <w:tcW w:w="458" w:type="pct"/>
            <w:tcBorders>
              <w:top w:val="nil"/>
              <w:left w:val="nil"/>
              <w:bottom w:val="nil"/>
              <w:right w:val="nil"/>
            </w:tcBorders>
            <w:shd w:val="clear" w:color="auto" w:fill="auto"/>
            <w:noWrap/>
            <w:vAlign w:val="bottom"/>
            <w:hideMark/>
          </w:tcPr>
          <w:p w14:paraId="12248AF5"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(1.200)</w:t>
            </w:r>
          </w:p>
        </w:tc>
      </w:tr>
      <w:tr w:rsidR="00594577" w:rsidRPr="0023564A" w14:paraId="3314C692" w14:textId="77777777" w:rsidTr="002D4C11">
        <w:trPr>
          <w:trHeight w:val="273"/>
          <w:jc w:val="center"/>
        </w:trPr>
        <w:tc>
          <w:tcPr>
            <w:tcW w:w="2114" w:type="pct"/>
            <w:tcBorders>
              <w:top w:val="nil"/>
              <w:left w:val="nil"/>
              <w:bottom w:val="nil"/>
              <w:right w:val="nil"/>
            </w:tcBorders>
            <w:shd w:val="clear" w:color="auto" w:fill="auto"/>
            <w:noWrap/>
            <w:vAlign w:val="bottom"/>
            <w:hideMark/>
          </w:tcPr>
          <w:p w14:paraId="00F695A2" w14:textId="77777777" w:rsidR="00594577" w:rsidRPr="0023564A" w:rsidRDefault="00594577" w:rsidP="002D4C11">
            <w:pPr>
              <w:spacing w:line="240" w:lineRule="exact"/>
              <w:rPr>
                <w:rFonts w:eastAsia="Times New Roman" w:cs="Times New Roman"/>
                <w:smallCaps/>
                <w:sz w:val="20"/>
                <w:szCs w:val="20"/>
              </w:rPr>
            </w:pPr>
            <w:r w:rsidRPr="0023564A">
              <w:rPr>
                <w:rFonts w:eastAsia="Times New Roman" w:cs="Times New Roman"/>
                <w:smallCaps/>
                <w:sz w:val="20"/>
                <w:szCs w:val="20"/>
              </w:rPr>
              <w:t>education</w:t>
            </w:r>
          </w:p>
        </w:tc>
        <w:tc>
          <w:tcPr>
            <w:tcW w:w="628" w:type="pct"/>
            <w:tcBorders>
              <w:top w:val="nil"/>
              <w:left w:val="nil"/>
              <w:bottom w:val="nil"/>
              <w:right w:val="nil"/>
            </w:tcBorders>
            <w:shd w:val="clear" w:color="auto" w:fill="auto"/>
            <w:noWrap/>
            <w:vAlign w:val="bottom"/>
            <w:hideMark/>
          </w:tcPr>
          <w:p w14:paraId="0ED72AC4"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1.232***</w:t>
            </w:r>
          </w:p>
        </w:tc>
        <w:tc>
          <w:tcPr>
            <w:tcW w:w="927" w:type="pct"/>
            <w:tcBorders>
              <w:top w:val="nil"/>
              <w:left w:val="nil"/>
              <w:bottom w:val="nil"/>
              <w:right w:val="nil"/>
            </w:tcBorders>
            <w:shd w:val="clear" w:color="auto" w:fill="auto"/>
            <w:noWrap/>
            <w:vAlign w:val="bottom"/>
            <w:hideMark/>
          </w:tcPr>
          <w:p w14:paraId="6F905C8C"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1.129***</w:t>
            </w:r>
          </w:p>
        </w:tc>
        <w:tc>
          <w:tcPr>
            <w:tcW w:w="873" w:type="pct"/>
            <w:tcBorders>
              <w:top w:val="nil"/>
              <w:left w:val="nil"/>
              <w:bottom w:val="nil"/>
              <w:right w:val="nil"/>
            </w:tcBorders>
            <w:shd w:val="clear" w:color="auto" w:fill="auto"/>
            <w:noWrap/>
            <w:vAlign w:val="bottom"/>
            <w:hideMark/>
          </w:tcPr>
          <w:p w14:paraId="103B46CF"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1.174**</w:t>
            </w:r>
          </w:p>
        </w:tc>
        <w:tc>
          <w:tcPr>
            <w:tcW w:w="458" w:type="pct"/>
            <w:tcBorders>
              <w:top w:val="nil"/>
              <w:left w:val="nil"/>
              <w:bottom w:val="nil"/>
              <w:right w:val="nil"/>
            </w:tcBorders>
            <w:shd w:val="clear" w:color="auto" w:fill="auto"/>
            <w:noWrap/>
            <w:vAlign w:val="bottom"/>
            <w:hideMark/>
          </w:tcPr>
          <w:p w14:paraId="4D182A1F"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1.161***</w:t>
            </w:r>
          </w:p>
        </w:tc>
      </w:tr>
      <w:tr w:rsidR="00594577" w:rsidRPr="0023564A" w14:paraId="292BCF10" w14:textId="77777777" w:rsidTr="002D4C11">
        <w:trPr>
          <w:trHeight w:val="273"/>
          <w:jc w:val="center"/>
        </w:trPr>
        <w:tc>
          <w:tcPr>
            <w:tcW w:w="2114" w:type="pct"/>
            <w:tcBorders>
              <w:top w:val="nil"/>
              <w:left w:val="nil"/>
              <w:bottom w:val="nil"/>
              <w:right w:val="nil"/>
            </w:tcBorders>
            <w:shd w:val="clear" w:color="auto" w:fill="auto"/>
            <w:noWrap/>
            <w:vAlign w:val="bottom"/>
            <w:hideMark/>
          </w:tcPr>
          <w:p w14:paraId="3F12AAAD" w14:textId="77777777" w:rsidR="00594577" w:rsidRPr="0023564A" w:rsidRDefault="00594577" w:rsidP="002D4C11">
            <w:pPr>
              <w:spacing w:line="240" w:lineRule="exact"/>
              <w:rPr>
                <w:rFonts w:eastAsia="Times New Roman" w:cs="Times New Roman"/>
                <w:smallCaps/>
                <w:sz w:val="20"/>
                <w:szCs w:val="20"/>
              </w:rPr>
            </w:pPr>
          </w:p>
        </w:tc>
        <w:tc>
          <w:tcPr>
            <w:tcW w:w="628" w:type="pct"/>
            <w:tcBorders>
              <w:top w:val="nil"/>
              <w:left w:val="nil"/>
              <w:bottom w:val="nil"/>
              <w:right w:val="nil"/>
            </w:tcBorders>
            <w:shd w:val="clear" w:color="auto" w:fill="auto"/>
            <w:noWrap/>
            <w:vAlign w:val="bottom"/>
            <w:hideMark/>
          </w:tcPr>
          <w:p w14:paraId="4A2A8E4E"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(3.503)</w:t>
            </w:r>
          </w:p>
        </w:tc>
        <w:tc>
          <w:tcPr>
            <w:tcW w:w="927" w:type="pct"/>
            <w:tcBorders>
              <w:top w:val="nil"/>
              <w:left w:val="nil"/>
              <w:bottom w:val="nil"/>
              <w:right w:val="nil"/>
            </w:tcBorders>
            <w:shd w:val="clear" w:color="auto" w:fill="auto"/>
            <w:noWrap/>
            <w:vAlign w:val="bottom"/>
            <w:hideMark/>
          </w:tcPr>
          <w:p w14:paraId="5DA22FE9"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(4.779)</w:t>
            </w:r>
          </w:p>
        </w:tc>
        <w:tc>
          <w:tcPr>
            <w:tcW w:w="873" w:type="pct"/>
            <w:tcBorders>
              <w:top w:val="nil"/>
              <w:left w:val="nil"/>
              <w:bottom w:val="nil"/>
              <w:right w:val="nil"/>
            </w:tcBorders>
            <w:shd w:val="clear" w:color="auto" w:fill="auto"/>
            <w:noWrap/>
            <w:vAlign w:val="bottom"/>
            <w:hideMark/>
          </w:tcPr>
          <w:p w14:paraId="3214D4DD"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(2.053)</w:t>
            </w:r>
          </w:p>
        </w:tc>
        <w:tc>
          <w:tcPr>
            <w:tcW w:w="458" w:type="pct"/>
            <w:tcBorders>
              <w:top w:val="nil"/>
              <w:left w:val="nil"/>
              <w:bottom w:val="nil"/>
              <w:right w:val="nil"/>
            </w:tcBorders>
            <w:shd w:val="clear" w:color="auto" w:fill="auto"/>
            <w:noWrap/>
            <w:vAlign w:val="bottom"/>
            <w:hideMark/>
          </w:tcPr>
          <w:p w14:paraId="6436E63E"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(3.075)</w:t>
            </w:r>
          </w:p>
        </w:tc>
      </w:tr>
      <w:tr w:rsidR="00594577" w:rsidRPr="0023564A" w14:paraId="579B9F5F" w14:textId="77777777" w:rsidTr="002D4C11">
        <w:trPr>
          <w:trHeight w:val="273"/>
          <w:jc w:val="center"/>
        </w:trPr>
        <w:tc>
          <w:tcPr>
            <w:tcW w:w="2114" w:type="pct"/>
            <w:tcBorders>
              <w:top w:val="nil"/>
              <w:left w:val="nil"/>
              <w:bottom w:val="nil"/>
              <w:right w:val="nil"/>
            </w:tcBorders>
            <w:shd w:val="clear" w:color="auto" w:fill="auto"/>
            <w:noWrap/>
            <w:vAlign w:val="bottom"/>
          </w:tcPr>
          <w:p w14:paraId="10B359EE" w14:textId="77777777" w:rsidR="00594577" w:rsidRPr="0023564A" w:rsidRDefault="00594577" w:rsidP="002D4C11">
            <w:pPr>
              <w:rPr>
                <w:rFonts w:eastAsia="SimSun" w:cs="Times New Roman"/>
                <w:i/>
                <w:sz w:val="20"/>
                <w:szCs w:val="20"/>
              </w:rPr>
            </w:pPr>
            <w:r w:rsidRPr="0023564A">
              <w:rPr>
                <w:rFonts w:eastAsia="SimSun" w:cs="Times New Roman"/>
                <w:i/>
                <w:sz w:val="20"/>
                <w:szCs w:val="20"/>
              </w:rPr>
              <w:t>1 = Below High School</w:t>
            </w:r>
          </w:p>
          <w:p w14:paraId="4B8DAD04" w14:textId="77777777" w:rsidR="00594577" w:rsidRPr="0023564A" w:rsidRDefault="00594577" w:rsidP="002D4C11">
            <w:pPr>
              <w:rPr>
                <w:rFonts w:eastAsia="SimSun" w:cs="Times New Roman"/>
                <w:i/>
                <w:sz w:val="20"/>
                <w:szCs w:val="20"/>
              </w:rPr>
            </w:pPr>
            <w:r w:rsidRPr="0023564A">
              <w:rPr>
                <w:rFonts w:eastAsia="SimSun" w:cs="Times New Roman"/>
                <w:i/>
                <w:sz w:val="20"/>
                <w:szCs w:val="20"/>
              </w:rPr>
              <w:t>2 = High School Diploma</w:t>
            </w:r>
          </w:p>
          <w:p w14:paraId="15335D14" w14:textId="77777777" w:rsidR="00594577" w:rsidRPr="0023564A" w:rsidRDefault="00594577" w:rsidP="002D4C11">
            <w:pPr>
              <w:spacing w:line="240" w:lineRule="exact"/>
              <w:rPr>
                <w:rFonts w:eastAsia="Times New Roman" w:cs="Times New Roman"/>
                <w:smallCaps/>
                <w:sz w:val="20"/>
                <w:szCs w:val="20"/>
              </w:rPr>
            </w:pPr>
            <w:r w:rsidRPr="0023564A">
              <w:rPr>
                <w:rFonts w:eastAsia="SimSun" w:cs="Times New Roman"/>
                <w:i/>
                <w:sz w:val="20"/>
                <w:szCs w:val="20"/>
              </w:rPr>
              <w:t>3 = College degree and above</w:t>
            </w:r>
          </w:p>
        </w:tc>
        <w:tc>
          <w:tcPr>
            <w:tcW w:w="628" w:type="pct"/>
            <w:tcBorders>
              <w:top w:val="nil"/>
              <w:left w:val="nil"/>
              <w:bottom w:val="nil"/>
              <w:right w:val="nil"/>
            </w:tcBorders>
            <w:shd w:val="clear" w:color="auto" w:fill="auto"/>
            <w:noWrap/>
            <w:vAlign w:val="bottom"/>
          </w:tcPr>
          <w:p w14:paraId="6E868DF2" w14:textId="77777777" w:rsidR="00594577" w:rsidRPr="0023564A" w:rsidRDefault="00594577" w:rsidP="002D4C11">
            <w:pPr>
              <w:spacing w:line="240" w:lineRule="exact"/>
              <w:jc w:val="center"/>
              <w:rPr>
                <w:rFonts w:eastAsia="Times New Roman" w:cs="Times New Roman"/>
                <w:sz w:val="20"/>
                <w:szCs w:val="20"/>
              </w:rPr>
            </w:pPr>
          </w:p>
        </w:tc>
        <w:tc>
          <w:tcPr>
            <w:tcW w:w="927" w:type="pct"/>
            <w:tcBorders>
              <w:top w:val="nil"/>
              <w:left w:val="nil"/>
              <w:bottom w:val="nil"/>
              <w:right w:val="nil"/>
            </w:tcBorders>
            <w:shd w:val="clear" w:color="auto" w:fill="auto"/>
            <w:noWrap/>
            <w:vAlign w:val="bottom"/>
          </w:tcPr>
          <w:p w14:paraId="3B007A45" w14:textId="77777777" w:rsidR="00594577" w:rsidRPr="0023564A" w:rsidRDefault="00594577" w:rsidP="002D4C11">
            <w:pPr>
              <w:spacing w:line="240" w:lineRule="exact"/>
              <w:jc w:val="center"/>
              <w:rPr>
                <w:rFonts w:eastAsia="Times New Roman" w:cs="Times New Roman"/>
                <w:sz w:val="20"/>
                <w:szCs w:val="20"/>
              </w:rPr>
            </w:pPr>
          </w:p>
        </w:tc>
        <w:tc>
          <w:tcPr>
            <w:tcW w:w="873" w:type="pct"/>
            <w:tcBorders>
              <w:top w:val="nil"/>
              <w:left w:val="nil"/>
              <w:bottom w:val="nil"/>
              <w:right w:val="nil"/>
            </w:tcBorders>
            <w:shd w:val="clear" w:color="auto" w:fill="auto"/>
            <w:noWrap/>
            <w:vAlign w:val="bottom"/>
          </w:tcPr>
          <w:p w14:paraId="1C5F7E90" w14:textId="77777777" w:rsidR="00594577" w:rsidRPr="0023564A" w:rsidRDefault="00594577" w:rsidP="002D4C11">
            <w:pPr>
              <w:spacing w:line="240" w:lineRule="exact"/>
              <w:jc w:val="center"/>
              <w:rPr>
                <w:rFonts w:eastAsia="Times New Roman" w:cs="Times New Roman"/>
                <w:sz w:val="20"/>
                <w:szCs w:val="20"/>
              </w:rPr>
            </w:pPr>
          </w:p>
        </w:tc>
        <w:tc>
          <w:tcPr>
            <w:tcW w:w="458" w:type="pct"/>
            <w:tcBorders>
              <w:top w:val="nil"/>
              <w:left w:val="nil"/>
              <w:bottom w:val="nil"/>
              <w:right w:val="nil"/>
            </w:tcBorders>
            <w:shd w:val="clear" w:color="auto" w:fill="auto"/>
            <w:noWrap/>
            <w:vAlign w:val="bottom"/>
          </w:tcPr>
          <w:p w14:paraId="16871775" w14:textId="77777777" w:rsidR="00594577" w:rsidRPr="0023564A" w:rsidRDefault="00594577" w:rsidP="002D4C11">
            <w:pPr>
              <w:spacing w:line="240" w:lineRule="exact"/>
              <w:jc w:val="center"/>
              <w:rPr>
                <w:rFonts w:eastAsia="Times New Roman" w:cs="Times New Roman"/>
                <w:sz w:val="20"/>
                <w:szCs w:val="20"/>
              </w:rPr>
            </w:pPr>
          </w:p>
        </w:tc>
      </w:tr>
      <w:tr w:rsidR="00594577" w:rsidRPr="0023564A" w14:paraId="722BC80E" w14:textId="77777777" w:rsidTr="002D4C11">
        <w:trPr>
          <w:trHeight w:val="273"/>
          <w:jc w:val="center"/>
        </w:trPr>
        <w:tc>
          <w:tcPr>
            <w:tcW w:w="2114" w:type="pct"/>
            <w:tcBorders>
              <w:top w:val="nil"/>
              <w:left w:val="nil"/>
              <w:bottom w:val="nil"/>
              <w:right w:val="nil"/>
            </w:tcBorders>
            <w:shd w:val="clear" w:color="auto" w:fill="auto"/>
            <w:noWrap/>
            <w:vAlign w:val="bottom"/>
            <w:hideMark/>
          </w:tcPr>
          <w:p w14:paraId="083DDE60" w14:textId="77777777" w:rsidR="00594577" w:rsidRPr="0023564A" w:rsidRDefault="00594577" w:rsidP="002D4C11">
            <w:pPr>
              <w:spacing w:line="240" w:lineRule="exact"/>
              <w:rPr>
                <w:rFonts w:eastAsia="Times New Roman" w:cs="Times New Roman"/>
                <w:smallCaps/>
                <w:sz w:val="20"/>
                <w:szCs w:val="20"/>
              </w:rPr>
            </w:pPr>
            <w:proofErr w:type="spellStart"/>
            <w:r w:rsidRPr="0023564A">
              <w:rPr>
                <w:rFonts w:eastAsia="Times New Roman" w:cs="Times New Roman"/>
                <w:smallCaps/>
                <w:sz w:val="20"/>
                <w:szCs w:val="20"/>
              </w:rPr>
              <w:t>log_age</w:t>
            </w:r>
            <w:proofErr w:type="spellEnd"/>
          </w:p>
        </w:tc>
        <w:tc>
          <w:tcPr>
            <w:tcW w:w="628" w:type="pct"/>
            <w:tcBorders>
              <w:top w:val="nil"/>
              <w:left w:val="nil"/>
              <w:bottom w:val="nil"/>
              <w:right w:val="nil"/>
            </w:tcBorders>
            <w:shd w:val="clear" w:color="auto" w:fill="auto"/>
            <w:noWrap/>
            <w:vAlign w:val="bottom"/>
            <w:hideMark/>
          </w:tcPr>
          <w:p w14:paraId="4888BAB4"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0.539***</w:t>
            </w:r>
          </w:p>
        </w:tc>
        <w:tc>
          <w:tcPr>
            <w:tcW w:w="927" w:type="pct"/>
            <w:tcBorders>
              <w:top w:val="nil"/>
              <w:left w:val="nil"/>
              <w:bottom w:val="nil"/>
              <w:right w:val="nil"/>
            </w:tcBorders>
            <w:shd w:val="clear" w:color="auto" w:fill="auto"/>
            <w:noWrap/>
            <w:vAlign w:val="bottom"/>
            <w:hideMark/>
          </w:tcPr>
          <w:p w14:paraId="406F5D36"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0.741***</w:t>
            </w:r>
          </w:p>
        </w:tc>
        <w:tc>
          <w:tcPr>
            <w:tcW w:w="873" w:type="pct"/>
            <w:tcBorders>
              <w:top w:val="nil"/>
              <w:left w:val="nil"/>
              <w:bottom w:val="nil"/>
              <w:right w:val="nil"/>
            </w:tcBorders>
            <w:shd w:val="clear" w:color="auto" w:fill="auto"/>
            <w:noWrap/>
            <w:vAlign w:val="bottom"/>
            <w:hideMark/>
          </w:tcPr>
          <w:p w14:paraId="0B57C7F2"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0.500***</w:t>
            </w:r>
          </w:p>
        </w:tc>
        <w:tc>
          <w:tcPr>
            <w:tcW w:w="458" w:type="pct"/>
            <w:tcBorders>
              <w:top w:val="nil"/>
              <w:left w:val="nil"/>
              <w:bottom w:val="nil"/>
              <w:right w:val="nil"/>
            </w:tcBorders>
            <w:shd w:val="clear" w:color="auto" w:fill="auto"/>
            <w:noWrap/>
            <w:vAlign w:val="bottom"/>
            <w:hideMark/>
          </w:tcPr>
          <w:p w14:paraId="419E54E6"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0.794**</w:t>
            </w:r>
          </w:p>
        </w:tc>
      </w:tr>
      <w:tr w:rsidR="00594577" w:rsidRPr="0023564A" w14:paraId="3488539E" w14:textId="77777777" w:rsidTr="002D4C11">
        <w:trPr>
          <w:trHeight w:val="273"/>
          <w:jc w:val="center"/>
        </w:trPr>
        <w:tc>
          <w:tcPr>
            <w:tcW w:w="2114" w:type="pct"/>
            <w:tcBorders>
              <w:top w:val="nil"/>
              <w:left w:val="nil"/>
              <w:bottom w:val="nil"/>
              <w:right w:val="nil"/>
            </w:tcBorders>
            <w:shd w:val="clear" w:color="auto" w:fill="auto"/>
            <w:noWrap/>
            <w:vAlign w:val="bottom"/>
            <w:hideMark/>
          </w:tcPr>
          <w:p w14:paraId="14A6AC63" w14:textId="77777777" w:rsidR="00594577" w:rsidRPr="0023564A" w:rsidRDefault="00594577" w:rsidP="002D4C11">
            <w:pPr>
              <w:spacing w:line="240" w:lineRule="exact"/>
              <w:jc w:val="center"/>
              <w:rPr>
                <w:rFonts w:eastAsia="Times New Roman" w:cs="Times New Roman"/>
                <w:smallCaps/>
                <w:sz w:val="20"/>
                <w:szCs w:val="20"/>
              </w:rPr>
            </w:pPr>
          </w:p>
        </w:tc>
        <w:tc>
          <w:tcPr>
            <w:tcW w:w="628" w:type="pct"/>
            <w:tcBorders>
              <w:top w:val="nil"/>
              <w:left w:val="nil"/>
              <w:bottom w:val="nil"/>
              <w:right w:val="nil"/>
            </w:tcBorders>
            <w:shd w:val="clear" w:color="auto" w:fill="auto"/>
            <w:noWrap/>
            <w:vAlign w:val="bottom"/>
            <w:hideMark/>
          </w:tcPr>
          <w:p w14:paraId="593009A3"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(-7.094)</w:t>
            </w:r>
          </w:p>
        </w:tc>
        <w:tc>
          <w:tcPr>
            <w:tcW w:w="927" w:type="pct"/>
            <w:tcBorders>
              <w:top w:val="nil"/>
              <w:left w:val="nil"/>
              <w:bottom w:val="nil"/>
              <w:right w:val="nil"/>
            </w:tcBorders>
            <w:shd w:val="clear" w:color="auto" w:fill="auto"/>
            <w:noWrap/>
            <w:vAlign w:val="bottom"/>
            <w:hideMark/>
          </w:tcPr>
          <w:p w14:paraId="22EE8A7C"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(-5.288)</w:t>
            </w:r>
          </w:p>
        </w:tc>
        <w:tc>
          <w:tcPr>
            <w:tcW w:w="873" w:type="pct"/>
            <w:tcBorders>
              <w:top w:val="nil"/>
              <w:left w:val="nil"/>
              <w:bottom w:val="nil"/>
              <w:right w:val="nil"/>
            </w:tcBorders>
            <w:shd w:val="clear" w:color="auto" w:fill="auto"/>
            <w:noWrap/>
            <w:vAlign w:val="bottom"/>
            <w:hideMark/>
          </w:tcPr>
          <w:p w14:paraId="3443697A"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(-4.510)</w:t>
            </w:r>
          </w:p>
        </w:tc>
        <w:tc>
          <w:tcPr>
            <w:tcW w:w="458" w:type="pct"/>
            <w:tcBorders>
              <w:top w:val="nil"/>
              <w:left w:val="nil"/>
              <w:bottom w:val="nil"/>
              <w:right w:val="nil"/>
            </w:tcBorders>
            <w:shd w:val="clear" w:color="auto" w:fill="auto"/>
            <w:noWrap/>
            <w:vAlign w:val="bottom"/>
            <w:hideMark/>
          </w:tcPr>
          <w:p w14:paraId="19322A2A"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(-2.030)</w:t>
            </w:r>
          </w:p>
        </w:tc>
      </w:tr>
      <w:tr w:rsidR="00594577" w:rsidRPr="0023564A" w14:paraId="1F1F91CF" w14:textId="77777777" w:rsidTr="002D4C11">
        <w:trPr>
          <w:trHeight w:val="273"/>
          <w:jc w:val="center"/>
        </w:trPr>
        <w:tc>
          <w:tcPr>
            <w:tcW w:w="2114" w:type="pct"/>
            <w:tcBorders>
              <w:top w:val="nil"/>
              <w:left w:val="nil"/>
              <w:bottom w:val="nil"/>
              <w:right w:val="nil"/>
            </w:tcBorders>
            <w:shd w:val="clear" w:color="auto" w:fill="auto"/>
            <w:noWrap/>
            <w:vAlign w:val="bottom"/>
            <w:hideMark/>
          </w:tcPr>
          <w:p w14:paraId="6CFC9D60" w14:textId="77777777" w:rsidR="00594577" w:rsidRPr="0023564A" w:rsidRDefault="00594577" w:rsidP="002D4C11">
            <w:pPr>
              <w:spacing w:line="240" w:lineRule="exact"/>
              <w:rPr>
                <w:rFonts w:eastAsia="Times New Roman" w:cs="Times New Roman"/>
                <w:smallCaps/>
                <w:sz w:val="20"/>
                <w:szCs w:val="20"/>
              </w:rPr>
            </w:pPr>
            <w:r w:rsidRPr="0023564A">
              <w:rPr>
                <w:rFonts w:eastAsia="Times New Roman" w:cs="Times New Roman"/>
                <w:smallCaps/>
                <w:sz w:val="20"/>
                <w:szCs w:val="20"/>
              </w:rPr>
              <w:t>gender (Male = 0)</w:t>
            </w:r>
          </w:p>
        </w:tc>
        <w:tc>
          <w:tcPr>
            <w:tcW w:w="628" w:type="pct"/>
            <w:tcBorders>
              <w:top w:val="nil"/>
              <w:left w:val="nil"/>
              <w:bottom w:val="nil"/>
              <w:right w:val="nil"/>
            </w:tcBorders>
            <w:shd w:val="clear" w:color="auto" w:fill="auto"/>
            <w:noWrap/>
            <w:vAlign w:val="bottom"/>
            <w:hideMark/>
          </w:tcPr>
          <w:p w14:paraId="322E68EE"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0.785***</w:t>
            </w:r>
          </w:p>
        </w:tc>
        <w:tc>
          <w:tcPr>
            <w:tcW w:w="927" w:type="pct"/>
            <w:tcBorders>
              <w:top w:val="nil"/>
              <w:left w:val="nil"/>
              <w:bottom w:val="nil"/>
              <w:right w:val="nil"/>
            </w:tcBorders>
            <w:shd w:val="clear" w:color="auto" w:fill="auto"/>
            <w:noWrap/>
            <w:vAlign w:val="bottom"/>
            <w:hideMark/>
          </w:tcPr>
          <w:p w14:paraId="397C5272"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0.837***</w:t>
            </w:r>
          </w:p>
        </w:tc>
        <w:tc>
          <w:tcPr>
            <w:tcW w:w="873" w:type="pct"/>
            <w:tcBorders>
              <w:top w:val="nil"/>
              <w:left w:val="nil"/>
              <w:bottom w:val="nil"/>
              <w:right w:val="nil"/>
            </w:tcBorders>
            <w:shd w:val="clear" w:color="auto" w:fill="auto"/>
            <w:noWrap/>
            <w:vAlign w:val="bottom"/>
            <w:hideMark/>
          </w:tcPr>
          <w:p w14:paraId="7173AD09"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0.718***</w:t>
            </w:r>
          </w:p>
        </w:tc>
        <w:tc>
          <w:tcPr>
            <w:tcW w:w="458" w:type="pct"/>
            <w:tcBorders>
              <w:top w:val="nil"/>
              <w:left w:val="nil"/>
              <w:bottom w:val="nil"/>
              <w:right w:val="nil"/>
            </w:tcBorders>
            <w:shd w:val="clear" w:color="auto" w:fill="auto"/>
            <w:noWrap/>
            <w:vAlign w:val="bottom"/>
            <w:hideMark/>
          </w:tcPr>
          <w:p w14:paraId="7DC2395D"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0.791***</w:t>
            </w:r>
          </w:p>
        </w:tc>
      </w:tr>
      <w:tr w:rsidR="00594577" w:rsidRPr="0023564A" w14:paraId="730ED064" w14:textId="77777777" w:rsidTr="002D4C11">
        <w:trPr>
          <w:trHeight w:val="273"/>
          <w:jc w:val="center"/>
        </w:trPr>
        <w:tc>
          <w:tcPr>
            <w:tcW w:w="2114" w:type="pct"/>
            <w:tcBorders>
              <w:top w:val="nil"/>
              <w:left w:val="nil"/>
              <w:bottom w:val="nil"/>
              <w:right w:val="nil"/>
            </w:tcBorders>
            <w:shd w:val="clear" w:color="auto" w:fill="auto"/>
            <w:noWrap/>
            <w:vAlign w:val="bottom"/>
            <w:hideMark/>
          </w:tcPr>
          <w:p w14:paraId="192970C4" w14:textId="77777777" w:rsidR="00594577" w:rsidRPr="0023564A" w:rsidRDefault="00594577" w:rsidP="002D4C11">
            <w:pPr>
              <w:spacing w:line="240" w:lineRule="exact"/>
              <w:jc w:val="center"/>
              <w:rPr>
                <w:rFonts w:eastAsia="Times New Roman" w:cs="Times New Roman"/>
                <w:smallCaps/>
                <w:sz w:val="20"/>
                <w:szCs w:val="20"/>
              </w:rPr>
            </w:pPr>
          </w:p>
        </w:tc>
        <w:tc>
          <w:tcPr>
            <w:tcW w:w="628" w:type="pct"/>
            <w:tcBorders>
              <w:top w:val="nil"/>
              <w:left w:val="nil"/>
              <w:bottom w:val="nil"/>
              <w:right w:val="nil"/>
            </w:tcBorders>
            <w:shd w:val="clear" w:color="auto" w:fill="auto"/>
            <w:noWrap/>
            <w:vAlign w:val="bottom"/>
            <w:hideMark/>
          </w:tcPr>
          <w:p w14:paraId="65D7DC61"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(-3.312)</w:t>
            </w:r>
          </w:p>
        </w:tc>
        <w:tc>
          <w:tcPr>
            <w:tcW w:w="927" w:type="pct"/>
            <w:tcBorders>
              <w:top w:val="nil"/>
              <w:left w:val="nil"/>
              <w:bottom w:val="nil"/>
              <w:right w:val="nil"/>
            </w:tcBorders>
            <w:shd w:val="clear" w:color="auto" w:fill="auto"/>
            <w:noWrap/>
            <w:vAlign w:val="bottom"/>
            <w:hideMark/>
          </w:tcPr>
          <w:p w14:paraId="252E5287"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(-3.191)</w:t>
            </w:r>
          </w:p>
        </w:tc>
        <w:tc>
          <w:tcPr>
            <w:tcW w:w="873" w:type="pct"/>
            <w:tcBorders>
              <w:top w:val="nil"/>
              <w:left w:val="nil"/>
              <w:bottom w:val="nil"/>
              <w:right w:val="nil"/>
            </w:tcBorders>
            <w:shd w:val="clear" w:color="auto" w:fill="auto"/>
            <w:noWrap/>
            <w:vAlign w:val="bottom"/>
            <w:hideMark/>
          </w:tcPr>
          <w:p w14:paraId="7D20BDFC"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(-3.344)</w:t>
            </w:r>
          </w:p>
        </w:tc>
        <w:tc>
          <w:tcPr>
            <w:tcW w:w="458" w:type="pct"/>
            <w:tcBorders>
              <w:top w:val="nil"/>
              <w:left w:val="nil"/>
              <w:bottom w:val="nil"/>
              <w:right w:val="nil"/>
            </w:tcBorders>
            <w:shd w:val="clear" w:color="auto" w:fill="auto"/>
            <w:noWrap/>
            <w:vAlign w:val="bottom"/>
            <w:hideMark/>
          </w:tcPr>
          <w:p w14:paraId="6C256E8C"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(-3.822)</w:t>
            </w:r>
          </w:p>
        </w:tc>
      </w:tr>
      <w:tr w:rsidR="00594577" w:rsidRPr="0023564A" w14:paraId="392580BE" w14:textId="77777777" w:rsidTr="002D4C11">
        <w:trPr>
          <w:trHeight w:val="273"/>
          <w:jc w:val="center"/>
        </w:trPr>
        <w:tc>
          <w:tcPr>
            <w:tcW w:w="2114" w:type="pct"/>
            <w:tcBorders>
              <w:top w:val="nil"/>
              <w:left w:val="nil"/>
              <w:bottom w:val="nil"/>
              <w:right w:val="nil"/>
            </w:tcBorders>
            <w:shd w:val="clear" w:color="auto" w:fill="auto"/>
            <w:noWrap/>
            <w:vAlign w:val="center"/>
            <w:hideMark/>
          </w:tcPr>
          <w:p w14:paraId="1A5D7CF3" w14:textId="77777777" w:rsidR="00594577" w:rsidRPr="0023564A" w:rsidRDefault="00594577" w:rsidP="002D4C11">
            <w:pPr>
              <w:spacing w:line="240" w:lineRule="exact"/>
              <w:rPr>
                <w:rFonts w:eastAsia="Times New Roman" w:cs="Times New Roman"/>
                <w:smallCaps/>
                <w:sz w:val="20"/>
                <w:szCs w:val="20"/>
              </w:rPr>
            </w:pPr>
            <w:r w:rsidRPr="0023564A">
              <w:rPr>
                <w:rFonts w:eastAsia="Times New Roman" w:cs="Times New Roman"/>
                <w:smallCaps/>
                <w:sz w:val="20"/>
                <w:szCs w:val="20"/>
              </w:rPr>
              <w:t>Job: Dependent Labor</w:t>
            </w:r>
          </w:p>
        </w:tc>
        <w:tc>
          <w:tcPr>
            <w:tcW w:w="628" w:type="pct"/>
            <w:tcBorders>
              <w:top w:val="nil"/>
              <w:left w:val="nil"/>
              <w:bottom w:val="nil"/>
              <w:right w:val="nil"/>
            </w:tcBorders>
            <w:shd w:val="clear" w:color="auto" w:fill="auto"/>
            <w:noWrap/>
            <w:vAlign w:val="bottom"/>
            <w:hideMark/>
          </w:tcPr>
          <w:p w14:paraId="0F8F2A0E"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1.164*</w:t>
            </w:r>
          </w:p>
        </w:tc>
        <w:tc>
          <w:tcPr>
            <w:tcW w:w="927" w:type="pct"/>
            <w:tcBorders>
              <w:top w:val="nil"/>
              <w:left w:val="nil"/>
              <w:bottom w:val="nil"/>
              <w:right w:val="nil"/>
            </w:tcBorders>
            <w:shd w:val="clear" w:color="auto" w:fill="auto"/>
            <w:noWrap/>
            <w:vAlign w:val="bottom"/>
            <w:hideMark/>
          </w:tcPr>
          <w:p w14:paraId="024D2246"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0.955</w:t>
            </w:r>
          </w:p>
        </w:tc>
        <w:tc>
          <w:tcPr>
            <w:tcW w:w="873" w:type="pct"/>
            <w:tcBorders>
              <w:top w:val="nil"/>
              <w:left w:val="nil"/>
              <w:bottom w:val="nil"/>
              <w:right w:val="nil"/>
            </w:tcBorders>
            <w:shd w:val="clear" w:color="auto" w:fill="auto"/>
            <w:noWrap/>
            <w:vAlign w:val="bottom"/>
            <w:hideMark/>
          </w:tcPr>
          <w:p w14:paraId="642879F8"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1.152</w:t>
            </w:r>
          </w:p>
        </w:tc>
        <w:tc>
          <w:tcPr>
            <w:tcW w:w="458" w:type="pct"/>
            <w:tcBorders>
              <w:top w:val="nil"/>
              <w:left w:val="nil"/>
              <w:bottom w:val="nil"/>
              <w:right w:val="nil"/>
            </w:tcBorders>
            <w:shd w:val="clear" w:color="auto" w:fill="auto"/>
            <w:noWrap/>
            <w:vAlign w:val="bottom"/>
            <w:hideMark/>
          </w:tcPr>
          <w:p w14:paraId="7FDC152E"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0.943</w:t>
            </w:r>
          </w:p>
        </w:tc>
      </w:tr>
      <w:tr w:rsidR="00594577" w:rsidRPr="0023564A" w14:paraId="1B457171" w14:textId="77777777" w:rsidTr="002D4C11">
        <w:trPr>
          <w:trHeight w:val="273"/>
          <w:jc w:val="center"/>
        </w:trPr>
        <w:tc>
          <w:tcPr>
            <w:tcW w:w="2114" w:type="pct"/>
            <w:tcBorders>
              <w:top w:val="nil"/>
              <w:left w:val="nil"/>
              <w:bottom w:val="nil"/>
              <w:right w:val="nil"/>
            </w:tcBorders>
            <w:shd w:val="clear" w:color="auto" w:fill="auto"/>
            <w:noWrap/>
            <w:vAlign w:val="center"/>
            <w:hideMark/>
          </w:tcPr>
          <w:p w14:paraId="6EC8DC9A" w14:textId="77777777" w:rsidR="00594577" w:rsidRPr="0023564A" w:rsidRDefault="00594577" w:rsidP="002D4C11">
            <w:pPr>
              <w:spacing w:line="240" w:lineRule="exact"/>
              <w:jc w:val="center"/>
              <w:rPr>
                <w:rFonts w:eastAsia="Times New Roman" w:cs="Times New Roman"/>
                <w:smallCaps/>
                <w:sz w:val="20"/>
                <w:szCs w:val="20"/>
              </w:rPr>
            </w:pPr>
          </w:p>
        </w:tc>
        <w:tc>
          <w:tcPr>
            <w:tcW w:w="628" w:type="pct"/>
            <w:tcBorders>
              <w:top w:val="nil"/>
              <w:left w:val="nil"/>
              <w:bottom w:val="nil"/>
              <w:right w:val="nil"/>
            </w:tcBorders>
            <w:shd w:val="clear" w:color="auto" w:fill="auto"/>
            <w:noWrap/>
            <w:vAlign w:val="bottom"/>
            <w:hideMark/>
          </w:tcPr>
          <w:p w14:paraId="2AC3E925"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(1.807)</w:t>
            </w:r>
          </w:p>
        </w:tc>
        <w:tc>
          <w:tcPr>
            <w:tcW w:w="927" w:type="pct"/>
            <w:tcBorders>
              <w:top w:val="nil"/>
              <w:left w:val="nil"/>
              <w:bottom w:val="nil"/>
              <w:right w:val="nil"/>
            </w:tcBorders>
            <w:shd w:val="clear" w:color="auto" w:fill="auto"/>
            <w:noWrap/>
            <w:vAlign w:val="bottom"/>
            <w:hideMark/>
          </w:tcPr>
          <w:p w14:paraId="38D40B2E"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(-1.301)</w:t>
            </w:r>
          </w:p>
        </w:tc>
        <w:tc>
          <w:tcPr>
            <w:tcW w:w="873" w:type="pct"/>
            <w:tcBorders>
              <w:top w:val="nil"/>
              <w:left w:val="nil"/>
              <w:bottom w:val="nil"/>
              <w:right w:val="nil"/>
            </w:tcBorders>
            <w:shd w:val="clear" w:color="auto" w:fill="auto"/>
            <w:noWrap/>
            <w:vAlign w:val="bottom"/>
            <w:hideMark/>
          </w:tcPr>
          <w:p w14:paraId="39BDBC47"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(1.168)</w:t>
            </w:r>
          </w:p>
        </w:tc>
        <w:tc>
          <w:tcPr>
            <w:tcW w:w="458" w:type="pct"/>
            <w:tcBorders>
              <w:top w:val="nil"/>
              <w:left w:val="nil"/>
              <w:bottom w:val="nil"/>
              <w:right w:val="nil"/>
            </w:tcBorders>
            <w:shd w:val="clear" w:color="auto" w:fill="auto"/>
            <w:noWrap/>
            <w:vAlign w:val="bottom"/>
            <w:hideMark/>
          </w:tcPr>
          <w:p w14:paraId="3EECBE18"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(-0.588)</w:t>
            </w:r>
          </w:p>
        </w:tc>
      </w:tr>
      <w:tr w:rsidR="00594577" w:rsidRPr="0023564A" w14:paraId="3127AF8A" w14:textId="77777777" w:rsidTr="002D4C11">
        <w:trPr>
          <w:trHeight w:val="273"/>
          <w:jc w:val="center"/>
        </w:trPr>
        <w:tc>
          <w:tcPr>
            <w:tcW w:w="2114" w:type="pct"/>
            <w:tcBorders>
              <w:top w:val="nil"/>
              <w:left w:val="nil"/>
              <w:bottom w:val="nil"/>
              <w:right w:val="nil"/>
            </w:tcBorders>
            <w:shd w:val="clear" w:color="auto" w:fill="auto"/>
            <w:noWrap/>
            <w:vAlign w:val="center"/>
            <w:hideMark/>
          </w:tcPr>
          <w:p w14:paraId="521DC3E8" w14:textId="77777777" w:rsidR="00594577" w:rsidRPr="0023564A" w:rsidRDefault="00594577" w:rsidP="002D4C11">
            <w:pPr>
              <w:spacing w:line="240" w:lineRule="exact"/>
              <w:rPr>
                <w:rFonts w:eastAsia="Times New Roman" w:cs="Times New Roman"/>
                <w:smallCaps/>
                <w:sz w:val="20"/>
                <w:szCs w:val="20"/>
              </w:rPr>
            </w:pPr>
            <w:r w:rsidRPr="0023564A">
              <w:rPr>
                <w:rFonts w:eastAsia="Times New Roman" w:cs="Times New Roman"/>
                <w:smallCaps/>
                <w:sz w:val="20"/>
                <w:szCs w:val="20"/>
              </w:rPr>
              <w:t>Job: Manager</w:t>
            </w:r>
          </w:p>
        </w:tc>
        <w:tc>
          <w:tcPr>
            <w:tcW w:w="628" w:type="pct"/>
            <w:tcBorders>
              <w:top w:val="nil"/>
              <w:left w:val="nil"/>
              <w:bottom w:val="nil"/>
              <w:right w:val="nil"/>
            </w:tcBorders>
            <w:shd w:val="clear" w:color="auto" w:fill="auto"/>
            <w:noWrap/>
            <w:vAlign w:val="bottom"/>
            <w:hideMark/>
          </w:tcPr>
          <w:p w14:paraId="5AF17C89"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1.161**</w:t>
            </w:r>
          </w:p>
        </w:tc>
        <w:tc>
          <w:tcPr>
            <w:tcW w:w="927" w:type="pct"/>
            <w:tcBorders>
              <w:top w:val="nil"/>
              <w:left w:val="nil"/>
              <w:bottom w:val="nil"/>
              <w:right w:val="nil"/>
            </w:tcBorders>
            <w:shd w:val="clear" w:color="auto" w:fill="auto"/>
            <w:noWrap/>
            <w:vAlign w:val="bottom"/>
            <w:hideMark/>
          </w:tcPr>
          <w:p w14:paraId="7D438B20"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1.004</w:t>
            </w:r>
          </w:p>
        </w:tc>
        <w:tc>
          <w:tcPr>
            <w:tcW w:w="873" w:type="pct"/>
            <w:tcBorders>
              <w:top w:val="nil"/>
              <w:left w:val="nil"/>
              <w:bottom w:val="nil"/>
              <w:right w:val="nil"/>
            </w:tcBorders>
            <w:shd w:val="clear" w:color="auto" w:fill="auto"/>
            <w:noWrap/>
            <w:vAlign w:val="bottom"/>
            <w:hideMark/>
          </w:tcPr>
          <w:p w14:paraId="233D5864"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1.182*</w:t>
            </w:r>
          </w:p>
        </w:tc>
        <w:tc>
          <w:tcPr>
            <w:tcW w:w="458" w:type="pct"/>
            <w:tcBorders>
              <w:top w:val="nil"/>
              <w:left w:val="nil"/>
              <w:bottom w:val="nil"/>
              <w:right w:val="nil"/>
            </w:tcBorders>
            <w:shd w:val="clear" w:color="auto" w:fill="auto"/>
            <w:noWrap/>
            <w:vAlign w:val="bottom"/>
            <w:hideMark/>
          </w:tcPr>
          <w:p w14:paraId="0374C149"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1.001</w:t>
            </w:r>
          </w:p>
        </w:tc>
      </w:tr>
      <w:tr w:rsidR="00594577" w:rsidRPr="0023564A" w14:paraId="381C2D29" w14:textId="77777777" w:rsidTr="002D4C11">
        <w:trPr>
          <w:trHeight w:val="273"/>
          <w:jc w:val="center"/>
        </w:trPr>
        <w:tc>
          <w:tcPr>
            <w:tcW w:w="2114" w:type="pct"/>
            <w:tcBorders>
              <w:top w:val="nil"/>
              <w:left w:val="nil"/>
              <w:bottom w:val="nil"/>
              <w:right w:val="nil"/>
            </w:tcBorders>
            <w:shd w:val="clear" w:color="auto" w:fill="auto"/>
            <w:noWrap/>
            <w:vAlign w:val="center"/>
            <w:hideMark/>
          </w:tcPr>
          <w:p w14:paraId="5A860671" w14:textId="77777777" w:rsidR="00594577" w:rsidRPr="0023564A" w:rsidRDefault="00594577" w:rsidP="002D4C11">
            <w:pPr>
              <w:spacing w:line="240" w:lineRule="exact"/>
              <w:jc w:val="center"/>
              <w:rPr>
                <w:rFonts w:eastAsia="Times New Roman" w:cs="Times New Roman"/>
                <w:smallCaps/>
                <w:sz w:val="20"/>
                <w:szCs w:val="20"/>
              </w:rPr>
            </w:pPr>
          </w:p>
        </w:tc>
        <w:tc>
          <w:tcPr>
            <w:tcW w:w="628" w:type="pct"/>
            <w:tcBorders>
              <w:top w:val="nil"/>
              <w:left w:val="nil"/>
              <w:bottom w:val="nil"/>
              <w:right w:val="nil"/>
            </w:tcBorders>
            <w:shd w:val="clear" w:color="auto" w:fill="auto"/>
            <w:noWrap/>
            <w:vAlign w:val="bottom"/>
            <w:hideMark/>
          </w:tcPr>
          <w:p w14:paraId="62B1F790"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(2.316)</w:t>
            </w:r>
          </w:p>
        </w:tc>
        <w:tc>
          <w:tcPr>
            <w:tcW w:w="927" w:type="pct"/>
            <w:tcBorders>
              <w:top w:val="nil"/>
              <w:left w:val="nil"/>
              <w:bottom w:val="nil"/>
              <w:right w:val="nil"/>
            </w:tcBorders>
            <w:shd w:val="clear" w:color="auto" w:fill="auto"/>
            <w:noWrap/>
            <w:vAlign w:val="bottom"/>
            <w:hideMark/>
          </w:tcPr>
          <w:p w14:paraId="60733956"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(0.116)</w:t>
            </w:r>
          </w:p>
        </w:tc>
        <w:tc>
          <w:tcPr>
            <w:tcW w:w="873" w:type="pct"/>
            <w:tcBorders>
              <w:top w:val="nil"/>
              <w:left w:val="nil"/>
              <w:bottom w:val="nil"/>
              <w:right w:val="nil"/>
            </w:tcBorders>
            <w:shd w:val="clear" w:color="auto" w:fill="auto"/>
            <w:noWrap/>
            <w:vAlign w:val="bottom"/>
            <w:hideMark/>
          </w:tcPr>
          <w:p w14:paraId="3F6B72E8"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(1.706)</w:t>
            </w:r>
          </w:p>
        </w:tc>
        <w:tc>
          <w:tcPr>
            <w:tcW w:w="458" w:type="pct"/>
            <w:tcBorders>
              <w:top w:val="nil"/>
              <w:left w:val="nil"/>
              <w:bottom w:val="nil"/>
              <w:right w:val="nil"/>
            </w:tcBorders>
            <w:shd w:val="clear" w:color="auto" w:fill="auto"/>
            <w:noWrap/>
            <w:vAlign w:val="bottom"/>
            <w:hideMark/>
          </w:tcPr>
          <w:p w14:paraId="1823FFE2"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(0.027)</w:t>
            </w:r>
          </w:p>
        </w:tc>
      </w:tr>
      <w:tr w:rsidR="00594577" w:rsidRPr="0023564A" w14:paraId="392A1B7C" w14:textId="77777777" w:rsidTr="002D4C11">
        <w:trPr>
          <w:trHeight w:val="273"/>
          <w:jc w:val="center"/>
        </w:trPr>
        <w:tc>
          <w:tcPr>
            <w:tcW w:w="2114" w:type="pct"/>
            <w:tcBorders>
              <w:top w:val="nil"/>
              <w:left w:val="nil"/>
              <w:bottom w:val="nil"/>
              <w:right w:val="nil"/>
            </w:tcBorders>
            <w:shd w:val="clear" w:color="auto" w:fill="auto"/>
            <w:noWrap/>
            <w:vAlign w:val="center"/>
            <w:hideMark/>
          </w:tcPr>
          <w:p w14:paraId="2BFD503E" w14:textId="77777777" w:rsidR="00594577" w:rsidRPr="0023564A" w:rsidRDefault="00594577" w:rsidP="002D4C11">
            <w:pPr>
              <w:spacing w:line="240" w:lineRule="exact"/>
              <w:rPr>
                <w:rFonts w:eastAsia="Times New Roman" w:cs="Times New Roman"/>
                <w:smallCaps/>
                <w:sz w:val="20"/>
                <w:szCs w:val="20"/>
              </w:rPr>
            </w:pPr>
            <w:r w:rsidRPr="0023564A">
              <w:rPr>
                <w:rFonts w:eastAsia="Times New Roman" w:cs="Times New Roman"/>
                <w:smallCaps/>
                <w:sz w:val="20"/>
                <w:szCs w:val="20"/>
              </w:rPr>
              <w:t>Job: Skilled Labor</w:t>
            </w:r>
          </w:p>
        </w:tc>
        <w:tc>
          <w:tcPr>
            <w:tcW w:w="628" w:type="pct"/>
            <w:tcBorders>
              <w:top w:val="nil"/>
              <w:left w:val="nil"/>
              <w:bottom w:val="nil"/>
              <w:right w:val="nil"/>
            </w:tcBorders>
            <w:shd w:val="clear" w:color="auto" w:fill="auto"/>
            <w:noWrap/>
            <w:vAlign w:val="bottom"/>
            <w:hideMark/>
          </w:tcPr>
          <w:p w14:paraId="2FFC25E7"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0.842*</w:t>
            </w:r>
          </w:p>
        </w:tc>
        <w:tc>
          <w:tcPr>
            <w:tcW w:w="927" w:type="pct"/>
            <w:tcBorders>
              <w:top w:val="nil"/>
              <w:left w:val="nil"/>
              <w:bottom w:val="nil"/>
              <w:right w:val="nil"/>
            </w:tcBorders>
            <w:shd w:val="clear" w:color="auto" w:fill="auto"/>
            <w:noWrap/>
            <w:vAlign w:val="bottom"/>
            <w:hideMark/>
          </w:tcPr>
          <w:p w14:paraId="7746DE6A"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0.931</w:t>
            </w:r>
          </w:p>
        </w:tc>
        <w:tc>
          <w:tcPr>
            <w:tcW w:w="873" w:type="pct"/>
            <w:tcBorders>
              <w:top w:val="nil"/>
              <w:left w:val="nil"/>
              <w:bottom w:val="nil"/>
              <w:right w:val="nil"/>
            </w:tcBorders>
            <w:shd w:val="clear" w:color="auto" w:fill="auto"/>
            <w:noWrap/>
            <w:vAlign w:val="bottom"/>
            <w:hideMark/>
          </w:tcPr>
          <w:p w14:paraId="74CF7DFE"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0.632***</w:t>
            </w:r>
          </w:p>
        </w:tc>
        <w:tc>
          <w:tcPr>
            <w:tcW w:w="458" w:type="pct"/>
            <w:tcBorders>
              <w:top w:val="nil"/>
              <w:left w:val="nil"/>
              <w:bottom w:val="nil"/>
              <w:right w:val="nil"/>
            </w:tcBorders>
            <w:shd w:val="clear" w:color="auto" w:fill="auto"/>
            <w:noWrap/>
            <w:vAlign w:val="bottom"/>
            <w:hideMark/>
          </w:tcPr>
          <w:p w14:paraId="57217248"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1.040</w:t>
            </w:r>
          </w:p>
        </w:tc>
      </w:tr>
      <w:tr w:rsidR="00594577" w:rsidRPr="0023564A" w14:paraId="705FB1F3" w14:textId="77777777" w:rsidTr="002D4C11">
        <w:trPr>
          <w:trHeight w:val="358"/>
          <w:jc w:val="center"/>
        </w:trPr>
        <w:tc>
          <w:tcPr>
            <w:tcW w:w="2114" w:type="pct"/>
            <w:tcBorders>
              <w:top w:val="nil"/>
              <w:left w:val="nil"/>
              <w:bottom w:val="single" w:sz="4" w:space="0" w:color="000000"/>
              <w:right w:val="nil"/>
            </w:tcBorders>
            <w:shd w:val="clear" w:color="auto" w:fill="auto"/>
            <w:noWrap/>
            <w:vAlign w:val="bottom"/>
            <w:hideMark/>
          </w:tcPr>
          <w:p w14:paraId="1F6D2A08" w14:textId="77777777" w:rsidR="00594577" w:rsidRPr="0023564A" w:rsidRDefault="00594577" w:rsidP="002D4C11">
            <w:pPr>
              <w:spacing w:line="240" w:lineRule="exact"/>
              <w:jc w:val="center"/>
              <w:rPr>
                <w:rFonts w:eastAsia="Times New Roman" w:cs="Times New Roman"/>
                <w:smallCaps/>
                <w:sz w:val="20"/>
                <w:szCs w:val="20"/>
              </w:rPr>
            </w:pPr>
          </w:p>
        </w:tc>
        <w:tc>
          <w:tcPr>
            <w:tcW w:w="628" w:type="pct"/>
            <w:tcBorders>
              <w:top w:val="nil"/>
              <w:left w:val="nil"/>
              <w:bottom w:val="single" w:sz="4" w:space="0" w:color="000000"/>
              <w:right w:val="nil"/>
            </w:tcBorders>
            <w:shd w:val="clear" w:color="auto" w:fill="auto"/>
            <w:noWrap/>
            <w:vAlign w:val="bottom"/>
            <w:hideMark/>
          </w:tcPr>
          <w:p w14:paraId="39F24169"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(-1.819)</w:t>
            </w:r>
          </w:p>
        </w:tc>
        <w:tc>
          <w:tcPr>
            <w:tcW w:w="927" w:type="pct"/>
            <w:tcBorders>
              <w:top w:val="nil"/>
              <w:left w:val="nil"/>
              <w:bottom w:val="single" w:sz="4" w:space="0" w:color="000000"/>
              <w:right w:val="nil"/>
            </w:tcBorders>
            <w:shd w:val="clear" w:color="auto" w:fill="auto"/>
            <w:noWrap/>
            <w:vAlign w:val="bottom"/>
            <w:hideMark/>
          </w:tcPr>
          <w:p w14:paraId="1DC41E15"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(-0.780)</w:t>
            </w:r>
          </w:p>
        </w:tc>
        <w:tc>
          <w:tcPr>
            <w:tcW w:w="873" w:type="pct"/>
            <w:tcBorders>
              <w:top w:val="nil"/>
              <w:left w:val="nil"/>
              <w:bottom w:val="single" w:sz="4" w:space="0" w:color="000000"/>
              <w:right w:val="nil"/>
            </w:tcBorders>
            <w:shd w:val="clear" w:color="auto" w:fill="auto"/>
            <w:noWrap/>
            <w:vAlign w:val="bottom"/>
            <w:hideMark/>
          </w:tcPr>
          <w:p w14:paraId="07C2C34E"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(-3.596)</w:t>
            </w:r>
          </w:p>
        </w:tc>
        <w:tc>
          <w:tcPr>
            <w:tcW w:w="458" w:type="pct"/>
            <w:tcBorders>
              <w:top w:val="nil"/>
              <w:left w:val="nil"/>
              <w:bottom w:val="single" w:sz="4" w:space="0" w:color="000000"/>
              <w:right w:val="nil"/>
            </w:tcBorders>
            <w:shd w:val="clear" w:color="auto" w:fill="auto"/>
            <w:noWrap/>
            <w:vAlign w:val="bottom"/>
            <w:hideMark/>
          </w:tcPr>
          <w:p w14:paraId="55CB393D"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(0.263)</w:t>
            </w:r>
          </w:p>
        </w:tc>
      </w:tr>
      <w:tr w:rsidR="00594577" w:rsidRPr="0023564A" w14:paraId="2A790116" w14:textId="77777777" w:rsidTr="002D4C11">
        <w:trPr>
          <w:trHeight w:val="273"/>
          <w:jc w:val="center"/>
        </w:trPr>
        <w:tc>
          <w:tcPr>
            <w:tcW w:w="2114" w:type="pct"/>
            <w:tcBorders>
              <w:top w:val="single" w:sz="4" w:space="0" w:color="000000"/>
              <w:left w:val="nil"/>
              <w:bottom w:val="single" w:sz="4" w:space="0" w:color="000000"/>
              <w:right w:val="nil"/>
            </w:tcBorders>
            <w:shd w:val="clear" w:color="auto" w:fill="auto"/>
            <w:noWrap/>
            <w:vAlign w:val="bottom"/>
          </w:tcPr>
          <w:p w14:paraId="223A9A7C" w14:textId="77777777" w:rsidR="00594577" w:rsidRPr="0023564A" w:rsidRDefault="00594577" w:rsidP="002D4C11">
            <w:pPr>
              <w:spacing w:line="240" w:lineRule="exact"/>
              <w:rPr>
                <w:rFonts w:eastAsia="Times New Roman" w:cs="Times New Roman"/>
                <w:smallCaps/>
                <w:sz w:val="20"/>
                <w:szCs w:val="20"/>
              </w:rPr>
            </w:pPr>
            <w:r w:rsidRPr="0023564A">
              <w:rPr>
                <w:rFonts w:eastAsia="Times New Roman" w:cs="Times New Roman"/>
                <w:smallCaps/>
                <w:sz w:val="20"/>
                <w:szCs w:val="20"/>
              </w:rPr>
              <w:t>Election fixed effects</w:t>
            </w:r>
          </w:p>
        </w:tc>
        <w:tc>
          <w:tcPr>
            <w:tcW w:w="628" w:type="pct"/>
            <w:tcBorders>
              <w:top w:val="single" w:sz="4" w:space="0" w:color="000000"/>
              <w:left w:val="nil"/>
              <w:bottom w:val="single" w:sz="4" w:space="0" w:color="000000"/>
              <w:right w:val="nil"/>
            </w:tcBorders>
            <w:shd w:val="clear" w:color="auto" w:fill="auto"/>
            <w:noWrap/>
            <w:vAlign w:val="bottom"/>
          </w:tcPr>
          <w:p w14:paraId="3D454D68"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Included</w:t>
            </w:r>
          </w:p>
        </w:tc>
        <w:tc>
          <w:tcPr>
            <w:tcW w:w="927" w:type="pct"/>
            <w:tcBorders>
              <w:top w:val="single" w:sz="4" w:space="0" w:color="000000"/>
              <w:left w:val="nil"/>
              <w:bottom w:val="single" w:sz="4" w:space="0" w:color="000000"/>
              <w:right w:val="nil"/>
            </w:tcBorders>
            <w:shd w:val="clear" w:color="auto" w:fill="auto"/>
            <w:noWrap/>
            <w:vAlign w:val="bottom"/>
          </w:tcPr>
          <w:p w14:paraId="26B757C3"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Included</w:t>
            </w:r>
          </w:p>
        </w:tc>
        <w:tc>
          <w:tcPr>
            <w:tcW w:w="873" w:type="pct"/>
            <w:tcBorders>
              <w:top w:val="single" w:sz="4" w:space="0" w:color="000000"/>
              <w:left w:val="nil"/>
              <w:bottom w:val="single" w:sz="4" w:space="0" w:color="000000"/>
              <w:right w:val="nil"/>
            </w:tcBorders>
            <w:shd w:val="clear" w:color="auto" w:fill="auto"/>
            <w:noWrap/>
            <w:vAlign w:val="bottom"/>
          </w:tcPr>
          <w:p w14:paraId="62AEAA88"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Included</w:t>
            </w:r>
          </w:p>
        </w:tc>
        <w:tc>
          <w:tcPr>
            <w:tcW w:w="458" w:type="pct"/>
            <w:tcBorders>
              <w:top w:val="single" w:sz="4" w:space="0" w:color="000000"/>
              <w:left w:val="nil"/>
              <w:bottom w:val="single" w:sz="4" w:space="0" w:color="000000"/>
              <w:right w:val="nil"/>
            </w:tcBorders>
            <w:shd w:val="clear" w:color="auto" w:fill="auto"/>
            <w:noWrap/>
            <w:vAlign w:val="bottom"/>
          </w:tcPr>
          <w:p w14:paraId="61D10350"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Included</w:t>
            </w:r>
          </w:p>
        </w:tc>
      </w:tr>
      <w:tr w:rsidR="00594577" w:rsidRPr="0023564A" w14:paraId="57FD6B9F" w14:textId="77777777" w:rsidTr="002D4C11">
        <w:trPr>
          <w:trHeight w:val="273"/>
          <w:jc w:val="center"/>
        </w:trPr>
        <w:tc>
          <w:tcPr>
            <w:tcW w:w="2114" w:type="pct"/>
            <w:tcBorders>
              <w:top w:val="single" w:sz="4" w:space="0" w:color="000000"/>
              <w:left w:val="nil"/>
              <w:bottom w:val="single" w:sz="4" w:space="0" w:color="auto"/>
              <w:right w:val="nil"/>
            </w:tcBorders>
            <w:shd w:val="clear" w:color="auto" w:fill="auto"/>
            <w:noWrap/>
            <w:vAlign w:val="bottom"/>
            <w:hideMark/>
          </w:tcPr>
          <w:p w14:paraId="7F2B677B" w14:textId="77777777" w:rsidR="00594577" w:rsidRPr="0023564A" w:rsidRDefault="00594577" w:rsidP="002D4C11">
            <w:pPr>
              <w:spacing w:line="240" w:lineRule="exact"/>
              <w:rPr>
                <w:rFonts w:eastAsia="Times New Roman" w:cs="Times New Roman"/>
                <w:smallCaps/>
                <w:sz w:val="20"/>
                <w:szCs w:val="20"/>
              </w:rPr>
            </w:pPr>
            <w:r w:rsidRPr="0023564A">
              <w:rPr>
                <w:rFonts w:eastAsia="Times New Roman" w:cs="Times New Roman"/>
                <w:smallCaps/>
                <w:sz w:val="20"/>
                <w:szCs w:val="20"/>
              </w:rPr>
              <w:t>Observations</w:t>
            </w:r>
          </w:p>
        </w:tc>
        <w:tc>
          <w:tcPr>
            <w:tcW w:w="628" w:type="pct"/>
            <w:tcBorders>
              <w:top w:val="single" w:sz="4" w:space="0" w:color="000000"/>
              <w:left w:val="nil"/>
              <w:bottom w:val="single" w:sz="4" w:space="0" w:color="auto"/>
              <w:right w:val="nil"/>
            </w:tcBorders>
            <w:shd w:val="clear" w:color="auto" w:fill="auto"/>
            <w:noWrap/>
            <w:vAlign w:val="bottom"/>
            <w:hideMark/>
          </w:tcPr>
          <w:p w14:paraId="3F2DC641"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15,783</w:t>
            </w:r>
          </w:p>
        </w:tc>
        <w:tc>
          <w:tcPr>
            <w:tcW w:w="927" w:type="pct"/>
            <w:tcBorders>
              <w:top w:val="single" w:sz="4" w:space="0" w:color="000000"/>
              <w:left w:val="nil"/>
              <w:bottom w:val="single" w:sz="4" w:space="0" w:color="auto"/>
              <w:right w:val="nil"/>
            </w:tcBorders>
            <w:shd w:val="clear" w:color="auto" w:fill="auto"/>
            <w:noWrap/>
            <w:vAlign w:val="bottom"/>
            <w:hideMark/>
          </w:tcPr>
          <w:p w14:paraId="5A1B8D18"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16,472</w:t>
            </w:r>
          </w:p>
        </w:tc>
        <w:tc>
          <w:tcPr>
            <w:tcW w:w="873" w:type="pct"/>
            <w:tcBorders>
              <w:top w:val="single" w:sz="4" w:space="0" w:color="000000"/>
              <w:left w:val="nil"/>
              <w:bottom w:val="single" w:sz="4" w:space="0" w:color="auto"/>
              <w:right w:val="nil"/>
            </w:tcBorders>
            <w:shd w:val="clear" w:color="auto" w:fill="auto"/>
            <w:noWrap/>
            <w:vAlign w:val="bottom"/>
            <w:hideMark/>
          </w:tcPr>
          <w:p w14:paraId="6E00B79E"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6,722</w:t>
            </w:r>
          </w:p>
        </w:tc>
        <w:tc>
          <w:tcPr>
            <w:tcW w:w="458" w:type="pct"/>
            <w:tcBorders>
              <w:top w:val="single" w:sz="4" w:space="0" w:color="000000"/>
              <w:left w:val="nil"/>
              <w:bottom w:val="single" w:sz="4" w:space="0" w:color="auto"/>
              <w:right w:val="nil"/>
            </w:tcBorders>
            <w:shd w:val="clear" w:color="auto" w:fill="auto"/>
            <w:noWrap/>
            <w:vAlign w:val="bottom"/>
            <w:hideMark/>
          </w:tcPr>
          <w:p w14:paraId="2C9129CD" w14:textId="77777777" w:rsidR="00594577" w:rsidRPr="0023564A" w:rsidRDefault="00594577" w:rsidP="002D4C11">
            <w:pPr>
              <w:spacing w:line="240" w:lineRule="exact"/>
              <w:jc w:val="center"/>
              <w:rPr>
                <w:rFonts w:eastAsia="Times New Roman" w:cs="Times New Roman"/>
                <w:sz w:val="20"/>
                <w:szCs w:val="20"/>
              </w:rPr>
            </w:pPr>
            <w:r w:rsidRPr="0023564A">
              <w:rPr>
                <w:rFonts w:eastAsia="Times New Roman" w:cs="Times New Roman"/>
                <w:sz w:val="20"/>
                <w:szCs w:val="20"/>
              </w:rPr>
              <w:t>7,311</w:t>
            </w:r>
          </w:p>
        </w:tc>
      </w:tr>
    </w:tbl>
    <w:p w14:paraId="30169DE9" w14:textId="77777777" w:rsidR="00594577" w:rsidRPr="0023564A" w:rsidRDefault="00594577" w:rsidP="00594577">
      <w:pPr>
        <w:spacing w:line="240" w:lineRule="exact"/>
        <w:ind w:right="144"/>
        <w:jc w:val="both"/>
        <w:rPr>
          <w:rFonts w:cs="Times New Roman"/>
          <w:sz w:val="20"/>
          <w:szCs w:val="20"/>
        </w:rPr>
      </w:pPr>
      <w:r w:rsidRPr="0023564A">
        <w:rPr>
          <w:rFonts w:cs="Times New Roman"/>
          <w:sz w:val="20"/>
          <w:szCs w:val="20"/>
        </w:rPr>
        <w:t xml:space="preserve">Notes: We split groups between those elections above and below the median of the contestability measure. Contestability </w:t>
      </w:r>
      <w:r w:rsidRPr="00934DBD">
        <w:rPr>
          <w:rFonts w:cs="Times New Roman"/>
          <w:noProof/>
          <w:sz w:val="20"/>
          <w:szCs w:val="20"/>
        </w:rPr>
        <w:t>is measured</w:t>
      </w:r>
      <w:r w:rsidRPr="0023564A">
        <w:rPr>
          <w:rFonts w:cs="Times New Roman"/>
          <w:sz w:val="20"/>
          <w:szCs w:val="20"/>
        </w:rPr>
        <w:t xml:space="preserve"> as the percentage </w:t>
      </w:r>
      <w:proofErr w:type="gramStart"/>
      <w:r w:rsidRPr="0023564A">
        <w:rPr>
          <w:rFonts w:cs="Times New Roman"/>
          <w:sz w:val="20"/>
          <w:szCs w:val="20"/>
        </w:rPr>
        <w:t>points</w:t>
      </w:r>
      <w:proofErr w:type="gramEnd"/>
      <w:r w:rsidRPr="0023564A">
        <w:rPr>
          <w:rFonts w:cs="Times New Roman"/>
          <w:sz w:val="20"/>
          <w:szCs w:val="20"/>
        </w:rPr>
        <w:t xml:space="preserve"> difference between </w:t>
      </w:r>
      <w:r>
        <w:rPr>
          <w:rFonts w:cs="Times New Roman"/>
          <w:sz w:val="20"/>
          <w:szCs w:val="20"/>
        </w:rPr>
        <w:t xml:space="preserve">the </w:t>
      </w:r>
      <w:r w:rsidRPr="00934DBD">
        <w:rPr>
          <w:rFonts w:cs="Times New Roman"/>
          <w:noProof/>
          <w:sz w:val="20"/>
          <w:szCs w:val="20"/>
        </w:rPr>
        <w:t>winner</w:t>
      </w:r>
      <w:r w:rsidRPr="0023564A">
        <w:rPr>
          <w:rFonts w:cs="Times New Roman"/>
          <w:sz w:val="20"/>
          <w:szCs w:val="20"/>
        </w:rPr>
        <w:t xml:space="preserve"> and best challenger. Robust z-statistics in parentheses: *** p&lt;0.01, ** p&lt;0.05, * p&lt;0.1</w:t>
      </w:r>
    </w:p>
    <w:p w14:paraId="6EB4C3BE" w14:textId="77777777" w:rsidR="00594577" w:rsidRPr="0023564A" w:rsidRDefault="00594577" w:rsidP="00594577">
      <w:pPr>
        <w:spacing w:after="200" w:line="276" w:lineRule="auto"/>
        <w:rPr>
          <w:rFonts w:cs="Times New Roman"/>
          <w:sz w:val="20"/>
          <w:szCs w:val="20"/>
        </w:rPr>
      </w:pPr>
      <w:r w:rsidRPr="0023564A">
        <w:rPr>
          <w:rFonts w:cs="Times New Roman"/>
          <w:sz w:val="20"/>
          <w:szCs w:val="20"/>
        </w:rPr>
        <w:br w:type="page"/>
      </w:r>
    </w:p>
    <w:p w14:paraId="27C63088" w14:textId="77777777" w:rsidR="00594577" w:rsidRPr="0023564A" w:rsidRDefault="00594577" w:rsidP="00594577">
      <w:pPr>
        <w:ind w:left="144" w:right="144"/>
        <w:jc w:val="both"/>
        <w:rPr>
          <w:rFonts w:cs="Times New Roman"/>
          <w:sz w:val="20"/>
          <w:szCs w:val="20"/>
        </w:rPr>
      </w:pPr>
    </w:p>
    <w:p w14:paraId="7940A972" w14:textId="77777777" w:rsidR="00594577" w:rsidRPr="006B1866" w:rsidRDefault="00594577" w:rsidP="00594577">
      <w:pPr>
        <w:spacing w:line="240" w:lineRule="exact"/>
        <w:jc w:val="both"/>
        <w:rPr>
          <w:rFonts w:cs="Times New Roman"/>
          <w:b/>
          <w:i/>
          <w:sz w:val="24"/>
          <w:szCs w:val="24"/>
          <w:u w:val="single"/>
        </w:rPr>
      </w:pPr>
      <w:r w:rsidRPr="006B1866">
        <w:rPr>
          <w:rFonts w:cs="Times New Roman"/>
          <w:b/>
          <w:i/>
          <w:sz w:val="24"/>
          <w:szCs w:val="24"/>
          <w:u w:val="single"/>
        </w:rPr>
        <w:t>Table E. Additional statistics with years’ breakdowns</w:t>
      </w:r>
    </w:p>
    <w:p w14:paraId="40B164AA" w14:textId="77777777" w:rsidR="00594577" w:rsidRDefault="00594577" w:rsidP="00594577">
      <w:pPr>
        <w:spacing w:line="240" w:lineRule="exact"/>
        <w:jc w:val="both"/>
        <w:rPr>
          <w:rFonts w:cs="Times New Roman"/>
          <w:sz w:val="24"/>
          <w:szCs w:val="24"/>
        </w:rPr>
      </w:pPr>
    </w:p>
    <w:p w14:paraId="706F96F6" w14:textId="77777777" w:rsidR="00594577" w:rsidRDefault="00594577" w:rsidP="00594577">
      <w:pPr>
        <w:spacing w:line="240" w:lineRule="exact"/>
        <w:jc w:val="both"/>
        <w:rPr>
          <w:rFonts w:cs="Times New Roman"/>
          <w:sz w:val="24"/>
          <w:szCs w:val="24"/>
        </w:rPr>
      </w:pPr>
      <w:r w:rsidRPr="00D95856">
        <w:rPr>
          <w:rFonts w:cs="Times New Roman"/>
          <w:sz w:val="24"/>
          <w:szCs w:val="24"/>
        </w:rPr>
        <w:t xml:space="preserve">As rightly suggested by the referee, we also provide information about the total number of elections analyzed and the election periods. </w:t>
      </w:r>
      <w:r w:rsidRPr="00934DBD">
        <w:rPr>
          <w:rFonts w:cs="Times New Roman"/>
          <w:noProof/>
          <w:sz w:val="24"/>
          <w:szCs w:val="24"/>
        </w:rPr>
        <w:t>This</w:t>
      </w:r>
      <w:r w:rsidRPr="00D95856">
        <w:rPr>
          <w:rFonts w:cs="Times New Roman"/>
          <w:sz w:val="24"/>
          <w:szCs w:val="24"/>
        </w:rPr>
        <w:t xml:space="preserve"> </w:t>
      </w:r>
      <w:r w:rsidRPr="00934DBD">
        <w:rPr>
          <w:rFonts w:cs="Times New Roman"/>
          <w:noProof/>
          <w:sz w:val="24"/>
          <w:szCs w:val="24"/>
        </w:rPr>
        <w:t>is provided</w:t>
      </w:r>
      <w:r w:rsidRPr="00D95856">
        <w:rPr>
          <w:rFonts w:cs="Times New Roman"/>
          <w:sz w:val="24"/>
          <w:szCs w:val="24"/>
        </w:rPr>
        <w:t xml:space="preserve"> in Section 2 footnote 4. Additionally, we have included Table E in the Appendix for further details about the statistics </w:t>
      </w:r>
      <w:r>
        <w:rPr>
          <w:rFonts w:cs="Times New Roman"/>
          <w:noProof/>
          <w:sz w:val="24"/>
          <w:szCs w:val="24"/>
        </w:rPr>
        <w:t>about</w:t>
      </w:r>
      <w:r w:rsidRPr="00D95856">
        <w:rPr>
          <w:rFonts w:cs="Times New Roman"/>
          <w:sz w:val="24"/>
          <w:szCs w:val="24"/>
        </w:rPr>
        <w:t xml:space="preserve"> the election periods, total number of elections, number of candidates, number of incumbents rerunning for Office, and % of incumbents</w:t>
      </w:r>
    </w:p>
    <w:p w14:paraId="03FF46F8" w14:textId="77777777" w:rsidR="00594577" w:rsidRDefault="00594577" w:rsidP="00594577">
      <w:pPr>
        <w:spacing w:line="240" w:lineRule="exact"/>
        <w:jc w:val="both"/>
        <w:rPr>
          <w:rFonts w:cs="Times New Roman"/>
          <w:sz w:val="24"/>
          <w:szCs w:val="24"/>
        </w:rPr>
      </w:pPr>
    </w:p>
    <w:p w14:paraId="73524546" w14:textId="77777777" w:rsidR="00594577" w:rsidRDefault="00594577" w:rsidP="00594577">
      <w:pPr>
        <w:spacing w:line="240" w:lineRule="exact"/>
        <w:jc w:val="both"/>
        <w:rPr>
          <w:rFonts w:cs="Times New Roman"/>
          <w:sz w:val="24"/>
          <w:szCs w:val="24"/>
        </w:rPr>
      </w:pPr>
    </w:p>
    <w:p w14:paraId="36387C93" w14:textId="77777777" w:rsidR="00594577" w:rsidRPr="0023564A" w:rsidRDefault="00594577" w:rsidP="00594577">
      <w:pPr>
        <w:spacing w:line="240" w:lineRule="exact"/>
        <w:jc w:val="center"/>
        <w:rPr>
          <w:rFonts w:cs="Times New Roman"/>
          <w:b/>
          <w:smallCaps/>
          <w:sz w:val="24"/>
          <w:szCs w:val="24"/>
        </w:rPr>
      </w:pPr>
      <w:r w:rsidRPr="0023564A">
        <w:rPr>
          <w:rFonts w:cs="Times New Roman"/>
          <w:b/>
          <w:smallCaps/>
          <w:sz w:val="24"/>
          <w:szCs w:val="24"/>
        </w:rPr>
        <w:t>Table E – Additional Statistics with Year Breakdown</w:t>
      </w:r>
    </w:p>
    <w:tbl>
      <w:tblPr>
        <w:tblW w:w="0" w:type="auto"/>
        <w:jc w:val="center"/>
        <w:tblBorders>
          <w:top w:val="double" w:sz="4" w:space="0" w:color="auto"/>
          <w:bottom w:val="double" w:sz="4" w:space="0" w:color="auto"/>
          <w:right w:val="double" w:sz="4" w:space="0" w:color="auto"/>
        </w:tblBorders>
        <w:tblLayout w:type="fixed"/>
        <w:tblCellMar>
          <w:left w:w="30" w:type="dxa"/>
          <w:right w:w="30" w:type="dxa"/>
        </w:tblCellMar>
        <w:tblLook w:val="0000" w:firstRow="0" w:lastRow="0" w:firstColumn="0" w:lastColumn="0" w:noHBand="0" w:noVBand="0"/>
      </w:tblPr>
      <w:tblGrid>
        <w:gridCol w:w="909"/>
        <w:gridCol w:w="85"/>
        <w:gridCol w:w="18"/>
        <w:gridCol w:w="1238"/>
        <w:gridCol w:w="90"/>
        <w:gridCol w:w="90"/>
        <w:gridCol w:w="13"/>
        <w:gridCol w:w="1337"/>
        <w:gridCol w:w="8"/>
        <w:gridCol w:w="1162"/>
        <w:gridCol w:w="8"/>
        <w:gridCol w:w="1327"/>
        <w:gridCol w:w="15"/>
      </w:tblGrid>
      <w:tr w:rsidR="00594577" w:rsidRPr="0023564A" w14:paraId="56EC19BB" w14:textId="77777777" w:rsidTr="002D4C11">
        <w:trPr>
          <w:gridAfter w:val="1"/>
          <w:wAfter w:w="15" w:type="dxa"/>
          <w:trHeight w:val="638"/>
          <w:jc w:val="center"/>
        </w:trPr>
        <w:tc>
          <w:tcPr>
            <w:tcW w:w="909" w:type="dxa"/>
            <w:tcBorders>
              <w:top w:val="double" w:sz="4" w:space="0" w:color="auto"/>
              <w:bottom w:val="nil"/>
            </w:tcBorders>
            <w:vAlign w:val="center"/>
          </w:tcPr>
          <w:p w14:paraId="300FEDB1"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 xml:space="preserve">election </w:t>
            </w:r>
          </w:p>
          <w:p w14:paraId="6E1E746B"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years</w:t>
            </w:r>
          </w:p>
        </w:tc>
        <w:tc>
          <w:tcPr>
            <w:tcW w:w="103" w:type="dxa"/>
            <w:gridSpan w:val="2"/>
            <w:tcBorders>
              <w:top w:val="double" w:sz="4" w:space="0" w:color="auto"/>
              <w:bottom w:val="nil"/>
            </w:tcBorders>
            <w:vAlign w:val="center"/>
          </w:tcPr>
          <w:p w14:paraId="216513E6" w14:textId="77777777" w:rsidR="00594577" w:rsidRPr="0023564A" w:rsidRDefault="00594577" w:rsidP="002D4C11">
            <w:pPr>
              <w:autoSpaceDE w:val="0"/>
              <w:autoSpaceDN w:val="0"/>
              <w:adjustRightInd w:val="0"/>
              <w:jc w:val="center"/>
              <w:rPr>
                <w:rFonts w:cs="Times New Roman"/>
                <w:smallCaps/>
                <w:sz w:val="18"/>
                <w:szCs w:val="18"/>
              </w:rPr>
            </w:pPr>
          </w:p>
        </w:tc>
        <w:tc>
          <w:tcPr>
            <w:tcW w:w="1238" w:type="dxa"/>
            <w:tcBorders>
              <w:top w:val="double" w:sz="4" w:space="0" w:color="auto"/>
              <w:bottom w:val="nil"/>
            </w:tcBorders>
          </w:tcPr>
          <w:p w14:paraId="3DB92F1A"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 xml:space="preserve">number </w:t>
            </w:r>
          </w:p>
          <w:p w14:paraId="0450DC67"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 xml:space="preserve">of </w:t>
            </w:r>
          </w:p>
          <w:p w14:paraId="2D241ABC"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elections</w:t>
            </w:r>
          </w:p>
        </w:tc>
        <w:tc>
          <w:tcPr>
            <w:tcW w:w="90" w:type="dxa"/>
            <w:tcBorders>
              <w:top w:val="double" w:sz="4" w:space="0" w:color="auto"/>
              <w:bottom w:val="nil"/>
            </w:tcBorders>
            <w:vAlign w:val="center"/>
          </w:tcPr>
          <w:p w14:paraId="5D22646E" w14:textId="77777777" w:rsidR="00594577" w:rsidRPr="0023564A" w:rsidRDefault="00594577" w:rsidP="002D4C11">
            <w:pPr>
              <w:autoSpaceDE w:val="0"/>
              <w:autoSpaceDN w:val="0"/>
              <w:adjustRightInd w:val="0"/>
              <w:jc w:val="center"/>
              <w:rPr>
                <w:rFonts w:cs="Times New Roman"/>
                <w:smallCaps/>
                <w:sz w:val="18"/>
                <w:szCs w:val="18"/>
              </w:rPr>
            </w:pPr>
          </w:p>
        </w:tc>
        <w:tc>
          <w:tcPr>
            <w:tcW w:w="90" w:type="dxa"/>
            <w:tcBorders>
              <w:top w:val="double" w:sz="4" w:space="0" w:color="auto"/>
              <w:bottom w:val="nil"/>
            </w:tcBorders>
          </w:tcPr>
          <w:p w14:paraId="0B73AA67" w14:textId="77777777" w:rsidR="00594577" w:rsidRPr="0023564A" w:rsidRDefault="00594577" w:rsidP="002D4C11">
            <w:pPr>
              <w:autoSpaceDE w:val="0"/>
              <w:autoSpaceDN w:val="0"/>
              <w:adjustRightInd w:val="0"/>
              <w:jc w:val="center"/>
              <w:rPr>
                <w:rFonts w:cs="Times New Roman"/>
                <w:smallCaps/>
                <w:sz w:val="18"/>
                <w:szCs w:val="18"/>
              </w:rPr>
            </w:pPr>
          </w:p>
        </w:tc>
        <w:tc>
          <w:tcPr>
            <w:tcW w:w="1350" w:type="dxa"/>
            <w:gridSpan w:val="2"/>
            <w:tcBorders>
              <w:top w:val="double" w:sz="4" w:space="0" w:color="auto"/>
              <w:bottom w:val="nil"/>
            </w:tcBorders>
            <w:vAlign w:val="center"/>
          </w:tcPr>
          <w:p w14:paraId="6F5CEE1B"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 xml:space="preserve">Number </w:t>
            </w:r>
          </w:p>
          <w:p w14:paraId="5B2786F4"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of</w:t>
            </w:r>
          </w:p>
          <w:p w14:paraId="1671364E"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Candidates</w:t>
            </w:r>
          </w:p>
        </w:tc>
        <w:tc>
          <w:tcPr>
            <w:tcW w:w="1170" w:type="dxa"/>
            <w:gridSpan w:val="2"/>
            <w:tcBorders>
              <w:top w:val="double" w:sz="4" w:space="0" w:color="auto"/>
              <w:bottom w:val="nil"/>
            </w:tcBorders>
            <w:vAlign w:val="center"/>
          </w:tcPr>
          <w:p w14:paraId="103D04E3"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 xml:space="preserve">Incumbents </w:t>
            </w:r>
          </w:p>
          <w:p w14:paraId="0FF134EF"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 xml:space="preserve">rerunning </w:t>
            </w:r>
          </w:p>
          <w:p w14:paraId="33887EB4"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for office</w:t>
            </w:r>
          </w:p>
        </w:tc>
        <w:tc>
          <w:tcPr>
            <w:tcW w:w="1335" w:type="dxa"/>
            <w:gridSpan w:val="2"/>
            <w:tcBorders>
              <w:top w:val="double" w:sz="4" w:space="0" w:color="auto"/>
              <w:bottom w:val="nil"/>
              <w:right w:val="nil"/>
            </w:tcBorders>
            <w:vAlign w:val="center"/>
          </w:tcPr>
          <w:p w14:paraId="16719CFB"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 xml:space="preserve">% </w:t>
            </w:r>
          </w:p>
          <w:p w14:paraId="1F9FF7A4"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Incumbents</w:t>
            </w:r>
          </w:p>
        </w:tc>
      </w:tr>
      <w:tr w:rsidR="00594577" w:rsidRPr="0023564A" w14:paraId="314475A2" w14:textId="77777777" w:rsidTr="002D4C11">
        <w:trPr>
          <w:trHeight w:val="235"/>
          <w:jc w:val="center"/>
        </w:trPr>
        <w:tc>
          <w:tcPr>
            <w:tcW w:w="909" w:type="dxa"/>
            <w:tcBorders>
              <w:top w:val="single" w:sz="4" w:space="0" w:color="auto"/>
              <w:bottom w:val="nil"/>
            </w:tcBorders>
            <w:vAlign w:val="center"/>
          </w:tcPr>
          <w:p w14:paraId="3AA3FBE4"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2003</w:t>
            </w:r>
          </w:p>
        </w:tc>
        <w:tc>
          <w:tcPr>
            <w:tcW w:w="85" w:type="dxa"/>
            <w:tcBorders>
              <w:top w:val="single" w:sz="4" w:space="0" w:color="auto"/>
              <w:bottom w:val="nil"/>
            </w:tcBorders>
            <w:vAlign w:val="center"/>
          </w:tcPr>
          <w:p w14:paraId="40033551" w14:textId="77777777" w:rsidR="00594577" w:rsidRPr="0023564A" w:rsidRDefault="00594577" w:rsidP="002D4C11">
            <w:pPr>
              <w:autoSpaceDE w:val="0"/>
              <w:autoSpaceDN w:val="0"/>
              <w:adjustRightInd w:val="0"/>
              <w:jc w:val="center"/>
              <w:rPr>
                <w:rFonts w:cs="Times New Roman"/>
                <w:smallCaps/>
                <w:sz w:val="18"/>
                <w:szCs w:val="18"/>
              </w:rPr>
            </w:pPr>
          </w:p>
        </w:tc>
        <w:tc>
          <w:tcPr>
            <w:tcW w:w="1256" w:type="dxa"/>
            <w:gridSpan w:val="2"/>
            <w:tcBorders>
              <w:top w:val="single" w:sz="4" w:space="0" w:color="auto"/>
              <w:bottom w:val="nil"/>
            </w:tcBorders>
            <w:vAlign w:val="center"/>
          </w:tcPr>
          <w:p w14:paraId="562135F2"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474</w:t>
            </w:r>
          </w:p>
        </w:tc>
        <w:tc>
          <w:tcPr>
            <w:tcW w:w="90" w:type="dxa"/>
            <w:tcBorders>
              <w:top w:val="single" w:sz="4" w:space="0" w:color="auto"/>
              <w:bottom w:val="nil"/>
            </w:tcBorders>
            <w:vAlign w:val="center"/>
          </w:tcPr>
          <w:p w14:paraId="531F76BB" w14:textId="77777777" w:rsidR="00594577" w:rsidRPr="0023564A" w:rsidRDefault="00594577" w:rsidP="002D4C11">
            <w:pPr>
              <w:autoSpaceDE w:val="0"/>
              <w:autoSpaceDN w:val="0"/>
              <w:adjustRightInd w:val="0"/>
              <w:jc w:val="center"/>
              <w:rPr>
                <w:rFonts w:cs="Times New Roman"/>
                <w:smallCaps/>
                <w:sz w:val="18"/>
                <w:szCs w:val="18"/>
              </w:rPr>
            </w:pPr>
          </w:p>
        </w:tc>
        <w:tc>
          <w:tcPr>
            <w:tcW w:w="103" w:type="dxa"/>
            <w:gridSpan w:val="2"/>
            <w:tcBorders>
              <w:top w:val="single" w:sz="4" w:space="0" w:color="auto"/>
              <w:bottom w:val="nil"/>
            </w:tcBorders>
          </w:tcPr>
          <w:p w14:paraId="791ABA66" w14:textId="77777777" w:rsidR="00594577" w:rsidRPr="0023564A" w:rsidRDefault="00594577" w:rsidP="002D4C11">
            <w:pPr>
              <w:autoSpaceDE w:val="0"/>
              <w:autoSpaceDN w:val="0"/>
              <w:adjustRightInd w:val="0"/>
              <w:jc w:val="center"/>
              <w:rPr>
                <w:rFonts w:cs="Times New Roman"/>
                <w:smallCaps/>
                <w:sz w:val="18"/>
                <w:szCs w:val="18"/>
              </w:rPr>
            </w:pPr>
          </w:p>
        </w:tc>
        <w:tc>
          <w:tcPr>
            <w:tcW w:w="1345" w:type="dxa"/>
            <w:gridSpan w:val="2"/>
            <w:tcBorders>
              <w:top w:val="single" w:sz="4" w:space="0" w:color="auto"/>
              <w:bottom w:val="nil"/>
            </w:tcBorders>
            <w:vAlign w:val="center"/>
          </w:tcPr>
          <w:p w14:paraId="116DCC6D"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1,280</w:t>
            </w:r>
          </w:p>
        </w:tc>
        <w:tc>
          <w:tcPr>
            <w:tcW w:w="1170" w:type="dxa"/>
            <w:gridSpan w:val="2"/>
            <w:tcBorders>
              <w:top w:val="single" w:sz="4" w:space="0" w:color="auto"/>
              <w:bottom w:val="nil"/>
            </w:tcBorders>
            <w:vAlign w:val="center"/>
          </w:tcPr>
          <w:p w14:paraId="3C481E55"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211</w:t>
            </w:r>
          </w:p>
        </w:tc>
        <w:tc>
          <w:tcPr>
            <w:tcW w:w="1342" w:type="dxa"/>
            <w:gridSpan w:val="2"/>
            <w:tcBorders>
              <w:top w:val="single" w:sz="4" w:space="0" w:color="auto"/>
              <w:bottom w:val="nil"/>
              <w:right w:val="nil"/>
            </w:tcBorders>
            <w:vAlign w:val="center"/>
          </w:tcPr>
          <w:p w14:paraId="35C06737"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16.48%</w:t>
            </w:r>
          </w:p>
        </w:tc>
      </w:tr>
      <w:tr w:rsidR="00594577" w:rsidRPr="0023564A" w14:paraId="41A8519E" w14:textId="77777777" w:rsidTr="002D4C11">
        <w:trPr>
          <w:trHeight w:val="235"/>
          <w:jc w:val="center"/>
        </w:trPr>
        <w:tc>
          <w:tcPr>
            <w:tcW w:w="909" w:type="dxa"/>
            <w:tcBorders>
              <w:top w:val="nil"/>
              <w:bottom w:val="nil"/>
            </w:tcBorders>
            <w:vAlign w:val="center"/>
          </w:tcPr>
          <w:p w14:paraId="2A619AB9"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2004</w:t>
            </w:r>
          </w:p>
        </w:tc>
        <w:tc>
          <w:tcPr>
            <w:tcW w:w="85" w:type="dxa"/>
            <w:tcBorders>
              <w:top w:val="nil"/>
              <w:bottom w:val="nil"/>
            </w:tcBorders>
            <w:vAlign w:val="center"/>
          </w:tcPr>
          <w:p w14:paraId="7D7980FF" w14:textId="77777777" w:rsidR="00594577" w:rsidRPr="0023564A" w:rsidRDefault="00594577" w:rsidP="002D4C11">
            <w:pPr>
              <w:autoSpaceDE w:val="0"/>
              <w:autoSpaceDN w:val="0"/>
              <w:adjustRightInd w:val="0"/>
              <w:jc w:val="center"/>
              <w:rPr>
                <w:rFonts w:cs="Times New Roman"/>
                <w:smallCaps/>
                <w:sz w:val="18"/>
                <w:szCs w:val="18"/>
              </w:rPr>
            </w:pPr>
          </w:p>
        </w:tc>
        <w:tc>
          <w:tcPr>
            <w:tcW w:w="1256" w:type="dxa"/>
            <w:gridSpan w:val="2"/>
            <w:tcBorders>
              <w:top w:val="nil"/>
              <w:bottom w:val="nil"/>
            </w:tcBorders>
            <w:vAlign w:val="center"/>
          </w:tcPr>
          <w:p w14:paraId="3956B604"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4,329</w:t>
            </w:r>
          </w:p>
        </w:tc>
        <w:tc>
          <w:tcPr>
            <w:tcW w:w="90" w:type="dxa"/>
            <w:tcBorders>
              <w:top w:val="nil"/>
              <w:bottom w:val="nil"/>
            </w:tcBorders>
            <w:vAlign w:val="center"/>
          </w:tcPr>
          <w:p w14:paraId="4E918933" w14:textId="77777777" w:rsidR="00594577" w:rsidRPr="0023564A" w:rsidRDefault="00594577" w:rsidP="002D4C11">
            <w:pPr>
              <w:autoSpaceDE w:val="0"/>
              <w:autoSpaceDN w:val="0"/>
              <w:adjustRightInd w:val="0"/>
              <w:jc w:val="center"/>
              <w:rPr>
                <w:rFonts w:cs="Times New Roman"/>
                <w:smallCaps/>
                <w:sz w:val="18"/>
                <w:szCs w:val="18"/>
              </w:rPr>
            </w:pPr>
          </w:p>
        </w:tc>
        <w:tc>
          <w:tcPr>
            <w:tcW w:w="103" w:type="dxa"/>
            <w:gridSpan w:val="2"/>
            <w:tcBorders>
              <w:top w:val="nil"/>
              <w:bottom w:val="nil"/>
            </w:tcBorders>
          </w:tcPr>
          <w:p w14:paraId="404949E3" w14:textId="77777777" w:rsidR="00594577" w:rsidRPr="0023564A" w:rsidRDefault="00594577" w:rsidP="002D4C11">
            <w:pPr>
              <w:autoSpaceDE w:val="0"/>
              <w:autoSpaceDN w:val="0"/>
              <w:adjustRightInd w:val="0"/>
              <w:jc w:val="center"/>
              <w:rPr>
                <w:rFonts w:cs="Times New Roman"/>
                <w:smallCaps/>
                <w:sz w:val="18"/>
                <w:szCs w:val="18"/>
              </w:rPr>
            </w:pPr>
          </w:p>
        </w:tc>
        <w:tc>
          <w:tcPr>
            <w:tcW w:w="1345" w:type="dxa"/>
            <w:gridSpan w:val="2"/>
            <w:tcBorders>
              <w:top w:val="nil"/>
              <w:bottom w:val="nil"/>
            </w:tcBorders>
            <w:vAlign w:val="center"/>
          </w:tcPr>
          <w:p w14:paraId="56A45391"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10,884</w:t>
            </w:r>
          </w:p>
        </w:tc>
        <w:tc>
          <w:tcPr>
            <w:tcW w:w="1170" w:type="dxa"/>
            <w:gridSpan w:val="2"/>
            <w:tcBorders>
              <w:top w:val="nil"/>
              <w:bottom w:val="nil"/>
            </w:tcBorders>
            <w:vAlign w:val="center"/>
          </w:tcPr>
          <w:p w14:paraId="7926D42A"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1,508</w:t>
            </w:r>
          </w:p>
        </w:tc>
        <w:tc>
          <w:tcPr>
            <w:tcW w:w="1342" w:type="dxa"/>
            <w:gridSpan w:val="2"/>
            <w:tcBorders>
              <w:top w:val="nil"/>
              <w:bottom w:val="nil"/>
              <w:right w:val="nil"/>
            </w:tcBorders>
            <w:vAlign w:val="center"/>
          </w:tcPr>
          <w:p w14:paraId="61A63E13"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13.86%</w:t>
            </w:r>
          </w:p>
        </w:tc>
      </w:tr>
      <w:tr w:rsidR="00594577" w:rsidRPr="0023564A" w14:paraId="67BEC770" w14:textId="77777777" w:rsidTr="002D4C11">
        <w:trPr>
          <w:trHeight w:val="235"/>
          <w:jc w:val="center"/>
        </w:trPr>
        <w:tc>
          <w:tcPr>
            <w:tcW w:w="909" w:type="dxa"/>
            <w:tcBorders>
              <w:top w:val="nil"/>
              <w:bottom w:val="nil"/>
            </w:tcBorders>
            <w:vAlign w:val="center"/>
          </w:tcPr>
          <w:p w14:paraId="714FF7C2"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2005</w:t>
            </w:r>
          </w:p>
        </w:tc>
        <w:tc>
          <w:tcPr>
            <w:tcW w:w="85" w:type="dxa"/>
            <w:tcBorders>
              <w:top w:val="nil"/>
              <w:bottom w:val="nil"/>
            </w:tcBorders>
            <w:vAlign w:val="center"/>
          </w:tcPr>
          <w:p w14:paraId="23E0B3C1" w14:textId="77777777" w:rsidR="00594577" w:rsidRPr="0023564A" w:rsidRDefault="00594577" w:rsidP="002D4C11">
            <w:pPr>
              <w:autoSpaceDE w:val="0"/>
              <w:autoSpaceDN w:val="0"/>
              <w:adjustRightInd w:val="0"/>
              <w:jc w:val="center"/>
              <w:rPr>
                <w:rFonts w:cs="Times New Roman"/>
                <w:smallCaps/>
                <w:sz w:val="18"/>
                <w:szCs w:val="18"/>
              </w:rPr>
            </w:pPr>
          </w:p>
        </w:tc>
        <w:tc>
          <w:tcPr>
            <w:tcW w:w="1256" w:type="dxa"/>
            <w:gridSpan w:val="2"/>
            <w:tcBorders>
              <w:top w:val="nil"/>
              <w:bottom w:val="nil"/>
            </w:tcBorders>
            <w:vAlign w:val="center"/>
          </w:tcPr>
          <w:p w14:paraId="7E5CCAB3"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545</w:t>
            </w:r>
          </w:p>
        </w:tc>
        <w:tc>
          <w:tcPr>
            <w:tcW w:w="90" w:type="dxa"/>
            <w:tcBorders>
              <w:top w:val="nil"/>
              <w:bottom w:val="nil"/>
            </w:tcBorders>
            <w:vAlign w:val="center"/>
          </w:tcPr>
          <w:p w14:paraId="48D94231" w14:textId="77777777" w:rsidR="00594577" w:rsidRPr="0023564A" w:rsidRDefault="00594577" w:rsidP="002D4C11">
            <w:pPr>
              <w:autoSpaceDE w:val="0"/>
              <w:autoSpaceDN w:val="0"/>
              <w:adjustRightInd w:val="0"/>
              <w:jc w:val="center"/>
              <w:rPr>
                <w:rFonts w:cs="Times New Roman"/>
                <w:smallCaps/>
                <w:sz w:val="18"/>
                <w:szCs w:val="18"/>
              </w:rPr>
            </w:pPr>
          </w:p>
        </w:tc>
        <w:tc>
          <w:tcPr>
            <w:tcW w:w="103" w:type="dxa"/>
            <w:gridSpan w:val="2"/>
            <w:tcBorders>
              <w:top w:val="nil"/>
              <w:bottom w:val="nil"/>
            </w:tcBorders>
          </w:tcPr>
          <w:p w14:paraId="51CD33BB" w14:textId="77777777" w:rsidR="00594577" w:rsidRPr="0023564A" w:rsidRDefault="00594577" w:rsidP="002D4C11">
            <w:pPr>
              <w:autoSpaceDE w:val="0"/>
              <w:autoSpaceDN w:val="0"/>
              <w:adjustRightInd w:val="0"/>
              <w:jc w:val="center"/>
              <w:rPr>
                <w:rFonts w:cs="Times New Roman"/>
                <w:smallCaps/>
                <w:sz w:val="18"/>
                <w:szCs w:val="18"/>
              </w:rPr>
            </w:pPr>
          </w:p>
        </w:tc>
        <w:tc>
          <w:tcPr>
            <w:tcW w:w="1345" w:type="dxa"/>
            <w:gridSpan w:val="2"/>
            <w:tcBorders>
              <w:top w:val="nil"/>
              <w:bottom w:val="nil"/>
            </w:tcBorders>
            <w:vAlign w:val="center"/>
          </w:tcPr>
          <w:p w14:paraId="48467648"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1,444</w:t>
            </w:r>
          </w:p>
        </w:tc>
        <w:tc>
          <w:tcPr>
            <w:tcW w:w="1170" w:type="dxa"/>
            <w:gridSpan w:val="2"/>
            <w:tcBorders>
              <w:top w:val="nil"/>
              <w:bottom w:val="nil"/>
            </w:tcBorders>
            <w:vAlign w:val="center"/>
          </w:tcPr>
          <w:p w14:paraId="523490D5"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241</w:t>
            </w:r>
          </w:p>
        </w:tc>
        <w:tc>
          <w:tcPr>
            <w:tcW w:w="1342" w:type="dxa"/>
            <w:gridSpan w:val="2"/>
            <w:tcBorders>
              <w:top w:val="nil"/>
              <w:bottom w:val="nil"/>
              <w:right w:val="nil"/>
            </w:tcBorders>
            <w:vAlign w:val="center"/>
          </w:tcPr>
          <w:p w14:paraId="45A50BB4"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16.69%</w:t>
            </w:r>
          </w:p>
        </w:tc>
      </w:tr>
      <w:tr w:rsidR="00594577" w:rsidRPr="0023564A" w14:paraId="4F43FF06" w14:textId="77777777" w:rsidTr="002D4C11">
        <w:trPr>
          <w:trHeight w:val="235"/>
          <w:jc w:val="center"/>
        </w:trPr>
        <w:tc>
          <w:tcPr>
            <w:tcW w:w="909" w:type="dxa"/>
            <w:tcBorders>
              <w:top w:val="nil"/>
              <w:bottom w:val="nil"/>
            </w:tcBorders>
            <w:vAlign w:val="center"/>
          </w:tcPr>
          <w:p w14:paraId="1CF605BB"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2006</w:t>
            </w:r>
          </w:p>
        </w:tc>
        <w:tc>
          <w:tcPr>
            <w:tcW w:w="85" w:type="dxa"/>
            <w:tcBorders>
              <w:top w:val="nil"/>
              <w:bottom w:val="nil"/>
            </w:tcBorders>
            <w:vAlign w:val="center"/>
          </w:tcPr>
          <w:p w14:paraId="25469BF2" w14:textId="77777777" w:rsidR="00594577" w:rsidRPr="0023564A" w:rsidRDefault="00594577" w:rsidP="002D4C11">
            <w:pPr>
              <w:autoSpaceDE w:val="0"/>
              <w:autoSpaceDN w:val="0"/>
              <w:adjustRightInd w:val="0"/>
              <w:jc w:val="center"/>
              <w:rPr>
                <w:rFonts w:cs="Times New Roman"/>
                <w:smallCaps/>
                <w:sz w:val="18"/>
                <w:szCs w:val="18"/>
              </w:rPr>
            </w:pPr>
          </w:p>
        </w:tc>
        <w:tc>
          <w:tcPr>
            <w:tcW w:w="1256" w:type="dxa"/>
            <w:gridSpan w:val="2"/>
            <w:tcBorders>
              <w:top w:val="nil"/>
              <w:bottom w:val="nil"/>
            </w:tcBorders>
            <w:vAlign w:val="center"/>
          </w:tcPr>
          <w:p w14:paraId="20D9518E"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1,258</w:t>
            </w:r>
          </w:p>
        </w:tc>
        <w:tc>
          <w:tcPr>
            <w:tcW w:w="90" w:type="dxa"/>
            <w:tcBorders>
              <w:top w:val="nil"/>
              <w:bottom w:val="nil"/>
            </w:tcBorders>
            <w:vAlign w:val="center"/>
          </w:tcPr>
          <w:p w14:paraId="4C1A88BB" w14:textId="77777777" w:rsidR="00594577" w:rsidRPr="0023564A" w:rsidRDefault="00594577" w:rsidP="002D4C11">
            <w:pPr>
              <w:autoSpaceDE w:val="0"/>
              <w:autoSpaceDN w:val="0"/>
              <w:adjustRightInd w:val="0"/>
              <w:jc w:val="center"/>
              <w:rPr>
                <w:rFonts w:cs="Times New Roman"/>
                <w:smallCaps/>
                <w:sz w:val="18"/>
                <w:szCs w:val="18"/>
              </w:rPr>
            </w:pPr>
          </w:p>
        </w:tc>
        <w:tc>
          <w:tcPr>
            <w:tcW w:w="103" w:type="dxa"/>
            <w:gridSpan w:val="2"/>
            <w:tcBorders>
              <w:top w:val="nil"/>
              <w:bottom w:val="nil"/>
            </w:tcBorders>
          </w:tcPr>
          <w:p w14:paraId="30FC4719" w14:textId="77777777" w:rsidR="00594577" w:rsidRPr="0023564A" w:rsidRDefault="00594577" w:rsidP="002D4C11">
            <w:pPr>
              <w:autoSpaceDE w:val="0"/>
              <w:autoSpaceDN w:val="0"/>
              <w:adjustRightInd w:val="0"/>
              <w:jc w:val="center"/>
              <w:rPr>
                <w:rFonts w:cs="Times New Roman"/>
                <w:smallCaps/>
                <w:sz w:val="18"/>
                <w:szCs w:val="18"/>
              </w:rPr>
            </w:pPr>
          </w:p>
        </w:tc>
        <w:tc>
          <w:tcPr>
            <w:tcW w:w="1345" w:type="dxa"/>
            <w:gridSpan w:val="2"/>
            <w:tcBorders>
              <w:top w:val="nil"/>
              <w:bottom w:val="nil"/>
            </w:tcBorders>
            <w:vAlign w:val="center"/>
          </w:tcPr>
          <w:p w14:paraId="594069C4"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3,222</w:t>
            </w:r>
          </w:p>
        </w:tc>
        <w:tc>
          <w:tcPr>
            <w:tcW w:w="1170" w:type="dxa"/>
            <w:gridSpan w:val="2"/>
            <w:tcBorders>
              <w:top w:val="nil"/>
              <w:bottom w:val="nil"/>
            </w:tcBorders>
            <w:vAlign w:val="center"/>
          </w:tcPr>
          <w:p w14:paraId="17265C52"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774</w:t>
            </w:r>
          </w:p>
        </w:tc>
        <w:tc>
          <w:tcPr>
            <w:tcW w:w="1342" w:type="dxa"/>
            <w:gridSpan w:val="2"/>
            <w:tcBorders>
              <w:top w:val="nil"/>
              <w:bottom w:val="nil"/>
              <w:right w:val="nil"/>
            </w:tcBorders>
            <w:vAlign w:val="center"/>
          </w:tcPr>
          <w:p w14:paraId="35B080A5"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24.02%</w:t>
            </w:r>
          </w:p>
        </w:tc>
      </w:tr>
      <w:tr w:rsidR="00594577" w:rsidRPr="0023564A" w14:paraId="38DE7DA5" w14:textId="77777777" w:rsidTr="002D4C11">
        <w:trPr>
          <w:trHeight w:val="235"/>
          <w:jc w:val="center"/>
        </w:trPr>
        <w:tc>
          <w:tcPr>
            <w:tcW w:w="909" w:type="dxa"/>
            <w:tcBorders>
              <w:top w:val="nil"/>
              <w:bottom w:val="nil"/>
            </w:tcBorders>
            <w:vAlign w:val="center"/>
          </w:tcPr>
          <w:p w14:paraId="7E9B7526"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2007</w:t>
            </w:r>
          </w:p>
        </w:tc>
        <w:tc>
          <w:tcPr>
            <w:tcW w:w="85" w:type="dxa"/>
            <w:tcBorders>
              <w:top w:val="nil"/>
              <w:bottom w:val="nil"/>
            </w:tcBorders>
            <w:vAlign w:val="center"/>
          </w:tcPr>
          <w:p w14:paraId="2CEA2931" w14:textId="77777777" w:rsidR="00594577" w:rsidRPr="0023564A" w:rsidRDefault="00594577" w:rsidP="002D4C11">
            <w:pPr>
              <w:autoSpaceDE w:val="0"/>
              <w:autoSpaceDN w:val="0"/>
              <w:adjustRightInd w:val="0"/>
              <w:jc w:val="center"/>
              <w:rPr>
                <w:rFonts w:cs="Times New Roman"/>
                <w:smallCaps/>
                <w:sz w:val="18"/>
                <w:szCs w:val="18"/>
              </w:rPr>
            </w:pPr>
          </w:p>
        </w:tc>
        <w:tc>
          <w:tcPr>
            <w:tcW w:w="1256" w:type="dxa"/>
            <w:gridSpan w:val="2"/>
            <w:tcBorders>
              <w:top w:val="nil"/>
              <w:bottom w:val="nil"/>
            </w:tcBorders>
            <w:vAlign w:val="center"/>
          </w:tcPr>
          <w:p w14:paraId="2E3B1657"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835</w:t>
            </w:r>
          </w:p>
        </w:tc>
        <w:tc>
          <w:tcPr>
            <w:tcW w:w="90" w:type="dxa"/>
            <w:tcBorders>
              <w:top w:val="nil"/>
              <w:bottom w:val="nil"/>
            </w:tcBorders>
            <w:vAlign w:val="center"/>
          </w:tcPr>
          <w:p w14:paraId="2BD4E3C5" w14:textId="77777777" w:rsidR="00594577" w:rsidRPr="0023564A" w:rsidRDefault="00594577" w:rsidP="002D4C11">
            <w:pPr>
              <w:autoSpaceDE w:val="0"/>
              <w:autoSpaceDN w:val="0"/>
              <w:adjustRightInd w:val="0"/>
              <w:jc w:val="center"/>
              <w:rPr>
                <w:rFonts w:cs="Times New Roman"/>
                <w:smallCaps/>
                <w:sz w:val="18"/>
                <w:szCs w:val="18"/>
              </w:rPr>
            </w:pPr>
          </w:p>
        </w:tc>
        <w:tc>
          <w:tcPr>
            <w:tcW w:w="103" w:type="dxa"/>
            <w:gridSpan w:val="2"/>
            <w:tcBorders>
              <w:top w:val="nil"/>
              <w:bottom w:val="nil"/>
            </w:tcBorders>
          </w:tcPr>
          <w:p w14:paraId="2132C014" w14:textId="77777777" w:rsidR="00594577" w:rsidRPr="0023564A" w:rsidRDefault="00594577" w:rsidP="002D4C11">
            <w:pPr>
              <w:autoSpaceDE w:val="0"/>
              <w:autoSpaceDN w:val="0"/>
              <w:adjustRightInd w:val="0"/>
              <w:jc w:val="center"/>
              <w:rPr>
                <w:rFonts w:cs="Times New Roman"/>
                <w:smallCaps/>
                <w:sz w:val="18"/>
                <w:szCs w:val="18"/>
              </w:rPr>
            </w:pPr>
          </w:p>
        </w:tc>
        <w:tc>
          <w:tcPr>
            <w:tcW w:w="1345" w:type="dxa"/>
            <w:gridSpan w:val="2"/>
            <w:tcBorders>
              <w:top w:val="nil"/>
              <w:bottom w:val="nil"/>
            </w:tcBorders>
            <w:vAlign w:val="center"/>
          </w:tcPr>
          <w:p w14:paraId="32FF8BFE"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2,393</w:t>
            </w:r>
          </w:p>
        </w:tc>
        <w:tc>
          <w:tcPr>
            <w:tcW w:w="1170" w:type="dxa"/>
            <w:gridSpan w:val="2"/>
            <w:tcBorders>
              <w:top w:val="nil"/>
              <w:bottom w:val="nil"/>
            </w:tcBorders>
            <w:vAlign w:val="center"/>
          </w:tcPr>
          <w:p w14:paraId="10AA691E"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258</w:t>
            </w:r>
          </w:p>
        </w:tc>
        <w:tc>
          <w:tcPr>
            <w:tcW w:w="1342" w:type="dxa"/>
            <w:gridSpan w:val="2"/>
            <w:tcBorders>
              <w:top w:val="nil"/>
              <w:bottom w:val="nil"/>
              <w:right w:val="nil"/>
            </w:tcBorders>
            <w:vAlign w:val="center"/>
          </w:tcPr>
          <w:p w14:paraId="748F4F34"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10.78%</w:t>
            </w:r>
          </w:p>
        </w:tc>
      </w:tr>
      <w:tr w:rsidR="00594577" w:rsidRPr="0023564A" w14:paraId="272A918B" w14:textId="77777777" w:rsidTr="002D4C11">
        <w:trPr>
          <w:trHeight w:val="235"/>
          <w:jc w:val="center"/>
        </w:trPr>
        <w:tc>
          <w:tcPr>
            <w:tcW w:w="909" w:type="dxa"/>
            <w:tcBorders>
              <w:top w:val="nil"/>
              <w:bottom w:val="nil"/>
            </w:tcBorders>
            <w:vAlign w:val="center"/>
          </w:tcPr>
          <w:p w14:paraId="4A86F13E"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2008</w:t>
            </w:r>
          </w:p>
        </w:tc>
        <w:tc>
          <w:tcPr>
            <w:tcW w:w="85" w:type="dxa"/>
            <w:tcBorders>
              <w:top w:val="nil"/>
              <w:bottom w:val="nil"/>
            </w:tcBorders>
            <w:vAlign w:val="center"/>
          </w:tcPr>
          <w:p w14:paraId="35E1AA3F" w14:textId="77777777" w:rsidR="00594577" w:rsidRPr="0023564A" w:rsidRDefault="00594577" w:rsidP="002D4C11">
            <w:pPr>
              <w:autoSpaceDE w:val="0"/>
              <w:autoSpaceDN w:val="0"/>
              <w:adjustRightInd w:val="0"/>
              <w:jc w:val="center"/>
              <w:rPr>
                <w:rFonts w:cs="Times New Roman"/>
                <w:smallCaps/>
                <w:sz w:val="18"/>
                <w:szCs w:val="18"/>
              </w:rPr>
            </w:pPr>
          </w:p>
        </w:tc>
        <w:tc>
          <w:tcPr>
            <w:tcW w:w="1256" w:type="dxa"/>
            <w:gridSpan w:val="2"/>
            <w:tcBorders>
              <w:top w:val="nil"/>
              <w:bottom w:val="nil"/>
            </w:tcBorders>
            <w:vAlign w:val="center"/>
          </w:tcPr>
          <w:p w14:paraId="2D4CFABF"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456</w:t>
            </w:r>
          </w:p>
        </w:tc>
        <w:tc>
          <w:tcPr>
            <w:tcW w:w="90" w:type="dxa"/>
            <w:tcBorders>
              <w:top w:val="nil"/>
              <w:bottom w:val="nil"/>
            </w:tcBorders>
            <w:vAlign w:val="center"/>
          </w:tcPr>
          <w:p w14:paraId="7D3C2C47" w14:textId="77777777" w:rsidR="00594577" w:rsidRPr="0023564A" w:rsidRDefault="00594577" w:rsidP="002D4C11">
            <w:pPr>
              <w:autoSpaceDE w:val="0"/>
              <w:autoSpaceDN w:val="0"/>
              <w:adjustRightInd w:val="0"/>
              <w:jc w:val="center"/>
              <w:rPr>
                <w:rFonts w:cs="Times New Roman"/>
                <w:smallCaps/>
                <w:sz w:val="18"/>
                <w:szCs w:val="18"/>
              </w:rPr>
            </w:pPr>
          </w:p>
        </w:tc>
        <w:tc>
          <w:tcPr>
            <w:tcW w:w="103" w:type="dxa"/>
            <w:gridSpan w:val="2"/>
            <w:tcBorders>
              <w:top w:val="nil"/>
              <w:bottom w:val="nil"/>
            </w:tcBorders>
          </w:tcPr>
          <w:p w14:paraId="087B9728" w14:textId="77777777" w:rsidR="00594577" w:rsidRPr="0023564A" w:rsidRDefault="00594577" w:rsidP="002D4C11">
            <w:pPr>
              <w:autoSpaceDE w:val="0"/>
              <w:autoSpaceDN w:val="0"/>
              <w:adjustRightInd w:val="0"/>
              <w:jc w:val="center"/>
              <w:rPr>
                <w:rFonts w:cs="Times New Roman"/>
                <w:smallCaps/>
                <w:sz w:val="18"/>
                <w:szCs w:val="18"/>
              </w:rPr>
            </w:pPr>
          </w:p>
        </w:tc>
        <w:tc>
          <w:tcPr>
            <w:tcW w:w="1345" w:type="dxa"/>
            <w:gridSpan w:val="2"/>
            <w:tcBorders>
              <w:top w:val="nil"/>
              <w:bottom w:val="nil"/>
            </w:tcBorders>
            <w:vAlign w:val="center"/>
          </w:tcPr>
          <w:p w14:paraId="08629AA6"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1,311</w:t>
            </w:r>
          </w:p>
        </w:tc>
        <w:tc>
          <w:tcPr>
            <w:tcW w:w="1170" w:type="dxa"/>
            <w:gridSpan w:val="2"/>
            <w:tcBorders>
              <w:top w:val="nil"/>
              <w:bottom w:val="nil"/>
            </w:tcBorders>
            <w:vAlign w:val="center"/>
          </w:tcPr>
          <w:p w14:paraId="49D37FDC"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285</w:t>
            </w:r>
          </w:p>
        </w:tc>
        <w:tc>
          <w:tcPr>
            <w:tcW w:w="1342" w:type="dxa"/>
            <w:gridSpan w:val="2"/>
            <w:tcBorders>
              <w:top w:val="nil"/>
              <w:bottom w:val="nil"/>
              <w:right w:val="nil"/>
            </w:tcBorders>
            <w:vAlign w:val="center"/>
          </w:tcPr>
          <w:p w14:paraId="51DD058B"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21.74%</w:t>
            </w:r>
          </w:p>
        </w:tc>
      </w:tr>
      <w:tr w:rsidR="00594577" w:rsidRPr="0023564A" w14:paraId="324EA932" w14:textId="77777777" w:rsidTr="002D4C11">
        <w:trPr>
          <w:trHeight w:val="235"/>
          <w:jc w:val="center"/>
        </w:trPr>
        <w:tc>
          <w:tcPr>
            <w:tcW w:w="909" w:type="dxa"/>
            <w:tcBorders>
              <w:top w:val="nil"/>
              <w:bottom w:val="nil"/>
            </w:tcBorders>
            <w:vAlign w:val="center"/>
          </w:tcPr>
          <w:p w14:paraId="271E587D"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2009</w:t>
            </w:r>
          </w:p>
        </w:tc>
        <w:tc>
          <w:tcPr>
            <w:tcW w:w="85" w:type="dxa"/>
            <w:tcBorders>
              <w:top w:val="nil"/>
              <w:bottom w:val="nil"/>
            </w:tcBorders>
            <w:vAlign w:val="center"/>
          </w:tcPr>
          <w:p w14:paraId="523588D4" w14:textId="77777777" w:rsidR="00594577" w:rsidRPr="0023564A" w:rsidRDefault="00594577" w:rsidP="002D4C11">
            <w:pPr>
              <w:autoSpaceDE w:val="0"/>
              <w:autoSpaceDN w:val="0"/>
              <w:adjustRightInd w:val="0"/>
              <w:jc w:val="center"/>
              <w:rPr>
                <w:rFonts w:cs="Times New Roman"/>
                <w:smallCaps/>
                <w:sz w:val="18"/>
                <w:szCs w:val="18"/>
              </w:rPr>
            </w:pPr>
          </w:p>
        </w:tc>
        <w:tc>
          <w:tcPr>
            <w:tcW w:w="1256" w:type="dxa"/>
            <w:gridSpan w:val="2"/>
            <w:tcBorders>
              <w:top w:val="nil"/>
              <w:bottom w:val="nil"/>
            </w:tcBorders>
            <w:vAlign w:val="center"/>
          </w:tcPr>
          <w:p w14:paraId="6ACF098D"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4,082</w:t>
            </w:r>
          </w:p>
        </w:tc>
        <w:tc>
          <w:tcPr>
            <w:tcW w:w="90" w:type="dxa"/>
            <w:tcBorders>
              <w:top w:val="nil"/>
              <w:bottom w:val="nil"/>
            </w:tcBorders>
            <w:vAlign w:val="center"/>
          </w:tcPr>
          <w:p w14:paraId="23AE4C94" w14:textId="77777777" w:rsidR="00594577" w:rsidRPr="0023564A" w:rsidRDefault="00594577" w:rsidP="002D4C11">
            <w:pPr>
              <w:autoSpaceDE w:val="0"/>
              <w:autoSpaceDN w:val="0"/>
              <w:adjustRightInd w:val="0"/>
              <w:jc w:val="center"/>
              <w:rPr>
                <w:rFonts w:cs="Times New Roman"/>
                <w:smallCaps/>
                <w:sz w:val="18"/>
                <w:szCs w:val="18"/>
              </w:rPr>
            </w:pPr>
          </w:p>
        </w:tc>
        <w:tc>
          <w:tcPr>
            <w:tcW w:w="103" w:type="dxa"/>
            <w:gridSpan w:val="2"/>
            <w:tcBorders>
              <w:top w:val="nil"/>
              <w:bottom w:val="nil"/>
            </w:tcBorders>
          </w:tcPr>
          <w:p w14:paraId="70BC81E2" w14:textId="77777777" w:rsidR="00594577" w:rsidRPr="0023564A" w:rsidRDefault="00594577" w:rsidP="002D4C11">
            <w:pPr>
              <w:autoSpaceDE w:val="0"/>
              <w:autoSpaceDN w:val="0"/>
              <w:adjustRightInd w:val="0"/>
              <w:jc w:val="center"/>
              <w:rPr>
                <w:rFonts w:cs="Times New Roman"/>
                <w:smallCaps/>
                <w:sz w:val="18"/>
                <w:szCs w:val="18"/>
              </w:rPr>
            </w:pPr>
          </w:p>
        </w:tc>
        <w:tc>
          <w:tcPr>
            <w:tcW w:w="1345" w:type="dxa"/>
            <w:gridSpan w:val="2"/>
            <w:tcBorders>
              <w:top w:val="nil"/>
              <w:bottom w:val="nil"/>
            </w:tcBorders>
            <w:vAlign w:val="center"/>
          </w:tcPr>
          <w:p w14:paraId="0ACFBD2E"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10,421</w:t>
            </w:r>
          </w:p>
        </w:tc>
        <w:tc>
          <w:tcPr>
            <w:tcW w:w="1170" w:type="dxa"/>
            <w:gridSpan w:val="2"/>
            <w:tcBorders>
              <w:top w:val="nil"/>
              <w:bottom w:val="nil"/>
            </w:tcBorders>
            <w:vAlign w:val="center"/>
          </w:tcPr>
          <w:p w14:paraId="5E994DC6"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2,760</w:t>
            </w:r>
          </w:p>
        </w:tc>
        <w:tc>
          <w:tcPr>
            <w:tcW w:w="1342" w:type="dxa"/>
            <w:gridSpan w:val="2"/>
            <w:tcBorders>
              <w:top w:val="nil"/>
              <w:bottom w:val="nil"/>
              <w:right w:val="nil"/>
            </w:tcBorders>
            <w:vAlign w:val="center"/>
          </w:tcPr>
          <w:p w14:paraId="3A498A62"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26.48%</w:t>
            </w:r>
          </w:p>
        </w:tc>
      </w:tr>
      <w:tr w:rsidR="00594577" w:rsidRPr="0023564A" w14:paraId="62CD03F5" w14:textId="77777777" w:rsidTr="002D4C11">
        <w:trPr>
          <w:trHeight w:val="235"/>
          <w:jc w:val="center"/>
        </w:trPr>
        <w:tc>
          <w:tcPr>
            <w:tcW w:w="909" w:type="dxa"/>
            <w:tcBorders>
              <w:top w:val="nil"/>
              <w:bottom w:val="nil"/>
            </w:tcBorders>
            <w:vAlign w:val="center"/>
          </w:tcPr>
          <w:p w14:paraId="0EBDA39B"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2010</w:t>
            </w:r>
          </w:p>
        </w:tc>
        <w:tc>
          <w:tcPr>
            <w:tcW w:w="85" w:type="dxa"/>
            <w:tcBorders>
              <w:top w:val="nil"/>
              <w:bottom w:val="nil"/>
            </w:tcBorders>
            <w:vAlign w:val="center"/>
          </w:tcPr>
          <w:p w14:paraId="1C3A2CE1" w14:textId="77777777" w:rsidR="00594577" w:rsidRPr="0023564A" w:rsidRDefault="00594577" w:rsidP="002D4C11">
            <w:pPr>
              <w:autoSpaceDE w:val="0"/>
              <w:autoSpaceDN w:val="0"/>
              <w:adjustRightInd w:val="0"/>
              <w:jc w:val="center"/>
              <w:rPr>
                <w:rFonts w:cs="Times New Roman"/>
                <w:smallCaps/>
                <w:sz w:val="18"/>
                <w:szCs w:val="18"/>
              </w:rPr>
            </w:pPr>
          </w:p>
        </w:tc>
        <w:tc>
          <w:tcPr>
            <w:tcW w:w="1256" w:type="dxa"/>
            <w:gridSpan w:val="2"/>
            <w:tcBorders>
              <w:top w:val="nil"/>
              <w:bottom w:val="nil"/>
            </w:tcBorders>
            <w:vAlign w:val="center"/>
          </w:tcPr>
          <w:p w14:paraId="7ED876B8"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633</w:t>
            </w:r>
          </w:p>
        </w:tc>
        <w:tc>
          <w:tcPr>
            <w:tcW w:w="90" w:type="dxa"/>
            <w:tcBorders>
              <w:top w:val="nil"/>
              <w:bottom w:val="nil"/>
            </w:tcBorders>
            <w:vAlign w:val="center"/>
          </w:tcPr>
          <w:p w14:paraId="514F7FE2" w14:textId="77777777" w:rsidR="00594577" w:rsidRPr="0023564A" w:rsidRDefault="00594577" w:rsidP="002D4C11">
            <w:pPr>
              <w:autoSpaceDE w:val="0"/>
              <w:autoSpaceDN w:val="0"/>
              <w:adjustRightInd w:val="0"/>
              <w:jc w:val="center"/>
              <w:rPr>
                <w:rFonts w:cs="Times New Roman"/>
                <w:smallCaps/>
                <w:sz w:val="18"/>
                <w:szCs w:val="18"/>
              </w:rPr>
            </w:pPr>
          </w:p>
        </w:tc>
        <w:tc>
          <w:tcPr>
            <w:tcW w:w="103" w:type="dxa"/>
            <w:gridSpan w:val="2"/>
            <w:tcBorders>
              <w:top w:val="nil"/>
              <w:bottom w:val="nil"/>
            </w:tcBorders>
          </w:tcPr>
          <w:p w14:paraId="71E9D17F" w14:textId="77777777" w:rsidR="00594577" w:rsidRPr="0023564A" w:rsidRDefault="00594577" w:rsidP="002D4C11">
            <w:pPr>
              <w:autoSpaceDE w:val="0"/>
              <w:autoSpaceDN w:val="0"/>
              <w:adjustRightInd w:val="0"/>
              <w:jc w:val="center"/>
              <w:rPr>
                <w:rFonts w:cs="Times New Roman"/>
                <w:smallCaps/>
                <w:sz w:val="18"/>
                <w:szCs w:val="18"/>
              </w:rPr>
            </w:pPr>
          </w:p>
        </w:tc>
        <w:tc>
          <w:tcPr>
            <w:tcW w:w="1345" w:type="dxa"/>
            <w:gridSpan w:val="2"/>
            <w:tcBorders>
              <w:top w:val="nil"/>
              <w:bottom w:val="nil"/>
            </w:tcBorders>
            <w:vAlign w:val="center"/>
          </w:tcPr>
          <w:p w14:paraId="3216F185"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1,660</w:t>
            </w:r>
          </w:p>
        </w:tc>
        <w:tc>
          <w:tcPr>
            <w:tcW w:w="1170" w:type="dxa"/>
            <w:gridSpan w:val="2"/>
            <w:tcBorders>
              <w:top w:val="nil"/>
              <w:bottom w:val="nil"/>
            </w:tcBorders>
            <w:vAlign w:val="center"/>
          </w:tcPr>
          <w:p w14:paraId="353C42E0"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372</w:t>
            </w:r>
          </w:p>
        </w:tc>
        <w:tc>
          <w:tcPr>
            <w:tcW w:w="1342" w:type="dxa"/>
            <w:gridSpan w:val="2"/>
            <w:tcBorders>
              <w:top w:val="nil"/>
              <w:bottom w:val="nil"/>
              <w:right w:val="nil"/>
            </w:tcBorders>
            <w:vAlign w:val="center"/>
          </w:tcPr>
          <w:p w14:paraId="63DE50C2"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22.41%</w:t>
            </w:r>
          </w:p>
        </w:tc>
      </w:tr>
      <w:tr w:rsidR="00594577" w:rsidRPr="0023564A" w14:paraId="03E8D8E0" w14:textId="77777777" w:rsidTr="002D4C11">
        <w:trPr>
          <w:trHeight w:val="235"/>
          <w:jc w:val="center"/>
        </w:trPr>
        <w:tc>
          <w:tcPr>
            <w:tcW w:w="909" w:type="dxa"/>
            <w:tcBorders>
              <w:top w:val="nil"/>
              <w:bottom w:val="nil"/>
            </w:tcBorders>
            <w:vAlign w:val="center"/>
          </w:tcPr>
          <w:p w14:paraId="6E1DB3E7"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2011</w:t>
            </w:r>
          </w:p>
        </w:tc>
        <w:tc>
          <w:tcPr>
            <w:tcW w:w="85" w:type="dxa"/>
            <w:tcBorders>
              <w:top w:val="nil"/>
              <w:bottom w:val="nil"/>
            </w:tcBorders>
            <w:vAlign w:val="center"/>
          </w:tcPr>
          <w:p w14:paraId="048BA653" w14:textId="77777777" w:rsidR="00594577" w:rsidRPr="0023564A" w:rsidRDefault="00594577" w:rsidP="002D4C11">
            <w:pPr>
              <w:autoSpaceDE w:val="0"/>
              <w:autoSpaceDN w:val="0"/>
              <w:adjustRightInd w:val="0"/>
              <w:jc w:val="center"/>
              <w:rPr>
                <w:rFonts w:cs="Times New Roman"/>
                <w:smallCaps/>
                <w:sz w:val="18"/>
                <w:szCs w:val="18"/>
              </w:rPr>
            </w:pPr>
          </w:p>
        </w:tc>
        <w:tc>
          <w:tcPr>
            <w:tcW w:w="1256" w:type="dxa"/>
            <w:gridSpan w:val="2"/>
            <w:tcBorders>
              <w:top w:val="nil"/>
              <w:bottom w:val="nil"/>
            </w:tcBorders>
            <w:vAlign w:val="center"/>
          </w:tcPr>
          <w:p w14:paraId="7C7865F0"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1,269</w:t>
            </w:r>
          </w:p>
        </w:tc>
        <w:tc>
          <w:tcPr>
            <w:tcW w:w="90" w:type="dxa"/>
            <w:tcBorders>
              <w:top w:val="nil"/>
              <w:bottom w:val="nil"/>
            </w:tcBorders>
            <w:vAlign w:val="center"/>
          </w:tcPr>
          <w:p w14:paraId="31EB9356" w14:textId="77777777" w:rsidR="00594577" w:rsidRPr="0023564A" w:rsidRDefault="00594577" w:rsidP="002D4C11">
            <w:pPr>
              <w:autoSpaceDE w:val="0"/>
              <w:autoSpaceDN w:val="0"/>
              <w:adjustRightInd w:val="0"/>
              <w:jc w:val="center"/>
              <w:rPr>
                <w:rFonts w:cs="Times New Roman"/>
                <w:smallCaps/>
                <w:sz w:val="18"/>
                <w:szCs w:val="18"/>
              </w:rPr>
            </w:pPr>
          </w:p>
        </w:tc>
        <w:tc>
          <w:tcPr>
            <w:tcW w:w="103" w:type="dxa"/>
            <w:gridSpan w:val="2"/>
            <w:tcBorders>
              <w:top w:val="nil"/>
              <w:bottom w:val="nil"/>
            </w:tcBorders>
          </w:tcPr>
          <w:p w14:paraId="35801A57" w14:textId="77777777" w:rsidR="00594577" w:rsidRPr="0023564A" w:rsidRDefault="00594577" w:rsidP="002D4C11">
            <w:pPr>
              <w:autoSpaceDE w:val="0"/>
              <w:autoSpaceDN w:val="0"/>
              <w:adjustRightInd w:val="0"/>
              <w:jc w:val="center"/>
              <w:rPr>
                <w:rFonts w:cs="Times New Roman"/>
                <w:smallCaps/>
                <w:sz w:val="18"/>
                <w:szCs w:val="18"/>
              </w:rPr>
            </w:pPr>
          </w:p>
        </w:tc>
        <w:tc>
          <w:tcPr>
            <w:tcW w:w="1345" w:type="dxa"/>
            <w:gridSpan w:val="2"/>
            <w:tcBorders>
              <w:top w:val="nil"/>
              <w:bottom w:val="nil"/>
            </w:tcBorders>
            <w:vAlign w:val="center"/>
          </w:tcPr>
          <w:p w14:paraId="0E7F5C1E"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3,513</w:t>
            </w:r>
          </w:p>
        </w:tc>
        <w:tc>
          <w:tcPr>
            <w:tcW w:w="1170" w:type="dxa"/>
            <w:gridSpan w:val="2"/>
            <w:tcBorders>
              <w:top w:val="nil"/>
              <w:bottom w:val="nil"/>
            </w:tcBorders>
            <w:vAlign w:val="center"/>
          </w:tcPr>
          <w:p w14:paraId="46FD9C93"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753</w:t>
            </w:r>
          </w:p>
        </w:tc>
        <w:tc>
          <w:tcPr>
            <w:tcW w:w="1342" w:type="dxa"/>
            <w:gridSpan w:val="2"/>
            <w:tcBorders>
              <w:top w:val="nil"/>
              <w:bottom w:val="nil"/>
              <w:right w:val="nil"/>
            </w:tcBorders>
            <w:vAlign w:val="center"/>
          </w:tcPr>
          <w:p w14:paraId="0A6C9DA7"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21.43%</w:t>
            </w:r>
          </w:p>
        </w:tc>
      </w:tr>
      <w:tr w:rsidR="00594577" w:rsidRPr="0023564A" w14:paraId="5341815F" w14:textId="77777777" w:rsidTr="002D4C11">
        <w:trPr>
          <w:trHeight w:val="235"/>
          <w:jc w:val="center"/>
        </w:trPr>
        <w:tc>
          <w:tcPr>
            <w:tcW w:w="909" w:type="dxa"/>
            <w:tcBorders>
              <w:top w:val="nil"/>
              <w:bottom w:val="nil"/>
            </w:tcBorders>
            <w:vAlign w:val="center"/>
          </w:tcPr>
          <w:p w14:paraId="16D4CE9D"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2012</w:t>
            </w:r>
          </w:p>
        </w:tc>
        <w:tc>
          <w:tcPr>
            <w:tcW w:w="85" w:type="dxa"/>
            <w:tcBorders>
              <w:top w:val="nil"/>
              <w:bottom w:val="nil"/>
            </w:tcBorders>
            <w:vAlign w:val="center"/>
          </w:tcPr>
          <w:p w14:paraId="7D070A37" w14:textId="77777777" w:rsidR="00594577" w:rsidRPr="0023564A" w:rsidRDefault="00594577" w:rsidP="002D4C11">
            <w:pPr>
              <w:autoSpaceDE w:val="0"/>
              <w:autoSpaceDN w:val="0"/>
              <w:adjustRightInd w:val="0"/>
              <w:jc w:val="center"/>
              <w:rPr>
                <w:rFonts w:cs="Times New Roman"/>
                <w:smallCaps/>
                <w:sz w:val="18"/>
                <w:szCs w:val="18"/>
              </w:rPr>
            </w:pPr>
          </w:p>
        </w:tc>
        <w:tc>
          <w:tcPr>
            <w:tcW w:w="1256" w:type="dxa"/>
            <w:gridSpan w:val="2"/>
            <w:tcBorders>
              <w:top w:val="nil"/>
              <w:bottom w:val="nil"/>
            </w:tcBorders>
            <w:vAlign w:val="center"/>
          </w:tcPr>
          <w:p w14:paraId="121FCE21"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839</w:t>
            </w:r>
          </w:p>
        </w:tc>
        <w:tc>
          <w:tcPr>
            <w:tcW w:w="90" w:type="dxa"/>
            <w:tcBorders>
              <w:top w:val="nil"/>
              <w:bottom w:val="nil"/>
            </w:tcBorders>
            <w:vAlign w:val="center"/>
          </w:tcPr>
          <w:p w14:paraId="69337BE9" w14:textId="77777777" w:rsidR="00594577" w:rsidRPr="0023564A" w:rsidRDefault="00594577" w:rsidP="002D4C11">
            <w:pPr>
              <w:autoSpaceDE w:val="0"/>
              <w:autoSpaceDN w:val="0"/>
              <w:adjustRightInd w:val="0"/>
              <w:jc w:val="center"/>
              <w:rPr>
                <w:rFonts w:cs="Times New Roman"/>
                <w:smallCaps/>
                <w:sz w:val="18"/>
                <w:szCs w:val="18"/>
              </w:rPr>
            </w:pPr>
          </w:p>
        </w:tc>
        <w:tc>
          <w:tcPr>
            <w:tcW w:w="103" w:type="dxa"/>
            <w:gridSpan w:val="2"/>
            <w:tcBorders>
              <w:top w:val="nil"/>
              <w:bottom w:val="nil"/>
            </w:tcBorders>
          </w:tcPr>
          <w:p w14:paraId="77259520" w14:textId="77777777" w:rsidR="00594577" w:rsidRPr="0023564A" w:rsidRDefault="00594577" w:rsidP="002D4C11">
            <w:pPr>
              <w:autoSpaceDE w:val="0"/>
              <w:autoSpaceDN w:val="0"/>
              <w:adjustRightInd w:val="0"/>
              <w:jc w:val="center"/>
              <w:rPr>
                <w:rFonts w:cs="Times New Roman"/>
                <w:smallCaps/>
                <w:sz w:val="18"/>
                <w:szCs w:val="18"/>
              </w:rPr>
            </w:pPr>
          </w:p>
        </w:tc>
        <w:tc>
          <w:tcPr>
            <w:tcW w:w="1345" w:type="dxa"/>
            <w:gridSpan w:val="2"/>
            <w:tcBorders>
              <w:top w:val="nil"/>
              <w:bottom w:val="nil"/>
            </w:tcBorders>
            <w:vAlign w:val="center"/>
          </w:tcPr>
          <w:p w14:paraId="77D6D3A6"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2,533</w:t>
            </w:r>
          </w:p>
        </w:tc>
        <w:tc>
          <w:tcPr>
            <w:tcW w:w="1170" w:type="dxa"/>
            <w:gridSpan w:val="2"/>
            <w:tcBorders>
              <w:top w:val="nil"/>
              <w:bottom w:val="nil"/>
            </w:tcBorders>
            <w:vAlign w:val="center"/>
          </w:tcPr>
          <w:p w14:paraId="07827E38"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478</w:t>
            </w:r>
          </w:p>
        </w:tc>
        <w:tc>
          <w:tcPr>
            <w:tcW w:w="1342" w:type="dxa"/>
            <w:gridSpan w:val="2"/>
            <w:tcBorders>
              <w:top w:val="nil"/>
              <w:bottom w:val="nil"/>
              <w:right w:val="nil"/>
            </w:tcBorders>
            <w:vAlign w:val="center"/>
          </w:tcPr>
          <w:p w14:paraId="3430E803"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18.87%</w:t>
            </w:r>
          </w:p>
        </w:tc>
      </w:tr>
      <w:tr w:rsidR="00594577" w:rsidRPr="0023564A" w14:paraId="03E0919B" w14:textId="77777777" w:rsidTr="002D4C11">
        <w:trPr>
          <w:trHeight w:val="235"/>
          <w:jc w:val="center"/>
        </w:trPr>
        <w:tc>
          <w:tcPr>
            <w:tcW w:w="909" w:type="dxa"/>
            <w:tcBorders>
              <w:top w:val="nil"/>
              <w:bottom w:val="nil"/>
            </w:tcBorders>
            <w:vAlign w:val="center"/>
          </w:tcPr>
          <w:p w14:paraId="130D01E4"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2013</w:t>
            </w:r>
          </w:p>
        </w:tc>
        <w:tc>
          <w:tcPr>
            <w:tcW w:w="85" w:type="dxa"/>
            <w:tcBorders>
              <w:top w:val="nil"/>
              <w:bottom w:val="nil"/>
            </w:tcBorders>
            <w:vAlign w:val="center"/>
          </w:tcPr>
          <w:p w14:paraId="750E3C46" w14:textId="77777777" w:rsidR="00594577" w:rsidRPr="0023564A" w:rsidRDefault="00594577" w:rsidP="002D4C11">
            <w:pPr>
              <w:autoSpaceDE w:val="0"/>
              <w:autoSpaceDN w:val="0"/>
              <w:adjustRightInd w:val="0"/>
              <w:jc w:val="center"/>
              <w:rPr>
                <w:rFonts w:cs="Times New Roman"/>
                <w:smallCaps/>
                <w:sz w:val="18"/>
                <w:szCs w:val="18"/>
              </w:rPr>
            </w:pPr>
          </w:p>
        </w:tc>
        <w:tc>
          <w:tcPr>
            <w:tcW w:w="1256" w:type="dxa"/>
            <w:gridSpan w:val="2"/>
            <w:tcBorders>
              <w:top w:val="nil"/>
              <w:bottom w:val="nil"/>
            </w:tcBorders>
            <w:vAlign w:val="center"/>
          </w:tcPr>
          <w:p w14:paraId="3E2B4F54"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559</w:t>
            </w:r>
          </w:p>
        </w:tc>
        <w:tc>
          <w:tcPr>
            <w:tcW w:w="90" w:type="dxa"/>
            <w:tcBorders>
              <w:top w:val="nil"/>
              <w:bottom w:val="nil"/>
            </w:tcBorders>
            <w:vAlign w:val="center"/>
          </w:tcPr>
          <w:p w14:paraId="1E8F13C6" w14:textId="77777777" w:rsidR="00594577" w:rsidRPr="0023564A" w:rsidRDefault="00594577" w:rsidP="002D4C11">
            <w:pPr>
              <w:autoSpaceDE w:val="0"/>
              <w:autoSpaceDN w:val="0"/>
              <w:adjustRightInd w:val="0"/>
              <w:jc w:val="center"/>
              <w:rPr>
                <w:rFonts w:cs="Times New Roman"/>
                <w:smallCaps/>
                <w:sz w:val="18"/>
                <w:szCs w:val="18"/>
              </w:rPr>
            </w:pPr>
          </w:p>
        </w:tc>
        <w:tc>
          <w:tcPr>
            <w:tcW w:w="103" w:type="dxa"/>
            <w:gridSpan w:val="2"/>
            <w:tcBorders>
              <w:top w:val="nil"/>
              <w:bottom w:val="nil"/>
            </w:tcBorders>
          </w:tcPr>
          <w:p w14:paraId="71F646A1" w14:textId="77777777" w:rsidR="00594577" w:rsidRPr="0023564A" w:rsidRDefault="00594577" w:rsidP="002D4C11">
            <w:pPr>
              <w:autoSpaceDE w:val="0"/>
              <w:autoSpaceDN w:val="0"/>
              <w:adjustRightInd w:val="0"/>
              <w:jc w:val="center"/>
              <w:rPr>
                <w:rFonts w:cs="Times New Roman"/>
                <w:smallCaps/>
                <w:sz w:val="18"/>
                <w:szCs w:val="18"/>
              </w:rPr>
            </w:pPr>
          </w:p>
        </w:tc>
        <w:tc>
          <w:tcPr>
            <w:tcW w:w="1345" w:type="dxa"/>
            <w:gridSpan w:val="2"/>
            <w:tcBorders>
              <w:top w:val="nil"/>
              <w:bottom w:val="nil"/>
            </w:tcBorders>
            <w:vAlign w:val="center"/>
          </w:tcPr>
          <w:p w14:paraId="10007512"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1,664</w:t>
            </w:r>
          </w:p>
        </w:tc>
        <w:tc>
          <w:tcPr>
            <w:tcW w:w="1170" w:type="dxa"/>
            <w:gridSpan w:val="2"/>
            <w:tcBorders>
              <w:top w:val="nil"/>
              <w:bottom w:val="nil"/>
            </w:tcBorders>
            <w:vAlign w:val="center"/>
          </w:tcPr>
          <w:p w14:paraId="7C97DA46"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344</w:t>
            </w:r>
          </w:p>
        </w:tc>
        <w:tc>
          <w:tcPr>
            <w:tcW w:w="1342" w:type="dxa"/>
            <w:gridSpan w:val="2"/>
            <w:tcBorders>
              <w:top w:val="nil"/>
              <w:bottom w:val="nil"/>
              <w:right w:val="nil"/>
            </w:tcBorders>
            <w:vAlign w:val="center"/>
          </w:tcPr>
          <w:p w14:paraId="689DAC1C"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20.67%</w:t>
            </w:r>
          </w:p>
        </w:tc>
      </w:tr>
      <w:tr w:rsidR="00594577" w:rsidRPr="0023564A" w14:paraId="56C9C311" w14:textId="77777777" w:rsidTr="002D4C11">
        <w:trPr>
          <w:trHeight w:val="235"/>
          <w:jc w:val="center"/>
        </w:trPr>
        <w:tc>
          <w:tcPr>
            <w:tcW w:w="909" w:type="dxa"/>
            <w:tcBorders>
              <w:top w:val="nil"/>
              <w:bottom w:val="single" w:sz="4" w:space="0" w:color="auto"/>
            </w:tcBorders>
            <w:vAlign w:val="center"/>
          </w:tcPr>
          <w:p w14:paraId="593E9C35"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2014</w:t>
            </w:r>
          </w:p>
        </w:tc>
        <w:tc>
          <w:tcPr>
            <w:tcW w:w="85" w:type="dxa"/>
            <w:tcBorders>
              <w:top w:val="nil"/>
              <w:bottom w:val="single" w:sz="4" w:space="0" w:color="auto"/>
            </w:tcBorders>
            <w:vAlign w:val="center"/>
          </w:tcPr>
          <w:p w14:paraId="51FB803C" w14:textId="77777777" w:rsidR="00594577" w:rsidRPr="0023564A" w:rsidRDefault="00594577" w:rsidP="002D4C11">
            <w:pPr>
              <w:autoSpaceDE w:val="0"/>
              <w:autoSpaceDN w:val="0"/>
              <w:adjustRightInd w:val="0"/>
              <w:jc w:val="center"/>
              <w:rPr>
                <w:rFonts w:cs="Times New Roman"/>
                <w:smallCaps/>
                <w:sz w:val="18"/>
                <w:szCs w:val="18"/>
              </w:rPr>
            </w:pPr>
          </w:p>
        </w:tc>
        <w:tc>
          <w:tcPr>
            <w:tcW w:w="1256" w:type="dxa"/>
            <w:gridSpan w:val="2"/>
            <w:tcBorders>
              <w:top w:val="nil"/>
              <w:bottom w:val="single" w:sz="4" w:space="0" w:color="auto"/>
            </w:tcBorders>
            <w:vAlign w:val="center"/>
          </w:tcPr>
          <w:p w14:paraId="3873559D"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3,895</w:t>
            </w:r>
          </w:p>
        </w:tc>
        <w:tc>
          <w:tcPr>
            <w:tcW w:w="90" w:type="dxa"/>
            <w:tcBorders>
              <w:top w:val="nil"/>
              <w:bottom w:val="single" w:sz="4" w:space="0" w:color="auto"/>
            </w:tcBorders>
            <w:vAlign w:val="center"/>
          </w:tcPr>
          <w:p w14:paraId="3BA83D61" w14:textId="77777777" w:rsidR="00594577" w:rsidRPr="0023564A" w:rsidRDefault="00594577" w:rsidP="002D4C11">
            <w:pPr>
              <w:autoSpaceDE w:val="0"/>
              <w:autoSpaceDN w:val="0"/>
              <w:adjustRightInd w:val="0"/>
              <w:jc w:val="center"/>
              <w:rPr>
                <w:rFonts w:cs="Times New Roman"/>
                <w:smallCaps/>
                <w:sz w:val="18"/>
                <w:szCs w:val="18"/>
              </w:rPr>
            </w:pPr>
          </w:p>
        </w:tc>
        <w:tc>
          <w:tcPr>
            <w:tcW w:w="103" w:type="dxa"/>
            <w:gridSpan w:val="2"/>
            <w:tcBorders>
              <w:top w:val="nil"/>
              <w:bottom w:val="single" w:sz="4" w:space="0" w:color="auto"/>
            </w:tcBorders>
          </w:tcPr>
          <w:p w14:paraId="404787CF" w14:textId="77777777" w:rsidR="00594577" w:rsidRPr="0023564A" w:rsidRDefault="00594577" w:rsidP="002D4C11">
            <w:pPr>
              <w:autoSpaceDE w:val="0"/>
              <w:autoSpaceDN w:val="0"/>
              <w:adjustRightInd w:val="0"/>
              <w:jc w:val="center"/>
              <w:rPr>
                <w:rFonts w:cs="Times New Roman"/>
                <w:smallCaps/>
                <w:sz w:val="18"/>
                <w:szCs w:val="18"/>
              </w:rPr>
            </w:pPr>
          </w:p>
        </w:tc>
        <w:tc>
          <w:tcPr>
            <w:tcW w:w="1345" w:type="dxa"/>
            <w:gridSpan w:val="2"/>
            <w:tcBorders>
              <w:top w:val="nil"/>
              <w:bottom w:val="single" w:sz="4" w:space="0" w:color="auto"/>
            </w:tcBorders>
            <w:vAlign w:val="center"/>
          </w:tcPr>
          <w:p w14:paraId="1331D450"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9,660</w:t>
            </w:r>
          </w:p>
        </w:tc>
        <w:tc>
          <w:tcPr>
            <w:tcW w:w="1170" w:type="dxa"/>
            <w:gridSpan w:val="2"/>
            <w:tcBorders>
              <w:top w:val="nil"/>
              <w:bottom w:val="single" w:sz="4" w:space="0" w:color="auto"/>
            </w:tcBorders>
            <w:vAlign w:val="center"/>
          </w:tcPr>
          <w:p w14:paraId="79AAB8CE"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2,507</w:t>
            </w:r>
          </w:p>
        </w:tc>
        <w:tc>
          <w:tcPr>
            <w:tcW w:w="1342" w:type="dxa"/>
            <w:gridSpan w:val="2"/>
            <w:tcBorders>
              <w:top w:val="nil"/>
              <w:bottom w:val="single" w:sz="4" w:space="0" w:color="auto"/>
              <w:right w:val="nil"/>
            </w:tcBorders>
            <w:vAlign w:val="center"/>
          </w:tcPr>
          <w:p w14:paraId="2580BC6F"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25.95%</w:t>
            </w:r>
          </w:p>
        </w:tc>
      </w:tr>
      <w:tr w:rsidR="00594577" w:rsidRPr="0023564A" w14:paraId="6A69B0DA" w14:textId="77777777" w:rsidTr="002D4C11">
        <w:trPr>
          <w:trHeight w:val="235"/>
          <w:jc w:val="center"/>
        </w:trPr>
        <w:tc>
          <w:tcPr>
            <w:tcW w:w="909" w:type="dxa"/>
            <w:tcBorders>
              <w:top w:val="single" w:sz="4" w:space="0" w:color="auto"/>
              <w:bottom w:val="double" w:sz="4" w:space="0" w:color="auto"/>
            </w:tcBorders>
            <w:vAlign w:val="center"/>
          </w:tcPr>
          <w:p w14:paraId="154D4DBA"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Totals</w:t>
            </w:r>
          </w:p>
        </w:tc>
        <w:tc>
          <w:tcPr>
            <w:tcW w:w="85" w:type="dxa"/>
            <w:tcBorders>
              <w:top w:val="single" w:sz="4" w:space="0" w:color="auto"/>
              <w:bottom w:val="double" w:sz="4" w:space="0" w:color="auto"/>
            </w:tcBorders>
            <w:vAlign w:val="center"/>
          </w:tcPr>
          <w:p w14:paraId="51AB9749" w14:textId="77777777" w:rsidR="00594577" w:rsidRPr="0023564A" w:rsidRDefault="00594577" w:rsidP="002D4C11">
            <w:pPr>
              <w:autoSpaceDE w:val="0"/>
              <w:autoSpaceDN w:val="0"/>
              <w:adjustRightInd w:val="0"/>
              <w:jc w:val="center"/>
              <w:rPr>
                <w:rFonts w:cs="Times New Roman"/>
                <w:smallCaps/>
                <w:sz w:val="18"/>
                <w:szCs w:val="18"/>
              </w:rPr>
            </w:pPr>
          </w:p>
        </w:tc>
        <w:tc>
          <w:tcPr>
            <w:tcW w:w="1256" w:type="dxa"/>
            <w:gridSpan w:val="2"/>
            <w:tcBorders>
              <w:top w:val="single" w:sz="4" w:space="0" w:color="auto"/>
              <w:bottom w:val="double" w:sz="4" w:space="0" w:color="auto"/>
            </w:tcBorders>
            <w:vAlign w:val="center"/>
          </w:tcPr>
          <w:p w14:paraId="3ED7A6A2"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19,174</w:t>
            </w:r>
          </w:p>
        </w:tc>
        <w:tc>
          <w:tcPr>
            <w:tcW w:w="90" w:type="dxa"/>
            <w:tcBorders>
              <w:top w:val="single" w:sz="4" w:space="0" w:color="auto"/>
              <w:bottom w:val="double" w:sz="4" w:space="0" w:color="auto"/>
            </w:tcBorders>
            <w:vAlign w:val="center"/>
          </w:tcPr>
          <w:p w14:paraId="722069E4" w14:textId="77777777" w:rsidR="00594577" w:rsidRPr="0023564A" w:rsidRDefault="00594577" w:rsidP="002D4C11">
            <w:pPr>
              <w:autoSpaceDE w:val="0"/>
              <w:autoSpaceDN w:val="0"/>
              <w:adjustRightInd w:val="0"/>
              <w:jc w:val="center"/>
              <w:rPr>
                <w:rFonts w:cs="Times New Roman"/>
                <w:smallCaps/>
                <w:sz w:val="18"/>
                <w:szCs w:val="18"/>
              </w:rPr>
            </w:pPr>
          </w:p>
        </w:tc>
        <w:tc>
          <w:tcPr>
            <w:tcW w:w="103" w:type="dxa"/>
            <w:gridSpan w:val="2"/>
            <w:tcBorders>
              <w:top w:val="single" w:sz="4" w:space="0" w:color="auto"/>
              <w:bottom w:val="double" w:sz="4" w:space="0" w:color="auto"/>
            </w:tcBorders>
          </w:tcPr>
          <w:p w14:paraId="608B563F" w14:textId="77777777" w:rsidR="00594577" w:rsidRPr="0023564A" w:rsidRDefault="00594577" w:rsidP="002D4C11">
            <w:pPr>
              <w:autoSpaceDE w:val="0"/>
              <w:autoSpaceDN w:val="0"/>
              <w:adjustRightInd w:val="0"/>
              <w:jc w:val="center"/>
              <w:rPr>
                <w:rFonts w:cs="Times New Roman"/>
                <w:smallCaps/>
                <w:sz w:val="18"/>
                <w:szCs w:val="18"/>
              </w:rPr>
            </w:pPr>
          </w:p>
        </w:tc>
        <w:tc>
          <w:tcPr>
            <w:tcW w:w="1345" w:type="dxa"/>
            <w:gridSpan w:val="2"/>
            <w:tcBorders>
              <w:top w:val="single" w:sz="4" w:space="0" w:color="auto"/>
              <w:bottom w:val="double" w:sz="4" w:space="0" w:color="auto"/>
            </w:tcBorders>
            <w:vAlign w:val="center"/>
          </w:tcPr>
          <w:p w14:paraId="5C78A9D8"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49,985</w:t>
            </w:r>
          </w:p>
        </w:tc>
        <w:tc>
          <w:tcPr>
            <w:tcW w:w="1170" w:type="dxa"/>
            <w:gridSpan w:val="2"/>
            <w:tcBorders>
              <w:top w:val="single" w:sz="4" w:space="0" w:color="auto"/>
              <w:bottom w:val="double" w:sz="4" w:space="0" w:color="auto"/>
            </w:tcBorders>
            <w:vAlign w:val="center"/>
          </w:tcPr>
          <w:p w14:paraId="1C18A015" w14:textId="77777777" w:rsidR="00594577" w:rsidRPr="0023564A" w:rsidRDefault="00594577" w:rsidP="002D4C11">
            <w:pPr>
              <w:autoSpaceDE w:val="0"/>
              <w:autoSpaceDN w:val="0"/>
              <w:adjustRightInd w:val="0"/>
              <w:jc w:val="center"/>
              <w:rPr>
                <w:rFonts w:cs="Times New Roman"/>
                <w:smallCaps/>
                <w:sz w:val="18"/>
                <w:szCs w:val="18"/>
              </w:rPr>
            </w:pPr>
            <w:r w:rsidRPr="0023564A">
              <w:rPr>
                <w:rFonts w:cs="Times New Roman"/>
                <w:smallCaps/>
                <w:sz w:val="18"/>
                <w:szCs w:val="18"/>
              </w:rPr>
              <w:t>10,491</w:t>
            </w:r>
          </w:p>
        </w:tc>
        <w:tc>
          <w:tcPr>
            <w:tcW w:w="1342" w:type="dxa"/>
            <w:gridSpan w:val="2"/>
            <w:tcBorders>
              <w:top w:val="single" w:sz="4" w:space="0" w:color="auto"/>
              <w:bottom w:val="double" w:sz="4" w:space="0" w:color="auto"/>
              <w:right w:val="nil"/>
            </w:tcBorders>
            <w:vAlign w:val="center"/>
          </w:tcPr>
          <w:p w14:paraId="77C20C95" w14:textId="77777777" w:rsidR="00594577" w:rsidRPr="0023564A" w:rsidRDefault="00594577" w:rsidP="002D4C11">
            <w:pPr>
              <w:autoSpaceDE w:val="0"/>
              <w:autoSpaceDN w:val="0"/>
              <w:adjustRightInd w:val="0"/>
              <w:jc w:val="center"/>
              <w:rPr>
                <w:rFonts w:cs="Times New Roman"/>
                <w:smallCaps/>
                <w:sz w:val="18"/>
                <w:szCs w:val="18"/>
              </w:rPr>
            </w:pPr>
          </w:p>
        </w:tc>
      </w:tr>
    </w:tbl>
    <w:p w14:paraId="73B29DA5" w14:textId="77777777" w:rsidR="00594577" w:rsidRPr="0023564A" w:rsidRDefault="00594577" w:rsidP="00594577">
      <w:pPr>
        <w:ind w:left="144" w:right="144"/>
        <w:jc w:val="center"/>
        <w:rPr>
          <w:rFonts w:cs="Times New Roman"/>
          <w:sz w:val="20"/>
          <w:szCs w:val="20"/>
        </w:rPr>
      </w:pPr>
    </w:p>
    <w:p w14:paraId="2656A5D9" w14:textId="77777777" w:rsidR="00594577" w:rsidRPr="0023564A" w:rsidRDefault="00594577" w:rsidP="00594577">
      <w:pPr>
        <w:ind w:left="144" w:right="144"/>
        <w:jc w:val="center"/>
        <w:rPr>
          <w:rFonts w:cs="Times New Roman"/>
          <w:sz w:val="20"/>
          <w:szCs w:val="20"/>
        </w:rPr>
      </w:pPr>
    </w:p>
    <w:p w14:paraId="652546AD" w14:textId="77777777" w:rsidR="00594577" w:rsidRPr="0023564A" w:rsidRDefault="00594577" w:rsidP="00594577">
      <w:pPr>
        <w:spacing w:after="200" w:line="276" w:lineRule="auto"/>
        <w:rPr>
          <w:rFonts w:cs="Times New Roman"/>
          <w:b/>
          <w:smallCaps/>
          <w:sz w:val="24"/>
          <w:szCs w:val="24"/>
        </w:rPr>
      </w:pPr>
      <w:r w:rsidRPr="0023564A">
        <w:rPr>
          <w:rFonts w:cs="Times New Roman"/>
          <w:b/>
          <w:smallCaps/>
          <w:sz w:val="24"/>
          <w:szCs w:val="24"/>
        </w:rPr>
        <w:br w:type="page"/>
      </w:r>
    </w:p>
    <w:p w14:paraId="62155AAC" w14:textId="77777777" w:rsidR="00594577" w:rsidRPr="006B1866" w:rsidRDefault="00594577" w:rsidP="00594577">
      <w:pPr>
        <w:ind w:right="144"/>
        <w:rPr>
          <w:rFonts w:cs="Times New Roman"/>
          <w:b/>
          <w:i/>
          <w:sz w:val="24"/>
          <w:szCs w:val="24"/>
          <w:u w:val="single"/>
        </w:rPr>
      </w:pPr>
      <w:r w:rsidRPr="006B1866">
        <w:rPr>
          <w:rFonts w:cs="Times New Roman"/>
          <w:b/>
          <w:i/>
          <w:sz w:val="24"/>
          <w:szCs w:val="24"/>
          <w:u w:val="single"/>
        </w:rPr>
        <w:lastRenderedPageBreak/>
        <w:t xml:space="preserve">Table </w:t>
      </w:r>
      <w:r w:rsidRPr="00934DBD">
        <w:rPr>
          <w:rFonts w:cs="Times New Roman"/>
          <w:b/>
          <w:i/>
          <w:noProof/>
          <w:sz w:val="24"/>
          <w:szCs w:val="24"/>
          <w:u w:val="single"/>
        </w:rPr>
        <w:t>F.</w:t>
      </w:r>
      <w:r w:rsidRPr="006B1866">
        <w:rPr>
          <w:rFonts w:cs="Times New Roman"/>
          <w:b/>
          <w:i/>
          <w:sz w:val="24"/>
          <w:szCs w:val="24"/>
          <w:u w:val="single"/>
        </w:rPr>
        <w:t xml:space="preserve"> Substituting the 0-1 dummy if winning or not with the percentage votes obtained by the candidate.</w:t>
      </w:r>
    </w:p>
    <w:p w14:paraId="6844740A" w14:textId="77777777" w:rsidR="00594577" w:rsidRPr="00833CA2" w:rsidRDefault="00594577" w:rsidP="00594577">
      <w:pPr>
        <w:ind w:right="144"/>
        <w:rPr>
          <w:rFonts w:cs="Times New Roman"/>
          <w:b/>
          <w:sz w:val="24"/>
          <w:szCs w:val="24"/>
        </w:rPr>
      </w:pPr>
    </w:p>
    <w:p w14:paraId="252491A1" w14:textId="77777777" w:rsidR="00594577" w:rsidRPr="0023564A" w:rsidRDefault="00594577" w:rsidP="00594577">
      <w:pPr>
        <w:ind w:right="144"/>
        <w:jc w:val="center"/>
        <w:rPr>
          <w:rFonts w:cs="Times New Roman"/>
          <w:b/>
          <w:smallCaps/>
          <w:sz w:val="24"/>
          <w:szCs w:val="24"/>
        </w:rPr>
      </w:pPr>
      <w:proofErr w:type="gramStart"/>
      <w:r w:rsidRPr="0023564A">
        <w:rPr>
          <w:rFonts w:cs="Times New Roman"/>
          <w:b/>
          <w:smallCaps/>
          <w:sz w:val="24"/>
          <w:szCs w:val="24"/>
        </w:rPr>
        <w:t xml:space="preserve">Table F - OLS </w:t>
      </w:r>
      <w:r>
        <w:rPr>
          <w:rFonts w:cs="Times New Roman"/>
          <w:b/>
          <w:smallCaps/>
          <w:sz w:val="24"/>
          <w:szCs w:val="24"/>
        </w:rPr>
        <w:t>–</w:t>
      </w:r>
      <w:r w:rsidRPr="0023564A">
        <w:rPr>
          <w:rFonts w:cs="Times New Roman"/>
          <w:b/>
          <w:smallCaps/>
          <w:sz w:val="24"/>
          <w:szCs w:val="24"/>
        </w:rPr>
        <w:t xml:space="preserve"> RESULTS</w:t>
      </w:r>
      <w:r>
        <w:rPr>
          <w:rFonts w:cs="Times New Roman"/>
          <w:b/>
          <w:smallCaps/>
          <w:sz w:val="24"/>
          <w:szCs w:val="24"/>
        </w:rPr>
        <w:t>.</w:t>
      </w:r>
      <w:proofErr w:type="gramEnd"/>
      <w:r>
        <w:rPr>
          <w:rFonts w:cs="Times New Roman"/>
          <w:b/>
          <w:smallCaps/>
          <w:sz w:val="24"/>
          <w:szCs w:val="24"/>
        </w:rPr>
        <w:t xml:space="preserve"> </w:t>
      </w:r>
      <w:r w:rsidRPr="0023564A">
        <w:rPr>
          <w:rFonts w:cs="Times New Roman"/>
          <w:b/>
          <w:smallCaps/>
          <w:sz w:val="24"/>
          <w:szCs w:val="24"/>
        </w:rPr>
        <w:t>Using Percentage Votes (0 to 100)</w:t>
      </w:r>
    </w:p>
    <w:p w14:paraId="06F399D8" w14:textId="77777777" w:rsidR="00594577" w:rsidRPr="0023564A" w:rsidRDefault="00594577" w:rsidP="00594577">
      <w:pPr>
        <w:ind w:right="144"/>
        <w:jc w:val="both"/>
        <w:rPr>
          <w:rFonts w:cs="Times New Roman"/>
          <w:smallCaps/>
          <w:sz w:val="20"/>
          <w:szCs w:val="20"/>
        </w:rPr>
      </w:pPr>
    </w:p>
    <w:tbl>
      <w:tblPr>
        <w:tblW w:w="0" w:type="auto"/>
        <w:jc w:val="center"/>
        <w:tblCellMar>
          <w:left w:w="70" w:type="dxa"/>
          <w:right w:w="70" w:type="dxa"/>
        </w:tblCellMar>
        <w:tblLook w:val="04A0" w:firstRow="1" w:lastRow="0" w:firstColumn="1" w:lastColumn="0" w:noHBand="0" w:noVBand="1"/>
      </w:tblPr>
      <w:tblGrid>
        <w:gridCol w:w="3967"/>
        <w:gridCol w:w="990"/>
        <w:gridCol w:w="990"/>
        <w:gridCol w:w="190"/>
        <w:gridCol w:w="990"/>
        <w:gridCol w:w="990"/>
      </w:tblGrid>
      <w:tr w:rsidR="00594577" w:rsidRPr="0023564A" w14:paraId="738A3D23" w14:textId="77777777" w:rsidTr="002D4C11">
        <w:trPr>
          <w:trHeight w:val="276"/>
          <w:jc w:val="center"/>
        </w:trPr>
        <w:tc>
          <w:tcPr>
            <w:tcW w:w="0" w:type="auto"/>
            <w:tcBorders>
              <w:top w:val="single" w:sz="4" w:space="0" w:color="000000"/>
              <w:left w:val="nil"/>
              <w:bottom w:val="nil"/>
              <w:right w:val="nil"/>
            </w:tcBorders>
            <w:shd w:val="clear" w:color="auto" w:fill="auto"/>
            <w:noWrap/>
            <w:vAlign w:val="bottom"/>
            <w:hideMark/>
          </w:tcPr>
          <w:p w14:paraId="4A61AA77" w14:textId="77777777" w:rsidR="00594577" w:rsidRPr="0023564A" w:rsidRDefault="00594577" w:rsidP="002D4C11">
            <w:pPr>
              <w:rPr>
                <w:rFonts w:eastAsia="Times New Roman" w:cs="Times New Roman"/>
                <w:sz w:val="20"/>
                <w:szCs w:val="20"/>
                <w:lang w:eastAsia="it-IT"/>
              </w:rPr>
            </w:pPr>
            <w:r w:rsidRPr="0023564A">
              <w:rPr>
                <w:rFonts w:eastAsia="Times New Roman" w:cs="Times New Roman"/>
                <w:sz w:val="20"/>
                <w:szCs w:val="20"/>
                <w:lang w:eastAsia="it-IT"/>
              </w:rPr>
              <w:t> </w:t>
            </w:r>
          </w:p>
        </w:tc>
        <w:tc>
          <w:tcPr>
            <w:tcW w:w="0" w:type="auto"/>
            <w:tcBorders>
              <w:top w:val="single" w:sz="4" w:space="0" w:color="000000"/>
              <w:left w:val="nil"/>
              <w:bottom w:val="nil"/>
              <w:right w:val="nil"/>
            </w:tcBorders>
            <w:shd w:val="clear" w:color="auto" w:fill="auto"/>
            <w:noWrap/>
            <w:vAlign w:val="bottom"/>
            <w:hideMark/>
          </w:tcPr>
          <w:p w14:paraId="1FD57D83"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(1)</w:t>
            </w:r>
          </w:p>
        </w:tc>
        <w:tc>
          <w:tcPr>
            <w:tcW w:w="0" w:type="auto"/>
            <w:tcBorders>
              <w:top w:val="single" w:sz="4" w:space="0" w:color="000000"/>
              <w:left w:val="nil"/>
              <w:bottom w:val="nil"/>
              <w:right w:val="nil"/>
            </w:tcBorders>
            <w:shd w:val="clear" w:color="auto" w:fill="auto"/>
            <w:noWrap/>
            <w:vAlign w:val="bottom"/>
            <w:hideMark/>
          </w:tcPr>
          <w:p w14:paraId="5C3CBBBE"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(2)</w:t>
            </w:r>
          </w:p>
        </w:tc>
        <w:tc>
          <w:tcPr>
            <w:tcW w:w="0" w:type="auto"/>
            <w:tcBorders>
              <w:top w:val="single" w:sz="4" w:space="0" w:color="000000"/>
              <w:left w:val="nil"/>
              <w:bottom w:val="nil"/>
              <w:right w:val="nil"/>
            </w:tcBorders>
            <w:shd w:val="clear" w:color="auto" w:fill="auto"/>
            <w:noWrap/>
            <w:vAlign w:val="bottom"/>
            <w:hideMark/>
          </w:tcPr>
          <w:p w14:paraId="20FB47DC"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 </w:t>
            </w:r>
          </w:p>
        </w:tc>
        <w:tc>
          <w:tcPr>
            <w:tcW w:w="0" w:type="auto"/>
            <w:tcBorders>
              <w:top w:val="single" w:sz="4" w:space="0" w:color="000000"/>
              <w:left w:val="nil"/>
              <w:bottom w:val="nil"/>
              <w:right w:val="nil"/>
            </w:tcBorders>
            <w:shd w:val="clear" w:color="auto" w:fill="auto"/>
            <w:noWrap/>
            <w:vAlign w:val="bottom"/>
            <w:hideMark/>
          </w:tcPr>
          <w:p w14:paraId="6300829C"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(3)</w:t>
            </w:r>
          </w:p>
        </w:tc>
        <w:tc>
          <w:tcPr>
            <w:tcW w:w="0" w:type="auto"/>
            <w:tcBorders>
              <w:top w:val="single" w:sz="4" w:space="0" w:color="000000"/>
              <w:left w:val="nil"/>
              <w:bottom w:val="nil"/>
              <w:right w:val="nil"/>
            </w:tcBorders>
            <w:shd w:val="clear" w:color="auto" w:fill="auto"/>
            <w:noWrap/>
            <w:vAlign w:val="bottom"/>
            <w:hideMark/>
          </w:tcPr>
          <w:p w14:paraId="259F83A6"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(4)</w:t>
            </w:r>
          </w:p>
        </w:tc>
      </w:tr>
      <w:tr w:rsidR="00594577" w:rsidRPr="0023564A" w14:paraId="542FF30E" w14:textId="77777777" w:rsidTr="002D4C11">
        <w:trPr>
          <w:trHeight w:val="276"/>
          <w:jc w:val="center"/>
        </w:trPr>
        <w:tc>
          <w:tcPr>
            <w:tcW w:w="0" w:type="auto"/>
            <w:tcBorders>
              <w:top w:val="nil"/>
              <w:left w:val="nil"/>
              <w:bottom w:val="nil"/>
              <w:right w:val="nil"/>
            </w:tcBorders>
            <w:shd w:val="clear" w:color="auto" w:fill="auto"/>
            <w:noWrap/>
            <w:vAlign w:val="bottom"/>
            <w:hideMark/>
          </w:tcPr>
          <w:p w14:paraId="19584CA5" w14:textId="77777777" w:rsidR="00594577" w:rsidRPr="0023564A" w:rsidRDefault="00594577" w:rsidP="002D4C11">
            <w:pPr>
              <w:rPr>
                <w:rFonts w:eastAsia="Times New Roman" w:cs="Times New Roman"/>
                <w:smallCaps/>
                <w:sz w:val="20"/>
                <w:szCs w:val="20"/>
                <w:lang w:val="it-IT" w:eastAsia="it-IT"/>
              </w:rPr>
            </w:pPr>
            <w:r w:rsidRPr="0023564A">
              <w:rPr>
                <w:rFonts w:eastAsia="Times New Roman" w:cs="Times New Roman"/>
                <w:smallCaps/>
                <w:sz w:val="20"/>
                <w:szCs w:val="20"/>
                <w:lang w:val="it-IT" w:eastAsia="it-IT"/>
              </w:rPr>
              <w:t>VARIABLES</w:t>
            </w:r>
          </w:p>
        </w:tc>
        <w:tc>
          <w:tcPr>
            <w:tcW w:w="0" w:type="auto"/>
            <w:gridSpan w:val="5"/>
            <w:tcBorders>
              <w:top w:val="nil"/>
              <w:left w:val="nil"/>
              <w:bottom w:val="nil"/>
              <w:right w:val="nil"/>
            </w:tcBorders>
            <w:shd w:val="clear" w:color="auto" w:fill="auto"/>
            <w:noWrap/>
            <w:vAlign w:val="bottom"/>
            <w:hideMark/>
          </w:tcPr>
          <w:p w14:paraId="6B812331" w14:textId="77777777" w:rsidR="00594577" w:rsidRPr="0023564A" w:rsidRDefault="00594577" w:rsidP="002D4C11">
            <w:pPr>
              <w:jc w:val="center"/>
              <w:rPr>
                <w:rFonts w:eastAsia="Times New Roman" w:cs="Times New Roman"/>
                <w:sz w:val="20"/>
                <w:szCs w:val="20"/>
                <w:lang w:eastAsia="it-IT"/>
              </w:rPr>
            </w:pPr>
            <w:r w:rsidRPr="0023564A">
              <w:rPr>
                <w:rFonts w:eastAsia="Times New Roman" w:cs="Times New Roman"/>
                <w:sz w:val="20"/>
                <w:szCs w:val="20"/>
                <w:lang w:eastAsia="it-IT"/>
              </w:rPr>
              <w:t>% Point received by the candidate</w:t>
            </w:r>
          </w:p>
        </w:tc>
      </w:tr>
      <w:tr w:rsidR="00594577" w:rsidRPr="0023564A" w14:paraId="0F8FF8B4" w14:textId="77777777" w:rsidTr="002D4C11">
        <w:trPr>
          <w:trHeight w:val="276"/>
          <w:jc w:val="center"/>
        </w:trPr>
        <w:tc>
          <w:tcPr>
            <w:tcW w:w="0" w:type="auto"/>
            <w:tcBorders>
              <w:top w:val="nil"/>
              <w:left w:val="nil"/>
              <w:bottom w:val="nil"/>
              <w:right w:val="nil"/>
            </w:tcBorders>
            <w:shd w:val="clear" w:color="auto" w:fill="auto"/>
            <w:noWrap/>
            <w:vAlign w:val="bottom"/>
            <w:hideMark/>
          </w:tcPr>
          <w:p w14:paraId="4E8C3B46" w14:textId="77777777" w:rsidR="00594577" w:rsidRPr="0023564A" w:rsidRDefault="00594577" w:rsidP="002D4C11">
            <w:pPr>
              <w:jc w:val="center"/>
              <w:rPr>
                <w:rFonts w:eastAsia="Times New Roman" w:cs="Times New Roman"/>
                <w:smallCaps/>
                <w:sz w:val="20"/>
                <w:szCs w:val="20"/>
                <w:lang w:eastAsia="it-IT"/>
              </w:rPr>
            </w:pPr>
          </w:p>
        </w:tc>
        <w:tc>
          <w:tcPr>
            <w:tcW w:w="0" w:type="auto"/>
            <w:gridSpan w:val="2"/>
            <w:tcBorders>
              <w:top w:val="nil"/>
              <w:left w:val="nil"/>
              <w:bottom w:val="nil"/>
              <w:right w:val="nil"/>
            </w:tcBorders>
            <w:shd w:val="clear" w:color="auto" w:fill="auto"/>
            <w:noWrap/>
            <w:vAlign w:val="bottom"/>
            <w:hideMark/>
          </w:tcPr>
          <w:p w14:paraId="74CAC870" w14:textId="77777777" w:rsidR="00594577" w:rsidRPr="0023564A" w:rsidRDefault="00594577" w:rsidP="002D4C11">
            <w:pPr>
              <w:jc w:val="center"/>
              <w:rPr>
                <w:rFonts w:eastAsia="Times New Roman" w:cs="Times New Roman"/>
                <w:smallCaps/>
                <w:sz w:val="20"/>
                <w:szCs w:val="20"/>
                <w:lang w:val="it-IT" w:eastAsia="it-IT"/>
              </w:rPr>
            </w:pPr>
            <w:r w:rsidRPr="0023564A">
              <w:rPr>
                <w:rFonts w:eastAsia="Times New Roman" w:cs="Times New Roman"/>
                <w:smallCaps/>
                <w:sz w:val="20"/>
                <w:szCs w:val="20"/>
                <w:lang w:val="it-IT" w:eastAsia="it-IT"/>
              </w:rPr>
              <w:t>Capital Ratio</w:t>
            </w:r>
          </w:p>
        </w:tc>
        <w:tc>
          <w:tcPr>
            <w:tcW w:w="0" w:type="auto"/>
            <w:tcBorders>
              <w:top w:val="nil"/>
              <w:left w:val="nil"/>
              <w:bottom w:val="nil"/>
              <w:right w:val="nil"/>
            </w:tcBorders>
            <w:shd w:val="clear" w:color="auto" w:fill="auto"/>
            <w:noWrap/>
            <w:vAlign w:val="bottom"/>
            <w:hideMark/>
          </w:tcPr>
          <w:p w14:paraId="227872FD" w14:textId="77777777" w:rsidR="00594577" w:rsidRPr="0023564A" w:rsidRDefault="00594577" w:rsidP="002D4C11">
            <w:pPr>
              <w:jc w:val="center"/>
              <w:rPr>
                <w:rFonts w:eastAsia="Times New Roman" w:cs="Times New Roman"/>
                <w:smallCaps/>
                <w:sz w:val="20"/>
                <w:szCs w:val="20"/>
                <w:lang w:val="it-IT" w:eastAsia="it-IT"/>
              </w:rPr>
            </w:pPr>
          </w:p>
        </w:tc>
        <w:tc>
          <w:tcPr>
            <w:tcW w:w="0" w:type="auto"/>
            <w:gridSpan w:val="2"/>
            <w:tcBorders>
              <w:top w:val="nil"/>
              <w:left w:val="nil"/>
              <w:bottom w:val="nil"/>
              <w:right w:val="nil"/>
            </w:tcBorders>
            <w:shd w:val="clear" w:color="auto" w:fill="auto"/>
            <w:noWrap/>
            <w:vAlign w:val="bottom"/>
            <w:hideMark/>
          </w:tcPr>
          <w:p w14:paraId="01E028F5" w14:textId="77777777" w:rsidR="00594577" w:rsidRPr="0023564A" w:rsidRDefault="00594577" w:rsidP="002D4C11">
            <w:pPr>
              <w:jc w:val="center"/>
              <w:rPr>
                <w:rFonts w:eastAsia="Times New Roman" w:cs="Times New Roman"/>
                <w:smallCaps/>
                <w:sz w:val="20"/>
                <w:szCs w:val="20"/>
                <w:lang w:val="it-IT" w:eastAsia="it-IT"/>
              </w:rPr>
            </w:pPr>
            <w:proofErr w:type="spellStart"/>
            <w:r w:rsidRPr="0023564A">
              <w:rPr>
                <w:rFonts w:eastAsia="Times New Roman" w:cs="Times New Roman"/>
                <w:smallCaps/>
                <w:sz w:val="20"/>
                <w:szCs w:val="20"/>
                <w:lang w:val="it-IT" w:eastAsia="it-IT"/>
              </w:rPr>
              <w:t>Property</w:t>
            </w:r>
            <w:proofErr w:type="spellEnd"/>
            <w:r w:rsidRPr="0023564A">
              <w:rPr>
                <w:rFonts w:eastAsia="Times New Roman" w:cs="Times New Roman"/>
                <w:smallCaps/>
                <w:sz w:val="20"/>
                <w:szCs w:val="20"/>
                <w:lang w:val="it-IT" w:eastAsia="it-IT"/>
              </w:rPr>
              <w:t xml:space="preserve"> Ratio</w:t>
            </w:r>
          </w:p>
        </w:tc>
      </w:tr>
      <w:tr w:rsidR="00594577" w:rsidRPr="0023564A" w14:paraId="25CA5378" w14:textId="77777777" w:rsidTr="002D4C11">
        <w:trPr>
          <w:trHeight w:val="276"/>
          <w:jc w:val="center"/>
        </w:trPr>
        <w:tc>
          <w:tcPr>
            <w:tcW w:w="0" w:type="auto"/>
            <w:tcBorders>
              <w:top w:val="nil"/>
              <w:left w:val="nil"/>
              <w:bottom w:val="nil"/>
              <w:right w:val="nil"/>
            </w:tcBorders>
            <w:shd w:val="clear" w:color="auto" w:fill="auto"/>
            <w:noWrap/>
            <w:vAlign w:val="bottom"/>
            <w:hideMark/>
          </w:tcPr>
          <w:p w14:paraId="2144BFA0" w14:textId="77777777" w:rsidR="00594577" w:rsidRPr="0023564A" w:rsidRDefault="00594577" w:rsidP="002D4C11">
            <w:pPr>
              <w:rPr>
                <w:rFonts w:eastAsia="Times New Roman" w:cs="Times New Roman"/>
                <w:smallCaps/>
                <w:sz w:val="20"/>
                <w:szCs w:val="20"/>
                <w:lang w:val="it-IT" w:eastAsia="it-IT"/>
              </w:rPr>
            </w:pPr>
            <w:proofErr w:type="spellStart"/>
            <w:r w:rsidRPr="0023564A">
              <w:rPr>
                <w:rFonts w:eastAsia="Times New Roman" w:cs="Times New Roman"/>
                <w:smallCaps/>
                <w:sz w:val="20"/>
                <w:szCs w:val="20"/>
                <w:lang w:val="it-IT" w:eastAsia="it-IT"/>
              </w:rPr>
              <w:t>Incumbent</w:t>
            </w:r>
            <w:proofErr w:type="spellEnd"/>
          </w:p>
        </w:tc>
        <w:tc>
          <w:tcPr>
            <w:tcW w:w="0" w:type="auto"/>
            <w:tcBorders>
              <w:top w:val="nil"/>
              <w:left w:val="nil"/>
              <w:bottom w:val="nil"/>
              <w:right w:val="nil"/>
            </w:tcBorders>
            <w:shd w:val="clear" w:color="auto" w:fill="auto"/>
            <w:noWrap/>
            <w:vAlign w:val="bottom"/>
            <w:hideMark/>
          </w:tcPr>
          <w:p w14:paraId="65782A60"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36.430***</w:t>
            </w:r>
          </w:p>
        </w:tc>
        <w:tc>
          <w:tcPr>
            <w:tcW w:w="0" w:type="auto"/>
            <w:tcBorders>
              <w:top w:val="nil"/>
              <w:left w:val="nil"/>
              <w:bottom w:val="nil"/>
              <w:right w:val="nil"/>
            </w:tcBorders>
            <w:shd w:val="clear" w:color="auto" w:fill="auto"/>
            <w:noWrap/>
            <w:vAlign w:val="bottom"/>
            <w:hideMark/>
          </w:tcPr>
          <w:p w14:paraId="4DFE8921"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36.430***</w:t>
            </w:r>
          </w:p>
        </w:tc>
        <w:tc>
          <w:tcPr>
            <w:tcW w:w="0" w:type="auto"/>
            <w:tcBorders>
              <w:top w:val="nil"/>
              <w:left w:val="nil"/>
              <w:bottom w:val="nil"/>
              <w:right w:val="nil"/>
            </w:tcBorders>
            <w:shd w:val="clear" w:color="auto" w:fill="auto"/>
            <w:noWrap/>
            <w:vAlign w:val="bottom"/>
            <w:hideMark/>
          </w:tcPr>
          <w:p w14:paraId="38DF922D" w14:textId="77777777" w:rsidR="00594577" w:rsidRPr="0023564A" w:rsidRDefault="00594577" w:rsidP="002D4C11">
            <w:pPr>
              <w:jc w:val="center"/>
              <w:rPr>
                <w:rFonts w:eastAsia="Times New Roman" w:cs="Times New Roman"/>
                <w:sz w:val="20"/>
                <w:szCs w:val="20"/>
                <w:lang w:val="it-IT" w:eastAsia="it-IT"/>
              </w:rPr>
            </w:pPr>
          </w:p>
        </w:tc>
        <w:tc>
          <w:tcPr>
            <w:tcW w:w="0" w:type="auto"/>
            <w:tcBorders>
              <w:top w:val="nil"/>
              <w:left w:val="nil"/>
              <w:bottom w:val="nil"/>
              <w:right w:val="nil"/>
            </w:tcBorders>
            <w:shd w:val="clear" w:color="auto" w:fill="auto"/>
            <w:noWrap/>
            <w:vAlign w:val="bottom"/>
            <w:hideMark/>
          </w:tcPr>
          <w:p w14:paraId="73F7A45B"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23.588***</w:t>
            </w:r>
          </w:p>
        </w:tc>
        <w:tc>
          <w:tcPr>
            <w:tcW w:w="0" w:type="auto"/>
            <w:tcBorders>
              <w:top w:val="nil"/>
              <w:left w:val="nil"/>
              <w:bottom w:val="nil"/>
              <w:right w:val="nil"/>
            </w:tcBorders>
            <w:shd w:val="clear" w:color="auto" w:fill="auto"/>
            <w:noWrap/>
            <w:vAlign w:val="bottom"/>
            <w:hideMark/>
          </w:tcPr>
          <w:p w14:paraId="7E69395B"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23.588***</w:t>
            </w:r>
          </w:p>
        </w:tc>
      </w:tr>
      <w:tr w:rsidR="00594577" w:rsidRPr="0023564A" w14:paraId="7BBBED2D" w14:textId="77777777" w:rsidTr="002D4C11">
        <w:trPr>
          <w:trHeight w:val="276"/>
          <w:jc w:val="center"/>
        </w:trPr>
        <w:tc>
          <w:tcPr>
            <w:tcW w:w="0" w:type="auto"/>
            <w:tcBorders>
              <w:top w:val="nil"/>
              <w:left w:val="nil"/>
              <w:bottom w:val="nil"/>
              <w:right w:val="nil"/>
            </w:tcBorders>
            <w:shd w:val="clear" w:color="auto" w:fill="auto"/>
            <w:noWrap/>
            <w:vAlign w:val="bottom"/>
            <w:hideMark/>
          </w:tcPr>
          <w:p w14:paraId="5DF0DC5D" w14:textId="77777777" w:rsidR="00594577" w:rsidRPr="0023564A" w:rsidRDefault="00594577" w:rsidP="002D4C11">
            <w:pPr>
              <w:jc w:val="center"/>
              <w:rPr>
                <w:rFonts w:eastAsia="Times New Roman" w:cs="Times New Roman"/>
                <w:smallCaps/>
                <w:sz w:val="20"/>
                <w:szCs w:val="20"/>
                <w:lang w:val="it-IT" w:eastAsia="it-IT"/>
              </w:rPr>
            </w:pPr>
          </w:p>
        </w:tc>
        <w:tc>
          <w:tcPr>
            <w:tcW w:w="0" w:type="auto"/>
            <w:tcBorders>
              <w:top w:val="nil"/>
              <w:left w:val="nil"/>
              <w:bottom w:val="nil"/>
              <w:right w:val="nil"/>
            </w:tcBorders>
            <w:shd w:val="clear" w:color="auto" w:fill="auto"/>
            <w:noWrap/>
            <w:vAlign w:val="bottom"/>
            <w:hideMark/>
          </w:tcPr>
          <w:p w14:paraId="7C42B758"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(6.469)</w:t>
            </w:r>
          </w:p>
        </w:tc>
        <w:tc>
          <w:tcPr>
            <w:tcW w:w="0" w:type="auto"/>
            <w:tcBorders>
              <w:top w:val="nil"/>
              <w:left w:val="nil"/>
              <w:bottom w:val="nil"/>
              <w:right w:val="nil"/>
            </w:tcBorders>
            <w:shd w:val="clear" w:color="auto" w:fill="auto"/>
            <w:noWrap/>
            <w:vAlign w:val="bottom"/>
            <w:hideMark/>
          </w:tcPr>
          <w:p w14:paraId="2680A9D3"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(6.469)</w:t>
            </w:r>
          </w:p>
        </w:tc>
        <w:tc>
          <w:tcPr>
            <w:tcW w:w="0" w:type="auto"/>
            <w:tcBorders>
              <w:top w:val="nil"/>
              <w:left w:val="nil"/>
              <w:bottom w:val="nil"/>
              <w:right w:val="nil"/>
            </w:tcBorders>
            <w:shd w:val="clear" w:color="auto" w:fill="auto"/>
            <w:noWrap/>
            <w:vAlign w:val="bottom"/>
            <w:hideMark/>
          </w:tcPr>
          <w:p w14:paraId="30FFCB0F" w14:textId="77777777" w:rsidR="00594577" w:rsidRPr="0023564A" w:rsidRDefault="00594577" w:rsidP="002D4C11">
            <w:pPr>
              <w:jc w:val="center"/>
              <w:rPr>
                <w:rFonts w:eastAsia="Times New Roman" w:cs="Times New Roman"/>
                <w:sz w:val="20"/>
                <w:szCs w:val="20"/>
                <w:lang w:val="it-IT" w:eastAsia="it-IT"/>
              </w:rPr>
            </w:pPr>
          </w:p>
        </w:tc>
        <w:tc>
          <w:tcPr>
            <w:tcW w:w="0" w:type="auto"/>
            <w:tcBorders>
              <w:top w:val="nil"/>
              <w:left w:val="nil"/>
              <w:bottom w:val="nil"/>
              <w:right w:val="nil"/>
            </w:tcBorders>
            <w:shd w:val="clear" w:color="auto" w:fill="auto"/>
            <w:noWrap/>
            <w:vAlign w:val="bottom"/>
            <w:hideMark/>
          </w:tcPr>
          <w:p w14:paraId="601DDC42"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(6.013)</w:t>
            </w:r>
          </w:p>
        </w:tc>
        <w:tc>
          <w:tcPr>
            <w:tcW w:w="0" w:type="auto"/>
            <w:tcBorders>
              <w:top w:val="nil"/>
              <w:left w:val="nil"/>
              <w:bottom w:val="nil"/>
              <w:right w:val="nil"/>
            </w:tcBorders>
            <w:shd w:val="clear" w:color="auto" w:fill="auto"/>
            <w:noWrap/>
            <w:vAlign w:val="bottom"/>
            <w:hideMark/>
          </w:tcPr>
          <w:p w14:paraId="7497B9B3"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(6.013)</w:t>
            </w:r>
          </w:p>
        </w:tc>
      </w:tr>
      <w:tr w:rsidR="00594577" w:rsidRPr="0023564A" w14:paraId="0D535049" w14:textId="77777777" w:rsidTr="002D4C11">
        <w:trPr>
          <w:trHeight w:val="276"/>
          <w:jc w:val="center"/>
        </w:trPr>
        <w:tc>
          <w:tcPr>
            <w:tcW w:w="0" w:type="auto"/>
            <w:tcBorders>
              <w:top w:val="nil"/>
              <w:left w:val="nil"/>
              <w:bottom w:val="nil"/>
              <w:right w:val="nil"/>
            </w:tcBorders>
            <w:shd w:val="clear" w:color="auto" w:fill="auto"/>
            <w:noWrap/>
            <w:vAlign w:val="bottom"/>
            <w:hideMark/>
          </w:tcPr>
          <w:p w14:paraId="7386DFCA" w14:textId="77777777" w:rsidR="00594577" w:rsidRPr="0023564A" w:rsidRDefault="00594577" w:rsidP="002D4C11">
            <w:pPr>
              <w:rPr>
                <w:rFonts w:eastAsia="Times New Roman" w:cs="Times New Roman"/>
                <w:smallCaps/>
                <w:sz w:val="20"/>
                <w:szCs w:val="20"/>
                <w:lang w:val="it-IT" w:eastAsia="it-IT"/>
              </w:rPr>
            </w:pPr>
            <w:proofErr w:type="spellStart"/>
            <w:r w:rsidRPr="0023564A">
              <w:rPr>
                <w:rFonts w:eastAsia="Times New Roman" w:cs="Times New Roman"/>
                <w:smallCaps/>
                <w:sz w:val="20"/>
                <w:szCs w:val="20"/>
                <w:lang w:val="it-IT" w:eastAsia="it-IT"/>
              </w:rPr>
              <w:t>Incumbent</w:t>
            </w:r>
            <w:proofErr w:type="spellEnd"/>
            <w:r w:rsidRPr="0023564A">
              <w:rPr>
                <w:rFonts w:eastAsia="Times New Roman" w:cs="Times New Roman"/>
                <w:smallCaps/>
                <w:sz w:val="20"/>
                <w:szCs w:val="20"/>
                <w:lang w:val="it-IT" w:eastAsia="it-IT"/>
              </w:rPr>
              <w:t xml:space="preserve"> x Fiscal Ratio</w:t>
            </w:r>
          </w:p>
        </w:tc>
        <w:tc>
          <w:tcPr>
            <w:tcW w:w="0" w:type="auto"/>
            <w:tcBorders>
              <w:top w:val="nil"/>
              <w:left w:val="nil"/>
              <w:bottom w:val="nil"/>
              <w:right w:val="nil"/>
            </w:tcBorders>
            <w:shd w:val="clear" w:color="auto" w:fill="auto"/>
            <w:noWrap/>
            <w:vAlign w:val="bottom"/>
            <w:hideMark/>
          </w:tcPr>
          <w:p w14:paraId="18443FBF"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4.511***</w:t>
            </w:r>
          </w:p>
        </w:tc>
        <w:tc>
          <w:tcPr>
            <w:tcW w:w="0" w:type="auto"/>
            <w:tcBorders>
              <w:top w:val="nil"/>
              <w:left w:val="nil"/>
              <w:bottom w:val="nil"/>
              <w:right w:val="nil"/>
            </w:tcBorders>
            <w:shd w:val="clear" w:color="auto" w:fill="auto"/>
            <w:noWrap/>
            <w:vAlign w:val="bottom"/>
            <w:hideMark/>
          </w:tcPr>
          <w:p w14:paraId="0D4E4381"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4.511***</w:t>
            </w:r>
          </w:p>
        </w:tc>
        <w:tc>
          <w:tcPr>
            <w:tcW w:w="0" w:type="auto"/>
            <w:tcBorders>
              <w:top w:val="nil"/>
              <w:left w:val="nil"/>
              <w:bottom w:val="nil"/>
              <w:right w:val="nil"/>
            </w:tcBorders>
            <w:shd w:val="clear" w:color="auto" w:fill="auto"/>
            <w:noWrap/>
            <w:vAlign w:val="bottom"/>
            <w:hideMark/>
          </w:tcPr>
          <w:p w14:paraId="0E80596C" w14:textId="77777777" w:rsidR="00594577" w:rsidRPr="0023564A" w:rsidRDefault="00594577" w:rsidP="002D4C11">
            <w:pPr>
              <w:jc w:val="center"/>
              <w:rPr>
                <w:rFonts w:eastAsia="Times New Roman" w:cs="Times New Roman"/>
                <w:sz w:val="20"/>
                <w:szCs w:val="20"/>
                <w:lang w:val="it-IT" w:eastAsia="it-IT"/>
              </w:rPr>
            </w:pPr>
          </w:p>
        </w:tc>
        <w:tc>
          <w:tcPr>
            <w:tcW w:w="0" w:type="auto"/>
            <w:tcBorders>
              <w:top w:val="nil"/>
              <w:left w:val="nil"/>
              <w:bottom w:val="nil"/>
              <w:right w:val="nil"/>
            </w:tcBorders>
            <w:shd w:val="clear" w:color="auto" w:fill="auto"/>
            <w:noWrap/>
            <w:vAlign w:val="bottom"/>
            <w:hideMark/>
          </w:tcPr>
          <w:p w14:paraId="6CF3487E"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0.285</w:t>
            </w:r>
          </w:p>
        </w:tc>
        <w:tc>
          <w:tcPr>
            <w:tcW w:w="0" w:type="auto"/>
            <w:tcBorders>
              <w:top w:val="nil"/>
              <w:left w:val="nil"/>
              <w:bottom w:val="nil"/>
              <w:right w:val="nil"/>
            </w:tcBorders>
            <w:shd w:val="clear" w:color="auto" w:fill="auto"/>
            <w:noWrap/>
            <w:vAlign w:val="bottom"/>
            <w:hideMark/>
          </w:tcPr>
          <w:p w14:paraId="4C30F5D2"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0.285</w:t>
            </w:r>
          </w:p>
        </w:tc>
      </w:tr>
      <w:tr w:rsidR="00594577" w:rsidRPr="0023564A" w14:paraId="5D998309" w14:textId="77777777" w:rsidTr="002D4C11">
        <w:trPr>
          <w:trHeight w:val="276"/>
          <w:jc w:val="center"/>
        </w:trPr>
        <w:tc>
          <w:tcPr>
            <w:tcW w:w="0" w:type="auto"/>
            <w:tcBorders>
              <w:top w:val="nil"/>
              <w:left w:val="nil"/>
              <w:bottom w:val="nil"/>
              <w:right w:val="nil"/>
            </w:tcBorders>
            <w:shd w:val="clear" w:color="auto" w:fill="auto"/>
            <w:noWrap/>
            <w:vAlign w:val="bottom"/>
            <w:hideMark/>
          </w:tcPr>
          <w:p w14:paraId="503BAF93" w14:textId="77777777" w:rsidR="00594577" w:rsidRPr="0023564A" w:rsidRDefault="00594577" w:rsidP="002D4C11">
            <w:pPr>
              <w:jc w:val="center"/>
              <w:rPr>
                <w:rFonts w:eastAsia="Times New Roman" w:cs="Times New Roman"/>
                <w:smallCaps/>
                <w:sz w:val="20"/>
                <w:szCs w:val="20"/>
                <w:lang w:val="it-IT" w:eastAsia="it-IT"/>
              </w:rPr>
            </w:pPr>
          </w:p>
        </w:tc>
        <w:tc>
          <w:tcPr>
            <w:tcW w:w="0" w:type="auto"/>
            <w:tcBorders>
              <w:top w:val="nil"/>
              <w:left w:val="nil"/>
              <w:bottom w:val="nil"/>
              <w:right w:val="nil"/>
            </w:tcBorders>
            <w:shd w:val="clear" w:color="auto" w:fill="auto"/>
            <w:noWrap/>
            <w:vAlign w:val="bottom"/>
            <w:hideMark/>
          </w:tcPr>
          <w:p w14:paraId="1CCB76F1"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(3.521)</w:t>
            </w:r>
          </w:p>
        </w:tc>
        <w:tc>
          <w:tcPr>
            <w:tcW w:w="0" w:type="auto"/>
            <w:tcBorders>
              <w:top w:val="nil"/>
              <w:left w:val="nil"/>
              <w:bottom w:val="nil"/>
              <w:right w:val="nil"/>
            </w:tcBorders>
            <w:shd w:val="clear" w:color="auto" w:fill="auto"/>
            <w:noWrap/>
            <w:vAlign w:val="bottom"/>
            <w:hideMark/>
          </w:tcPr>
          <w:p w14:paraId="449EBB8A"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(3.521)</w:t>
            </w:r>
          </w:p>
        </w:tc>
        <w:tc>
          <w:tcPr>
            <w:tcW w:w="0" w:type="auto"/>
            <w:tcBorders>
              <w:top w:val="nil"/>
              <w:left w:val="nil"/>
              <w:bottom w:val="nil"/>
              <w:right w:val="nil"/>
            </w:tcBorders>
            <w:shd w:val="clear" w:color="auto" w:fill="auto"/>
            <w:noWrap/>
            <w:vAlign w:val="bottom"/>
            <w:hideMark/>
          </w:tcPr>
          <w:p w14:paraId="188D7B9F" w14:textId="77777777" w:rsidR="00594577" w:rsidRPr="0023564A" w:rsidRDefault="00594577" w:rsidP="002D4C11">
            <w:pPr>
              <w:jc w:val="center"/>
              <w:rPr>
                <w:rFonts w:eastAsia="Times New Roman" w:cs="Times New Roman"/>
                <w:sz w:val="20"/>
                <w:szCs w:val="20"/>
                <w:lang w:val="it-IT" w:eastAsia="it-IT"/>
              </w:rPr>
            </w:pPr>
          </w:p>
        </w:tc>
        <w:tc>
          <w:tcPr>
            <w:tcW w:w="0" w:type="auto"/>
            <w:tcBorders>
              <w:top w:val="nil"/>
              <w:left w:val="nil"/>
              <w:bottom w:val="nil"/>
              <w:right w:val="nil"/>
            </w:tcBorders>
            <w:shd w:val="clear" w:color="auto" w:fill="auto"/>
            <w:noWrap/>
            <w:vAlign w:val="bottom"/>
            <w:hideMark/>
          </w:tcPr>
          <w:p w14:paraId="06CC381D"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(0.409)</w:t>
            </w:r>
          </w:p>
        </w:tc>
        <w:tc>
          <w:tcPr>
            <w:tcW w:w="0" w:type="auto"/>
            <w:tcBorders>
              <w:top w:val="nil"/>
              <w:left w:val="nil"/>
              <w:bottom w:val="nil"/>
              <w:right w:val="nil"/>
            </w:tcBorders>
            <w:shd w:val="clear" w:color="auto" w:fill="auto"/>
            <w:noWrap/>
            <w:vAlign w:val="bottom"/>
            <w:hideMark/>
          </w:tcPr>
          <w:p w14:paraId="63917099"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(0.409)</w:t>
            </w:r>
          </w:p>
        </w:tc>
      </w:tr>
      <w:tr w:rsidR="00594577" w:rsidRPr="0023564A" w14:paraId="57DF0058" w14:textId="77777777" w:rsidTr="002D4C11">
        <w:trPr>
          <w:trHeight w:val="276"/>
          <w:jc w:val="center"/>
        </w:trPr>
        <w:tc>
          <w:tcPr>
            <w:tcW w:w="0" w:type="auto"/>
            <w:tcBorders>
              <w:top w:val="nil"/>
              <w:left w:val="nil"/>
              <w:bottom w:val="nil"/>
              <w:right w:val="nil"/>
            </w:tcBorders>
            <w:shd w:val="clear" w:color="auto" w:fill="auto"/>
            <w:noWrap/>
            <w:vAlign w:val="bottom"/>
            <w:hideMark/>
          </w:tcPr>
          <w:p w14:paraId="6544C7DC" w14:textId="77777777" w:rsidR="00594577" w:rsidRPr="0023564A" w:rsidRDefault="00594577" w:rsidP="002D4C11">
            <w:pPr>
              <w:rPr>
                <w:rFonts w:eastAsia="Times New Roman" w:cs="Times New Roman"/>
                <w:smallCaps/>
                <w:sz w:val="20"/>
                <w:szCs w:val="20"/>
                <w:lang w:eastAsia="it-IT"/>
              </w:rPr>
            </w:pPr>
            <w:r w:rsidRPr="0023564A">
              <w:rPr>
                <w:rFonts w:eastAsia="Times New Roman" w:cs="Times New Roman"/>
                <w:smallCaps/>
                <w:sz w:val="20"/>
                <w:szCs w:val="20"/>
                <w:lang w:eastAsia="it-IT"/>
              </w:rPr>
              <w:t>Incumbent x Social Capital</w:t>
            </w:r>
          </w:p>
        </w:tc>
        <w:tc>
          <w:tcPr>
            <w:tcW w:w="0" w:type="auto"/>
            <w:tcBorders>
              <w:top w:val="nil"/>
              <w:left w:val="nil"/>
              <w:bottom w:val="nil"/>
              <w:right w:val="nil"/>
            </w:tcBorders>
            <w:shd w:val="clear" w:color="auto" w:fill="auto"/>
            <w:noWrap/>
            <w:vAlign w:val="bottom"/>
            <w:hideMark/>
          </w:tcPr>
          <w:p w14:paraId="1AB429BA"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11.133***</w:t>
            </w:r>
          </w:p>
        </w:tc>
        <w:tc>
          <w:tcPr>
            <w:tcW w:w="0" w:type="auto"/>
            <w:tcBorders>
              <w:top w:val="nil"/>
              <w:left w:val="nil"/>
              <w:bottom w:val="nil"/>
              <w:right w:val="nil"/>
            </w:tcBorders>
            <w:shd w:val="clear" w:color="auto" w:fill="auto"/>
            <w:noWrap/>
            <w:vAlign w:val="bottom"/>
            <w:hideMark/>
          </w:tcPr>
          <w:p w14:paraId="0CB18024"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11.133***</w:t>
            </w:r>
          </w:p>
        </w:tc>
        <w:tc>
          <w:tcPr>
            <w:tcW w:w="0" w:type="auto"/>
            <w:tcBorders>
              <w:top w:val="nil"/>
              <w:left w:val="nil"/>
              <w:bottom w:val="nil"/>
              <w:right w:val="nil"/>
            </w:tcBorders>
            <w:shd w:val="clear" w:color="auto" w:fill="auto"/>
            <w:noWrap/>
            <w:vAlign w:val="bottom"/>
            <w:hideMark/>
          </w:tcPr>
          <w:p w14:paraId="108DA811" w14:textId="77777777" w:rsidR="00594577" w:rsidRPr="0023564A" w:rsidRDefault="00594577" w:rsidP="002D4C11">
            <w:pPr>
              <w:jc w:val="center"/>
              <w:rPr>
                <w:rFonts w:eastAsia="Times New Roman" w:cs="Times New Roman"/>
                <w:sz w:val="20"/>
                <w:szCs w:val="20"/>
                <w:lang w:val="it-IT" w:eastAsia="it-IT"/>
              </w:rPr>
            </w:pPr>
          </w:p>
        </w:tc>
        <w:tc>
          <w:tcPr>
            <w:tcW w:w="0" w:type="auto"/>
            <w:tcBorders>
              <w:top w:val="nil"/>
              <w:left w:val="nil"/>
              <w:bottom w:val="nil"/>
              <w:right w:val="nil"/>
            </w:tcBorders>
            <w:shd w:val="clear" w:color="auto" w:fill="auto"/>
            <w:noWrap/>
            <w:vAlign w:val="bottom"/>
            <w:hideMark/>
          </w:tcPr>
          <w:p w14:paraId="2575567D"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5.059</w:t>
            </w:r>
          </w:p>
        </w:tc>
        <w:tc>
          <w:tcPr>
            <w:tcW w:w="0" w:type="auto"/>
            <w:tcBorders>
              <w:top w:val="nil"/>
              <w:left w:val="nil"/>
              <w:bottom w:val="nil"/>
              <w:right w:val="nil"/>
            </w:tcBorders>
            <w:shd w:val="clear" w:color="auto" w:fill="auto"/>
            <w:noWrap/>
            <w:vAlign w:val="bottom"/>
            <w:hideMark/>
          </w:tcPr>
          <w:p w14:paraId="2183C9BC"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5.059</w:t>
            </w:r>
          </w:p>
        </w:tc>
      </w:tr>
      <w:tr w:rsidR="00594577" w:rsidRPr="0023564A" w14:paraId="575A9F59" w14:textId="77777777" w:rsidTr="002D4C11">
        <w:trPr>
          <w:trHeight w:val="276"/>
          <w:jc w:val="center"/>
        </w:trPr>
        <w:tc>
          <w:tcPr>
            <w:tcW w:w="0" w:type="auto"/>
            <w:tcBorders>
              <w:top w:val="nil"/>
              <w:left w:val="nil"/>
              <w:bottom w:val="nil"/>
              <w:right w:val="nil"/>
            </w:tcBorders>
            <w:shd w:val="clear" w:color="auto" w:fill="auto"/>
            <w:noWrap/>
            <w:vAlign w:val="bottom"/>
            <w:hideMark/>
          </w:tcPr>
          <w:p w14:paraId="211D2203" w14:textId="77777777" w:rsidR="00594577" w:rsidRPr="0023564A" w:rsidRDefault="00594577" w:rsidP="002D4C11">
            <w:pPr>
              <w:jc w:val="center"/>
              <w:rPr>
                <w:rFonts w:eastAsia="Times New Roman" w:cs="Times New Roman"/>
                <w:smallCaps/>
                <w:sz w:val="20"/>
                <w:szCs w:val="20"/>
                <w:lang w:val="it-IT" w:eastAsia="it-IT"/>
              </w:rPr>
            </w:pPr>
          </w:p>
        </w:tc>
        <w:tc>
          <w:tcPr>
            <w:tcW w:w="0" w:type="auto"/>
            <w:tcBorders>
              <w:top w:val="nil"/>
              <w:left w:val="nil"/>
              <w:bottom w:val="nil"/>
              <w:right w:val="nil"/>
            </w:tcBorders>
            <w:shd w:val="clear" w:color="auto" w:fill="auto"/>
            <w:noWrap/>
            <w:vAlign w:val="bottom"/>
            <w:hideMark/>
          </w:tcPr>
          <w:p w14:paraId="75AE9219"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(3.118)</w:t>
            </w:r>
          </w:p>
        </w:tc>
        <w:tc>
          <w:tcPr>
            <w:tcW w:w="0" w:type="auto"/>
            <w:tcBorders>
              <w:top w:val="nil"/>
              <w:left w:val="nil"/>
              <w:bottom w:val="nil"/>
              <w:right w:val="nil"/>
            </w:tcBorders>
            <w:shd w:val="clear" w:color="auto" w:fill="auto"/>
            <w:noWrap/>
            <w:vAlign w:val="bottom"/>
            <w:hideMark/>
          </w:tcPr>
          <w:p w14:paraId="4527AE16"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(3.118)</w:t>
            </w:r>
          </w:p>
        </w:tc>
        <w:tc>
          <w:tcPr>
            <w:tcW w:w="0" w:type="auto"/>
            <w:tcBorders>
              <w:top w:val="nil"/>
              <w:left w:val="nil"/>
              <w:bottom w:val="nil"/>
              <w:right w:val="nil"/>
            </w:tcBorders>
            <w:shd w:val="clear" w:color="auto" w:fill="auto"/>
            <w:noWrap/>
            <w:vAlign w:val="bottom"/>
            <w:hideMark/>
          </w:tcPr>
          <w:p w14:paraId="1E4E5624" w14:textId="77777777" w:rsidR="00594577" w:rsidRPr="0023564A" w:rsidRDefault="00594577" w:rsidP="002D4C11">
            <w:pPr>
              <w:jc w:val="center"/>
              <w:rPr>
                <w:rFonts w:eastAsia="Times New Roman" w:cs="Times New Roman"/>
                <w:sz w:val="20"/>
                <w:szCs w:val="20"/>
                <w:lang w:val="it-IT" w:eastAsia="it-IT"/>
              </w:rPr>
            </w:pPr>
          </w:p>
        </w:tc>
        <w:tc>
          <w:tcPr>
            <w:tcW w:w="0" w:type="auto"/>
            <w:tcBorders>
              <w:top w:val="nil"/>
              <w:left w:val="nil"/>
              <w:bottom w:val="nil"/>
              <w:right w:val="nil"/>
            </w:tcBorders>
            <w:shd w:val="clear" w:color="auto" w:fill="auto"/>
            <w:noWrap/>
            <w:vAlign w:val="bottom"/>
            <w:hideMark/>
          </w:tcPr>
          <w:p w14:paraId="3E4B55E1"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(1.649)</w:t>
            </w:r>
          </w:p>
        </w:tc>
        <w:tc>
          <w:tcPr>
            <w:tcW w:w="0" w:type="auto"/>
            <w:tcBorders>
              <w:top w:val="nil"/>
              <w:left w:val="nil"/>
              <w:bottom w:val="nil"/>
              <w:right w:val="nil"/>
            </w:tcBorders>
            <w:shd w:val="clear" w:color="auto" w:fill="auto"/>
            <w:noWrap/>
            <w:vAlign w:val="bottom"/>
            <w:hideMark/>
          </w:tcPr>
          <w:p w14:paraId="6B2A786B"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(1.649)</w:t>
            </w:r>
          </w:p>
        </w:tc>
      </w:tr>
      <w:tr w:rsidR="00594577" w:rsidRPr="0023564A" w14:paraId="557807EF" w14:textId="77777777" w:rsidTr="002D4C11">
        <w:trPr>
          <w:trHeight w:val="276"/>
          <w:jc w:val="center"/>
        </w:trPr>
        <w:tc>
          <w:tcPr>
            <w:tcW w:w="0" w:type="auto"/>
            <w:tcBorders>
              <w:top w:val="nil"/>
              <w:left w:val="nil"/>
              <w:bottom w:val="nil"/>
              <w:right w:val="nil"/>
            </w:tcBorders>
            <w:shd w:val="clear" w:color="auto" w:fill="auto"/>
            <w:noWrap/>
            <w:vAlign w:val="bottom"/>
            <w:hideMark/>
          </w:tcPr>
          <w:p w14:paraId="4AA00A8C" w14:textId="77777777" w:rsidR="00594577" w:rsidRPr="0023564A" w:rsidRDefault="00594577" w:rsidP="002D4C11">
            <w:pPr>
              <w:rPr>
                <w:rFonts w:eastAsia="Times New Roman" w:cs="Times New Roman"/>
                <w:smallCaps/>
                <w:sz w:val="20"/>
                <w:szCs w:val="20"/>
                <w:lang w:eastAsia="it-IT"/>
              </w:rPr>
            </w:pPr>
            <w:r w:rsidRPr="0023564A">
              <w:rPr>
                <w:rFonts w:eastAsia="Times New Roman" w:cs="Times New Roman"/>
                <w:smallCaps/>
                <w:sz w:val="20"/>
                <w:szCs w:val="20"/>
                <w:lang w:eastAsia="it-IT"/>
              </w:rPr>
              <w:t>Incumbent x Fiscal Ratio x Social Capital</w:t>
            </w:r>
          </w:p>
        </w:tc>
        <w:tc>
          <w:tcPr>
            <w:tcW w:w="0" w:type="auto"/>
            <w:tcBorders>
              <w:top w:val="nil"/>
              <w:left w:val="nil"/>
              <w:bottom w:val="nil"/>
              <w:right w:val="nil"/>
            </w:tcBorders>
            <w:shd w:val="clear" w:color="auto" w:fill="auto"/>
            <w:noWrap/>
            <w:vAlign w:val="bottom"/>
            <w:hideMark/>
          </w:tcPr>
          <w:p w14:paraId="78C1884E"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1.930**</w:t>
            </w:r>
          </w:p>
        </w:tc>
        <w:tc>
          <w:tcPr>
            <w:tcW w:w="0" w:type="auto"/>
            <w:tcBorders>
              <w:top w:val="nil"/>
              <w:left w:val="nil"/>
              <w:bottom w:val="nil"/>
              <w:right w:val="nil"/>
            </w:tcBorders>
            <w:shd w:val="clear" w:color="auto" w:fill="auto"/>
            <w:noWrap/>
            <w:vAlign w:val="bottom"/>
            <w:hideMark/>
          </w:tcPr>
          <w:p w14:paraId="3397044F"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1.930**</w:t>
            </w:r>
          </w:p>
        </w:tc>
        <w:tc>
          <w:tcPr>
            <w:tcW w:w="0" w:type="auto"/>
            <w:tcBorders>
              <w:top w:val="nil"/>
              <w:left w:val="nil"/>
              <w:bottom w:val="nil"/>
              <w:right w:val="nil"/>
            </w:tcBorders>
            <w:shd w:val="clear" w:color="auto" w:fill="auto"/>
            <w:noWrap/>
            <w:vAlign w:val="bottom"/>
            <w:hideMark/>
          </w:tcPr>
          <w:p w14:paraId="438D1ACC" w14:textId="77777777" w:rsidR="00594577" w:rsidRPr="0023564A" w:rsidRDefault="00594577" w:rsidP="002D4C11">
            <w:pPr>
              <w:jc w:val="center"/>
              <w:rPr>
                <w:rFonts w:eastAsia="Times New Roman" w:cs="Times New Roman"/>
                <w:sz w:val="20"/>
                <w:szCs w:val="20"/>
                <w:lang w:val="it-IT" w:eastAsia="it-IT"/>
              </w:rPr>
            </w:pPr>
          </w:p>
        </w:tc>
        <w:tc>
          <w:tcPr>
            <w:tcW w:w="0" w:type="auto"/>
            <w:tcBorders>
              <w:top w:val="nil"/>
              <w:left w:val="nil"/>
              <w:bottom w:val="nil"/>
              <w:right w:val="nil"/>
            </w:tcBorders>
            <w:shd w:val="clear" w:color="auto" w:fill="auto"/>
            <w:noWrap/>
            <w:vAlign w:val="bottom"/>
            <w:hideMark/>
          </w:tcPr>
          <w:p w14:paraId="1749E49F"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0.513</w:t>
            </w:r>
          </w:p>
        </w:tc>
        <w:tc>
          <w:tcPr>
            <w:tcW w:w="0" w:type="auto"/>
            <w:tcBorders>
              <w:top w:val="nil"/>
              <w:left w:val="nil"/>
              <w:bottom w:val="nil"/>
              <w:right w:val="nil"/>
            </w:tcBorders>
            <w:shd w:val="clear" w:color="auto" w:fill="auto"/>
            <w:noWrap/>
            <w:vAlign w:val="bottom"/>
            <w:hideMark/>
          </w:tcPr>
          <w:p w14:paraId="08D45971"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0.513</w:t>
            </w:r>
          </w:p>
        </w:tc>
      </w:tr>
      <w:tr w:rsidR="00594577" w:rsidRPr="0023564A" w14:paraId="7B1312A3" w14:textId="77777777" w:rsidTr="002D4C11">
        <w:trPr>
          <w:trHeight w:val="276"/>
          <w:jc w:val="center"/>
        </w:trPr>
        <w:tc>
          <w:tcPr>
            <w:tcW w:w="0" w:type="auto"/>
            <w:tcBorders>
              <w:top w:val="nil"/>
              <w:left w:val="nil"/>
              <w:bottom w:val="nil"/>
              <w:right w:val="nil"/>
            </w:tcBorders>
            <w:shd w:val="clear" w:color="auto" w:fill="auto"/>
            <w:noWrap/>
            <w:vAlign w:val="bottom"/>
            <w:hideMark/>
          </w:tcPr>
          <w:p w14:paraId="78D54B64" w14:textId="77777777" w:rsidR="00594577" w:rsidRPr="0023564A" w:rsidRDefault="00594577" w:rsidP="002D4C11">
            <w:pPr>
              <w:jc w:val="center"/>
              <w:rPr>
                <w:rFonts w:eastAsia="Times New Roman" w:cs="Times New Roman"/>
                <w:smallCaps/>
                <w:sz w:val="20"/>
                <w:szCs w:val="20"/>
                <w:lang w:val="it-IT" w:eastAsia="it-IT"/>
              </w:rPr>
            </w:pPr>
          </w:p>
        </w:tc>
        <w:tc>
          <w:tcPr>
            <w:tcW w:w="0" w:type="auto"/>
            <w:tcBorders>
              <w:top w:val="nil"/>
              <w:left w:val="nil"/>
              <w:bottom w:val="nil"/>
              <w:right w:val="nil"/>
            </w:tcBorders>
            <w:shd w:val="clear" w:color="auto" w:fill="auto"/>
            <w:noWrap/>
            <w:vAlign w:val="bottom"/>
            <w:hideMark/>
          </w:tcPr>
          <w:p w14:paraId="29BA26ED"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(2.331)</w:t>
            </w:r>
          </w:p>
        </w:tc>
        <w:tc>
          <w:tcPr>
            <w:tcW w:w="0" w:type="auto"/>
            <w:tcBorders>
              <w:top w:val="nil"/>
              <w:left w:val="nil"/>
              <w:bottom w:val="nil"/>
              <w:right w:val="nil"/>
            </w:tcBorders>
            <w:shd w:val="clear" w:color="auto" w:fill="auto"/>
            <w:noWrap/>
            <w:vAlign w:val="bottom"/>
            <w:hideMark/>
          </w:tcPr>
          <w:p w14:paraId="657425A4"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(2.331)</w:t>
            </w:r>
          </w:p>
        </w:tc>
        <w:tc>
          <w:tcPr>
            <w:tcW w:w="0" w:type="auto"/>
            <w:tcBorders>
              <w:top w:val="nil"/>
              <w:left w:val="nil"/>
              <w:bottom w:val="nil"/>
              <w:right w:val="nil"/>
            </w:tcBorders>
            <w:shd w:val="clear" w:color="auto" w:fill="auto"/>
            <w:noWrap/>
            <w:vAlign w:val="bottom"/>
            <w:hideMark/>
          </w:tcPr>
          <w:p w14:paraId="33D4F2B9" w14:textId="77777777" w:rsidR="00594577" w:rsidRPr="0023564A" w:rsidRDefault="00594577" w:rsidP="002D4C11">
            <w:pPr>
              <w:jc w:val="center"/>
              <w:rPr>
                <w:rFonts w:eastAsia="Times New Roman" w:cs="Times New Roman"/>
                <w:sz w:val="20"/>
                <w:szCs w:val="20"/>
                <w:lang w:val="it-IT" w:eastAsia="it-IT"/>
              </w:rPr>
            </w:pPr>
          </w:p>
        </w:tc>
        <w:tc>
          <w:tcPr>
            <w:tcW w:w="0" w:type="auto"/>
            <w:tcBorders>
              <w:top w:val="nil"/>
              <w:left w:val="nil"/>
              <w:bottom w:val="nil"/>
              <w:right w:val="nil"/>
            </w:tcBorders>
            <w:shd w:val="clear" w:color="auto" w:fill="auto"/>
            <w:noWrap/>
            <w:vAlign w:val="bottom"/>
            <w:hideMark/>
          </w:tcPr>
          <w:p w14:paraId="0B707D80"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(0.980)</w:t>
            </w:r>
          </w:p>
        </w:tc>
        <w:tc>
          <w:tcPr>
            <w:tcW w:w="0" w:type="auto"/>
            <w:tcBorders>
              <w:top w:val="nil"/>
              <w:left w:val="nil"/>
              <w:bottom w:val="nil"/>
              <w:right w:val="nil"/>
            </w:tcBorders>
            <w:shd w:val="clear" w:color="auto" w:fill="auto"/>
            <w:noWrap/>
            <w:vAlign w:val="bottom"/>
            <w:hideMark/>
          </w:tcPr>
          <w:p w14:paraId="758B4641"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(0.980)</w:t>
            </w:r>
          </w:p>
        </w:tc>
      </w:tr>
      <w:tr w:rsidR="00594577" w:rsidRPr="0023564A" w14:paraId="7D705172" w14:textId="77777777" w:rsidTr="002D4C11">
        <w:trPr>
          <w:trHeight w:val="276"/>
          <w:jc w:val="center"/>
        </w:trPr>
        <w:tc>
          <w:tcPr>
            <w:tcW w:w="0" w:type="auto"/>
            <w:tcBorders>
              <w:top w:val="nil"/>
              <w:left w:val="nil"/>
              <w:bottom w:val="nil"/>
              <w:right w:val="nil"/>
            </w:tcBorders>
            <w:shd w:val="clear" w:color="auto" w:fill="auto"/>
            <w:noWrap/>
            <w:vAlign w:val="bottom"/>
            <w:hideMark/>
          </w:tcPr>
          <w:p w14:paraId="25BEEE21" w14:textId="77777777" w:rsidR="00594577" w:rsidRPr="0023564A" w:rsidRDefault="00594577" w:rsidP="002D4C11">
            <w:pPr>
              <w:rPr>
                <w:rFonts w:eastAsia="Times New Roman" w:cs="Times New Roman"/>
                <w:smallCaps/>
                <w:sz w:val="20"/>
                <w:szCs w:val="20"/>
                <w:lang w:val="it-IT" w:eastAsia="it-IT"/>
              </w:rPr>
            </w:pPr>
            <w:proofErr w:type="spellStart"/>
            <w:r w:rsidRPr="0023564A">
              <w:rPr>
                <w:rFonts w:eastAsia="Times New Roman" w:cs="Times New Roman"/>
                <w:smallCaps/>
                <w:sz w:val="20"/>
                <w:szCs w:val="20"/>
                <w:lang w:val="it-IT" w:eastAsia="it-IT"/>
              </w:rPr>
              <w:t>Education</w:t>
            </w:r>
            <w:proofErr w:type="spellEnd"/>
          </w:p>
        </w:tc>
        <w:tc>
          <w:tcPr>
            <w:tcW w:w="0" w:type="auto"/>
            <w:tcBorders>
              <w:top w:val="nil"/>
              <w:left w:val="nil"/>
              <w:bottom w:val="nil"/>
              <w:right w:val="nil"/>
            </w:tcBorders>
            <w:shd w:val="clear" w:color="auto" w:fill="auto"/>
            <w:noWrap/>
            <w:vAlign w:val="bottom"/>
            <w:hideMark/>
          </w:tcPr>
          <w:p w14:paraId="28C225A8"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2.832***</w:t>
            </w:r>
          </w:p>
        </w:tc>
        <w:tc>
          <w:tcPr>
            <w:tcW w:w="0" w:type="auto"/>
            <w:tcBorders>
              <w:top w:val="nil"/>
              <w:left w:val="nil"/>
              <w:bottom w:val="nil"/>
              <w:right w:val="nil"/>
            </w:tcBorders>
            <w:shd w:val="clear" w:color="auto" w:fill="auto"/>
            <w:noWrap/>
            <w:vAlign w:val="bottom"/>
            <w:hideMark/>
          </w:tcPr>
          <w:p w14:paraId="3B2B6451"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2.832***</w:t>
            </w:r>
          </w:p>
        </w:tc>
        <w:tc>
          <w:tcPr>
            <w:tcW w:w="0" w:type="auto"/>
            <w:tcBorders>
              <w:top w:val="nil"/>
              <w:left w:val="nil"/>
              <w:bottom w:val="nil"/>
              <w:right w:val="nil"/>
            </w:tcBorders>
            <w:shd w:val="clear" w:color="auto" w:fill="auto"/>
            <w:noWrap/>
            <w:vAlign w:val="bottom"/>
            <w:hideMark/>
          </w:tcPr>
          <w:p w14:paraId="0AB43971" w14:textId="77777777" w:rsidR="00594577" w:rsidRPr="0023564A" w:rsidRDefault="00594577" w:rsidP="002D4C11">
            <w:pPr>
              <w:jc w:val="center"/>
              <w:rPr>
                <w:rFonts w:eastAsia="Times New Roman" w:cs="Times New Roman"/>
                <w:sz w:val="20"/>
                <w:szCs w:val="20"/>
                <w:lang w:val="it-IT" w:eastAsia="it-IT"/>
              </w:rPr>
            </w:pPr>
          </w:p>
        </w:tc>
        <w:tc>
          <w:tcPr>
            <w:tcW w:w="0" w:type="auto"/>
            <w:tcBorders>
              <w:top w:val="nil"/>
              <w:left w:val="nil"/>
              <w:bottom w:val="nil"/>
              <w:right w:val="nil"/>
            </w:tcBorders>
            <w:shd w:val="clear" w:color="auto" w:fill="auto"/>
            <w:noWrap/>
            <w:vAlign w:val="bottom"/>
            <w:hideMark/>
          </w:tcPr>
          <w:p w14:paraId="3F0C5880"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2.506***</w:t>
            </w:r>
          </w:p>
        </w:tc>
        <w:tc>
          <w:tcPr>
            <w:tcW w:w="0" w:type="auto"/>
            <w:tcBorders>
              <w:top w:val="nil"/>
              <w:left w:val="nil"/>
              <w:bottom w:val="nil"/>
              <w:right w:val="nil"/>
            </w:tcBorders>
            <w:shd w:val="clear" w:color="auto" w:fill="auto"/>
            <w:noWrap/>
            <w:vAlign w:val="bottom"/>
            <w:hideMark/>
          </w:tcPr>
          <w:p w14:paraId="57AC0608"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2.506***</w:t>
            </w:r>
          </w:p>
        </w:tc>
      </w:tr>
      <w:tr w:rsidR="00594577" w:rsidRPr="0023564A" w14:paraId="5CB9DEAE" w14:textId="77777777" w:rsidTr="002D4C11">
        <w:trPr>
          <w:trHeight w:val="276"/>
          <w:jc w:val="center"/>
        </w:trPr>
        <w:tc>
          <w:tcPr>
            <w:tcW w:w="0" w:type="auto"/>
            <w:tcBorders>
              <w:top w:val="nil"/>
              <w:left w:val="nil"/>
              <w:bottom w:val="nil"/>
              <w:right w:val="nil"/>
            </w:tcBorders>
            <w:shd w:val="clear" w:color="auto" w:fill="auto"/>
            <w:noWrap/>
            <w:vAlign w:val="bottom"/>
            <w:hideMark/>
          </w:tcPr>
          <w:p w14:paraId="58F17BDF" w14:textId="77777777" w:rsidR="00594577" w:rsidRPr="0023564A" w:rsidRDefault="00594577" w:rsidP="002D4C11">
            <w:pPr>
              <w:jc w:val="center"/>
              <w:rPr>
                <w:rFonts w:eastAsia="Times New Roman" w:cs="Times New Roman"/>
                <w:smallCaps/>
                <w:sz w:val="20"/>
                <w:szCs w:val="20"/>
                <w:lang w:val="it-IT" w:eastAsia="it-IT"/>
              </w:rPr>
            </w:pPr>
          </w:p>
        </w:tc>
        <w:tc>
          <w:tcPr>
            <w:tcW w:w="0" w:type="auto"/>
            <w:tcBorders>
              <w:top w:val="nil"/>
              <w:left w:val="nil"/>
              <w:bottom w:val="nil"/>
              <w:right w:val="nil"/>
            </w:tcBorders>
            <w:shd w:val="clear" w:color="auto" w:fill="auto"/>
            <w:noWrap/>
            <w:vAlign w:val="bottom"/>
            <w:hideMark/>
          </w:tcPr>
          <w:p w14:paraId="432A04C9"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(5.083)</w:t>
            </w:r>
          </w:p>
        </w:tc>
        <w:tc>
          <w:tcPr>
            <w:tcW w:w="0" w:type="auto"/>
            <w:tcBorders>
              <w:top w:val="nil"/>
              <w:left w:val="nil"/>
              <w:bottom w:val="nil"/>
              <w:right w:val="nil"/>
            </w:tcBorders>
            <w:shd w:val="clear" w:color="auto" w:fill="auto"/>
            <w:noWrap/>
            <w:vAlign w:val="bottom"/>
            <w:hideMark/>
          </w:tcPr>
          <w:p w14:paraId="3E0666A4"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(5.083)</w:t>
            </w:r>
          </w:p>
        </w:tc>
        <w:tc>
          <w:tcPr>
            <w:tcW w:w="0" w:type="auto"/>
            <w:tcBorders>
              <w:top w:val="nil"/>
              <w:left w:val="nil"/>
              <w:bottom w:val="nil"/>
              <w:right w:val="nil"/>
            </w:tcBorders>
            <w:shd w:val="clear" w:color="auto" w:fill="auto"/>
            <w:noWrap/>
            <w:vAlign w:val="bottom"/>
            <w:hideMark/>
          </w:tcPr>
          <w:p w14:paraId="169C7055" w14:textId="77777777" w:rsidR="00594577" w:rsidRPr="0023564A" w:rsidRDefault="00594577" w:rsidP="002D4C11">
            <w:pPr>
              <w:jc w:val="center"/>
              <w:rPr>
                <w:rFonts w:eastAsia="Times New Roman" w:cs="Times New Roman"/>
                <w:sz w:val="20"/>
                <w:szCs w:val="20"/>
                <w:lang w:val="it-IT" w:eastAsia="it-IT"/>
              </w:rPr>
            </w:pPr>
          </w:p>
        </w:tc>
        <w:tc>
          <w:tcPr>
            <w:tcW w:w="0" w:type="auto"/>
            <w:tcBorders>
              <w:top w:val="nil"/>
              <w:left w:val="nil"/>
              <w:bottom w:val="nil"/>
              <w:right w:val="nil"/>
            </w:tcBorders>
            <w:shd w:val="clear" w:color="auto" w:fill="auto"/>
            <w:noWrap/>
            <w:vAlign w:val="bottom"/>
            <w:hideMark/>
          </w:tcPr>
          <w:p w14:paraId="0A8E1CB0"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(3.365)</w:t>
            </w:r>
          </w:p>
        </w:tc>
        <w:tc>
          <w:tcPr>
            <w:tcW w:w="0" w:type="auto"/>
            <w:tcBorders>
              <w:top w:val="nil"/>
              <w:left w:val="nil"/>
              <w:bottom w:val="nil"/>
              <w:right w:val="nil"/>
            </w:tcBorders>
            <w:shd w:val="clear" w:color="auto" w:fill="auto"/>
            <w:noWrap/>
            <w:vAlign w:val="bottom"/>
            <w:hideMark/>
          </w:tcPr>
          <w:p w14:paraId="08EF3B12"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(3.365)</w:t>
            </w:r>
          </w:p>
        </w:tc>
      </w:tr>
      <w:tr w:rsidR="00594577" w:rsidRPr="0023564A" w14:paraId="1CD67B0E" w14:textId="77777777" w:rsidTr="002D4C11">
        <w:trPr>
          <w:trHeight w:val="276"/>
          <w:jc w:val="center"/>
        </w:trPr>
        <w:tc>
          <w:tcPr>
            <w:tcW w:w="0" w:type="auto"/>
            <w:tcBorders>
              <w:top w:val="nil"/>
              <w:left w:val="nil"/>
              <w:bottom w:val="nil"/>
              <w:right w:val="nil"/>
            </w:tcBorders>
            <w:shd w:val="clear" w:color="auto" w:fill="auto"/>
            <w:noWrap/>
            <w:vAlign w:val="bottom"/>
          </w:tcPr>
          <w:p w14:paraId="61A09B71" w14:textId="77777777" w:rsidR="00594577" w:rsidRPr="0023564A" w:rsidRDefault="00594577" w:rsidP="002D4C11">
            <w:pPr>
              <w:ind w:left="720"/>
              <w:rPr>
                <w:rFonts w:eastAsia="SimSun" w:cs="Times New Roman"/>
                <w:i/>
                <w:sz w:val="20"/>
                <w:szCs w:val="20"/>
              </w:rPr>
            </w:pPr>
            <w:r w:rsidRPr="0023564A">
              <w:rPr>
                <w:rFonts w:eastAsia="SimSun" w:cs="Times New Roman"/>
                <w:i/>
                <w:sz w:val="20"/>
                <w:szCs w:val="20"/>
              </w:rPr>
              <w:t>1 = Below High School</w:t>
            </w:r>
          </w:p>
          <w:p w14:paraId="69781CE8" w14:textId="77777777" w:rsidR="00594577" w:rsidRPr="0023564A" w:rsidRDefault="00594577" w:rsidP="002D4C11">
            <w:pPr>
              <w:ind w:left="720"/>
              <w:rPr>
                <w:rFonts w:eastAsia="SimSun" w:cs="Times New Roman"/>
                <w:i/>
                <w:sz w:val="20"/>
                <w:szCs w:val="20"/>
              </w:rPr>
            </w:pPr>
            <w:r w:rsidRPr="0023564A">
              <w:rPr>
                <w:rFonts w:eastAsia="SimSun" w:cs="Times New Roman"/>
                <w:i/>
                <w:sz w:val="20"/>
                <w:szCs w:val="20"/>
              </w:rPr>
              <w:t>2 = High School Diploma</w:t>
            </w:r>
          </w:p>
          <w:p w14:paraId="3FF9EED6" w14:textId="77777777" w:rsidR="00594577" w:rsidRPr="0023564A" w:rsidRDefault="00594577" w:rsidP="002D4C11">
            <w:pPr>
              <w:ind w:left="720"/>
              <w:rPr>
                <w:rFonts w:eastAsia="Times New Roman" w:cs="Times New Roman"/>
                <w:smallCaps/>
                <w:sz w:val="20"/>
                <w:szCs w:val="20"/>
                <w:lang w:val="it-IT" w:eastAsia="it-IT"/>
              </w:rPr>
            </w:pPr>
            <w:r w:rsidRPr="0023564A">
              <w:rPr>
                <w:rFonts w:eastAsia="SimSun" w:cs="Times New Roman"/>
                <w:i/>
                <w:sz w:val="20"/>
                <w:szCs w:val="20"/>
              </w:rPr>
              <w:t>3 = College degree and above</w:t>
            </w:r>
          </w:p>
        </w:tc>
        <w:tc>
          <w:tcPr>
            <w:tcW w:w="0" w:type="auto"/>
            <w:tcBorders>
              <w:top w:val="nil"/>
              <w:left w:val="nil"/>
              <w:bottom w:val="nil"/>
              <w:right w:val="nil"/>
            </w:tcBorders>
            <w:shd w:val="clear" w:color="auto" w:fill="auto"/>
            <w:noWrap/>
            <w:vAlign w:val="bottom"/>
          </w:tcPr>
          <w:p w14:paraId="724C5990" w14:textId="77777777" w:rsidR="00594577" w:rsidRPr="0023564A" w:rsidRDefault="00594577" w:rsidP="002D4C11">
            <w:pPr>
              <w:jc w:val="center"/>
              <w:rPr>
                <w:rFonts w:eastAsia="Times New Roman" w:cs="Times New Roman"/>
                <w:sz w:val="20"/>
                <w:szCs w:val="20"/>
                <w:lang w:val="it-IT" w:eastAsia="it-IT"/>
              </w:rPr>
            </w:pPr>
          </w:p>
        </w:tc>
        <w:tc>
          <w:tcPr>
            <w:tcW w:w="0" w:type="auto"/>
            <w:tcBorders>
              <w:top w:val="nil"/>
              <w:left w:val="nil"/>
              <w:bottom w:val="nil"/>
              <w:right w:val="nil"/>
            </w:tcBorders>
            <w:shd w:val="clear" w:color="auto" w:fill="auto"/>
            <w:noWrap/>
            <w:vAlign w:val="bottom"/>
          </w:tcPr>
          <w:p w14:paraId="7614D0A3" w14:textId="77777777" w:rsidR="00594577" w:rsidRPr="0023564A" w:rsidRDefault="00594577" w:rsidP="002D4C11">
            <w:pPr>
              <w:jc w:val="center"/>
              <w:rPr>
                <w:rFonts w:eastAsia="Times New Roman" w:cs="Times New Roman"/>
                <w:sz w:val="20"/>
                <w:szCs w:val="20"/>
                <w:lang w:val="it-IT" w:eastAsia="it-IT"/>
              </w:rPr>
            </w:pPr>
          </w:p>
        </w:tc>
        <w:tc>
          <w:tcPr>
            <w:tcW w:w="0" w:type="auto"/>
            <w:tcBorders>
              <w:top w:val="nil"/>
              <w:left w:val="nil"/>
              <w:bottom w:val="nil"/>
              <w:right w:val="nil"/>
            </w:tcBorders>
            <w:shd w:val="clear" w:color="auto" w:fill="auto"/>
            <w:noWrap/>
            <w:vAlign w:val="bottom"/>
          </w:tcPr>
          <w:p w14:paraId="1794E9A4" w14:textId="77777777" w:rsidR="00594577" w:rsidRPr="0023564A" w:rsidRDefault="00594577" w:rsidP="002D4C11">
            <w:pPr>
              <w:jc w:val="center"/>
              <w:rPr>
                <w:rFonts w:eastAsia="Times New Roman" w:cs="Times New Roman"/>
                <w:sz w:val="20"/>
                <w:szCs w:val="20"/>
                <w:lang w:val="it-IT" w:eastAsia="it-IT"/>
              </w:rPr>
            </w:pPr>
          </w:p>
        </w:tc>
        <w:tc>
          <w:tcPr>
            <w:tcW w:w="0" w:type="auto"/>
            <w:tcBorders>
              <w:top w:val="nil"/>
              <w:left w:val="nil"/>
              <w:bottom w:val="nil"/>
              <w:right w:val="nil"/>
            </w:tcBorders>
            <w:shd w:val="clear" w:color="auto" w:fill="auto"/>
            <w:noWrap/>
            <w:vAlign w:val="bottom"/>
          </w:tcPr>
          <w:p w14:paraId="46D3E5C3" w14:textId="77777777" w:rsidR="00594577" w:rsidRPr="0023564A" w:rsidRDefault="00594577" w:rsidP="002D4C11">
            <w:pPr>
              <w:jc w:val="center"/>
              <w:rPr>
                <w:rFonts w:eastAsia="Times New Roman" w:cs="Times New Roman"/>
                <w:sz w:val="20"/>
                <w:szCs w:val="20"/>
                <w:lang w:val="it-IT" w:eastAsia="it-IT"/>
              </w:rPr>
            </w:pPr>
          </w:p>
        </w:tc>
        <w:tc>
          <w:tcPr>
            <w:tcW w:w="0" w:type="auto"/>
            <w:tcBorders>
              <w:top w:val="nil"/>
              <w:left w:val="nil"/>
              <w:bottom w:val="nil"/>
              <w:right w:val="nil"/>
            </w:tcBorders>
            <w:shd w:val="clear" w:color="auto" w:fill="auto"/>
            <w:noWrap/>
            <w:vAlign w:val="bottom"/>
          </w:tcPr>
          <w:p w14:paraId="4A22319F" w14:textId="77777777" w:rsidR="00594577" w:rsidRPr="0023564A" w:rsidRDefault="00594577" w:rsidP="002D4C11">
            <w:pPr>
              <w:jc w:val="center"/>
              <w:rPr>
                <w:rFonts w:eastAsia="Times New Roman" w:cs="Times New Roman"/>
                <w:sz w:val="20"/>
                <w:szCs w:val="20"/>
                <w:lang w:val="it-IT" w:eastAsia="it-IT"/>
              </w:rPr>
            </w:pPr>
          </w:p>
        </w:tc>
      </w:tr>
      <w:tr w:rsidR="00594577" w:rsidRPr="0023564A" w14:paraId="275CA6F3" w14:textId="77777777" w:rsidTr="002D4C11">
        <w:trPr>
          <w:trHeight w:val="276"/>
          <w:jc w:val="center"/>
        </w:trPr>
        <w:tc>
          <w:tcPr>
            <w:tcW w:w="0" w:type="auto"/>
            <w:tcBorders>
              <w:top w:val="nil"/>
              <w:left w:val="nil"/>
              <w:bottom w:val="nil"/>
              <w:right w:val="nil"/>
            </w:tcBorders>
            <w:shd w:val="clear" w:color="auto" w:fill="auto"/>
            <w:noWrap/>
            <w:vAlign w:val="bottom"/>
            <w:hideMark/>
          </w:tcPr>
          <w:p w14:paraId="6B3B76D7" w14:textId="77777777" w:rsidR="00594577" w:rsidRPr="0023564A" w:rsidRDefault="00594577" w:rsidP="002D4C11">
            <w:pPr>
              <w:rPr>
                <w:rFonts w:eastAsia="Times New Roman" w:cs="Times New Roman"/>
                <w:smallCaps/>
                <w:sz w:val="20"/>
                <w:szCs w:val="20"/>
                <w:lang w:val="it-IT" w:eastAsia="it-IT"/>
              </w:rPr>
            </w:pPr>
            <w:r w:rsidRPr="0023564A">
              <w:rPr>
                <w:rFonts w:eastAsia="Times New Roman" w:cs="Times New Roman"/>
                <w:smallCaps/>
                <w:sz w:val="20"/>
                <w:szCs w:val="20"/>
                <w:lang w:val="it-IT" w:eastAsia="it-IT"/>
              </w:rPr>
              <w:t>Age</w:t>
            </w:r>
          </w:p>
        </w:tc>
        <w:tc>
          <w:tcPr>
            <w:tcW w:w="0" w:type="auto"/>
            <w:tcBorders>
              <w:top w:val="nil"/>
              <w:left w:val="nil"/>
              <w:bottom w:val="nil"/>
              <w:right w:val="nil"/>
            </w:tcBorders>
            <w:shd w:val="clear" w:color="auto" w:fill="auto"/>
            <w:noWrap/>
            <w:vAlign w:val="bottom"/>
            <w:hideMark/>
          </w:tcPr>
          <w:p w14:paraId="634AFD21"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-3.281**</w:t>
            </w:r>
          </w:p>
        </w:tc>
        <w:tc>
          <w:tcPr>
            <w:tcW w:w="0" w:type="auto"/>
            <w:tcBorders>
              <w:top w:val="nil"/>
              <w:left w:val="nil"/>
              <w:bottom w:val="nil"/>
              <w:right w:val="nil"/>
            </w:tcBorders>
            <w:shd w:val="clear" w:color="auto" w:fill="auto"/>
            <w:noWrap/>
            <w:vAlign w:val="bottom"/>
            <w:hideMark/>
          </w:tcPr>
          <w:p w14:paraId="4EDDD1E6"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-3.281**</w:t>
            </w:r>
          </w:p>
        </w:tc>
        <w:tc>
          <w:tcPr>
            <w:tcW w:w="0" w:type="auto"/>
            <w:tcBorders>
              <w:top w:val="nil"/>
              <w:left w:val="nil"/>
              <w:bottom w:val="nil"/>
              <w:right w:val="nil"/>
            </w:tcBorders>
            <w:shd w:val="clear" w:color="auto" w:fill="auto"/>
            <w:noWrap/>
            <w:vAlign w:val="bottom"/>
            <w:hideMark/>
          </w:tcPr>
          <w:p w14:paraId="2ECA4883" w14:textId="77777777" w:rsidR="00594577" w:rsidRPr="0023564A" w:rsidRDefault="00594577" w:rsidP="002D4C11">
            <w:pPr>
              <w:jc w:val="center"/>
              <w:rPr>
                <w:rFonts w:eastAsia="Times New Roman" w:cs="Times New Roman"/>
                <w:sz w:val="20"/>
                <w:szCs w:val="20"/>
                <w:lang w:val="it-IT" w:eastAsia="it-IT"/>
              </w:rPr>
            </w:pPr>
          </w:p>
        </w:tc>
        <w:tc>
          <w:tcPr>
            <w:tcW w:w="0" w:type="auto"/>
            <w:tcBorders>
              <w:top w:val="nil"/>
              <w:left w:val="nil"/>
              <w:bottom w:val="nil"/>
              <w:right w:val="nil"/>
            </w:tcBorders>
            <w:shd w:val="clear" w:color="auto" w:fill="auto"/>
            <w:noWrap/>
            <w:vAlign w:val="bottom"/>
            <w:hideMark/>
          </w:tcPr>
          <w:p w14:paraId="214C88E8"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-3.690**</w:t>
            </w:r>
          </w:p>
        </w:tc>
        <w:tc>
          <w:tcPr>
            <w:tcW w:w="0" w:type="auto"/>
            <w:tcBorders>
              <w:top w:val="nil"/>
              <w:left w:val="nil"/>
              <w:bottom w:val="nil"/>
              <w:right w:val="nil"/>
            </w:tcBorders>
            <w:shd w:val="clear" w:color="auto" w:fill="auto"/>
            <w:noWrap/>
            <w:vAlign w:val="bottom"/>
            <w:hideMark/>
          </w:tcPr>
          <w:p w14:paraId="102CF26B"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-3.690**</w:t>
            </w:r>
          </w:p>
        </w:tc>
      </w:tr>
      <w:tr w:rsidR="00594577" w:rsidRPr="0023564A" w14:paraId="71DCB117" w14:textId="77777777" w:rsidTr="002D4C11">
        <w:trPr>
          <w:trHeight w:val="276"/>
          <w:jc w:val="center"/>
        </w:trPr>
        <w:tc>
          <w:tcPr>
            <w:tcW w:w="0" w:type="auto"/>
            <w:tcBorders>
              <w:top w:val="nil"/>
              <w:left w:val="nil"/>
              <w:bottom w:val="nil"/>
              <w:right w:val="nil"/>
            </w:tcBorders>
            <w:shd w:val="clear" w:color="auto" w:fill="auto"/>
            <w:noWrap/>
            <w:vAlign w:val="bottom"/>
            <w:hideMark/>
          </w:tcPr>
          <w:p w14:paraId="287D74F9" w14:textId="77777777" w:rsidR="00594577" w:rsidRPr="0023564A" w:rsidRDefault="00594577" w:rsidP="002D4C11">
            <w:pPr>
              <w:jc w:val="center"/>
              <w:rPr>
                <w:rFonts w:eastAsia="Times New Roman" w:cs="Times New Roman"/>
                <w:smallCaps/>
                <w:sz w:val="20"/>
                <w:szCs w:val="20"/>
                <w:lang w:val="it-IT" w:eastAsia="it-IT"/>
              </w:rPr>
            </w:pPr>
          </w:p>
        </w:tc>
        <w:tc>
          <w:tcPr>
            <w:tcW w:w="0" w:type="auto"/>
            <w:tcBorders>
              <w:top w:val="nil"/>
              <w:left w:val="nil"/>
              <w:bottom w:val="nil"/>
              <w:right w:val="nil"/>
            </w:tcBorders>
            <w:shd w:val="clear" w:color="auto" w:fill="auto"/>
            <w:noWrap/>
            <w:vAlign w:val="bottom"/>
            <w:hideMark/>
          </w:tcPr>
          <w:p w14:paraId="6FFD2CE0"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(-2.627)</w:t>
            </w:r>
          </w:p>
        </w:tc>
        <w:tc>
          <w:tcPr>
            <w:tcW w:w="0" w:type="auto"/>
            <w:tcBorders>
              <w:top w:val="nil"/>
              <w:left w:val="nil"/>
              <w:bottom w:val="nil"/>
              <w:right w:val="nil"/>
            </w:tcBorders>
            <w:shd w:val="clear" w:color="auto" w:fill="auto"/>
            <w:noWrap/>
            <w:vAlign w:val="bottom"/>
            <w:hideMark/>
          </w:tcPr>
          <w:p w14:paraId="5EAF84F6"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(-2.627)</w:t>
            </w:r>
          </w:p>
        </w:tc>
        <w:tc>
          <w:tcPr>
            <w:tcW w:w="0" w:type="auto"/>
            <w:tcBorders>
              <w:top w:val="nil"/>
              <w:left w:val="nil"/>
              <w:bottom w:val="nil"/>
              <w:right w:val="nil"/>
            </w:tcBorders>
            <w:shd w:val="clear" w:color="auto" w:fill="auto"/>
            <w:noWrap/>
            <w:vAlign w:val="bottom"/>
            <w:hideMark/>
          </w:tcPr>
          <w:p w14:paraId="0E8CA750" w14:textId="77777777" w:rsidR="00594577" w:rsidRPr="0023564A" w:rsidRDefault="00594577" w:rsidP="002D4C11">
            <w:pPr>
              <w:jc w:val="center"/>
              <w:rPr>
                <w:rFonts w:eastAsia="Times New Roman" w:cs="Times New Roman"/>
                <w:sz w:val="20"/>
                <w:szCs w:val="20"/>
                <w:lang w:val="it-IT" w:eastAsia="it-IT"/>
              </w:rPr>
            </w:pPr>
          </w:p>
        </w:tc>
        <w:tc>
          <w:tcPr>
            <w:tcW w:w="0" w:type="auto"/>
            <w:tcBorders>
              <w:top w:val="nil"/>
              <w:left w:val="nil"/>
              <w:bottom w:val="nil"/>
              <w:right w:val="nil"/>
            </w:tcBorders>
            <w:shd w:val="clear" w:color="auto" w:fill="auto"/>
            <w:noWrap/>
            <w:vAlign w:val="bottom"/>
            <w:hideMark/>
          </w:tcPr>
          <w:p w14:paraId="44FB68A7"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(-2.379)</w:t>
            </w:r>
          </w:p>
        </w:tc>
        <w:tc>
          <w:tcPr>
            <w:tcW w:w="0" w:type="auto"/>
            <w:tcBorders>
              <w:top w:val="nil"/>
              <w:left w:val="nil"/>
              <w:bottom w:val="nil"/>
              <w:right w:val="nil"/>
            </w:tcBorders>
            <w:shd w:val="clear" w:color="auto" w:fill="auto"/>
            <w:noWrap/>
            <w:vAlign w:val="bottom"/>
            <w:hideMark/>
          </w:tcPr>
          <w:p w14:paraId="7BEA982B"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(-2.379)</w:t>
            </w:r>
          </w:p>
        </w:tc>
      </w:tr>
      <w:tr w:rsidR="00594577" w:rsidRPr="0023564A" w14:paraId="3749012A" w14:textId="77777777" w:rsidTr="002D4C11">
        <w:trPr>
          <w:trHeight w:val="276"/>
          <w:jc w:val="center"/>
        </w:trPr>
        <w:tc>
          <w:tcPr>
            <w:tcW w:w="0" w:type="auto"/>
            <w:tcBorders>
              <w:top w:val="nil"/>
              <w:left w:val="nil"/>
              <w:bottom w:val="nil"/>
              <w:right w:val="nil"/>
            </w:tcBorders>
            <w:shd w:val="clear" w:color="auto" w:fill="auto"/>
            <w:noWrap/>
            <w:vAlign w:val="bottom"/>
            <w:hideMark/>
          </w:tcPr>
          <w:p w14:paraId="3A82A8C8" w14:textId="77777777" w:rsidR="00594577" w:rsidRPr="0023564A" w:rsidRDefault="00594577" w:rsidP="002D4C11">
            <w:pPr>
              <w:rPr>
                <w:rFonts w:eastAsia="Times New Roman" w:cs="Times New Roman"/>
                <w:smallCaps/>
                <w:sz w:val="20"/>
                <w:szCs w:val="20"/>
                <w:lang w:val="it-IT" w:eastAsia="it-IT"/>
              </w:rPr>
            </w:pPr>
            <w:r w:rsidRPr="0023564A">
              <w:rPr>
                <w:rFonts w:eastAsia="Times New Roman" w:cs="Times New Roman"/>
                <w:smallCaps/>
                <w:sz w:val="20"/>
                <w:szCs w:val="20"/>
                <w:lang w:val="it-IT" w:eastAsia="it-IT"/>
              </w:rPr>
              <w:t>Gender (Male = 0)</w:t>
            </w:r>
          </w:p>
        </w:tc>
        <w:tc>
          <w:tcPr>
            <w:tcW w:w="0" w:type="auto"/>
            <w:tcBorders>
              <w:top w:val="nil"/>
              <w:left w:val="nil"/>
              <w:bottom w:val="nil"/>
              <w:right w:val="nil"/>
            </w:tcBorders>
            <w:shd w:val="clear" w:color="auto" w:fill="auto"/>
            <w:noWrap/>
            <w:vAlign w:val="bottom"/>
            <w:hideMark/>
          </w:tcPr>
          <w:p w14:paraId="4191CA03"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-2.380**</w:t>
            </w:r>
          </w:p>
        </w:tc>
        <w:tc>
          <w:tcPr>
            <w:tcW w:w="0" w:type="auto"/>
            <w:tcBorders>
              <w:top w:val="nil"/>
              <w:left w:val="nil"/>
              <w:bottom w:val="nil"/>
              <w:right w:val="nil"/>
            </w:tcBorders>
            <w:shd w:val="clear" w:color="auto" w:fill="auto"/>
            <w:noWrap/>
            <w:vAlign w:val="bottom"/>
            <w:hideMark/>
          </w:tcPr>
          <w:p w14:paraId="10FFA843"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-2.380**</w:t>
            </w:r>
          </w:p>
        </w:tc>
        <w:tc>
          <w:tcPr>
            <w:tcW w:w="0" w:type="auto"/>
            <w:tcBorders>
              <w:top w:val="nil"/>
              <w:left w:val="nil"/>
              <w:bottom w:val="nil"/>
              <w:right w:val="nil"/>
            </w:tcBorders>
            <w:shd w:val="clear" w:color="auto" w:fill="auto"/>
            <w:noWrap/>
            <w:vAlign w:val="bottom"/>
            <w:hideMark/>
          </w:tcPr>
          <w:p w14:paraId="3AE6DDA5" w14:textId="77777777" w:rsidR="00594577" w:rsidRPr="0023564A" w:rsidRDefault="00594577" w:rsidP="002D4C11">
            <w:pPr>
              <w:jc w:val="center"/>
              <w:rPr>
                <w:rFonts w:eastAsia="Times New Roman" w:cs="Times New Roman"/>
                <w:sz w:val="20"/>
                <w:szCs w:val="20"/>
                <w:lang w:val="it-IT" w:eastAsia="it-IT"/>
              </w:rPr>
            </w:pPr>
          </w:p>
        </w:tc>
        <w:tc>
          <w:tcPr>
            <w:tcW w:w="0" w:type="auto"/>
            <w:tcBorders>
              <w:top w:val="nil"/>
              <w:left w:val="nil"/>
              <w:bottom w:val="nil"/>
              <w:right w:val="nil"/>
            </w:tcBorders>
            <w:shd w:val="clear" w:color="auto" w:fill="auto"/>
            <w:noWrap/>
            <w:vAlign w:val="bottom"/>
            <w:hideMark/>
          </w:tcPr>
          <w:p w14:paraId="45D1CB79"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-2.874***</w:t>
            </w:r>
          </w:p>
        </w:tc>
        <w:tc>
          <w:tcPr>
            <w:tcW w:w="0" w:type="auto"/>
            <w:tcBorders>
              <w:top w:val="nil"/>
              <w:left w:val="nil"/>
              <w:bottom w:val="nil"/>
              <w:right w:val="nil"/>
            </w:tcBorders>
            <w:shd w:val="clear" w:color="auto" w:fill="auto"/>
            <w:noWrap/>
            <w:vAlign w:val="bottom"/>
            <w:hideMark/>
          </w:tcPr>
          <w:p w14:paraId="1C77B434"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-2.874***</w:t>
            </w:r>
          </w:p>
        </w:tc>
      </w:tr>
      <w:tr w:rsidR="00594577" w:rsidRPr="0023564A" w14:paraId="1FF06084" w14:textId="77777777" w:rsidTr="002D4C11">
        <w:trPr>
          <w:trHeight w:val="276"/>
          <w:jc w:val="center"/>
        </w:trPr>
        <w:tc>
          <w:tcPr>
            <w:tcW w:w="0" w:type="auto"/>
            <w:tcBorders>
              <w:top w:val="nil"/>
              <w:left w:val="nil"/>
              <w:bottom w:val="nil"/>
              <w:right w:val="nil"/>
            </w:tcBorders>
            <w:shd w:val="clear" w:color="auto" w:fill="auto"/>
            <w:noWrap/>
            <w:vAlign w:val="bottom"/>
            <w:hideMark/>
          </w:tcPr>
          <w:p w14:paraId="06BE6CAC" w14:textId="77777777" w:rsidR="00594577" w:rsidRPr="0023564A" w:rsidRDefault="00594577" w:rsidP="002D4C11">
            <w:pPr>
              <w:jc w:val="center"/>
              <w:rPr>
                <w:rFonts w:eastAsia="Times New Roman" w:cs="Times New Roman"/>
                <w:smallCaps/>
                <w:sz w:val="20"/>
                <w:szCs w:val="20"/>
                <w:lang w:val="it-IT" w:eastAsia="it-IT"/>
              </w:rPr>
            </w:pPr>
          </w:p>
        </w:tc>
        <w:tc>
          <w:tcPr>
            <w:tcW w:w="0" w:type="auto"/>
            <w:tcBorders>
              <w:top w:val="nil"/>
              <w:left w:val="nil"/>
              <w:bottom w:val="nil"/>
              <w:right w:val="nil"/>
            </w:tcBorders>
            <w:shd w:val="clear" w:color="auto" w:fill="auto"/>
            <w:noWrap/>
            <w:vAlign w:val="bottom"/>
            <w:hideMark/>
          </w:tcPr>
          <w:p w14:paraId="525BAFBE"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(-2.709)</w:t>
            </w:r>
          </w:p>
        </w:tc>
        <w:tc>
          <w:tcPr>
            <w:tcW w:w="0" w:type="auto"/>
            <w:tcBorders>
              <w:top w:val="nil"/>
              <w:left w:val="nil"/>
              <w:bottom w:val="nil"/>
              <w:right w:val="nil"/>
            </w:tcBorders>
            <w:shd w:val="clear" w:color="auto" w:fill="auto"/>
            <w:noWrap/>
            <w:vAlign w:val="bottom"/>
            <w:hideMark/>
          </w:tcPr>
          <w:p w14:paraId="2271DAC6"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(-2.709)</w:t>
            </w:r>
          </w:p>
        </w:tc>
        <w:tc>
          <w:tcPr>
            <w:tcW w:w="0" w:type="auto"/>
            <w:tcBorders>
              <w:top w:val="nil"/>
              <w:left w:val="nil"/>
              <w:bottom w:val="nil"/>
              <w:right w:val="nil"/>
            </w:tcBorders>
            <w:shd w:val="clear" w:color="auto" w:fill="auto"/>
            <w:noWrap/>
            <w:vAlign w:val="bottom"/>
            <w:hideMark/>
          </w:tcPr>
          <w:p w14:paraId="04E2B41A" w14:textId="77777777" w:rsidR="00594577" w:rsidRPr="0023564A" w:rsidRDefault="00594577" w:rsidP="002D4C11">
            <w:pPr>
              <w:jc w:val="center"/>
              <w:rPr>
                <w:rFonts w:eastAsia="Times New Roman" w:cs="Times New Roman"/>
                <w:sz w:val="20"/>
                <w:szCs w:val="20"/>
                <w:lang w:val="it-IT" w:eastAsia="it-IT"/>
              </w:rPr>
            </w:pPr>
          </w:p>
        </w:tc>
        <w:tc>
          <w:tcPr>
            <w:tcW w:w="0" w:type="auto"/>
            <w:tcBorders>
              <w:top w:val="nil"/>
              <w:left w:val="nil"/>
              <w:bottom w:val="nil"/>
              <w:right w:val="nil"/>
            </w:tcBorders>
            <w:shd w:val="clear" w:color="auto" w:fill="auto"/>
            <w:noWrap/>
            <w:vAlign w:val="bottom"/>
            <w:hideMark/>
          </w:tcPr>
          <w:p w14:paraId="0823F894"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(-3.729)</w:t>
            </w:r>
          </w:p>
        </w:tc>
        <w:tc>
          <w:tcPr>
            <w:tcW w:w="0" w:type="auto"/>
            <w:tcBorders>
              <w:top w:val="nil"/>
              <w:left w:val="nil"/>
              <w:bottom w:val="nil"/>
              <w:right w:val="nil"/>
            </w:tcBorders>
            <w:shd w:val="clear" w:color="auto" w:fill="auto"/>
            <w:noWrap/>
            <w:vAlign w:val="bottom"/>
            <w:hideMark/>
          </w:tcPr>
          <w:p w14:paraId="670402E8"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(-3.729)</w:t>
            </w:r>
          </w:p>
        </w:tc>
      </w:tr>
      <w:tr w:rsidR="00594577" w:rsidRPr="0023564A" w14:paraId="0134A057" w14:textId="77777777" w:rsidTr="002D4C11">
        <w:trPr>
          <w:trHeight w:val="276"/>
          <w:jc w:val="center"/>
        </w:trPr>
        <w:tc>
          <w:tcPr>
            <w:tcW w:w="0" w:type="auto"/>
            <w:tcBorders>
              <w:top w:val="nil"/>
              <w:left w:val="nil"/>
              <w:bottom w:val="nil"/>
              <w:right w:val="nil"/>
            </w:tcBorders>
            <w:shd w:val="clear" w:color="auto" w:fill="auto"/>
            <w:noWrap/>
            <w:vAlign w:val="center"/>
            <w:hideMark/>
          </w:tcPr>
          <w:p w14:paraId="63B36072" w14:textId="77777777" w:rsidR="00594577" w:rsidRPr="0023564A" w:rsidRDefault="00594577" w:rsidP="002D4C11">
            <w:pPr>
              <w:rPr>
                <w:rFonts w:eastAsia="Times New Roman" w:cs="Times New Roman"/>
                <w:smallCaps/>
                <w:sz w:val="20"/>
                <w:szCs w:val="20"/>
                <w:lang w:val="it-IT" w:eastAsia="it-IT"/>
              </w:rPr>
            </w:pPr>
            <w:r w:rsidRPr="0023564A">
              <w:rPr>
                <w:rFonts w:eastAsia="Times New Roman" w:cs="Times New Roman"/>
                <w:smallCaps/>
                <w:sz w:val="20"/>
                <w:szCs w:val="20"/>
              </w:rPr>
              <w:t>Job: Dependent Labor</w:t>
            </w:r>
          </w:p>
        </w:tc>
        <w:tc>
          <w:tcPr>
            <w:tcW w:w="0" w:type="auto"/>
            <w:tcBorders>
              <w:top w:val="nil"/>
              <w:left w:val="nil"/>
              <w:bottom w:val="nil"/>
              <w:right w:val="nil"/>
            </w:tcBorders>
            <w:shd w:val="clear" w:color="auto" w:fill="auto"/>
            <w:noWrap/>
            <w:vAlign w:val="bottom"/>
            <w:hideMark/>
          </w:tcPr>
          <w:p w14:paraId="7387F3F7"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1.609</w:t>
            </w:r>
          </w:p>
        </w:tc>
        <w:tc>
          <w:tcPr>
            <w:tcW w:w="0" w:type="auto"/>
            <w:tcBorders>
              <w:top w:val="nil"/>
              <w:left w:val="nil"/>
              <w:bottom w:val="nil"/>
              <w:right w:val="nil"/>
            </w:tcBorders>
            <w:shd w:val="clear" w:color="auto" w:fill="auto"/>
            <w:noWrap/>
            <w:vAlign w:val="bottom"/>
            <w:hideMark/>
          </w:tcPr>
          <w:p w14:paraId="41A742EA"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1.609</w:t>
            </w:r>
          </w:p>
        </w:tc>
        <w:tc>
          <w:tcPr>
            <w:tcW w:w="0" w:type="auto"/>
            <w:tcBorders>
              <w:top w:val="nil"/>
              <w:left w:val="nil"/>
              <w:bottom w:val="nil"/>
              <w:right w:val="nil"/>
            </w:tcBorders>
            <w:shd w:val="clear" w:color="auto" w:fill="auto"/>
            <w:noWrap/>
            <w:vAlign w:val="bottom"/>
            <w:hideMark/>
          </w:tcPr>
          <w:p w14:paraId="48BEF255" w14:textId="77777777" w:rsidR="00594577" w:rsidRPr="0023564A" w:rsidRDefault="00594577" w:rsidP="002D4C11">
            <w:pPr>
              <w:jc w:val="center"/>
              <w:rPr>
                <w:rFonts w:eastAsia="Times New Roman" w:cs="Times New Roman"/>
                <w:sz w:val="20"/>
                <w:szCs w:val="20"/>
                <w:lang w:val="it-IT" w:eastAsia="it-IT"/>
              </w:rPr>
            </w:pPr>
          </w:p>
        </w:tc>
        <w:tc>
          <w:tcPr>
            <w:tcW w:w="0" w:type="auto"/>
            <w:tcBorders>
              <w:top w:val="nil"/>
              <w:left w:val="nil"/>
              <w:bottom w:val="nil"/>
              <w:right w:val="nil"/>
            </w:tcBorders>
            <w:shd w:val="clear" w:color="auto" w:fill="auto"/>
            <w:noWrap/>
            <w:vAlign w:val="bottom"/>
            <w:hideMark/>
          </w:tcPr>
          <w:p w14:paraId="60639339"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1.414</w:t>
            </w:r>
          </w:p>
        </w:tc>
        <w:tc>
          <w:tcPr>
            <w:tcW w:w="0" w:type="auto"/>
            <w:tcBorders>
              <w:top w:val="nil"/>
              <w:left w:val="nil"/>
              <w:bottom w:val="nil"/>
              <w:right w:val="nil"/>
            </w:tcBorders>
            <w:shd w:val="clear" w:color="auto" w:fill="auto"/>
            <w:noWrap/>
            <w:vAlign w:val="bottom"/>
            <w:hideMark/>
          </w:tcPr>
          <w:p w14:paraId="6713E492"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1.414</w:t>
            </w:r>
          </w:p>
        </w:tc>
      </w:tr>
      <w:tr w:rsidR="00594577" w:rsidRPr="0023564A" w14:paraId="6C3C6F66" w14:textId="77777777" w:rsidTr="002D4C11">
        <w:trPr>
          <w:trHeight w:val="276"/>
          <w:jc w:val="center"/>
        </w:trPr>
        <w:tc>
          <w:tcPr>
            <w:tcW w:w="0" w:type="auto"/>
            <w:tcBorders>
              <w:top w:val="nil"/>
              <w:left w:val="nil"/>
              <w:bottom w:val="nil"/>
              <w:right w:val="nil"/>
            </w:tcBorders>
            <w:shd w:val="clear" w:color="auto" w:fill="auto"/>
            <w:noWrap/>
            <w:vAlign w:val="center"/>
            <w:hideMark/>
          </w:tcPr>
          <w:p w14:paraId="5AF7E147" w14:textId="77777777" w:rsidR="00594577" w:rsidRPr="0023564A" w:rsidRDefault="00594577" w:rsidP="002D4C11">
            <w:pPr>
              <w:jc w:val="center"/>
              <w:rPr>
                <w:rFonts w:eastAsia="Times New Roman" w:cs="Times New Roman"/>
                <w:smallCaps/>
                <w:sz w:val="20"/>
                <w:szCs w:val="20"/>
                <w:lang w:val="it-IT" w:eastAsia="it-IT"/>
              </w:rPr>
            </w:pPr>
          </w:p>
        </w:tc>
        <w:tc>
          <w:tcPr>
            <w:tcW w:w="0" w:type="auto"/>
            <w:tcBorders>
              <w:top w:val="nil"/>
              <w:left w:val="nil"/>
              <w:bottom w:val="nil"/>
              <w:right w:val="nil"/>
            </w:tcBorders>
            <w:shd w:val="clear" w:color="auto" w:fill="auto"/>
            <w:noWrap/>
            <w:vAlign w:val="bottom"/>
            <w:hideMark/>
          </w:tcPr>
          <w:p w14:paraId="728A390F"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(1.571)</w:t>
            </w:r>
          </w:p>
        </w:tc>
        <w:tc>
          <w:tcPr>
            <w:tcW w:w="0" w:type="auto"/>
            <w:tcBorders>
              <w:top w:val="nil"/>
              <w:left w:val="nil"/>
              <w:bottom w:val="nil"/>
              <w:right w:val="nil"/>
            </w:tcBorders>
            <w:shd w:val="clear" w:color="auto" w:fill="auto"/>
            <w:noWrap/>
            <w:vAlign w:val="bottom"/>
            <w:hideMark/>
          </w:tcPr>
          <w:p w14:paraId="3BBBD8B4"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(1.571)</w:t>
            </w:r>
          </w:p>
        </w:tc>
        <w:tc>
          <w:tcPr>
            <w:tcW w:w="0" w:type="auto"/>
            <w:tcBorders>
              <w:top w:val="nil"/>
              <w:left w:val="nil"/>
              <w:bottom w:val="nil"/>
              <w:right w:val="nil"/>
            </w:tcBorders>
            <w:shd w:val="clear" w:color="auto" w:fill="auto"/>
            <w:noWrap/>
            <w:vAlign w:val="bottom"/>
            <w:hideMark/>
          </w:tcPr>
          <w:p w14:paraId="30754C94" w14:textId="77777777" w:rsidR="00594577" w:rsidRPr="0023564A" w:rsidRDefault="00594577" w:rsidP="002D4C11">
            <w:pPr>
              <w:jc w:val="center"/>
              <w:rPr>
                <w:rFonts w:eastAsia="Times New Roman" w:cs="Times New Roman"/>
                <w:sz w:val="20"/>
                <w:szCs w:val="20"/>
                <w:lang w:val="it-IT" w:eastAsia="it-IT"/>
              </w:rPr>
            </w:pPr>
          </w:p>
        </w:tc>
        <w:tc>
          <w:tcPr>
            <w:tcW w:w="0" w:type="auto"/>
            <w:tcBorders>
              <w:top w:val="nil"/>
              <w:left w:val="nil"/>
              <w:bottom w:val="nil"/>
              <w:right w:val="nil"/>
            </w:tcBorders>
            <w:shd w:val="clear" w:color="auto" w:fill="auto"/>
            <w:noWrap/>
            <w:vAlign w:val="bottom"/>
            <w:hideMark/>
          </w:tcPr>
          <w:p w14:paraId="1F07A5C8"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(1.098)</w:t>
            </w:r>
          </w:p>
        </w:tc>
        <w:tc>
          <w:tcPr>
            <w:tcW w:w="0" w:type="auto"/>
            <w:tcBorders>
              <w:top w:val="nil"/>
              <w:left w:val="nil"/>
              <w:bottom w:val="nil"/>
              <w:right w:val="nil"/>
            </w:tcBorders>
            <w:shd w:val="clear" w:color="auto" w:fill="auto"/>
            <w:noWrap/>
            <w:vAlign w:val="bottom"/>
            <w:hideMark/>
          </w:tcPr>
          <w:p w14:paraId="036F9F3C"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(1.098)</w:t>
            </w:r>
          </w:p>
        </w:tc>
      </w:tr>
      <w:tr w:rsidR="00594577" w:rsidRPr="0023564A" w14:paraId="637915F1" w14:textId="77777777" w:rsidTr="002D4C11">
        <w:trPr>
          <w:trHeight w:val="276"/>
          <w:jc w:val="center"/>
        </w:trPr>
        <w:tc>
          <w:tcPr>
            <w:tcW w:w="0" w:type="auto"/>
            <w:tcBorders>
              <w:top w:val="nil"/>
              <w:left w:val="nil"/>
              <w:bottom w:val="nil"/>
              <w:right w:val="nil"/>
            </w:tcBorders>
            <w:shd w:val="clear" w:color="auto" w:fill="auto"/>
            <w:noWrap/>
            <w:vAlign w:val="center"/>
            <w:hideMark/>
          </w:tcPr>
          <w:p w14:paraId="658A9B81" w14:textId="77777777" w:rsidR="00594577" w:rsidRPr="0023564A" w:rsidRDefault="00594577" w:rsidP="002D4C11">
            <w:pPr>
              <w:rPr>
                <w:rFonts w:eastAsia="Times New Roman" w:cs="Times New Roman"/>
                <w:smallCaps/>
                <w:sz w:val="20"/>
                <w:szCs w:val="20"/>
                <w:lang w:val="it-IT" w:eastAsia="it-IT"/>
              </w:rPr>
            </w:pPr>
            <w:r w:rsidRPr="0023564A">
              <w:rPr>
                <w:rFonts w:eastAsia="Times New Roman" w:cs="Times New Roman"/>
                <w:smallCaps/>
                <w:sz w:val="20"/>
                <w:szCs w:val="20"/>
              </w:rPr>
              <w:t>Job: Manager</w:t>
            </w:r>
          </w:p>
        </w:tc>
        <w:tc>
          <w:tcPr>
            <w:tcW w:w="0" w:type="auto"/>
            <w:tcBorders>
              <w:top w:val="nil"/>
              <w:left w:val="nil"/>
              <w:bottom w:val="nil"/>
              <w:right w:val="nil"/>
            </w:tcBorders>
            <w:shd w:val="clear" w:color="auto" w:fill="auto"/>
            <w:noWrap/>
            <w:vAlign w:val="bottom"/>
            <w:hideMark/>
          </w:tcPr>
          <w:p w14:paraId="117CA305"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1.993**</w:t>
            </w:r>
          </w:p>
        </w:tc>
        <w:tc>
          <w:tcPr>
            <w:tcW w:w="0" w:type="auto"/>
            <w:tcBorders>
              <w:top w:val="nil"/>
              <w:left w:val="nil"/>
              <w:bottom w:val="nil"/>
              <w:right w:val="nil"/>
            </w:tcBorders>
            <w:shd w:val="clear" w:color="auto" w:fill="auto"/>
            <w:noWrap/>
            <w:vAlign w:val="bottom"/>
            <w:hideMark/>
          </w:tcPr>
          <w:p w14:paraId="7586B3A8"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1.993**</w:t>
            </w:r>
          </w:p>
        </w:tc>
        <w:tc>
          <w:tcPr>
            <w:tcW w:w="0" w:type="auto"/>
            <w:tcBorders>
              <w:top w:val="nil"/>
              <w:left w:val="nil"/>
              <w:bottom w:val="nil"/>
              <w:right w:val="nil"/>
            </w:tcBorders>
            <w:shd w:val="clear" w:color="auto" w:fill="auto"/>
            <w:noWrap/>
            <w:vAlign w:val="bottom"/>
            <w:hideMark/>
          </w:tcPr>
          <w:p w14:paraId="4BA720C0" w14:textId="77777777" w:rsidR="00594577" w:rsidRPr="0023564A" w:rsidRDefault="00594577" w:rsidP="002D4C11">
            <w:pPr>
              <w:jc w:val="center"/>
              <w:rPr>
                <w:rFonts w:eastAsia="Times New Roman" w:cs="Times New Roman"/>
                <w:sz w:val="20"/>
                <w:szCs w:val="20"/>
                <w:lang w:val="it-IT" w:eastAsia="it-IT"/>
              </w:rPr>
            </w:pPr>
          </w:p>
        </w:tc>
        <w:tc>
          <w:tcPr>
            <w:tcW w:w="0" w:type="auto"/>
            <w:tcBorders>
              <w:top w:val="nil"/>
              <w:left w:val="nil"/>
              <w:bottom w:val="nil"/>
              <w:right w:val="nil"/>
            </w:tcBorders>
            <w:shd w:val="clear" w:color="auto" w:fill="auto"/>
            <w:noWrap/>
            <w:vAlign w:val="bottom"/>
            <w:hideMark/>
          </w:tcPr>
          <w:p w14:paraId="65A0552B"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2.004**</w:t>
            </w:r>
          </w:p>
        </w:tc>
        <w:tc>
          <w:tcPr>
            <w:tcW w:w="0" w:type="auto"/>
            <w:tcBorders>
              <w:top w:val="nil"/>
              <w:left w:val="nil"/>
              <w:bottom w:val="nil"/>
              <w:right w:val="nil"/>
            </w:tcBorders>
            <w:shd w:val="clear" w:color="auto" w:fill="auto"/>
            <w:noWrap/>
            <w:vAlign w:val="bottom"/>
            <w:hideMark/>
          </w:tcPr>
          <w:p w14:paraId="52F03048"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2.004**</w:t>
            </w:r>
          </w:p>
        </w:tc>
      </w:tr>
      <w:tr w:rsidR="00594577" w:rsidRPr="0023564A" w14:paraId="56221253" w14:textId="77777777" w:rsidTr="002D4C11">
        <w:trPr>
          <w:trHeight w:val="276"/>
          <w:jc w:val="center"/>
        </w:trPr>
        <w:tc>
          <w:tcPr>
            <w:tcW w:w="0" w:type="auto"/>
            <w:tcBorders>
              <w:top w:val="nil"/>
              <w:left w:val="nil"/>
              <w:bottom w:val="nil"/>
              <w:right w:val="nil"/>
            </w:tcBorders>
            <w:shd w:val="clear" w:color="auto" w:fill="auto"/>
            <w:noWrap/>
            <w:vAlign w:val="center"/>
            <w:hideMark/>
          </w:tcPr>
          <w:p w14:paraId="374BABF2" w14:textId="77777777" w:rsidR="00594577" w:rsidRPr="0023564A" w:rsidRDefault="00594577" w:rsidP="002D4C11">
            <w:pPr>
              <w:jc w:val="center"/>
              <w:rPr>
                <w:rFonts w:eastAsia="Times New Roman" w:cs="Times New Roman"/>
                <w:smallCaps/>
                <w:sz w:val="20"/>
                <w:szCs w:val="20"/>
                <w:lang w:val="it-IT" w:eastAsia="it-IT"/>
              </w:rPr>
            </w:pPr>
          </w:p>
        </w:tc>
        <w:tc>
          <w:tcPr>
            <w:tcW w:w="0" w:type="auto"/>
            <w:tcBorders>
              <w:top w:val="nil"/>
              <w:left w:val="nil"/>
              <w:bottom w:val="nil"/>
              <w:right w:val="nil"/>
            </w:tcBorders>
            <w:shd w:val="clear" w:color="auto" w:fill="auto"/>
            <w:noWrap/>
            <w:vAlign w:val="bottom"/>
            <w:hideMark/>
          </w:tcPr>
          <w:p w14:paraId="6D10443E"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(2.573)</w:t>
            </w:r>
          </w:p>
        </w:tc>
        <w:tc>
          <w:tcPr>
            <w:tcW w:w="0" w:type="auto"/>
            <w:tcBorders>
              <w:top w:val="nil"/>
              <w:left w:val="nil"/>
              <w:bottom w:val="nil"/>
              <w:right w:val="nil"/>
            </w:tcBorders>
            <w:shd w:val="clear" w:color="auto" w:fill="auto"/>
            <w:noWrap/>
            <w:vAlign w:val="bottom"/>
            <w:hideMark/>
          </w:tcPr>
          <w:p w14:paraId="2416FCDB"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(2.573)</w:t>
            </w:r>
          </w:p>
        </w:tc>
        <w:tc>
          <w:tcPr>
            <w:tcW w:w="0" w:type="auto"/>
            <w:tcBorders>
              <w:top w:val="nil"/>
              <w:left w:val="nil"/>
              <w:bottom w:val="nil"/>
              <w:right w:val="nil"/>
            </w:tcBorders>
            <w:shd w:val="clear" w:color="auto" w:fill="auto"/>
            <w:noWrap/>
            <w:vAlign w:val="bottom"/>
            <w:hideMark/>
          </w:tcPr>
          <w:p w14:paraId="20EF1A7A" w14:textId="77777777" w:rsidR="00594577" w:rsidRPr="0023564A" w:rsidRDefault="00594577" w:rsidP="002D4C11">
            <w:pPr>
              <w:jc w:val="center"/>
              <w:rPr>
                <w:rFonts w:eastAsia="Times New Roman" w:cs="Times New Roman"/>
                <w:sz w:val="20"/>
                <w:szCs w:val="20"/>
                <w:lang w:val="it-IT" w:eastAsia="it-IT"/>
              </w:rPr>
            </w:pPr>
          </w:p>
        </w:tc>
        <w:tc>
          <w:tcPr>
            <w:tcW w:w="0" w:type="auto"/>
            <w:tcBorders>
              <w:top w:val="nil"/>
              <w:left w:val="nil"/>
              <w:bottom w:val="nil"/>
              <w:right w:val="nil"/>
            </w:tcBorders>
            <w:shd w:val="clear" w:color="auto" w:fill="auto"/>
            <w:noWrap/>
            <w:vAlign w:val="bottom"/>
            <w:hideMark/>
          </w:tcPr>
          <w:p w14:paraId="0FD787A6"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(2.774)</w:t>
            </w:r>
          </w:p>
        </w:tc>
        <w:tc>
          <w:tcPr>
            <w:tcW w:w="0" w:type="auto"/>
            <w:tcBorders>
              <w:top w:val="nil"/>
              <w:left w:val="nil"/>
              <w:bottom w:val="nil"/>
              <w:right w:val="nil"/>
            </w:tcBorders>
            <w:shd w:val="clear" w:color="auto" w:fill="auto"/>
            <w:noWrap/>
            <w:vAlign w:val="bottom"/>
            <w:hideMark/>
          </w:tcPr>
          <w:p w14:paraId="5A7BB02A"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(2.774)</w:t>
            </w:r>
          </w:p>
        </w:tc>
      </w:tr>
      <w:tr w:rsidR="00594577" w:rsidRPr="0023564A" w14:paraId="237AA14E" w14:textId="77777777" w:rsidTr="002D4C11">
        <w:trPr>
          <w:trHeight w:val="276"/>
          <w:jc w:val="center"/>
        </w:trPr>
        <w:tc>
          <w:tcPr>
            <w:tcW w:w="0" w:type="auto"/>
            <w:tcBorders>
              <w:top w:val="nil"/>
              <w:left w:val="nil"/>
              <w:bottom w:val="nil"/>
              <w:right w:val="nil"/>
            </w:tcBorders>
            <w:shd w:val="clear" w:color="auto" w:fill="auto"/>
            <w:noWrap/>
            <w:vAlign w:val="center"/>
            <w:hideMark/>
          </w:tcPr>
          <w:p w14:paraId="7425D689" w14:textId="77777777" w:rsidR="00594577" w:rsidRPr="0023564A" w:rsidRDefault="00594577" w:rsidP="002D4C11">
            <w:pPr>
              <w:rPr>
                <w:rFonts w:eastAsia="Times New Roman" w:cs="Times New Roman"/>
                <w:smallCaps/>
                <w:sz w:val="20"/>
                <w:szCs w:val="20"/>
                <w:lang w:val="it-IT" w:eastAsia="it-IT"/>
              </w:rPr>
            </w:pPr>
            <w:r w:rsidRPr="0023564A">
              <w:rPr>
                <w:rFonts w:eastAsia="Times New Roman" w:cs="Times New Roman"/>
                <w:smallCaps/>
                <w:sz w:val="20"/>
                <w:szCs w:val="20"/>
              </w:rPr>
              <w:t>Job: Skilled Labor</w:t>
            </w:r>
          </w:p>
        </w:tc>
        <w:tc>
          <w:tcPr>
            <w:tcW w:w="0" w:type="auto"/>
            <w:tcBorders>
              <w:top w:val="nil"/>
              <w:left w:val="nil"/>
              <w:bottom w:val="nil"/>
              <w:right w:val="nil"/>
            </w:tcBorders>
            <w:shd w:val="clear" w:color="auto" w:fill="auto"/>
            <w:noWrap/>
            <w:vAlign w:val="bottom"/>
            <w:hideMark/>
          </w:tcPr>
          <w:p w14:paraId="6AA4448C"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-1.637</w:t>
            </w:r>
          </w:p>
        </w:tc>
        <w:tc>
          <w:tcPr>
            <w:tcW w:w="0" w:type="auto"/>
            <w:tcBorders>
              <w:top w:val="nil"/>
              <w:left w:val="nil"/>
              <w:bottom w:val="nil"/>
              <w:right w:val="nil"/>
            </w:tcBorders>
            <w:shd w:val="clear" w:color="auto" w:fill="auto"/>
            <w:noWrap/>
            <w:vAlign w:val="bottom"/>
            <w:hideMark/>
          </w:tcPr>
          <w:p w14:paraId="3AE69596"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-1.637</w:t>
            </w:r>
          </w:p>
        </w:tc>
        <w:tc>
          <w:tcPr>
            <w:tcW w:w="0" w:type="auto"/>
            <w:tcBorders>
              <w:top w:val="nil"/>
              <w:left w:val="nil"/>
              <w:bottom w:val="nil"/>
              <w:right w:val="nil"/>
            </w:tcBorders>
            <w:shd w:val="clear" w:color="auto" w:fill="auto"/>
            <w:noWrap/>
            <w:vAlign w:val="bottom"/>
            <w:hideMark/>
          </w:tcPr>
          <w:p w14:paraId="3B057675" w14:textId="77777777" w:rsidR="00594577" w:rsidRPr="0023564A" w:rsidRDefault="00594577" w:rsidP="002D4C11">
            <w:pPr>
              <w:jc w:val="center"/>
              <w:rPr>
                <w:rFonts w:eastAsia="Times New Roman" w:cs="Times New Roman"/>
                <w:sz w:val="20"/>
                <w:szCs w:val="20"/>
                <w:lang w:val="it-IT" w:eastAsia="it-IT"/>
              </w:rPr>
            </w:pPr>
          </w:p>
        </w:tc>
        <w:tc>
          <w:tcPr>
            <w:tcW w:w="0" w:type="auto"/>
            <w:tcBorders>
              <w:top w:val="nil"/>
              <w:left w:val="nil"/>
              <w:bottom w:val="nil"/>
              <w:right w:val="nil"/>
            </w:tcBorders>
            <w:shd w:val="clear" w:color="auto" w:fill="auto"/>
            <w:noWrap/>
            <w:vAlign w:val="bottom"/>
            <w:hideMark/>
          </w:tcPr>
          <w:p w14:paraId="5B9E2D9C"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-2.367</w:t>
            </w:r>
          </w:p>
        </w:tc>
        <w:tc>
          <w:tcPr>
            <w:tcW w:w="0" w:type="auto"/>
            <w:tcBorders>
              <w:top w:val="nil"/>
              <w:left w:val="nil"/>
              <w:bottom w:val="nil"/>
              <w:right w:val="nil"/>
            </w:tcBorders>
            <w:shd w:val="clear" w:color="auto" w:fill="auto"/>
            <w:noWrap/>
            <w:vAlign w:val="bottom"/>
            <w:hideMark/>
          </w:tcPr>
          <w:p w14:paraId="5E48A1F8"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-2.367</w:t>
            </w:r>
          </w:p>
        </w:tc>
      </w:tr>
      <w:tr w:rsidR="00594577" w:rsidRPr="0023564A" w14:paraId="79BA50CA" w14:textId="77777777" w:rsidTr="002D4C11">
        <w:trPr>
          <w:trHeight w:val="276"/>
          <w:jc w:val="center"/>
        </w:trPr>
        <w:tc>
          <w:tcPr>
            <w:tcW w:w="0" w:type="auto"/>
            <w:tcBorders>
              <w:top w:val="nil"/>
              <w:left w:val="nil"/>
              <w:bottom w:val="nil"/>
              <w:right w:val="nil"/>
            </w:tcBorders>
            <w:shd w:val="clear" w:color="auto" w:fill="auto"/>
            <w:noWrap/>
            <w:vAlign w:val="bottom"/>
            <w:hideMark/>
          </w:tcPr>
          <w:p w14:paraId="328AEAA1" w14:textId="77777777" w:rsidR="00594577" w:rsidRPr="0023564A" w:rsidRDefault="00594577" w:rsidP="002D4C11">
            <w:pPr>
              <w:jc w:val="center"/>
              <w:rPr>
                <w:rFonts w:eastAsia="Times New Roman" w:cs="Times New Roman"/>
                <w:smallCaps/>
                <w:sz w:val="20"/>
                <w:szCs w:val="20"/>
                <w:lang w:val="it-IT" w:eastAsia="it-IT"/>
              </w:rPr>
            </w:pPr>
          </w:p>
        </w:tc>
        <w:tc>
          <w:tcPr>
            <w:tcW w:w="0" w:type="auto"/>
            <w:tcBorders>
              <w:top w:val="nil"/>
              <w:left w:val="nil"/>
              <w:bottom w:val="nil"/>
              <w:right w:val="nil"/>
            </w:tcBorders>
            <w:shd w:val="clear" w:color="auto" w:fill="auto"/>
            <w:noWrap/>
            <w:vAlign w:val="bottom"/>
            <w:hideMark/>
          </w:tcPr>
          <w:p w14:paraId="1657EC4C"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(-1.398)</w:t>
            </w:r>
          </w:p>
        </w:tc>
        <w:tc>
          <w:tcPr>
            <w:tcW w:w="0" w:type="auto"/>
            <w:tcBorders>
              <w:top w:val="nil"/>
              <w:left w:val="nil"/>
              <w:bottom w:val="nil"/>
              <w:right w:val="nil"/>
            </w:tcBorders>
            <w:shd w:val="clear" w:color="auto" w:fill="auto"/>
            <w:noWrap/>
            <w:vAlign w:val="bottom"/>
            <w:hideMark/>
          </w:tcPr>
          <w:p w14:paraId="4610CFDD"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(-1.398)</w:t>
            </w:r>
          </w:p>
        </w:tc>
        <w:tc>
          <w:tcPr>
            <w:tcW w:w="0" w:type="auto"/>
            <w:tcBorders>
              <w:top w:val="nil"/>
              <w:left w:val="nil"/>
              <w:bottom w:val="nil"/>
              <w:right w:val="nil"/>
            </w:tcBorders>
            <w:shd w:val="clear" w:color="auto" w:fill="auto"/>
            <w:noWrap/>
            <w:vAlign w:val="bottom"/>
            <w:hideMark/>
          </w:tcPr>
          <w:p w14:paraId="0E032A3A" w14:textId="77777777" w:rsidR="00594577" w:rsidRPr="0023564A" w:rsidRDefault="00594577" w:rsidP="002D4C11">
            <w:pPr>
              <w:jc w:val="center"/>
              <w:rPr>
                <w:rFonts w:eastAsia="Times New Roman" w:cs="Times New Roman"/>
                <w:sz w:val="20"/>
                <w:szCs w:val="20"/>
                <w:lang w:val="it-IT" w:eastAsia="it-IT"/>
              </w:rPr>
            </w:pPr>
          </w:p>
        </w:tc>
        <w:tc>
          <w:tcPr>
            <w:tcW w:w="0" w:type="auto"/>
            <w:tcBorders>
              <w:top w:val="nil"/>
              <w:left w:val="nil"/>
              <w:bottom w:val="nil"/>
              <w:right w:val="nil"/>
            </w:tcBorders>
            <w:shd w:val="clear" w:color="auto" w:fill="auto"/>
            <w:noWrap/>
            <w:vAlign w:val="bottom"/>
            <w:hideMark/>
          </w:tcPr>
          <w:p w14:paraId="2A77BDDA"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(-1.567)</w:t>
            </w:r>
          </w:p>
        </w:tc>
        <w:tc>
          <w:tcPr>
            <w:tcW w:w="0" w:type="auto"/>
            <w:tcBorders>
              <w:top w:val="nil"/>
              <w:left w:val="nil"/>
              <w:bottom w:val="nil"/>
              <w:right w:val="nil"/>
            </w:tcBorders>
            <w:shd w:val="clear" w:color="auto" w:fill="auto"/>
            <w:noWrap/>
            <w:vAlign w:val="bottom"/>
            <w:hideMark/>
          </w:tcPr>
          <w:p w14:paraId="4EBB124F"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(-1.567)</w:t>
            </w:r>
          </w:p>
        </w:tc>
      </w:tr>
      <w:tr w:rsidR="00594577" w:rsidRPr="0023564A" w14:paraId="117E492B" w14:textId="77777777" w:rsidTr="002D4C11">
        <w:trPr>
          <w:trHeight w:val="276"/>
          <w:jc w:val="center"/>
        </w:trPr>
        <w:tc>
          <w:tcPr>
            <w:tcW w:w="0" w:type="auto"/>
            <w:tcBorders>
              <w:top w:val="nil"/>
              <w:left w:val="nil"/>
              <w:bottom w:val="single" w:sz="4" w:space="0" w:color="auto"/>
              <w:right w:val="nil"/>
            </w:tcBorders>
            <w:shd w:val="clear" w:color="auto" w:fill="auto"/>
            <w:noWrap/>
            <w:vAlign w:val="bottom"/>
            <w:hideMark/>
          </w:tcPr>
          <w:p w14:paraId="7BBA4B64" w14:textId="77777777" w:rsidR="00594577" w:rsidRPr="0023564A" w:rsidRDefault="00594577" w:rsidP="002D4C11">
            <w:pPr>
              <w:rPr>
                <w:rFonts w:eastAsia="Times New Roman" w:cs="Times New Roman"/>
                <w:smallCaps/>
                <w:sz w:val="20"/>
                <w:szCs w:val="20"/>
                <w:lang w:val="it-IT" w:eastAsia="it-IT"/>
              </w:rPr>
            </w:pPr>
            <w:proofErr w:type="spellStart"/>
            <w:r w:rsidRPr="0023564A">
              <w:rPr>
                <w:rFonts w:eastAsia="Times New Roman" w:cs="Times New Roman"/>
                <w:smallCaps/>
                <w:sz w:val="20"/>
                <w:szCs w:val="20"/>
                <w:lang w:val="it-IT" w:eastAsia="it-IT"/>
              </w:rPr>
              <w:t>Election</w:t>
            </w:r>
            <w:proofErr w:type="spellEnd"/>
            <w:r w:rsidRPr="0023564A">
              <w:rPr>
                <w:rFonts w:eastAsia="Times New Roman" w:cs="Times New Roman"/>
                <w:smallCaps/>
                <w:sz w:val="20"/>
                <w:szCs w:val="20"/>
                <w:lang w:val="it-IT" w:eastAsia="it-IT"/>
              </w:rPr>
              <w:t xml:space="preserve"> </w:t>
            </w:r>
            <w:proofErr w:type="spellStart"/>
            <w:r w:rsidRPr="0023564A">
              <w:rPr>
                <w:rFonts w:eastAsia="Times New Roman" w:cs="Times New Roman"/>
                <w:smallCaps/>
                <w:sz w:val="20"/>
                <w:szCs w:val="20"/>
                <w:lang w:val="it-IT" w:eastAsia="it-IT"/>
              </w:rPr>
              <w:t>fixed</w:t>
            </w:r>
            <w:proofErr w:type="spellEnd"/>
            <w:r w:rsidRPr="0023564A">
              <w:rPr>
                <w:rFonts w:eastAsia="Times New Roman" w:cs="Times New Roman"/>
                <w:smallCaps/>
                <w:sz w:val="20"/>
                <w:szCs w:val="20"/>
                <w:lang w:val="it-IT" w:eastAsia="it-IT"/>
              </w:rPr>
              <w:t xml:space="preserve"> </w:t>
            </w:r>
            <w:proofErr w:type="spellStart"/>
            <w:r w:rsidRPr="0023564A">
              <w:rPr>
                <w:rFonts w:eastAsia="Times New Roman" w:cs="Times New Roman"/>
                <w:smallCaps/>
                <w:sz w:val="20"/>
                <w:szCs w:val="20"/>
                <w:lang w:val="it-IT" w:eastAsia="it-IT"/>
              </w:rPr>
              <w:t>effects</w:t>
            </w:r>
            <w:proofErr w:type="spellEnd"/>
          </w:p>
        </w:tc>
        <w:tc>
          <w:tcPr>
            <w:tcW w:w="0" w:type="auto"/>
            <w:tcBorders>
              <w:top w:val="nil"/>
              <w:left w:val="nil"/>
              <w:bottom w:val="single" w:sz="4" w:space="0" w:color="auto"/>
              <w:right w:val="nil"/>
            </w:tcBorders>
            <w:shd w:val="clear" w:color="auto" w:fill="auto"/>
            <w:noWrap/>
            <w:vAlign w:val="bottom"/>
            <w:hideMark/>
          </w:tcPr>
          <w:p w14:paraId="34EB3ED4" w14:textId="77777777" w:rsidR="00594577" w:rsidRPr="0023564A" w:rsidRDefault="00594577" w:rsidP="002D4C11">
            <w:pPr>
              <w:jc w:val="center"/>
              <w:rPr>
                <w:rFonts w:eastAsia="Times New Roman" w:cs="Times New Roman"/>
                <w:sz w:val="20"/>
                <w:szCs w:val="20"/>
                <w:lang w:val="it-IT" w:eastAsia="it-IT"/>
              </w:rPr>
            </w:pPr>
            <w:proofErr w:type="spellStart"/>
            <w:r w:rsidRPr="0023564A">
              <w:rPr>
                <w:rFonts w:eastAsia="Times New Roman" w:cs="Times New Roman"/>
                <w:sz w:val="20"/>
                <w:szCs w:val="20"/>
                <w:lang w:val="it-IT" w:eastAsia="it-IT"/>
              </w:rPr>
              <w:t>Included</w:t>
            </w:r>
            <w:proofErr w:type="spellEnd"/>
          </w:p>
        </w:tc>
        <w:tc>
          <w:tcPr>
            <w:tcW w:w="0" w:type="auto"/>
            <w:tcBorders>
              <w:top w:val="nil"/>
              <w:left w:val="nil"/>
              <w:bottom w:val="single" w:sz="4" w:space="0" w:color="auto"/>
              <w:right w:val="nil"/>
            </w:tcBorders>
            <w:shd w:val="clear" w:color="auto" w:fill="auto"/>
            <w:noWrap/>
            <w:vAlign w:val="bottom"/>
            <w:hideMark/>
          </w:tcPr>
          <w:p w14:paraId="3FD61C77" w14:textId="77777777" w:rsidR="00594577" w:rsidRPr="0023564A" w:rsidRDefault="00594577" w:rsidP="002D4C11">
            <w:pPr>
              <w:jc w:val="center"/>
              <w:rPr>
                <w:rFonts w:eastAsia="Times New Roman" w:cs="Times New Roman"/>
                <w:sz w:val="20"/>
                <w:szCs w:val="20"/>
                <w:lang w:val="it-IT" w:eastAsia="it-IT"/>
              </w:rPr>
            </w:pPr>
            <w:proofErr w:type="spellStart"/>
            <w:r w:rsidRPr="0023564A">
              <w:rPr>
                <w:rFonts w:eastAsia="Times New Roman" w:cs="Times New Roman"/>
                <w:sz w:val="20"/>
                <w:szCs w:val="20"/>
                <w:lang w:val="it-IT" w:eastAsia="it-IT"/>
              </w:rPr>
              <w:t>Included</w:t>
            </w:r>
            <w:proofErr w:type="spellEnd"/>
          </w:p>
        </w:tc>
        <w:tc>
          <w:tcPr>
            <w:tcW w:w="0" w:type="auto"/>
            <w:tcBorders>
              <w:top w:val="nil"/>
              <w:left w:val="nil"/>
              <w:bottom w:val="single" w:sz="4" w:space="0" w:color="auto"/>
              <w:right w:val="nil"/>
            </w:tcBorders>
            <w:shd w:val="clear" w:color="auto" w:fill="auto"/>
            <w:noWrap/>
            <w:vAlign w:val="bottom"/>
            <w:hideMark/>
          </w:tcPr>
          <w:p w14:paraId="140EC5B8" w14:textId="77777777" w:rsidR="00594577" w:rsidRPr="0023564A" w:rsidRDefault="00594577" w:rsidP="002D4C11">
            <w:pPr>
              <w:jc w:val="center"/>
              <w:rPr>
                <w:rFonts w:eastAsia="Times New Roman" w:cs="Times New Roman"/>
                <w:sz w:val="20"/>
                <w:szCs w:val="20"/>
                <w:lang w:val="it-IT" w:eastAsia="it-IT"/>
              </w:rPr>
            </w:pPr>
          </w:p>
        </w:tc>
        <w:tc>
          <w:tcPr>
            <w:tcW w:w="0" w:type="auto"/>
            <w:tcBorders>
              <w:top w:val="nil"/>
              <w:left w:val="nil"/>
              <w:bottom w:val="single" w:sz="4" w:space="0" w:color="auto"/>
              <w:right w:val="nil"/>
            </w:tcBorders>
            <w:shd w:val="clear" w:color="auto" w:fill="auto"/>
            <w:noWrap/>
            <w:vAlign w:val="bottom"/>
            <w:hideMark/>
          </w:tcPr>
          <w:p w14:paraId="15C3D812" w14:textId="77777777" w:rsidR="00594577" w:rsidRPr="0023564A" w:rsidRDefault="00594577" w:rsidP="002D4C11">
            <w:pPr>
              <w:jc w:val="center"/>
              <w:rPr>
                <w:rFonts w:eastAsia="Times New Roman" w:cs="Times New Roman"/>
                <w:sz w:val="20"/>
                <w:szCs w:val="20"/>
                <w:lang w:val="it-IT" w:eastAsia="it-IT"/>
              </w:rPr>
            </w:pPr>
            <w:proofErr w:type="spellStart"/>
            <w:r w:rsidRPr="0023564A">
              <w:rPr>
                <w:rFonts w:eastAsia="Times New Roman" w:cs="Times New Roman"/>
                <w:sz w:val="20"/>
                <w:szCs w:val="20"/>
                <w:lang w:val="it-IT" w:eastAsia="it-IT"/>
              </w:rPr>
              <w:t>Included</w:t>
            </w:r>
            <w:proofErr w:type="spellEnd"/>
          </w:p>
        </w:tc>
        <w:tc>
          <w:tcPr>
            <w:tcW w:w="0" w:type="auto"/>
            <w:tcBorders>
              <w:top w:val="nil"/>
              <w:left w:val="nil"/>
              <w:bottom w:val="single" w:sz="4" w:space="0" w:color="auto"/>
              <w:right w:val="nil"/>
            </w:tcBorders>
            <w:shd w:val="clear" w:color="auto" w:fill="auto"/>
            <w:noWrap/>
            <w:vAlign w:val="bottom"/>
            <w:hideMark/>
          </w:tcPr>
          <w:p w14:paraId="1544F52C" w14:textId="77777777" w:rsidR="00594577" w:rsidRPr="0023564A" w:rsidRDefault="00594577" w:rsidP="002D4C11">
            <w:pPr>
              <w:jc w:val="center"/>
              <w:rPr>
                <w:rFonts w:eastAsia="Times New Roman" w:cs="Times New Roman"/>
                <w:sz w:val="20"/>
                <w:szCs w:val="20"/>
                <w:lang w:val="it-IT" w:eastAsia="it-IT"/>
              </w:rPr>
            </w:pPr>
            <w:proofErr w:type="spellStart"/>
            <w:r w:rsidRPr="0023564A">
              <w:rPr>
                <w:rFonts w:eastAsia="Times New Roman" w:cs="Times New Roman"/>
                <w:sz w:val="20"/>
                <w:szCs w:val="20"/>
                <w:lang w:val="it-IT" w:eastAsia="it-IT"/>
              </w:rPr>
              <w:t>Included</w:t>
            </w:r>
            <w:proofErr w:type="spellEnd"/>
          </w:p>
        </w:tc>
      </w:tr>
      <w:tr w:rsidR="00594577" w:rsidRPr="0023564A" w14:paraId="7D332477" w14:textId="77777777" w:rsidTr="002D4C11">
        <w:trPr>
          <w:trHeight w:val="276"/>
          <w:jc w:val="center"/>
        </w:trPr>
        <w:tc>
          <w:tcPr>
            <w:tcW w:w="0" w:type="auto"/>
            <w:tcBorders>
              <w:top w:val="single" w:sz="4" w:space="0" w:color="auto"/>
              <w:left w:val="nil"/>
              <w:bottom w:val="nil"/>
              <w:right w:val="nil"/>
            </w:tcBorders>
            <w:shd w:val="clear" w:color="auto" w:fill="auto"/>
            <w:noWrap/>
            <w:vAlign w:val="bottom"/>
            <w:hideMark/>
          </w:tcPr>
          <w:p w14:paraId="34C9A23B" w14:textId="77777777" w:rsidR="00594577" w:rsidRPr="0023564A" w:rsidRDefault="00594577" w:rsidP="002D4C11">
            <w:pPr>
              <w:rPr>
                <w:rFonts w:eastAsia="Times New Roman" w:cs="Times New Roman"/>
                <w:smallCaps/>
                <w:sz w:val="20"/>
                <w:szCs w:val="20"/>
                <w:lang w:val="it-IT" w:eastAsia="it-IT"/>
              </w:rPr>
            </w:pPr>
            <w:proofErr w:type="spellStart"/>
            <w:r w:rsidRPr="0023564A">
              <w:rPr>
                <w:rFonts w:eastAsia="Times New Roman" w:cs="Times New Roman"/>
                <w:smallCaps/>
                <w:sz w:val="20"/>
                <w:szCs w:val="20"/>
                <w:lang w:val="it-IT" w:eastAsia="it-IT"/>
              </w:rPr>
              <w:t>Observations</w:t>
            </w:r>
            <w:proofErr w:type="spellEnd"/>
          </w:p>
        </w:tc>
        <w:tc>
          <w:tcPr>
            <w:tcW w:w="0" w:type="auto"/>
            <w:tcBorders>
              <w:top w:val="single" w:sz="4" w:space="0" w:color="auto"/>
              <w:left w:val="nil"/>
              <w:bottom w:val="nil"/>
              <w:right w:val="nil"/>
            </w:tcBorders>
            <w:shd w:val="clear" w:color="auto" w:fill="auto"/>
            <w:noWrap/>
            <w:vAlign w:val="bottom"/>
            <w:hideMark/>
          </w:tcPr>
          <w:p w14:paraId="36618056"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36,545</w:t>
            </w:r>
          </w:p>
        </w:tc>
        <w:tc>
          <w:tcPr>
            <w:tcW w:w="0" w:type="auto"/>
            <w:tcBorders>
              <w:top w:val="single" w:sz="4" w:space="0" w:color="auto"/>
              <w:left w:val="nil"/>
              <w:bottom w:val="nil"/>
              <w:right w:val="nil"/>
            </w:tcBorders>
            <w:shd w:val="clear" w:color="auto" w:fill="auto"/>
            <w:noWrap/>
            <w:vAlign w:val="bottom"/>
            <w:hideMark/>
          </w:tcPr>
          <w:p w14:paraId="558520FB"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36,545</w:t>
            </w:r>
          </w:p>
        </w:tc>
        <w:tc>
          <w:tcPr>
            <w:tcW w:w="0" w:type="auto"/>
            <w:tcBorders>
              <w:top w:val="single" w:sz="4" w:space="0" w:color="auto"/>
              <w:left w:val="nil"/>
              <w:bottom w:val="nil"/>
              <w:right w:val="nil"/>
            </w:tcBorders>
            <w:shd w:val="clear" w:color="auto" w:fill="auto"/>
            <w:noWrap/>
            <w:vAlign w:val="bottom"/>
            <w:hideMark/>
          </w:tcPr>
          <w:p w14:paraId="6F4F30CC" w14:textId="77777777" w:rsidR="00594577" w:rsidRPr="0023564A" w:rsidRDefault="00594577" w:rsidP="002D4C11">
            <w:pPr>
              <w:jc w:val="center"/>
              <w:rPr>
                <w:rFonts w:eastAsia="Times New Roman" w:cs="Times New Roman"/>
                <w:sz w:val="20"/>
                <w:szCs w:val="20"/>
                <w:lang w:val="it-IT" w:eastAsia="it-IT"/>
              </w:rPr>
            </w:pPr>
          </w:p>
        </w:tc>
        <w:tc>
          <w:tcPr>
            <w:tcW w:w="0" w:type="auto"/>
            <w:tcBorders>
              <w:top w:val="single" w:sz="4" w:space="0" w:color="auto"/>
              <w:left w:val="nil"/>
              <w:bottom w:val="nil"/>
              <w:right w:val="nil"/>
            </w:tcBorders>
            <w:shd w:val="clear" w:color="auto" w:fill="auto"/>
            <w:noWrap/>
            <w:vAlign w:val="bottom"/>
            <w:hideMark/>
          </w:tcPr>
          <w:p w14:paraId="4C0FE65D"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15,675</w:t>
            </w:r>
          </w:p>
        </w:tc>
        <w:tc>
          <w:tcPr>
            <w:tcW w:w="0" w:type="auto"/>
            <w:tcBorders>
              <w:top w:val="single" w:sz="4" w:space="0" w:color="auto"/>
              <w:left w:val="nil"/>
              <w:bottom w:val="nil"/>
              <w:right w:val="nil"/>
            </w:tcBorders>
            <w:shd w:val="clear" w:color="auto" w:fill="auto"/>
            <w:noWrap/>
            <w:vAlign w:val="bottom"/>
            <w:hideMark/>
          </w:tcPr>
          <w:p w14:paraId="190558FA"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15,675</w:t>
            </w:r>
          </w:p>
        </w:tc>
      </w:tr>
      <w:tr w:rsidR="00594577" w:rsidRPr="0023564A" w14:paraId="702AB534" w14:textId="77777777" w:rsidTr="002D4C11">
        <w:trPr>
          <w:trHeight w:val="276"/>
          <w:jc w:val="center"/>
        </w:trPr>
        <w:tc>
          <w:tcPr>
            <w:tcW w:w="0" w:type="auto"/>
            <w:tcBorders>
              <w:top w:val="nil"/>
              <w:left w:val="nil"/>
              <w:bottom w:val="nil"/>
              <w:right w:val="nil"/>
            </w:tcBorders>
            <w:shd w:val="clear" w:color="auto" w:fill="auto"/>
            <w:noWrap/>
            <w:vAlign w:val="bottom"/>
            <w:hideMark/>
          </w:tcPr>
          <w:p w14:paraId="2E0AEB88" w14:textId="77777777" w:rsidR="00594577" w:rsidRPr="0023564A" w:rsidRDefault="00594577" w:rsidP="002D4C11">
            <w:pPr>
              <w:rPr>
                <w:rFonts w:eastAsia="Times New Roman" w:cs="Times New Roman"/>
                <w:smallCaps/>
                <w:sz w:val="20"/>
                <w:szCs w:val="20"/>
                <w:lang w:val="it-IT" w:eastAsia="it-IT"/>
              </w:rPr>
            </w:pPr>
            <w:r w:rsidRPr="0023564A">
              <w:rPr>
                <w:rFonts w:eastAsia="Times New Roman" w:cs="Times New Roman"/>
                <w:smallCaps/>
                <w:sz w:val="20"/>
                <w:szCs w:val="20"/>
                <w:lang w:val="it-IT" w:eastAsia="it-IT"/>
              </w:rPr>
              <w:t>R-</w:t>
            </w:r>
            <w:proofErr w:type="spellStart"/>
            <w:r w:rsidRPr="0023564A">
              <w:rPr>
                <w:rFonts w:eastAsia="Times New Roman" w:cs="Times New Roman"/>
                <w:smallCaps/>
                <w:sz w:val="20"/>
                <w:szCs w:val="20"/>
                <w:lang w:val="it-IT" w:eastAsia="it-IT"/>
              </w:rPr>
              <w:t>squared</w:t>
            </w:r>
            <w:proofErr w:type="spellEnd"/>
          </w:p>
        </w:tc>
        <w:tc>
          <w:tcPr>
            <w:tcW w:w="0" w:type="auto"/>
            <w:tcBorders>
              <w:top w:val="nil"/>
              <w:left w:val="nil"/>
              <w:bottom w:val="nil"/>
              <w:right w:val="nil"/>
            </w:tcBorders>
            <w:shd w:val="clear" w:color="auto" w:fill="auto"/>
            <w:noWrap/>
            <w:vAlign w:val="bottom"/>
            <w:hideMark/>
          </w:tcPr>
          <w:p w14:paraId="73FA9572"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0.615</w:t>
            </w:r>
          </w:p>
        </w:tc>
        <w:tc>
          <w:tcPr>
            <w:tcW w:w="0" w:type="auto"/>
            <w:tcBorders>
              <w:top w:val="nil"/>
              <w:left w:val="nil"/>
              <w:bottom w:val="nil"/>
              <w:right w:val="nil"/>
            </w:tcBorders>
            <w:shd w:val="clear" w:color="auto" w:fill="auto"/>
            <w:noWrap/>
            <w:vAlign w:val="bottom"/>
            <w:hideMark/>
          </w:tcPr>
          <w:p w14:paraId="6F443CD5"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0.615</w:t>
            </w:r>
          </w:p>
        </w:tc>
        <w:tc>
          <w:tcPr>
            <w:tcW w:w="0" w:type="auto"/>
            <w:tcBorders>
              <w:top w:val="nil"/>
              <w:left w:val="nil"/>
              <w:bottom w:val="nil"/>
              <w:right w:val="nil"/>
            </w:tcBorders>
            <w:shd w:val="clear" w:color="auto" w:fill="auto"/>
            <w:noWrap/>
            <w:vAlign w:val="bottom"/>
            <w:hideMark/>
          </w:tcPr>
          <w:p w14:paraId="27DEB257" w14:textId="77777777" w:rsidR="00594577" w:rsidRPr="0023564A" w:rsidRDefault="00594577" w:rsidP="002D4C11">
            <w:pPr>
              <w:jc w:val="center"/>
              <w:rPr>
                <w:rFonts w:eastAsia="Times New Roman" w:cs="Times New Roman"/>
                <w:sz w:val="20"/>
                <w:szCs w:val="20"/>
                <w:lang w:val="it-IT" w:eastAsia="it-IT"/>
              </w:rPr>
            </w:pPr>
          </w:p>
        </w:tc>
        <w:tc>
          <w:tcPr>
            <w:tcW w:w="0" w:type="auto"/>
            <w:tcBorders>
              <w:top w:val="nil"/>
              <w:left w:val="nil"/>
              <w:bottom w:val="nil"/>
              <w:right w:val="nil"/>
            </w:tcBorders>
            <w:shd w:val="clear" w:color="auto" w:fill="auto"/>
            <w:noWrap/>
            <w:vAlign w:val="bottom"/>
            <w:hideMark/>
          </w:tcPr>
          <w:p w14:paraId="256C69EE"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0.587</w:t>
            </w:r>
          </w:p>
        </w:tc>
        <w:tc>
          <w:tcPr>
            <w:tcW w:w="0" w:type="auto"/>
            <w:tcBorders>
              <w:top w:val="nil"/>
              <w:left w:val="nil"/>
              <w:bottom w:val="nil"/>
              <w:right w:val="nil"/>
            </w:tcBorders>
            <w:shd w:val="clear" w:color="auto" w:fill="auto"/>
            <w:noWrap/>
            <w:vAlign w:val="bottom"/>
            <w:hideMark/>
          </w:tcPr>
          <w:p w14:paraId="4B289D63"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0.587</w:t>
            </w:r>
          </w:p>
        </w:tc>
      </w:tr>
      <w:tr w:rsidR="00594577" w:rsidRPr="0023564A" w14:paraId="0E887C13" w14:textId="77777777" w:rsidTr="002D4C11">
        <w:trPr>
          <w:trHeight w:val="276"/>
          <w:jc w:val="center"/>
        </w:trPr>
        <w:tc>
          <w:tcPr>
            <w:tcW w:w="0" w:type="auto"/>
            <w:tcBorders>
              <w:top w:val="nil"/>
              <w:left w:val="nil"/>
              <w:bottom w:val="single" w:sz="4" w:space="0" w:color="000000"/>
              <w:right w:val="nil"/>
            </w:tcBorders>
            <w:shd w:val="clear" w:color="auto" w:fill="auto"/>
            <w:noWrap/>
            <w:vAlign w:val="bottom"/>
            <w:hideMark/>
          </w:tcPr>
          <w:p w14:paraId="31768EB7" w14:textId="77777777" w:rsidR="00594577" w:rsidRPr="0023564A" w:rsidRDefault="00594577" w:rsidP="002D4C11">
            <w:pPr>
              <w:rPr>
                <w:rFonts w:eastAsia="Times New Roman" w:cs="Times New Roman"/>
                <w:smallCaps/>
                <w:sz w:val="20"/>
                <w:szCs w:val="20"/>
                <w:lang w:val="it-IT" w:eastAsia="it-IT"/>
              </w:rPr>
            </w:pPr>
            <w:proofErr w:type="spellStart"/>
            <w:r w:rsidRPr="0023564A">
              <w:rPr>
                <w:rFonts w:eastAsia="Times New Roman" w:cs="Times New Roman"/>
                <w:smallCaps/>
                <w:sz w:val="20"/>
                <w:szCs w:val="20"/>
                <w:lang w:val="it-IT" w:eastAsia="it-IT"/>
              </w:rPr>
              <w:t>Matching</w:t>
            </w:r>
            <w:proofErr w:type="spellEnd"/>
            <w:r w:rsidRPr="0023564A">
              <w:rPr>
                <w:rFonts w:eastAsia="Times New Roman" w:cs="Times New Roman"/>
                <w:smallCaps/>
                <w:sz w:val="20"/>
                <w:szCs w:val="20"/>
                <w:lang w:val="it-IT" w:eastAsia="it-IT"/>
              </w:rPr>
              <w:t xml:space="preserve"> </w:t>
            </w:r>
            <w:proofErr w:type="spellStart"/>
            <w:r w:rsidRPr="0023564A">
              <w:rPr>
                <w:rFonts w:eastAsia="Times New Roman" w:cs="Times New Roman"/>
                <w:smallCaps/>
                <w:sz w:val="20"/>
                <w:szCs w:val="20"/>
                <w:lang w:val="it-IT" w:eastAsia="it-IT"/>
              </w:rPr>
              <w:t>Groups</w:t>
            </w:r>
            <w:proofErr w:type="spellEnd"/>
          </w:p>
        </w:tc>
        <w:tc>
          <w:tcPr>
            <w:tcW w:w="0" w:type="auto"/>
            <w:tcBorders>
              <w:top w:val="nil"/>
              <w:left w:val="nil"/>
              <w:bottom w:val="single" w:sz="4" w:space="0" w:color="000000"/>
              <w:right w:val="nil"/>
            </w:tcBorders>
            <w:shd w:val="clear" w:color="auto" w:fill="auto"/>
            <w:noWrap/>
            <w:vAlign w:val="bottom"/>
            <w:hideMark/>
          </w:tcPr>
          <w:p w14:paraId="2C4DE1DE"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6,984</w:t>
            </w:r>
          </w:p>
        </w:tc>
        <w:tc>
          <w:tcPr>
            <w:tcW w:w="0" w:type="auto"/>
            <w:tcBorders>
              <w:top w:val="nil"/>
              <w:left w:val="nil"/>
              <w:bottom w:val="single" w:sz="4" w:space="0" w:color="000000"/>
              <w:right w:val="nil"/>
            </w:tcBorders>
            <w:shd w:val="clear" w:color="auto" w:fill="auto"/>
            <w:noWrap/>
            <w:vAlign w:val="bottom"/>
            <w:hideMark/>
          </w:tcPr>
          <w:p w14:paraId="42DEBDE4"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6,984</w:t>
            </w:r>
          </w:p>
        </w:tc>
        <w:tc>
          <w:tcPr>
            <w:tcW w:w="0" w:type="auto"/>
            <w:tcBorders>
              <w:top w:val="nil"/>
              <w:left w:val="nil"/>
              <w:bottom w:val="single" w:sz="4" w:space="0" w:color="000000"/>
              <w:right w:val="nil"/>
            </w:tcBorders>
            <w:shd w:val="clear" w:color="auto" w:fill="auto"/>
            <w:noWrap/>
            <w:vAlign w:val="bottom"/>
            <w:hideMark/>
          </w:tcPr>
          <w:p w14:paraId="7627AF2A"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 </w:t>
            </w:r>
          </w:p>
        </w:tc>
        <w:tc>
          <w:tcPr>
            <w:tcW w:w="0" w:type="auto"/>
            <w:tcBorders>
              <w:top w:val="nil"/>
              <w:left w:val="nil"/>
              <w:bottom w:val="single" w:sz="4" w:space="0" w:color="000000"/>
              <w:right w:val="nil"/>
            </w:tcBorders>
            <w:shd w:val="clear" w:color="auto" w:fill="auto"/>
            <w:noWrap/>
            <w:vAlign w:val="bottom"/>
            <w:hideMark/>
          </w:tcPr>
          <w:p w14:paraId="6B77C834"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6,984</w:t>
            </w:r>
          </w:p>
        </w:tc>
        <w:tc>
          <w:tcPr>
            <w:tcW w:w="0" w:type="auto"/>
            <w:tcBorders>
              <w:top w:val="nil"/>
              <w:left w:val="nil"/>
              <w:bottom w:val="single" w:sz="4" w:space="0" w:color="000000"/>
              <w:right w:val="nil"/>
            </w:tcBorders>
            <w:shd w:val="clear" w:color="auto" w:fill="auto"/>
            <w:noWrap/>
            <w:vAlign w:val="bottom"/>
            <w:hideMark/>
          </w:tcPr>
          <w:p w14:paraId="6D486CF2" w14:textId="77777777" w:rsidR="00594577" w:rsidRPr="0023564A" w:rsidRDefault="00594577" w:rsidP="002D4C11">
            <w:pPr>
              <w:jc w:val="center"/>
              <w:rPr>
                <w:rFonts w:eastAsia="Times New Roman" w:cs="Times New Roman"/>
                <w:sz w:val="20"/>
                <w:szCs w:val="20"/>
                <w:lang w:val="it-IT" w:eastAsia="it-IT"/>
              </w:rPr>
            </w:pPr>
            <w:r w:rsidRPr="0023564A">
              <w:rPr>
                <w:rFonts w:eastAsia="Times New Roman" w:cs="Times New Roman"/>
                <w:sz w:val="20"/>
                <w:szCs w:val="20"/>
                <w:lang w:val="it-IT" w:eastAsia="it-IT"/>
              </w:rPr>
              <w:t>6,984</w:t>
            </w:r>
          </w:p>
        </w:tc>
      </w:tr>
    </w:tbl>
    <w:p w14:paraId="250C97A1" w14:textId="77777777" w:rsidR="00594577" w:rsidRPr="0023564A" w:rsidRDefault="00594577" w:rsidP="00594577">
      <w:pPr>
        <w:ind w:left="144" w:right="144"/>
        <w:jc w:val="both"/>
        <w:rPr>
          <w:rFonts w:cs="Times New Roman"/>
          <w:sz w:val="20"/>
          <w:szCs w:val="20"/>
        </w:rPr>
      </w:pPr>
      <w:r w:rsidRPr="0023564A">
        <w:rPr>
          <w:rFonts w:cs="Times New Roman"/>
          <w:sz w:val="20"/>
          <w:szCs w:val="20"/>
        </w:rPr>
        <w:t xml:space="preserve">        Robust standard errors in parentheses *** p&lt;0.01, ** p&lt;0.05, * p&lt;0.1</w:t>
      </w:r>
    </w:p>
    <w:p w14:paraId="6F21D433" w14:textId="77777777" w:rsidR="00594577" w:rsidRPr="0023564A" w:rsidRDefault="00594577" w:rsidP="00594577">
      <w:pPr>
        <w:ind w:right="144"/>
        <w:jc w:val="both"/>
        <w:rPr>
          <w:rFonts w:cs="Times New Roman"/>
          <w:smallCaps/>
          <w:sz w:val="28"/>
          <w:szCs w:val="28"/>
        </w:rPr>
      </w:pPr>
    </w:p>
    <w:p w14:paraId="7FD6AB20" w14:textId="77777777" w:rsidR="00594577" w:rsidRPr="0023564A" w:rsidRDefault="00594577" w:rsidP="00594577">
      <w:pPr>
        <w:rPr>
          <w:rFonts w:cs="Times New Roman"/>
        </w:rPr>
      </w:pPr>
    </w:p>
    <w:p w14:paraId="54BF06DE" w14:textId="77777777" w:rsidR="000859C8" w:rsidRPr="000879CD" w:rsidRDefault="000859C8" w:rsidP="00252C3D">
      <w:pPr>
        <w:spacing w:line="360" w:lineRule="auto"/>
        <w:jc w:val="both"/>
        <w:rPr>
          <w:rFonts w:cs="Times New Roman"/>
          <w:sz w:val="24"/>
          <w:szCs w:val="24"/>
        </w:rPr>
      </w:pPr>
    </w:p>
    <w:p w14:paraId="32AACE1F" w14:textId="77777777" w:rsidR="000859C8" w:rsidRPr="000879CD" w:rsidRDefault="000859C8" w:rsidP="00252C3D">
      <w:pPr>
        <w:spacing w:line="360" w:lineRule="auto"/>
        <w:jc w:val="both"/>
        <w:rPr>
          <w:rFonts w:cs="Times New Roman"/>
          <w:sz w:val="24"/>
          <w:szCs w:val="24"/>
        </w:rPr>
      </w:pPr>
    </w:p>
    <w:p w14:paraId="45E8D3C2" w14:textId="30891044" w:rsidR="005A69EC" w:rsidRPr="000879CD" w:rsidRDefault="005A69EC" w:rsidP="000859C8"/>
    <w:p w14:paraId="319B5E9A" w14:textId="1FCEDC85" w:rsidR="000859C8" w:rsidRPr="000879CD" w:rsidRDefault="000859C8" w:rsidP="007C2191">
      <w:pPr>
        <w:spacing w:after="200" w:line="276" w:lineRule="auto"/>
      </w:pPr>
    </w:p>
    <w:sectPr w:rsidR="000859C8" w:rsidRPr="000879CD" w:rsidSect="00C778A7">
      <w:pgSz w:w="12240" w:h="15840" w:code="1"/>
      <w:pgMar w:top="720" w:right="1183" w:bottom="720" w:left="720" w:header="720" w:footer="432" w:gutter="0"/>
      <w:pgNumType w:fmt="lowerRoman"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0ADE77" w14:textId="77777777" w:rsidR="003D7587" w:rsidRDefault="003D7587" w:rsidP="00136C27">
      <w:r>
        <w:separator/>
      </w:r>
    </w:p>
  </w:endnote>
  <w:endnote w:type="continuationSeparator" w:id="0">
    <w:p w14:paraId="3E5B1CAD" w14:textId="77777777" w:rsidR="003D7587" w:rsidRDefault="003D7587" w:rsidP="00136C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ngXian">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1612169"/>
      <w:docPartObj>
        <w:docPartGallery w:val="Page Numbers (Bottom of Page)"/>
        <w:docPartUnique/>
      </w:docPartObj>
    </w:sdtPr>
    <w:sdtEndPr>
      <w:rPr>
        <w:rFonts w:cs="Times New Roman"/>
      </w:rPr>
    </w:sdtEndPr>
    <w:sdtContent>
      <w:p w14:paraId="62B5E98A" w14:textId="37A2E6F5" w:rsidR="00EE6A64" w:rsidRPr="00B47241" w:rsidRDefault="00EE6A64" w:rsidP="003E4A33">
        <w:pPr>
          <w:pStyle w:val="Footer"/>
          <w:jc w:val="center"/>
          <w:rPr>
            <w:rFonts w:cs="Times New Roman"/>
          </w:rPr>
        </w:pPr>
        <w:r w:rsidRPr="00B47241">
          <w:rPr>
            <w:rFonts w:cs="Times New Roman"/>
          </w:rPr>
          <w:fldChar w:fldCharType="begin"/>
        </w:r>
        <w:r w:rsidRPr="00B47241">
          <w:rPr>
            <w:rFonts w:cs="Times New Roman"/>
          </w:rPr>
          <w:instrText xml:space="preserve"> PAGE   \* MERGEFORMAT </w:instrText>
        </w:r>
        <w:r w:rsidRPr="00B47241">
          <w:rPr>
            <w:rFonts w:cs="Times New Roman"/>
          </w:rPr>
          <w:fldChar w:fldCharType="separate"/>
        </w:r>
        <w:r w:rsidR="00594577">
          <w:rPr>
            <w:rFonts w:cs="Times New Roman"/>
            <w:noProof/>
          </w:rPr>
          <w:t>1</w:t>
        </w:r>
        <w:r w:rsidRPr="00B47241">
          <w:rPr>
            <w:rFonts w:cs="Times New Roman"/>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2048AA" w14:textId="698FE31B" w:rsidR="00EE6A64" w:rsidRDefault="00EE6A64" w:rsidP="00177C7A">
    <w:pPr>
      <w:pStyle w:val="Footer"/>
      <w:jc w:val="center"/>
    </w:pPr>
    <w:r>
      <w:fldChar w:fldCharType="begin"/>
    </w:r>
    <w:r>
      <w:instrText xml:space="preserve"> PAGE   \* MERGEFORMAT </w:instrText>
    </w:r>
    <w:r>
      <w:fldChar w:fldCharType="separate"/>
    </w:r>
    <w:r w:rsidR="00594577">
      <w:rPr>
        <w:noProof/>
      </w:rPr>
      <w:t>i</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B9A8D2" w14:textId="77777777" w:rsidR="003D7587" w:rsidRDefault="003D7587" w:rsidP="00136C27">
      <w:r>
        <w:separator/>
      </w:r>
    </w:p>
  </w:footnote>
  <w:footnote w:type="continuationSeparator" w:id="0">
    <w:p w14:paraId="292AE371" w14:textId="77777777" w:rsidR="003D7587" w:rsidRDefault="003D7587" w:rsidP="00136C27">
      <w:r>
        <w:continuationSeparator/>
      </w:r>
    </w:p>
  </w:footnote>
  <w:footnote w:id="1">
    <w:p w14:paraId="5EF79F2A" w14:textId="0C735AFC" w:rsidR="00EE6A64" w:rsidRPr="00B10014" w:rsidRDefault="00EE6A64" w:rsidP="00B47241">
      <w:pPr>
        <w:pStyle w:val="FootnoteText"/>
        <w:jc w:val="both"/>
        <w:rPr>
          <w:i/>
        </w:rPr>
      </w:pPr>
      <w:r>
        <w:rPr>
          <w:rStyle w:val="FootnoteReference"/>
        </w:rPr>
        <w:footnoteRef/>
      </w:r>
      <w:r>
        <w:t xml:space="preserve"> Previous working paper versions of this article appeared under the title ‘</w:t>
      </w:r>
      <w:r w:rsidRPr="000A740D">
        <w:rPr>
          <w:i/>
        </w:rPr>
        <w:t>Budgetary Decisions, Social Capital and Mayor Re-elections: Evidence across Italian Municipalities</w:t>
      </w:r>
      <w:r>
        <w:t>’ and ‘</w:t>
      </w:r>
      <w:r w:rsidRPr="000A740D">
        <w:rPr>
          <w:i/>
        </w:rPr>
        <w:t>Social Capital and Government Performance. The Role of Local Re-elections across Italian Municipalities</w:t>
      </w:r>
      <w:r>
        <w:t>’. For their very useful comments and suggestions, w</w:t>
      </w:r>
      <w:r w:rsidRPr="000032A0">
        <w:t xml:space="preserve">e thank: </w:t>
      </w:r>
      <w:r>
        <w:t xml:space="preserve">the </w:t>
      </w:r>
      <w:r w:rsidRPr="000032A0">
        <w:t>Editor</w:t>
      </w:r>
      <w:r>
        <w:t xml:space="preserve"> of this Journal</w:t>
      </w:r>
      <w:r w:rsidRPr="000032A0">
        <w:t xml:space="preserve"> and two anonymous referees</w:t>
      </w:r>
      <w:r>
        <w:t xml:space="preserve">; </w:t>
      </w:r>
      <w:r w:rsidRPr="00B47241">
        <w:t xml:space="preserve">Keith Dowding, Justin Ross, </w:t>
      </w:r>
      <w:r>
        <w:t xml:space="preserve">and </w:t>
      </w:r>
      <w:r w:rsidRPr="00B47241">
        <w:t xml:space="preserve">Andrew B. </w:t>
      </w:r>
      <w:proofErr w:type="spellStart"/>
      <w:r w:rsidRPr="00B47241">
        <w:t>Whitford</w:t>
      </w:r>
      <w:proofErr w:type="spellEnd"/>
      <w:r>
        <w:t xml:space="preserve">; </w:t>
      </w:r>
      <w:r w:rsidRPr="00B47241">
        <w:t>participants at the EPSA 2015 in Vienna</w:t>
      </w:r>
      <w:r>
        <w:t xml:space="preserve">; at </w:t>
      </w:r>
      <w:r w:rsidRPr="00B47241">
        <w:t>the SIEP Conference 2016 in Lecce;</w:t>
      </w:r>
      <w:r>
        <w:t xml:space="preserve"> </w:t>
      </w:r>
      <w:r w:rsidRPr="00B47241">
        <w:t xml:space="preserve"> at the Social Capital Panel of the  2016 IIPPE Annual Conference: Political Economy, International Trends and National Differences (Lisbon, Portugal, September 7-9); at the 2017 Quality Of Government Institute Workshop: Public Management and Institutional Quality (Gothenburg, Sweden, June 6-8</w:t>
      </w:r>
      <w:r>
        <w:t xml:space="preserve">. </w:t>
      </w:r>
      <w:r w:rsidRPr="000032A0">
        <w:t xml:space="preserve">We are also indebted with </w:t>
      </w:r>
      <w:proofErr w:type="spellStart"/>
      <w:r w:rsidRPr="000032A0">
        <w:rPr>
          <w:i/>
        </w:rPr>
        <w:t>OpenPolis</w:t>
      </w:r>
      <w:proofErr w:type="spellEnd"/>
      <w:r w:rsidR="00926D56">
        <w:rPr>
          <w:i/>
        </w:rPr>
        <w:t>,</w:t>
      </w:r>
      <w:r w:rsidRPr="000032A0">
        <w:t xml:space="preserve"> with </w:t>
      </w:r>
      <w:proofErr w:type="spellStart"/>
      <w:r w:rsidRPr="000032A0">
        <w:t>Annamaria</w:t>
      </w:r>
      <w:proofErr w:type="spellEnd"/>
      <w:r w:rsidRPr="000032A0">
        <w:t xml:space="preserve"> </w:t>
      </w:r>
      <w:proofErr w:type="spellStart"/>
      <w:r w:rsidRPr="000032A0">
        <w:t>Nifo</w:t>
      </w:r>
      <w:proofErr w:type="spellEnd"/>
      <w:r w:rsidRPr="000032A0">
        <w:t xml:space="preserve"> and Gaetano Vecchione for </w:t>
      </w:r>
      <w:r w:rsidR="00926D56">
        <w:t xml:space="preserve">allowing us access to the </w:t>
      </w:r>
      <w:r w:rsidRPr="000032A0">
        <w:t>data on municipalities</w:t>
      </w:r>
      <w:r w:rsidR="00926D56">
        <w:t xml:space="preserve"> budget</w:t>
      </w:r>
      <w:r w:rsidRPr="000032A0">
        <w:t xml:space="preserve"> and social capital respectively.</w:t>
      </w:r>
    </w:p>
  </w:footnote>
  <w:footnote w:id="2">
    <w:p w14:paraId="5E94C63A" w14:textId="1A96F5BA" w:rsidR="00EE6A64" w:rsidRPr="000D6230" w:rsidRDefault="00EE6A64" w:rsidP="00B47241">
      <w:pPr>
        <w:pStyle w:val="FootnoteText"/>
        <w:jc w:val="both"/>
        <w:rPr>
          <w:rFonts w:cs="Times New Roman"/>
        </w:rPr>
      </w:pPr>
      <w:r w:rsidRPr="000D6230">
        <w:rPr>
          <w:rStyle w:val="FootnoteReference"/>
          <w:rFonts w:cs="Times New Roman"/>
        </w:rPr>
        <w:footnoteRef/>
      </w:r>
      <w:r w:rsidRPr="000D6230">
        <w:rPr>
          <w:rFonts w:cs="Times New Roman"/>
        </w:rPr>
        <w:t xml:space="preserve">Corresponding author. </w:t>
      </w:r>
      <w:r w:rsidR="00926D56" w:rsidRPr="000D6230">
        <w:rPr>
          <w:rFonts w:cs="Times New Roman"/>
        </w:rPr>
        <w:t xml:space="preserve">International Business School in Suzhou </w:t>
      </w:r>
      <w:r w:rsidR="00926D56">
        <w:rPr>
          <w:rFonts w:cs="Times New Roman"/>
        </w:rPr>
        <w:t xml:space="preserve">- </w:t>
      </w:r>
      <w:r w:rsidRPr="000D6230">
        <w:rPr>
          <w:rFonts w:cs="Times New Roman"/>
        </w:rPr>
        <w:t xml:space="preserve">Xi’an </w:t>
      </w:r>
      <w:proofErr w:type="spellStart"/>
      <w:r w:rsidRPr="000D6230">
        <w:rPr>
          <w:rFonts w:cs="Times New Roman"/>
        </w:rPr>
        <w:t>Jiaotong</w:t>
      </w:r>
      <w:proofErr w:type="spellEnd"/>
      <w:r w:rsidRPr="000D6230">
        <w:rPr>
          <w:rFonts w:cs="Times New Roman"/>
        </w:rPr>
        <w:t xml:space="preserve"> Liverpool University</w:t>
      </w:r>
      <w:r w:rsidR="00926D56">
        <w:rPr>
          <w:rFonts w:cs="Times New Roman"/>
        </w:rPr>
        <w:t xml:space="preserve">. </w:t>
      </w:r>
      <w:r w:rsidRPr="000D6230">
        <w:rPr>
          <w:rFonts w:cs="Times New Roman"/>
        </w:rPr>
        <w:t>Contact information: albertobatinti@yahoo.com.</w:t>
      </w:r>
    </w:p>
  </w:footnote>
  <w:footnote w:id="3">
    <w:p w14:paraId="21366CCB" w14:textId="23FBFF85" w:rsidR="00EE6A64" w:rsidRPr="000D6230" w:rsidRDefault="00EE6A64" w:rsidP="00B47241">
      <w:pPr>
        <w:jc w:val="both"/>
        <w:rPr>
          <w:rFonts w:cs="Times New Roman"/>
          <w:sz w:val="20"/>
          <w:szCs w:val="20"/>
        </w:rPr>
      </w:pPr>
      <w:r w:rsidRPr="000D6230">
        <w:rPr>
          <w:rStyle w:val="FootnoteReference"/>
          <w:rFonts w:cs="Times New Roman"/>
          <w:sz w:val="20"/>
          <w:szCs w:val="20"/>
        </w:rPr>
        <w:footnoteRef/>
      </w:r>
      <w:r w:rsidRPr="000D6230">
        <w:rPr>
          <w:rFonts w:cs="Times New Roman"/>
          <w:sz w:val="20"/>
          <w:szCs w:val="20"/>
        </w:rPr>
        <w:t>School of Economics Business and Informatics, Birkbeck University of London. Contact information: luca.andriani@bbk.ac.uk.</w:t>
      </w:r>
    </w:p>
  </w:footnote>
  <w:footnote w:id="4">
    <w:p w14:paraId="05477B44" w14:textId="2C859FC9" w:rsidR="00EE6A64" w:rsidRPr="000D6230" w:rsidRDefault="00EE6A64" w:rsidP="00B47241">
      <w:pPr>
        <w:jc w:val="both"/>
        <w:rPr>
          <w:rFonts w:cs="Times New Roman"/>
          <w:sz w:val="20"/>
          <w:szCs w:val="20"/>
        </w:rPr>
      </w:pPr>
      <w:r w:rsidRPr="000D6230">
        <w:rPr>
          <w:rStyle w:val="FootnoteReference"/>
          <w:rFonts w:cs="Times New Roman"/>
          <w:sz w:val="20"/>
          <w:szCs w:val="20"/>
        </w:rPr>
        <w:footnoteRef/>
      </w:r>
      <w:r w:rsidRPr="000D6230">
        <w:rPr>
          <w:rFonts w:cs="Times New Roman"/>
          <w:sz w:val="20"/>
          <w:szCs w:val="20"/>
        </w:rPr>
        <w:t xml:space="preserve"> </w:t>
      </w:r>
      <w:r w:rsidRPr="006462BC">
        <w:rPr>
          <w:rFonts w:cs="Times New Roman"/>
          <w:sz w:val="20"/>
          <w:szCs w:val="20"/>
        </w:rPr>
        <w:t>Institute for the Study of Regionalism, Feder</w:t>
      </w:r>
      <w:r>
        <w:rPr>
          <w:rFonts w:cs="Times New Roman"/>
          <w:sz w:val="20"/>
          <w:szCs w:val="20"/>
        </w:rPr>
        <w:t>alism and Self-Government</w:t>
      </w:r>
      <w:r w:rsidRPr="006462BC">
        <w:rPr>
          <w:rFonts w:cs="Times New Roman"/>
          <w:sz w:val="20"/>
          <w:szCs w:val="20"/>
        </w:rPr>
        <w:t xml:space="preserve"> </w:t>
      </w:r>
      <w:r>
        <w:rPr>
          <w:rFonts w:cs="Times New Roman"/>
          <w:sz w:val="20"/>
          <w:szCs w:val="20"/>
        </w:rPr>
        <w:t xml:space="preserve">- </w:t>
      </w:r>
      <w:r w:rsidRPr="006462BC">
        <w:rPr>
          <w:rFonts w:cs="Times New Roman"/>
          <w:sz w:val="20"/>
          <w:szCs w:val="20"/>
        </w:rPr>
        <w:t xml:space="preserve">National Research Council of Italy (CNR) </w:t>
      </w:r>
      <w:r>
        <w:rPr>
          <w:rFonts w:cs="Times New Roman"/>
          <w:sz w:val="20"/>
          <w:szCs w:val="20"/>
        </w:rPr>
        <w:t>and</w:t>
      </w:r>
      <w:r w:rsidRPr="006462BC">
        <w:rPr>
          <w:rFonts w:cs="Times New Roman"/>
          <w:sz w:val="20"/>
          <w:szCs w:val="20"/>
        </w:rPr>
        <w:t xml:space="preserve"> Department of Geography and Environment</w:t>
      </w:r>
      <w:r>
        <w:rPr>
          <w:rFonts w:cs="Times New Roman"/>
          <w:sz w:val="20"/>
          <w:szCs w:val="20"/>
        </w:rPr>
        <w:t xml:space="preserve"> - </w:t>
      </w:r>
      <w:r w:rsidRPr="006462BC">
        <w:rPr>
          <w:rFonts w:cs="Times New Roman"/>
          <w:sz w:val="20"/>
          <w:szCs w:val="20"/>
        </w:rPr>
        <w:t>London School of Economics and Political Science</w:t>
      </w:r>
      <w:r>
        <w:rPr>
          <w:rFonts w:cs="Times New Roman"/>
          <w:sz w:val="20"/>
          <w:szCs w:val="20"/>
        </w:rPr>
        <w:t>, United Kingdom</w:t>
      </w:r>
      <w:r w:rsidRPr="000D6230">
        <w:rPr>
          <w:rFonts w:cs="Times New Roman"/>
          <w:sz w:val="20"/>
          <w:szCs w:val="20"/>
        </w:rPr>
        <w:t>. Contact information: andrea.filippetti@cnr.it</w:t>
      </w:r>
    </w:p>
    <w:p w14:paraId="5C0152F1" w14:textId="269B7A0F" w:rsidR="00EE6A64" w:rsidRPr="000D6230" w:rsidRDefault="00EE6A64">
      <w:pPr>
        <w:pStyle w:val="FootnoteText"/>
        <w:rPr>
          <w:rFonts w:cs="Times New Roman"/>
          <w:lang w:val="en-GB"/>
        </w:rPr>
      </w:pPr>
    </w:p>
  </w:footnote>
  <w:footnote w:id="5">
    <w:p w14:paraId="6AD4E90F" w14:textId="77777777" w:rsidR="00EE6A64" w:rsidRPr="000D6230" w:rsidRDefault="00EE6A64" w:rsidP="00245FC3">
      <w:pPr>
        <w:pStyle w:val="FootnoteText"/>
        <w:jc w:val="both"/>
        <w:rPr>
          <w:rFonts w:cs="Times New Roman"/>
        </w:rPr>
      </w:pPr>
      <w:r w:rsidRPr="000D6230">
        <w:rPr>
          <w:rStyle w:val="FootnoteReference"/>
          <w:rFonts w:cs="Times New Roman"/>
        </w:rPr>
        <w:footnoteRef/>
      </w:r>
      <w:r w:rsidRPr="000D6230">
        <w:rPr>
          <w:rFonts w:cs="Times New Roman"/>
        </w:rPr>
        <w:t>Cognitive social capital refers to elements of trust, values and beliefs contributing to cooperation and promoting pro-sociality among the individuals of a community.</w:t>
      </w:r>
    </w:p>
  </w:footnote>
  <w:footnote w:id="6">
    <w:p w14:paraId="04FDD7B1" w14:textId="77777777" w:rsidR="00EE6A64" w:rsidRPr="000D6230" w:rsidRDefault="00EE6A64" w:rsidP="00245FC3">
      <w:pPr>
        <w:pStyle w:val="FootnoteText"/>
        <w:jc w:val="both"/>
        <w:rPr>
          <w:rFonts w:cs="Times New Roman"/>
        </w:rPr>
      </w:pPr>
      <w:r w:rsidRPr="000D6230">
        <w:rPr>
          <w:rStyle w:val="FootnoteReference"/>
          <w:rFonts w:cs="Times New Roman"/>
        </w:rPr>
        <w:footnoteRef/>
      </w:r>
      <w:r w:rsidRPr="000D6230">
        <w:rPr>
          <w:rFonts w:cs="Times New Roman"/>
        </w:rPr>
        <w:t xml:space="preserve"> Boix and Posner (1998) point out that this mechanism works if there is homogeneity of interests in the community. The presence of too fragmented interests this mechanism might lead to a gridlock and hence to inefficiencies in the institutional performance.  </w:t>
      </w:r>
    </w:p>
  </w:footnote>
  <w:footnote w:id="7">
    <w:p w14:paraId="194862DE" w14:textId="77777777" w:rsidR="00EE6A64" w:rsidRPr="000D6230" w:rsidRDefault="00EE6A64" w:rsidP="00245FC3">
      <w:pPr>
        <w:pStyle w:val="FootnoteText"/>
        <w:jc w:val="both"/>
        <w:rPr>
          <w:rFonts w:cs="Times New Roman"/>
        </w:rPr>
      </w:pPr>
      <w:r w:rsidRPr="000D6230">
        <w:rPr>
          <w:rStyle w:val="FootnoteReference"/>
          <w:rFonts w:cs="Times New Roman"/>
        </w:rPr>
        <w:footnoteRef/>
      </w:r>
      <w:r w:rsidRPr="000D6230">
        <w:rPr>
          <w:rFonts w:cs="Times New Roman"/>
        </w:rPr>
        <w:t xml:space="preserve"> While social capital is a necessary condition, it might not be a sufficient one. Lowndes et al </w:t>
      </w:r>
      <w:r w:rsidRPr="000D6230">
        <w:rPr>
          <w:rFonts w:cs="Times New Roman"/>
        </w:rPr>
        <w:fldChar w:fldCharType="begin"/>
      </w:r>
      <w:r w:rsidRPr="000D6230">
        <w:rPr>
          <w:rFonts w:cs="Times New Roman"/>
        </w:rPr>
        <w:instrText xml:space="preserve"> ADDIN ZOTERO_ITEM CSL_CITATION {"citationID":"smTOjQ8C","properties":{"formattedCitation":"(2006)","plainCitation":"(2006)"},"citationItems":[{"id":3790,"uris":["http://zotero.org/users/local/4Vqsnn2t/items/IKAQCKG6"],"uri":["http://zotero.org/users/local/4Vqsnn2t/items/IKAQCKG6"],"itemData":{"id":3790,"type":"article-journal","title":"Local Political Participation: The Impact of Rules-in-Use","container-title":"Public administration","page":"539–561","volume":"84","issue":"3","source":"Google Scholar","shortTitle":"LOCAL POLITICAL PARTICIPATION","author":[{"family":"Lowndes","given":"Vivien"},{"family":"Pratchett","given":"Lawrence"},{"family":"Stoker","given":"Gerry"}],"issued":{"date-parts":[["2006"]]}},"suppress-author":true}],"schema":"https://github.com/citation-style-language/schema/raw/master/csl-citation.json"} </w:instrText>
      </w:r>
      <w:r w:rsidRPr="000D6230">
        <w:rPr>
          <w:rFonts w:cs="Times New Roman"/>
        </w:rPr>
        <w:fldChar w:fldCharType="separate"/>
      </w:r>
      <w:r w:rsidRPr="000D6230">
        <w:rPr>
          <w:rFonts w:cs="Times New Roman"/>
        </w:rPr>
        <w:t>(2006)</w:t>
      </w:r>
      <w:r w:rsidRPr="000D6230">
        <w:rPr>
          <w:rFonts w:cs="Times New Roman"/>
        </w:rPr>
        <w:fldChar w:fldCharType="end"/>
      </w:r>
      <w:r w:rsidRPr="000D6230">
        <w:rPr>
          <w:rFonts w:cs="Times New Roman"/>
        </w:rPr>
        <w:t xml:space="preserve">, V., Pratchett, L., &amp; Stoker, G. </w:t>
      </w:r>
      <w:r w:rsidRPr="000D6230">
        <w:rPr>
          <w:rFonts w:cs="Times New Roman"/>
        </w:rPr>
        <w:fldChar w:fldCharType="begin"/>
      </w:r>
      <w:r w:rsidRPr="000D6230">
        <w:rPr>
          <w:rFonts w:cs="Times New Roman"/>
        </w:rPr>
        <w:instrText xml:space="preserve"> ADDIN ZOTERO_ITEM CSL_CITATION {"citationID":"23k0smipo3","properties":{"formattedCitation":"(2006)","plainCitation":"(2006)"},"citationItems":[{"id":3790,"uris":["http://zotero.org/users/local/4Vqsnn2t/items/IKAQCKG6"],"uri":["http://zotero.org/users/local/4Vqsnn2t/items/IKAQCKG6"],"itemData":{"id":3790,"type":"article-journal","title":"Local Political Participation: The Impact of Rules-in-Use","container-title":"Public administration","page":"539–561","volume":"84","issue":"3","source":"Google Scholar","shortTitle":"LOCAL POLITICAL PARTICIPATION","author":[{"family":"Lowndes","given":"Vivien"},{"family":"Pratchett","given":"Lawrence"},{"family":"Stoker","given":"Gerry"}],"issued":{"date-parts":[["2006"]]}},"suppress-author":true}],"schema":"https://github.com/citation-style-language/schema/raw/master/csl-citation.json"} </w:instrText>
      </w:r>
      <w:r w:rsidRPr="000D6230">
        <w:rPr>
          <w:rFonts w:cs="Times New Roman"/>
        </w:rPr>
        <w:fldChar w:fldCharType="separate"/>
      </w:r>
      <w:r w:rsidRPr="000D6230">
        <w:rPr>
          <w:rFonts w:cs="Times New Roman"/>
        </w:rPr>
        <w:t>(2006)</w:t>
      </w:r>
      <w:r w:rsidRPr="000D6230">
        <w:rPr>
          <w:rFonts w:cs="Times New Roman"/>
        </w:rPr>
        <w:fldChar w:fldCharType="end"/>
      </w:r>
      <w:r w:rsidRPr="000D6230">
        <w:rPr>
          <w:rFonts w:cs="Times New Roman"/>
        </w:rPr>
        <w:t xml:space="preserve"> propose an interesting case study, showing that the coexistence of specific ‘rules of use’ within a given stock of social capital are important factors conducive for political participation as well.</w:t>
      </w:r>
    </w:p>
  </w:footnote>
  <w:footnote w:id="8">
    <w:p w14:paraId="2EE23391" w14:textId="0DB5FE6D" w:rsidR="00EE6A64" w:rsidRPr="000D6230" w:rsidRDefault="00EE6A64" w:rsidP="00B579B8">
      <w:pPr>
        <w:pStyle w:val="FootnoteText"/>
        <w:jc w:val="both"/>
        <w:rPr>
          <w:rFonts w:cs="Times New Roman"/>
        </w:rPr>
      </w:pPr>
      <w:r w:rsidRPr="000D6230">
        <w:rPr>
          <w:rStyle w:val="FootnoteReference"/>
          <w:rFonts w:cs="Times New Roman"/>
        </w:rPr>
        <w:footnoteRef/>
      </w:r>
      <w:r w:rsidRPr="000D6230">
        <w:rPr>
          <w:rFonts w:cs="Times New Roman"/>
        </w:rPr>
        <w:t xml:space="preserve"> The elections usually take place between May and mostly June – in our sample this is the case for 93.4% of the elections. We are analyzing 4 main periods of elections, for a total of 19,174 single elections.</w:t>
      </w:r>
    </w:p>
  </w:footnote>
  <w:footnote w:id="9">
    <w:p w14:paraId="510F5613" w14:textId="77777777" w:rsidR="00EE6A64" w:rsidRPr="000D6230" w:rsidRDefault="00EE6A64" w:rsidP="00965A74">
      <w:pPr>
        <w:pStyle w:val="FootnoteText"/>
        <w:jc w:val="both"/>
        <w:rPr>
          <w:rFonts w:cs="Times New Roman"/>
        </w:rPr>
      </w:pPr>
      <w:r w:rsidRPr="000D6230">
        <w:rPr>
          <w:rStyle w:val="FootnoteReference"/>
          <w:rFonts w:cs="Times New Roman"/>
        </w:rPr>
        <w:footnoteRef/>
      </w:r>
      <w:r w:rsidRPr="000D6230">
        <w:rPr>
          <w:rFonts w:cs="Times New Roman"/>
        </w:rPr>
        <w:t xml:space="preserve"> The property tax has to be paid by owners (and landlord) of properties, land and built areas for use as property, usufruct, housing or land rights; the tax base is the legal value of the property. By 2009 the main residence (first home) has been excluded from property tax (it accounts on average to 25% of the total tax), unless it falls into the “deluxe” category. It is important to highlight that according to the law (DPR 22, Dec. 1986 n.917) mayors cannot determine or update the legal home values. Hence, mayors cannot manipulate the legal home values for public revenues purposes.      </w:t>
      </w:r>
    </w:p>
  </w:footnote>
  <w:footnote w:id="10">
    <w:p w14:paraId="469B1F9D" w14:textId="42E80920" w:rsidR="00EE6A64" w:rsidRPr="000D6230" w:rsidRDefault="00EE6A64" w:rsidP="005F5872">
      <w:pPr>
        <w:pStyle w:val="FootnoteText"/>
        <w:jc w:val="both"/>
        <w:rPr>
          <w:rFonts w:cs="Times New Roman"/>
        </w:rPr>
      </w:pPr>
      <w:r w:rsidRPr="000D6230">
        <w:rPr>
          <w:rStyle w:val="FootnoteReference"/>
          <w:rFonts w:cs="Times New Roman"/>
        </w:rPr>
        <w:footnoteRef/>
      </w:r>
      <w:r w:rsidRPr="000D6230">
        <w:rPr>
          <w:rFonts w:cs="Times New Roman"/>
        </w:rPr>
        <w:t xml:space="preserve"> We built this variable in two diverse ways. (1) If the candidate is running right after the accomplishment of her first term as mayor, or (2) looking at the history and attributing the value one to this dummy also if the candidate is rerunning after skipping some electoral races. Estimates do not change relevantly so we report the results obtained by using definition (2). The reason is that the clear majority of incumbents in the sample decided to rerun in the electoral race right after the ending of their first mandate. Results are available under request.</w:t>
      </w:r>
    </w:p>
  </w:footnote>
  <w:footnote w:id="11">
    <w:p w14:paraId="3089D934" w14:textId="77777777" w:rsidR="00EE6A64" w:rsidRPr="000D6230" w:rsidRDefault="00EE6A64" w:rsidP="00252C3D">
      <w:pPr>
        <w:pStyle w:val="FootnoteText"/>
        <w:jc w:val="both"/>
        <w:rPr>
          <w:rFonts w:cs="Times New Roman"/>
        </w:rPr>
      </w:pPr>
      <w:r w:rsidRPr="000D6230">
        <w:rPr>
          <w:rStyle w:val="FootnoteReference"/>
          <w:rFonts w:cs="Times New Roman"/>
        </w:rPr>
        <w:footnoteRef/>
      </w:r>
      <w:r w:rsidRPr="000D6230">
        <w:rPr>
          <w:rFonts w:cs="Times New Roman"/>
        </w:rPr>
        <w:t xml:space="preserve"> For further details, see </w:t>
      </w:r>
      <w:proofErr w:type="spellStart"/>
      <w:r w:rsidRPr="000D6230">
        <w:rPr>
          <w:rFonts w:cs="Times New Roman"/>
        </w:rPr>
        <w:t>Nifo</w:t>
      </w:r>
      <w:proofErr w:type="spellEnd"/>
      <w:r w:rsidRPr="000D6230">
        <w:rPr>
          <w:rFonts w:cs="Times New Roman"/>
        </w:rPr>
        <w:t xml:space="preserve"> and Vecchione (2014: pp. 1634-1636) </w:t>
      </w:r>
    </w:p>
  </w:footnote>
  <w:footnote w:id="12">
    <w:p w14:paraId="335E601B" w14:textId="77777777" w:rsidR="00EE6A64" w:rsidRPr="000D6230" w:rsidRDefault="00EE6A64" w:rsidP="00252C3D">
      <w:pPr>
        <w:pStyle w:val="FootnoteText"/>
        <w:jc w:val="both"/>
        <w:rPr>
          <w:rFonts w:cs="Times New Roman"/>
        </w:rPr>
      </w:pPr>
      <w:r w:rsidRPr="000D6230">
        <w:rPr>
          <w:rStyle w:val="FootnoteReference"/>
          <w:rFonts w:cs="Times New Roman"/>
        </w:rPr>
        <w:footnoteRef/>
      </w:r>
      <w:r w:rsidRPr="000D6230">
        <w:rPr>
          <w:rFonts w:cs="Times New Roman"/>
        </w:rPr>
        <w:t xml:space="preserve"> In any case, additional estimates show that our results would not change when using the yearly value of the social capital index.</w:t>
      </w:r>
    </w:p>
  </w:footnote>
  <w:footnote w:id="13">
    <w:p w14:paraId="4699B8D6" w14:textId="77777777" w:rsidR="00EE6A64" w:rsidRPr="000D6230" w:rsidRDefault="00EE6A64" w:rsidP="00252C3D">
      <w:pPr>
        <w:pStyle w:val="FootnoteText"/>
        <w:jc w:val="both"/>
        <w:rPr>
          <w:rFonts w:cs="Times New Roman"/>
        </w:rPr>
      </w:pPr>
      <w:r w:rsidRPr="000D6230">
        <w:rPr>
          <w:rStyle w:val="FootnoteReference"/>
          <w:rFonts w:cs="Times New Roman"/>
        </w:rPr>
        <w:footnoteRef/>
      </w:r>
      <w:r w:rsidRPr="000D6230">
        <w:rPr>
          <w:rFonts w:cs="Times New Roman"/>
        </w:rPr>
        <w:t xml:space="preserve"> English version of the site: http://www.openpolis.it/eng/.</w:t>
      </w:r>
    </w:p>
  </w:footnote>
  <w:footnote w:id="14">
    <w:p w14:paraId="1254B918" w14:textId="06A14A40" w:rsidR="00EE6A64" w:rsidRPr="000D6230" w:rsidRDefault="00EE6A64" w:rsidP="00252C3D">
      <w:pPr>
        <w:pStyle w:val="FootnoteText"/>
        <w:jc w:val="both"/>
        <w:rPr>
          <w:rFonts w:cs="Times New Roman"/>
        </w:rPr>
      </w:pPr>
      <w:r w:rsidRPr="000D6230">
        <w:rPr>
          <w:rStyle w:val="FootnoteReference"/>
          <w:rFonts w:cs="Times New Roman"/>
        </w:rPr>
        <w:footnoteRef/>
      </w:r>
      <w:r w:rsidRPr="000D6230">
        <w:rPr>
          <w:rFonts w:cs="Times New Roman"/>
        </w:rPr>
        <w:t xml:space="preserve"> Details on the transformation of the indexes available upon request.</w:t>
      </w:r>
    </w:p>
  </w:footnote>
  <w:footnote w:id="15">
    <w:p w14:paraId="574D8EE8" w14:textId="179F0BF9" w:rsidR="00EE6A64" w:rsidRPr="000D6230" w:rsidRDefault="00EE6A64" w:rsidP="00252C3D">
      <w:pPr>
        <w:pStyle w:val="FootnoteText"/>
        <w:jc w:val="both"/>
        <w:rPr>
          <w:rFonts w:cs="Times New Roman"/>
        </w:rPr>
      </w:pPr>
      <w:r w:rsidRPr="000D6230">
        <w:rPr>
          <w:rStyle w:val="FootnoteReference"/>
          <w:rFonts w:cs="Times New Roman"/>
        </w:rPr>
        <w:footnoteRef/>
      </w:r>
      <w:r w:rsidRPr="000D6230">
        <w:rPr>
          <w:rFonts w:cs="Times New Roman"/>
        </w:rPr>
        <w:t xml:space="preserve"> Italian municipalities are a bit more than 8,000. However, our data do not cover three Regions with special statute (</w:t>
      </w:r>
      <w:proofErr w:type="spellStart"/>
      <w:r w:rsidRPr="000D6230">
        <w:rPr>
          <w:rFonts w:cs="Times New Roman"/>
          <w:i/>
        </w:rPr>
        <w:t>Regioni</w:t>
      </w:r>
      <w:proofErr w:type="spellEnd"/>
      <w:r w:rsidRPr="000D6230">
        <w:rPr>
          <w:rFonts w:cs="Times New Roman"/>
          <w:i/>
        </w:rPr>
        <w:t xml:space="preserve"> a </w:t>
      </w:r>
      <w:proofErr w:type="spellStart"/>
      <w:r w:rsidRPr="000D6230">
        <w:rPr>
          <w:rFonts w:cs="Times New Roman"/>
          <w:i/>
        </w:rPr>
        <w:t>Statuto</w:t>
      </w:r>
      <w:proofErr w:type="spellEnd"/>
      <w:r w:rsidRPr="000D6230">
        <w:rPr>
          <w:rFonts w:cs="Times New Roman"/>
          <w:i/>
        </w:rPr>
        <w:t xml:space="preserve"> </w:t>
      </w:r>
      <w:proofErr w:type="spellStart"/>
      <w:r w:rsidRPr="000D6230">
        <w:rPr>
          <w:rFonts w:cs="Times New Roman"/>
          <w:i/>
        </w:rPr>
        <w:t>Speciale</w:t>
      </w:r>
      <w:proofErr w:type="spellEnd"/>
      <w:r w:rsidRPr="000D6230">
        <w:rPr>
          <w:rFonts w:cs="Times New Roman"/>
        </w:rPr>
        <w:t>), as Trentino-Alto Adige, Friuli Venezia Giulia, and Val d’Aosta, and show limited information about the two other regions with special statute, Sicily and Sardinia. For this reason, we omit them from our analysis. This reflects also on the subset of candidates that we use.</w:t>
      </w:r>
    </w:p>
  </w:footnote>
  <w:footnote w:id="16">
    <w:p w14:paraId="1E20F8EE" w14:textId="3FE29355" w:rsidR="00EE6A64" w:rsidRPr="000D6230" w:rsidRDefault="00EE6A64" w:rsidP="00B1631D">
      <w:pPr>
        <w:pStyle w:val="FootnoteText"/>
        <w:jc w:val="both"/>
        <w:rPr>
          <w:rFonts w:cs="Times New Roman"/>
        </w:rPr>
      </w:pPr>
      <w:r w:rsidRPr="000D6230">
        <w:rPr>
          <w:rStyle w:val="FootnoteReference"/>
          <w:rFonts w:cs="Times New Roman"/>
        </w:rPr>
        <w:footnoteRef/>
      </w:r>
      <w:r w:rsidRPr="000D6230">
        <w:rPr>
          <w:rFonts w:cs="Times New Roman"/>
        </w:rPr>
        <w:t xml:space="preserve"> Note that the fiscal indexes vary mostly because there are very small municipalities with almost no income tax and capital spending in some cases and almost no property and current spending in others. Regarding social capital this is instead a structural feature of the Italian regions, being the European country in which within variation is larger.</w:t>
      </w:r>
    </w:p>
  </w:footnote>
  <w:footnote w:id="17">
    <w:p w14:paraId="0B194DD9" w14:textId="6129C77E" w:rsidR="00EE6A64" w:rsidRPr="000D6230" w:rsidRDefault="00EE6A64" w:rsidP="00DE13AE">
      <w:pPr>
        <w:pStyle w:val="FootnoteText"/>
        <w:jc w:val="both"/>
        <w:rPr>
          <w:rFonts w:cs="Times New Roman"/>
        </w:rPr>
      </w:pPr>
      <w:r w:rsidRPr="000D6230">
        <w:rPr>
          <w:rStyle w:val="FootnoteReference"/>
          <w:rFonts w:cs="Times New Roman"/>
        </w:rPr>
        <w:footnoteRef/>
      </w:r>
      <w:r w:rsidRPr="000D6230">
        <w:rPr>
          <w:rFonts w:cs="Times New Roman"/>
        </w:rPr>
        <w:t xml:space="preserve"> Note that the constitutive terms of the fiscal variables and social capital (and their joint coefficient) cannot be estimated because they are absorbed by the electoral fixed effect. </w:t>
      </w:r>
    </w:p>
  </w:footnote>
  <w:footnote w:id="18">
    <w:p w14:paraId="67FCE4D9" w14:textId="6C98AD5C" w:rsidR="00EE6A64" w:rsidRPr="000D6230" w:rsidRDefault="00EE6A64">
      <w:pPr>
        <w:pStyle w:val="FootnoteText"/>
        <w:rPr>
          <w:rFonts w:cs="Times New Roman"/>
        </w:rPr>
      </w:pPr>
      <w:r w:rsidRPr="000D6230">
        <w:rPr>
          <w:rStyle w:val="FootnoteReference"/>
          <w:rFonts w:cs="Times New Roman"/>
        </w:rPr>
        <w:footnoteRef/>
      </w:r>
      <w:r w:rsidRPr="000D6230">
        <w:rPr>
          <w:rFonts w:cs="Times New Roman"/>
        </w:rPr>
        <w:t xml:space="preserve"> Note that technically, we should indicate </w:t>
      </w:r>
      <w:proofErr w:type="spellStart"/>
      <w:r w:rsidRPr="000D6230">
        <w:rPr>
          <w:rFonts w:cs="Times New Roman"/>
        </w:rPr>
        <w:t>ELECTED</w:t>
      </w:r>
      <w:r w:rsidRPr="000D6230">
        <w:rPr>
          <w:rFonts w:cs="Times New Roman"/>
          <w:vertAlign w:val="subscript"/>
        </w:rPr>
        <w:t>ijkw</w:t>
      </w:r>
      <w:proofErr w:type="spellEnd"/>
      <w:r w:rsidRPr="000D6230">
        <w:rPr>
          <w:rFonts w:cs="Times New Roman"/>
          <w:vertAlign w:val="subscript"/>
        </w:rPr>
        <w:t xml:space="preserve"> </w:t>
      </w:r>
      <w:r w:rsidRPr="000D6230">
        <w:rPr>
          <w:rFonts w:cs="Times New Roman"/>
        </w:rPr>
        <w:t>to indicate candidate “i</w:t>
      </w:r>
      <w:proofErr w:type="gramStart"/>
      <w:r w:rsidRPr="000D6230">
        <w:rPr>
          <w:rFonts w:cs="Times New Roman"/>
        </w:rPr>
        <w:t>”  running</w:t>
      </w:r>
      <w:proofErr w:type="gramEnd"/>
      <w:r w:rsidRPr="000D6230">
        <w:rPr>
          <w:rFonts w:cs="Times New Roman"/>
        </w:rPr>
        <w:t xml:space="preserve"> in election “j” of municipality “k” and province “w”. We avoid doing it to not complicate the notation. Note also that election “j” is nested in municipality “k” which is nested in province “w”. </w:t>
      </w:r>
    </w:p>
  </w:footnote>
  <w:footnote w:id="19">
    <w:p w14:paraId="5570352B" w14:textId="57FB54D1" w:rsidR="00EE6A64" w:rsidRPr="000D6230" w:rsidRDefault="00EE6A64" w:rsidP="00252C3D">
      <w:pPr>
        <w:pStyle w:val="FootnoteText"/>
        <w:jc w:val="both"/>
        <w:rPr>
          <w:rFonts w:cs="Times New Roman"/>
          <w:lang w:val="en-GB"/>
        </w:rPr>
      </w:pPr>
      <w:r w:rsidRPr="000D6230">
        <w:rPr>
          <w:rStyle w:val="FootnoteReference"/>
          <w:rFonts w:cs="Times New Roman"/>
        </w:rPr>
        <w:footnoteRef/>
      </w:r>
      <w:r w:rsidRPr="000D6230">
        <w:rPr>
          <w:rFonts w:cs="Times New Roman"/>
        </w:rPr>
        <w:t xml:space="preserve">With our structure a LOGIT model with elections’ fixed effects would encounter the incidental parameter model, i.e., it would be biased because the number of parameters to estimate would be very large in relation to the observations available (depending on the specification, we count up to 13 thousand elections for a bit more than 35 thousand candidates). See Allison (2009) for an example. Being able to control also for common municipal characteristics is important for three main reasons: </w:t>
      </w:r>
      <w:r w:rsidRPr="000D6230">
        <w:rPr>
          <w:rFonts w:cs="Times New Roman"/>
          <w:i/>
        </w:rPr>
        <w:t>i.</w:t>
      </w:r>
      <w:r w:rsidRPr="000D6230">
        <w:rPr>
          <w:rFonts w:cs="Times New Roman"/>
        </w:rPr>
        <w:t xml:space="preserve"> municipalities in some areas of the country can have already a large stock of capital investment, thus reducing the scope for new ones; </w:t>
      </w:r>
      <w:r w:rsidRPr="000D6230">
        <w:rPr>
          <w:rFonts w:cs="Times New Roman"/>
          <w:i/>
        </w:rPr>
        <w:t xml:space="preserve">ii. </w:t>
      </w:r>
      <w:r w:rsidRPr="000D6230">
        <w:rPr>
          <w:rFonts w:cs="Times New Roman"/>
        </w:rPr>
        <w:t xml:space="preserve">municipalities in the Southern regions can get additional investment funding from national and communitarian policies; </w:t>
      </w:r>
      <w:r w:rsidRPr="000D6230">
        <w:rPr>
          <w:rFonts w:cs="Times New Roman"/>
          <w:i/>
        </w:rPr>
        <w:t xml:space="preserve">iii. </w:t>
      </w:r>
      <w:r w:rsidRPr="000D6230">
        <w:rPr>
          <w:rFonts w:cs="Times New Roman"/>
        </w:rPr>
        <w:t>Some municipalities can require larger investments due to specific conditions, such as for instance the morphological characteristics.</w:t>
      </w:r>
    </w:p>
  </w:footnote>
  <w:footnote w:id="20">
    <w:p w14:paraId="4CB4991F" w14:textId="77777777" w:rsidR="00EE6A64" w:rsidRPr="000D6230" w:rsidRDefault="00EE6A64" w:rsidP="00252C3D">
      <w:pPr>
        <w:jc w:val="both"/>
        <w:rPr>
          <w:rFonts w:cs="Times New Roman"/>
          <w:sz w:val="20"/>
          <w:szCs w:val="20"/>
        </w:rPr>
      </w:pPr>
      <w:r w:rsidRPr="000D6230">
        <w:rPr>
          <w:rStyle w:val="FootnoteReference"/>
          <w:rFonts w:cs="Times New Roman"/>
          <w:sz w:val="20"/>
          <w:szCs w:val="20"/>
        </w:rPr>
        <w:footnoteRef/>
      </w:r>
      <w:r w:rsidRPr="000D6230">
        <w:rPr>
          <w:rFonts w:cs="Times New Roman"/>
          <w:sz w:val="20"/>
          <w:szCs w:val="20"/>
        </w:rPr>
        <w:t xml:space="preserve"> In all regressions we follow Cameron, A. C., &amp; Miller, D. L. </w:t>
      </w:r>
      <w:r w:rsidRPr="000D6230">
        <w:rPr>
          <w:rFonts w:cs="Times New Roman"/>
          <w:sz w:val="20"/>
          <w:szCs w:val="20"/>
        </w:rPr>
        <w:fldChar w:fldCharType="begin"/>
      </w:r>
      <w:r w:rsidRPr="000D6230">
        <w:rPr>
          <w:rFonts w:cs="Times New Roman"/>
          <w:sz w:val="20"/>
          <w:szCs w:val="20"/>
        </w:rPr>
        <w:instrText xml:space="preserve"> ADDIN ZOTERO_ITEM CSL_CITATION {"citationID":"4k88i3cn8","properties":{"formattedCitation":"(2015)","plainCitation":"(2015)"},"citationItems":[{"id":5074,"uris":["http://zotero.org/users/local/4Vqsnn2t/items/TMUA77H3"],"uri":["http://zotero.org/users/local/4Vqsnn2t/items/TMUA77H3"],"itemData":{"id":5074,"type":"article-journal","title":"A practitioner’s guide to cluster-robust inference","container-title":"Journal of Human Resources","page":"317–372","volume":"50","issue":"2","source":"Google Scholar","author":[{"family":"Cameron","given":"A. Colin"},{"family":"Miller","given":"Douglas L."}],"issued":{"date-parts":[["2015"]]}},"suppress-author":true}],"schema":"https://github.com/citation-style-language/schema/raw/master/csl-citation.json"} </w:instrText>
      </w:r>
      <w:r w:rsidRPr="000D6230">
        <w:rPr>
          <w:rFonts w:cs="Times New Roman"/>
          <w:sz w:val="20"/>
          <w:szCs w:val="20"/>
        </w:rPr>
        <w:fldChar w:fldCharType="separate"/>
      </w:r>
      <w:r w:rsidRPr="000D6230">
        <w:rPr>
          <w:rFonts w:cs="Times New Roman"/>
          <w:sz w:val="20"/>
          <w:szCs w:val="20"/>
        </w:rPr>
        <w:t>(2015)</w:t>
      </w:r>
      <w:r w:rsidRPr="000D6230">
        <w:rPr>
          <w:rFonts w:cs="Times New Roman"/>
          <w:sz w:val="20"/>
          <w:szCs w:val="20"/>
        </w:rPr>
        <w:fldChar w:fldCharType="end"/>
      </w:r>
      <w:r w:rsidRPr="000D6230">
        <w:rPr>
          <w:rFonts w:cs="Times New Roman"/>
          <w:sz w:val="20"/>
          <w:szCs w:val="20"/>
        </w:rPr>
        <w:t>. A practitioner’s guide to cluster-robust inference. </w:t>
      </w:r>
      <w:r w:rsidRPr="000D6230">
        <w:rPr>
          <w:rFonts w:cs="Times New Roman"/>
          <w:i/>
          <w:sz w:val="20"/>
          <w:szCs w:val="20"/>
        </w:rPr>
        <w:t>Journal of Human Resources</w:t>
      </w:r>
      <w:r w:rsidRPr="000D6230">
        <w:rPr>
          <w:rFonts w:cs="Times New Roman"/>
          <w:sz w:val="20"/>
          <w:szCs w:val="20"/>
        </w:rPr>
        <w:t>, 50(2), 317-372, and estimated robust standard errors clustered at the Italian regional level, the largest geographical level available in the multilevel data structure at hand.</w:t>
      </w:r>
    </w:p>
  </w:footnote>
  <w:footnote w:id="21">
    <w:p w14:paraId="3060AFC0" w14:textId="53A089E3" w:rsidR="00EE6A64" w:rsidRPr="009D45FD" w:rsidRDefault="00EE6A64" w:rsidP="009D45FD">
      <w:pPr>
        <w:pStyle w:val="FootnoteText"/>
        <w:jc w:val="both"/>
      </w:pPr>
      <w:r>
        <w:rPr>
          <w:rStyle w:val="FootnoteReference"/>
        </w:rPr>
        <w:footnoteRef/>
      </w:r>
      <w:r>
        <w:t xml:space="preserve"> </w:t>
      </w:r>
      <w:r w:rsidRPr="000032A0">
        <w:t>Table A, in the online Appendix, reports the estimates for each single pillar of our measure of social capital. We show that the aggregate index better explains a concept of social capital that interacts with cultural awareness and social aggregation to be effective.</w:t>
      </w:r>
    </w:p>
  </w:footnote>
  <w:footnote w:id="22">
    <w:p w14:paraId="0045C71C" w14:textId="57C52852" w:rsidR="00EE6A64" w:rsidRPr="000D6230" w:rsidRDefault="00EE6A64" w:rsidP="00C22B1F">
      <w:pPr>
        <w:pStyle w:val="FootnoteText"/>
        <w:jc w:val="both"/>
        <w:rPr>
          <w:rFonts w:cs="Times New Roman"/>
          <w:lang w:val="en-GB"/>
        </w:rPr>
      </w:pPr>
      <w:r w:rsidRPr="000D6230">
        <w:rPr>
          <w:rStyle w:val="FootnoteReference"/>
          <w:rFonts w:cs="Times New Roman"/>
        </w:rPr>
        <w:footnoteRef/>
      </w:r>
      <w:r w:rsidRPr="000D6230">
        <w:rPr>
          <w:rFonts w:cs="Times New Roman"/>
        </w:rPr>
        <w:t xml:space="preserve"> </w:t>
      </w:r>
      <w:r w:rsidRPr="000D6230">
        <w:rPr>
          <w:rFonts w:cs="Times New Roman"/>
          <w:lang w:val="en-GB"/>
        </w:rPr>
        <w:t>It should be noted that several times the central government has fr</w:t>
      </w:r>
      <w:r w:rsidRPr="009D45FD">
        <w:rPr>
          <w:rFonts w:cs="Times New Roman"/>
          <w:lang w:val="en-GB"/>
        </w:rPr>
        <w:t>ozen</w:t>
      </w:r>
      <w:r w:rsidRPr="000D6230">
        <w:rPr>
          <w:rFonts w:cs="Times New Roman"/>
          <w:lang w:val="en-GB"/>
        </w:rPr>
        <w:t xml:space="preserve"> local surcharge rates; this makes our result more dependent on the level property tax, rather than to changes in the local income surcharge. </w:t>
      </w:r>
    </w:p>
  </w:footnote>
  <w:footnote w:id="23">
    <w:p w14:paraId="31CEF226" w14:textId="46C335EF" w:rsidR="00EE6A64" w:rsidRPr="000D6230" w:rsidRDefault="00EE6A64" w:rsidP="00252C3D">
      <w:pPr>
        <w:pStyle w:val="FootnoteText"/>
        <w:jc w:val="both"/>
        <w:rPr>
          <w:rFonts w:cs="Times New Roman"/>
          <w:lang w:val="en-GB"/>
        </w:rPr>
      </w:pPr>
      <w:r w:rsidRPr="000D6230">
        <w:rPr>
          <w:rStyle w:val="FootnoteReference"/>
          <w:rFonts w:cs="Times New Roman"/>
        </w:rPr>
        <w:footnoteRef/>
      </w:r>
      <w:r w:rsidRPr="000D6230">
        <w:rPr>
          <w:rFonts w:cs="Times New Roman"/>
        </w:rPr>
        <w:t xml:space="preserve"> </w:t>
      </w:r>
      <w:r w:rsidRPr="000032A0">
        <w:rPr>
          <w:rFonts w:cs="Times New Roman"/>
          <w:lang w:val="en-GB"/>
        </w:rPr>
        <w:t>See Table B in the online Appendix</w:t>
      </w:r>
      <w:r w:rsidRPr="000D6230">
        <w:rPr>
          <w:rFonts w:cs="Times New Roman"/>
          <w:lang w:val="en-GB"/>
        </w:rPr>
        <w:t>.</w:t>
      </w:r>
    </w:p>
  </w:footnote>
  <w:footnote w:id="24">
    <w:p w14:paraId="39313A6E" w14:textId="33591B98" w:rsidR="00EE6A64" w:rsidRPr="000D6230" w:rsidRDefault="00EE6A64" w:rsidP="001940E6">
      <w:pPr>
        <w:pStyle w:val="FootnoteText"/>
        <w:jc w:val="both"/>
        <w:rPr>
          <w:rFonts w:cs="Times New Roman"/>
        </w:rPr>
      </w:pPr>
      <w:r w:rsidRPr="000D6230">
        <w:rPr>
          <w:rStyle w:val="FootnoteReference"/>
          <w:rFonts w:cs="Times New Roman"/>
        </w:rPr>
        <w:footnoteRef/>
      </w:r>
      <w:r w:rsidRPr="000D6230">
        <w:rPr>
          <w:rFonts w:cs="Times New Roman"/>
        </w:rPr>
        <w:t xml:space="preserve"> As said above, social capital is a composite indicator including different dimensions. Running the same model for each of the dimension, we find that the number of associations has the larger effect (significant at the 10% level), while the dimension capturing reading are smaller in size but significant at 1%. This seems to suggest a concept of social capital that interacts with cultural awareness (books) and social aggregation to be effective.    </w:t>
      </w:r>
    </w:p>
  </w:footnote>
  <w:footnote w:id="25">
    <w:p w14:paraId="57DDA58E" w14:textId="77777777" w:rsidR="00EE6A64" w:rsidRPr="000D6230" w:rsidRDefault="00EE6A64" w:rsidP="00092F00">
      <w:pPr>
        <w:pStyle w:val="FootnoteText"/>
        <w:jc w:val="both"/>
        <w:rPr>
          <w:rFonts w:cs="Times New Roman"/>
          <w:lang w:val="en-GB"/>
        </w:rPr>
      </w:pPr>
      <w:r w:rsidRPr="000D6230">
        <w:rPr>
          <w:rStyle w:val="FootnoteReference"/>
          <w:rFonts w:cs="Times New Roman"/>
        </w:rPr>
        <w:footnoteRef/>
      </w:r>
      <w:r w:rsidRPr="000D6230">
        <w:rPr>
          <w:rFonts w:cs="Times New Roman"/>
        </w:rPr>
        <w:t xml:space="preserve"> Starting from 2013 the Local Stability Pact was extended to the municipalities with a population between 1,000 and 5,000 residents; for this reasons we have also run our baseline estimates dropping from the sample the years 2013-2014. The results are basically unchanged and not reported here, but available upon request. </w:t>
      </w:r>
    </w:p>
  </w:footnote>
  <w:footnote w:id="26">
    <w:p w14:paraId="0D7BBAED" w14:textId="736D6B38" w:rsidR="00EE6A64" w:rsidRPr="009D45FD" w:rsidRDefault="00EE6A64">
      <w:pPr>
        <w:pStyle w:val="FootnoteText"/>
      </w:pPr>
      <w:r>
        <w:rPr>
          <w:rStyle w:val="FootnoteReference"/>
        </w:rPr>
        <w:footnoteRef/>
      </w:r>
      <w:r>
        <w:t xml:space="preserve"> </w:t>
      </w:r>
      <w:r w:rsidRPr="000032A0">
        <w:t>In the online Appendix, Table D, we report estimates splitting the sample between high and low contestability in the elections. We find that our results hold for low contestability elections.</w:t>
      </w:r>
    </w:p>
  </w:footnote>
  <w:footnote w:id="27">
    <w:p w14:paraId="5BC080D3" w14:textId="2D515CFA" w:rsidR="00EE6A64" w:rsidRPr="000D6230" w:rsidRDefault="00EE6A64" w:rsidP="003C5750">
      <w:pPr>
        <w:jc w:val="both"/>
        <w:rPr>
          <w:rFonts w:cs="Times New Roman"/>
          <w:sz w:val="20"/>
          <w:szCs w:val="20"/>
        </w:rPr>
      </w:pPr>
      <w:r w:rsidRPr="000D6230">
        <w:rPr>
          <w:rStyle w:val="FootnoteReference"/>
          <w:rFonts w:cs="Times New Roman"/>
          <w:sz w:val="20"/>
          <w:szCs w:val="20"/>
        </w:rPr>
        <w:footnoteRef/>
      </w:r>
      <w:r w:rsidRPr="000D6230">
        <w:rPr>
          <w:rFonts w:cs="Times New Roman"/>
          <w:sz w:val="20"/>
          <w:szCs w:val="20"/>
        </w:rPr>
        <w:t xml:space="preserve"> Regarding the latter in particular we need to say that evidence is, overall, less convincing. This could be for the smaller sample or also because transparency might be not covered by social capital’s structural dimensions as for expenditures. This could also be a reason for the weaker results when looking at the indicator based on the revenues’ structure. We thank one of the referees for rising this point.</w:t>
      </w:r>
    </w:p>
    <w:p w14:paraId="568AB24D" w14:textId="3762FDBC" w:rsidR="00EE6A64" w:rsidRPr="003C5750" w:rsidRDefault="00EE6A64" w:rsidP="003C5750">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12F78"/>
    <w:multiLevelType w:val="hybridMultilevel"/>
    <w:tmpl w:val="BBB2461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7B363F6"/>
    <w:multiLevelType w:val="hybridMultilevel"/>
    <w:tmpl w:val="5F76CB4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nsid w:val="1CE83574"/>
    <w:multiLevelType w:val="hybridMultilevel"/>
    <w:tmpl w:val="27E4C10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B4B1366"/>
    <w:multiLevelType w:val="hybridMultilevel"/>
    <w:tmpl w:val="DFBAA604"/>
    <w:lvl w:ilvl="0" w:tplc="AC5E3768">
      <w:numFmt w:val="bullet"/>
      <w:lvlText w:val="-"/>
      <w:lvlJc w:val="left"/>
      <w:pPr>
        <w:ind w:left="720" w:hanging="360"/>
      </w:pPr>
      <w:rPr>
        <w:rFonts w:ascii="Book Antiqua" w:eastAsiaTheme="minorHAnsi" w:hAnsi="Book Antiqu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E6F066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E871DBA"/>
    <w:multiLevelType w:val="hybridMultilevel"/>
    <w:tmpl w:val="2C2CFB1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
    <w:nsid w:val="37BF56DA"/>
    <w:multiLevelType w:val="hybridMultilevel"/>
    <w:tmpl w:val="113EBC6C"/>
    <w:lvl w:ilvl="0" w:tplc="DEFC1C84">
      <w:start w:val="1"/>
      <w:numFmt w:val="bullet"/>
      <w:lvlText w:val=""/>
      <w:lvlJc w:val="left"/>
      <w:pPr>
        <w:ind w:left="420" w:hanging="420"/>
      </w:pPr>
      <w:rPr>
        <w:rFonts w:ascii="Wingdings" w:hAnsi="Wingdings" w:hint="default"/>
        <w:b w:val="0"/>
        <w:i w:val="0"/>
        <w:sz w:val="24"/>
      </w:rPr>
    </w:lvl>
    <w:lvl w:ilvl="1" w:tplc="8DBCD76A">
      <w:start w:val="1"/>
      <w:numFmt w:val="bullet"/>
      <w:lvlText w:val="。"/>
      <w:lvlJc w:val="left"/>
      <w:pPr>
        <w:ind w:left="840" w:hanging="420"/>
      </w:pPr>
      <w:rPr>
        <w:rFonts w:ascii="SimSun" w:eastAsia="SimSun" w:hAnsi="SimSun" w:hint="eastAsia"/>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404C55D4"/>
    <w:multiLevelType w:val="hybridMultilevel"/>
    <w:tmpl w:val="690C856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5920F3"/>
    <w:multiLevelType w:val="hybridMultilevel"/>
    <w:tmpl w:val="6D9206B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444E2DDC"/>
    <w:multiLevelType w:val="hybridMultilevel"/>
    <w:tmpl w:val="3BA6DF34"/>
    <w:lvl w:ilvl="0" w:tplc="9AB6BE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5D5B60"/>
    <w:multiLevelType w:val="hybridMultilevel"/>
    <w:tmpl w:val="995A7CA0"/>
    <w:lvl w:ilvl="0" w:tplc="A9D85218">
      <w:start w:val="1"/>
      <w:numFmt w:val="upperRoman"/>
      <w:pStyle w:val="Heading2"/>
      <w:suff w:val="space"/>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0365CAB"/>
    <w:multiLevelType w:val="hybridMultilevel"/>
    <w:tmpl w:val="3F46EB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0465F42"/>
    <w:multiLevelType w:val="hybridMultilevel"/>
    <w:tmpl w:val="65B0A9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5156250E"/>
    <w:multiLevelType w:val="multilevel"/>
    <w:tmpl w:val="6436CD06"/>
    <w:lvl w:ilvl="0">
      <w:start w:val="1"/>
      <w:numFmt w:val="decimal"/>
      <w:pStyle w:val="Heading1"/>
      <w:suff w:val="space"/>
      <w:lvlText w:val="%1"/>
      <w:lvlJc w:val="left"/>
      <w:pPr>
        <w:ind w:left="0" w:firstLine="0"/>
      </w:pPr>
      <w:rPr>
        <w:rFonts w:hint="default"/>
        <w:b/>
        <w:i w:val="0"/>
        <w:sz w:val="28"/>
      </w:rPr>
    </w:lvl>
    <w:lvl w:ilvl="1">
      <w:start w:val="1"/>
      <w:numFmt w:val="decimal"/>
      <w:lvlRestart w:val="0"/>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color w:val="auto"/>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14">
    <w:nsid w:val="594B590C"/>
    <w:multiLevelType w:val="multilevel"/>
    <w:tmpl w:val="15768DA2"/>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59F30D8B"/>
    <w:multiLevelType w:val="hybridMultilevel"/>
    <w:tmpl w:val="91B44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B593E7E"/>
    <w:multiLevelType w:val="multilevel"/>
    <w:tmpl w:val="15768DA2"/>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5E3E4DC4"/>
    <w:multiLevelType w:val="hybridMultilevel"/>
    <w:tmpl w:val="3518648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nsid w:val="5FAC05E8"/>
    <w:multiLevelType w:val="multilevel"/>
    <w:tmpl w:val="ABC067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611233AB"/>
    <w:multiLevelType w:val="multilevel"/>
    <w:tmpl w:val="856ABD3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6A65038D"/>
    <w:multiLevelType w:val="hybridMultilevel"/>
    <w:tmpl w:val="AC7824C0"/>
    <w:lvl w:ilvl="0" w:tplc="04100001">
      <w:start w:val="1"/>
      <w:numFmt w:val="bullet"/>
      <w:lvlText w:val=""/>
      <w:lvlJc w:val="left"/>
      <w:pPr>
        <w:ind w:left="1008" w:hanging="360"/>
      </w:pPr>
      <w:rPr>
        <w:rFonts w:ascii="Symbol" w:hAnsi="Symbol" w:hint="default"/>
      </w:rPr>
    </w:lvl>
    <w:lvl w:ilvl="1" w:tplc="04100003" w:tentative="1">
      <w:start w:val="1"/>
      <w:numFmt w:val="bullet"/>
      <w:lvlText w:val="o"/>
      <w:lvlJc w:val="left"/>
      <w:pPr>
        <w:ind w:left="1728" w:hanging="360"/>
      </w:pPr>
      <w:rPr>
        <w:rFonts w:ascii="Courier New" w:hAnsi="Courier New" w:cs="Courier New" w:hint="default"/>
      </w:rPr>
    </w:lvl>
    <w:lvl w:ilvl="2" w:tplc="04100005" w:tentative="1">
      <w:start w:val="1"/>
      <w:numFmt w:val="bullet"/>
      <w:lvlText w:val=""/>
      <w:lvlJc w:val="left"/>
      <w:pPr>
        <w:ind w:left="2448" w:hanging="360"/>
      </w:pPr>
      <w:rPr>
        <w:rFonts w:ascii="Wingdings" w:hAnsi="Wingdings" w:hint="default"/>
      </w:rPr>
    </w:lvl>
    <w:lvl w:ilvl="3" w:tplc="04100001" w:tentative="1">
      <w:start w:val="1"/>
      <w:numFmt w:val="bullet"/>
      <w:lvlText w:val=""/>
      <w:lvlJc w:val="left"/>
      <w:pPr>
        <w:ind w:left="3168" w:hanging="360"/>
      </w:pPr>
      <w:rPr>
        <w:rFonts w:ascii="Symbol" w:hAnsi="Symbol" w:hint="default"/>
      </w:rPr>
    </w:lvl>
    <w:lvl w:ilvl="4" w:tplc="04100003" w:tentative="1">
      <w:start w:val="1"/>
      <w:numFmt w:val="bullet"/>
      <w:lvlText w:val="o"/>
      <w:lvlJc w:val="left"/>
      <w:pPr>
        <w:ind w:left="3888" w:hanging="360"/>
      </w:pPr>
      <w:rPr>
        <w:rFonts w:ascii="Courier New" w:hAnsi="Courier New" w:cs="Courier New" w:hint="default"/>
      </w:rPr>
    </w:lvl>
    <w:lvl w:ilvl="5" w:tplc="04100005" w:tentative="1">
      <w:start w:val="1"/>
      <w:numFmt w:val="bullet"/>
      <w:lvlText w:val=""/>
      <w:lvlJc w:val="left"/>
      <w:pPr>
        <w:ind w:left="4608" w:hanging="360"/>
      </w:pPr>
      <w:rPr>
        <w:rFonts w:ascii="Wingdings" w:hAnsi="Wingdings" w:hint="default"/>
      </w:rPr>
    </w:lvl>
    <w:lvl w:ilvl="6" w:tplc="04100001" w:tentative="1">
      <w:start w:val="1"/>
      <w:numFmt w:val="bullet"/>
      <w:lvlText w:val=""/>
      <w:lvlJc w:val="left"/>
      <w:pPr>
        <w:ind w:left="5328" w:hanging="360"/>
      </w:pPr>
      <w:rPr>
        <w:rFonts w:ascii="Symbol" w:hAnsi="Symbol" w:hint="default"/>
      </w:rPr>
    </w:lvl>
    <w:lvl w:ilvl="7" w:tplc="04100003" w:tentative="1">
      <w:start w:val="1"/>
      <w:numFmt w:val="bullet"/>
      <w:lvlText w:val="o"/>
      <w:lvlJc w:val="left"/>
      <w:pPr>
        <w:ind w:left="6048" w:hanging="360"/>
      </w:pPr>
      <w:rPr>
        <w:rFonts w:ascii="Courier New" w:hAnsi="Courier New" w:cs="Courier New" w:hint="default"/>
      </w:rPr>
    </w:lvl>
    <w:lvl w:ilvl="8" w:tplc="04100005" w:tentative="1">
      <w:start w:val="1"/>
      <w:numFmt w:val="bullet"/>
      <w:lvlText w:val=""/>
      <w:lvlJc w:val="left"/>
      <w:pPr>
        <w:ind w:left="6768" w:hanging="360"/>
      </w:pPr>
      <w:rPr>
        <w:rFonts w:ascii="Wingdings" w:hAnsi="Wingdings" w:hint="default"/>
      </w:rPr>
    </w:lvl>
  </w:abstractNum>
  <w:abstractNum w:abstractNumId="21">
    <w:nsid w:val="6D3435D4"/>
    <w:multiLevelType w:val="hybridMultilevel"/>
    <w:tmpl w:val="9D48614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717E2E10"/>
    <w:multiLevelType w:val="hybridMultilevel"/>
    <w:tmpl w:val="C2B8C0F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76CE0F5E"/>
    <w:multiLevelType w:val="hybridMultilevel"/>
    <w:tmpl w:val="62D28F10"/>
    <w:lvl w:ilvl="0" w:tplc="F2D0BCE6">
      <w:numFmt w:val="bullet"/>
      <w:lvlText w:val="•"/>
      <w:lvlJc w:val="left"/>
      <w:pPr>
        <w:ind w:left="1080" w:hanging="720"/>
      </w:pPr>
      <w:rPr>
        <w:rFonts w:ascii="DengXian" w:eastAsia="DengXian" w:hAnsi="DengXian" w:cs="Times New Roman" w:hint="eastAsia"/>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2813A3"/>
    <w:multiLevelType w:val="hybridMultilevel"/>
    <w:tmpl w:val="86A00C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8675EEE"/>
    <w:multiLevelType w:val="hybridMultilevel"/>
    <w:tmpl w:val="153055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7C82627D"/>
    <w:multiLevelType w:val="hybridMultilevel"/>
    <w:tmpl w:val="B3BA8CF8"/>
    <w:lvl w:ilvl="0" w:tplc="D946D9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7FDE4E66"/>
    <w:multiLevelType w:val="hybridMultilevel"/>
    <w:tmpl w:val="0ED081E4"/>
    <w:lvl w:ilvl="0" w:tplc="51B896F8">
      <w:start w:val="4"/>
      <w:numFmt w:val="bullet"/>
      <w:lvlText w:val="-"/>
      <w:lvlJc w:val="left"/>
      <w:pPr>
        <w:ind w:left="360" w:hanging="360"/>
      </w:pPr>
      <w:rPr>
        <w:rFonts w:ascii="Book Antiqua" w:eastAsiaTheme="minorEastAsia" w:hAnsi="Book Antiqua" w:cs="Arial" w:hint="default"/>
        <w:color w:val="222222"/>
        <w:sz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3"/>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5"/>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3"/>
  </w:num>
  <w:num w:numId="10">
    <w:abstractNumId w:val="19"/>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9"/>
  </w:num>
  <w:num w:numId="17">
    <w:abstractNumId w:val="11"/>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2"/>
    </w:lvlOverride>
    <w:lvlOverride w:ilvl="1">
      <w:startOverride w:val="3"/>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22"/>
  </w:num>
  <w:num w:numId="23">
    <w:abstractNumId w:val="0"/>
  </w:num>
  <w:num w:numId="24">
    <w:abstractNumId w:val="12"/>
  </w:num>
  <w:num w:numId="25">
    <w:abstractNumId w:val="21"/>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3"/>
  </w:num>
  <w:num w:numId="29">
    <w:abstractNumId w:val="13"/>
  </w:num>
  <w:num w:numId="30">
    <w:abstractNumId w:val="13"/>
  </w:num>
  <w:num w:numId="31">
    <w:abstractNumId w:val="2"/>
  </w:num>
  <w:num w:numId="32">
    <w:abstractNumId w:val="16"/>
  </w:num>
  <w:num w:numId="33">
    <w:abstractNumId w:val="13"/>
  </w:num>
  <w:num w:numId="34">
    <w:abstractNumId w:val="18"/>
  </w:num>
  <w:num w:numId="35">
    <w:abstractNumId w:val="14"/>
  </w:num>
  <w:num w:numId="36">
    <w:abstractNumId w:val="6"/>
  </w:num>
  <w:num w:numId="37">
    <w:abstractNumId w:val="26"/>
  </w:num>
  <w:num w:numId="38">
    <w:abstractNumId w:val="10"/>
  </w:num>
  <w:num w:numId="39">
    <w:abstractNumId w:val="7"/>
  </w:num>
  <w:num w:numId="40">
    <w:abstractNumId w:val="15"/>
  </w:num>
  <w:num w:numId="41">
    <w:abstractNumId w:val="23"/>
  </w:num>
  <w:num w:numId="42">
    <w:abstractNumId w:val="1"/>
  </w:num>
  <w:num w:numId="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proofState w:spelling="clean" w:grammar="clean"/>
  <w:attachedTemplate r:id="rId1"/>
  <w:defaultTabStop w:val="720"/>
  <w:hyphenationZone w:val="283"/>
  <w:drawingGridHorizontalSpacing w:val="110"/>
  <w:displayHorizontalDrawingGridEvery w:val="2"/>
  <w:characterSpacingControl w:val="doNotCompress"/>
  <w:hdrShapeDefaults>
    <o:shapedefaults v:ext="edit" spidmax="2049"/>
  </w:hdrShapeDefaults>
  <w:footnotePr>
    <w:numFmt w:val="chicago"/>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rA0sTQ3NTI2MDCwMDJW0lEKTi0uzszPAykwM68FABiLvl0tAAAA"/>
  </w:docVars>
  <w:rsids>
    <w:rsidRoot w:val="00493305"/>
    <w:rsid w:val="0000080A"/>
    <w:rsid w:val="0000135F"/>
    <w:rsid w:val="00002A8A"/>
    <w:rsid w:val="000032A0"/>
    <w:rsid w:val="00004139"/>
    <w:rsid w:val="0000497B"/>
    <w:rsid w:val="00004C7B"/>
    <w:rsid w:val="00005E94"/>
    <w:rsid w:val="000061C0"/>
    <w:rsid w:val="00006238"/>
    <w:rsid w:val="00006CD4"/>
    <w:rsid w:val="000077B9"/>
    <w:rsid w:val="0001014A"/>
    <w:rsid w:val="00013F08"/>
    <w:rsid w:val="000141B4"/>
    <w:rsid w:val="0001498E"/>
    <w:rsid w:val="00015FB8"/>
    <w:rsid w:val="000163C9"/>
    <w:rsid w:val="000172F2"/>
    <w:rsid w:val="00020C3E"/>
    <w:rsid w:val="00021010"/>
    <w:rsid w:val="00021586"/>
    <w:rsid w:val="00021B9B"/>
    <w:rsid w:val="0002348A"/>
    <w:rsid w:val="000234DE"/>
    <w:rsid w:val="0002396F"/>
    <w:rsid w:val="000239D2"/>
    <w:rsid w:val="0002413F"/>
    <w:rsid w:val="00024CD5"/>
    <w:rsid w:val="000271DF"/>
    <w:rsid w:val="00027243"/>
    <w:rsid w:val="00031336"/>
    <w:rsid w:val="00032664"/>
    <w:rsid w:val="000328B3"/>
    <w:rsid w:val="00032A42"/>
    <w:rsid w:val="00032DFF"/>
    <w:rsid w:val="00032E15"/>
    <w:rsid w:val="00033EA9"/>
    <w:rsid w:val="000344BE"/>
    <w:rsid w:val="0003524D"/>
    <w:rsid w:val="00035C4F"/>
    <w:rsid w:val="00037318"/>
    <w:rsid w:val="00044049"/>
    <w:rsid w:val="00044866"/>
    <w:rsid w:val="000455F3"/>
    <w:rsid w:val="00046D03"/>
    <w:rsid w:val="00046F42"/>
    <w:rsid w:val="00046FBF"/>
    <w:rsid w:val="00047298"/>
    <w:rsid w:val="00047959"/>
    <w:rsid w:val="00047C05"/>
    <w:rsid w:val="000512FE"/>
    <w:rsid w:val="000519B7"/>
    <w:rsid w:val="0005220D"/>
    <w:rsid w:val="00053497"/>
    <w:rsid w:val="00053A2A"/>
    <w:rsid w:val="00055537"/>
    <w:rsid w:val="00055FD5"/>
    <w:rsid w:val="000563C4"/>
    <w:rsid w:val="000566E6"/>
    <w:rsid w:val="00056C67"/>
    <w:rsid w:val="0005747C"/>
    <w:rsid w:val="00062A79"/>
    <w:rsid w:val="00062E33"/>
    <w:rsid w:val="000638F0"/>
    <w:rsid w:val="000640A8"/>
    <w:rsid w:val="00064C3F"/>
    <w:rsid w:val="00066142"/>
    <w:rsid w:val="00066B02"/>
    <w:rsid w:val="00067C1A"/>
    <w:rsid w:val="00067F3E"/>
    <w:rsid w:val="000703EC"/>
    <w:rsid w:val="00072623"/>
    <w:rsid w:val="00073D09"/>
    <w:rsid w:val="00074E81"/>
    <w:rsid w:val="000751D2"/>
    <w:rsid w:val="00075C64"/>
    <w:rsid w:val="00076D49"/>
    <w:rsid w:val="0007701A"/>
    <w:rsid w:val="000776F1"/>
    <w:rsid w:val="00081815"/>
    <w:rsid w:val="00081E7D"/>
    <w:rsid w:val="00082809"/>
    <w:rsid w:val="00082998"/>
    <w:rsid w:val="00082B97"/>
    <w:rsid w:val="0008361D"/>
    <w:rsid w:val="0008584B"/>
    <w:rsid w:val="000859C8"/>
    <w:rsid w:val="00086D44"/>
    <w:rsid w:val="000879CD"/>
    <w:rsid w:val="000910EB"/>
    <w:rsid w:val="000911B7"/>
    <w:rsid w:val="00091E67"/>
    <w:rsid w:val="000920B9"/>
    <w:rsid w:val="00092F00"/>
    <w:rsid w:val="000943DE"/>
    <w:rsid w:val="000948E4"/>
    <w:rsid w:val="000A0622"/>
    <w:rsid w:val="000A0B43"/>
    <w:rsid w:val="000A0D12"/>
    <w:rsid w:val="000A1397"/>
    <w:rsid w:val="000A1EF9"/>
    <w:rsid w:val="000A296A"/>
    <w:rsid w:val="000A2AFC"/>
    <w:rsid w:val="000A367B"/>
    <w:rsid w:val="000A423F"/>
    <w:rsid w:val="000A42C5"/>
    <w:rsid w:val="000A5BA3"/>
    <w:rsid w:val="000A740D"/>
    <w:rsid w:val="000A78FF"/>
    <w:rsid w:val="000A7F2E"/>
    <w:rsid w:val="000B030B"/>
    <w:rsid w:val="000B15E3"/>
    <w:rsid w:val="000B3959"/>
    <w:rsid w:val="000B600D"/>
    <w:rsid w:val="000B733B"/>
    <w:rsid w:val="000C104C"/>
    <w:rsid w:val="000C15D8"/>
    <w:rsid w:val="000C4D65"/>
    <w:rsid w:val="000C5287"/>
    <w:rsid w:val="000C579B"/>
    <w:rsid w:val="000C62AE"/>
    <w:rsid w:val="000C6E2C"/>
    <w:rsid w:val="000C72D9"/>
    <w:rsid w:val="000C7BB0"/>
    <w:rsid w:val="000D09A3"/>
    <w:rsid w:val="000D0E83"/>
    <w:rsid w:val="000D1D7A"/>
    <w:rsid w:val="000D3025"/>
    <w:rsid w:val="000D5424"/>
    <w:rsid w:val="000D6230"/>
    <w:rsid w:val="000D7DA2"/>
    <w:rsid w:val="000E0931"/>
    <w:rsid w:val="000E0D91"/>
    <w:rsid w:val="000E1143"/>
    <w:rsid w:val="000E196E"/>
    <w:rsid w:val="000E32E8"/>
    <w:rsid w:val="000E3559"/>
    <w:rsid w:val="000E4923"/>
    <w:rsid w:val="000F00F6"/>
    <w:rsid w:val="000F0295"/>
    <w:rsid w:val="000F116B"/>
    <w:rsid w:val="000F1B82"/>
    <w:rsid w:val="000F2821"/>
    <w:rsid w:val="000F2854"/>
    <w:rsid w:val="000F2C2B"/>
    <w:rsid w:val="000F35A8"/>
    <w:rsid w:val="000F394E"/>
    <w:rsid w:val="000F3F47"/>
    <w:rsid w:val="000F5575"/>
    <w:rsid w:val="000F5896"/>
    <w:rsid w:val="000F63FC"/>
    <w:rsid w:val="001000FE"/>
    <w:rsid w:val="00100769"/>
    <w:rsid w:val="00100BD1"/>
    <w:rsid w:val="00100F64"/>
    <w:rsid w:val="00102B42"/>
    <w:rsid w:val="00103678"/>
    <w:rsid w:val="0010489F"/>
    <w:rsid w:val="00104BCC"/>
    <w:rsid w:val="00105306"/>
    <w:rsid w:val="001062BF"/>
    <w:rsid w:val="00110267"/>
    <w:rsid w:val="00110E0A"/>
    <w:rsid w:val="0011198D"/>
    <w:rsid w:val="001138C2"/>
    <w:rsid w:val="00114333"/>
    <w:rsid w:val="00114EDB"/>
    <w:rsid w:val="00115894"/>
    <w:rsid w:val="001161E4"/>
    <w:rsid w:val="00117DA6"/>
    <w:rsid w:val="00117E8F"/>
    <w:rsid w:val="001219BE"/>
    <w:rsid w:val="001242ED"/>
    <w:rsid w:val="001246B0"/>
    <w:rsid w:val="00124981"/>
    <w:rsid w:val="001257D8"/>
    <w:rsid w:val="001261D3"/>
    <w:rsid w:val="00126FC0"/>
    <w:rsid w:val="0012707B"/>
    <w:rsid w:val="00127A68"/>
    <w:rsid w:val="001310F0"/>
    <w:rsid w:val="00131545"/>
    <w:rsid w:val="00131E38"/>
    <w:rsid w:val="001323BC"/>
    <w:rsid w:val="0013267C"/>
    <w:rsid w:val="00132DBA"/>
    <w:rsid w:val="00134EDB"/>
    <w:rsid w:val="001351C3"/>
    <w:rsid w:val="00135488"/>
    <w:rsid w:val="00136C27"/>
    <w:rsid w:val="001376F5"/>
    <w:rsid w:val="0013788F"/>
    <w:rsid w:val="00137E11"/>
    <w:rsid w:val="00142FF7"/>
    <w:rsid w:val="00144060"/>
    <w:rsid w:val="00144B8B"/>
    <w:rsid w:val="00145181"/>
    <w:rsid w:val="001451EC"/>
    <w:rsid w:val="001452CA"/>
    <w:rsid w:val="00145D75"/>
    <w:rsid w:val="001466C1"/>
    <w:rsid w:val="00147F25"/>
    <w:rsid w:val="001501A5"/>
    <w:rsid w:val="001501A9"/>
    <w:rsid w:val="001504B8"/>
    <w:rsid w:val="0015072C"/>
    <w:rsid w:val="00151179"/>
    <w:rsid w:val="00152D89"/>
    <w:rsid w:val="00153251"/>
    <w:rsid w:val="0015361E"/>
    <w:rsid w:val="00153F6E"/>
    <w:rsid w:val="00154778"/>
    <w:rsid w:val="001554F6"/>
    <w:rsid w:val="00155BDA"/>
    <w:rsid w:val="001565F7"/>
    <w:rsid w:val="00157259"/>
    <w:rsid w:val="00157E5B"/>
    <w:rsid w:val="00157FB4"/>
    <w:rsid w:val="00160479"/>
    <w:rsid w:val="0016082D"/>
    <w:rsid w:val="00160A42"/>
    <w:rsid w:val="00161C7A"/>
    <w:rsid w:val="001629C5"/>
    <w:rsid w:val="00163B9B"/>
    <w:rsid w:val="00164B1B"/>
    <w:rsid w:val="00166112"/>
    <w:rsid w:val="00166353"/>
    <w:rsid w:val="0016704E"/>
    <w:rsid w:val="00170AE5"/>
    <w:rsid w:val="001710BF"/>
    <w:rsid w:val="00171489"/>
    <w:rsid w:val="001714B9"/>
    <w:rsid w:val="00172EC5"/>
    <w:rsid w:val="00174155"/>
    <w:rsid w:val="001745A5"/>
    <w:rsid w:val="001745F0"/>
    <w:rsid w:val="0017688E"/>
    <w:rsid w:val="00177C4F"/>
    <w:rsid w:val="00177C7A"/>
    <w:rsid w:val="00180339"/>
    <w:rsid w:val="00180552"/>
    <w:rsid w:val="001816EB"/>
    <w:rsid w:val="00183A4B"/>
    <w:rsid w:val="00183C08"/>
    <w:rsid w:val="001852B6"/>
    <w:rsid w:val="00186784"/>
    <w:rsid w:val="0019071A"/>
    <w:rsid w:val="00190B6C"/>
    <w:rsid w:val="00190F90"/>
    <w:rsid w:val="00191876"/>
    <w:rsid w:val="00192013"/>
    <w:rsid w:val="001940E6"/>
    <w:rsid w:val="001945D1"/>
    <w:rsid w:val="001954D0"/>
    <w:rsid w:val="00195804"/>
    <w:rsid w:val="001972B0"/>
    <w:rsid w:val="00197555"/>
    <w:rsid w:val="001A0140"/>
    <w:rsid w:val="001A0F19"/>
    <w:rsid w:val="001A1B4B"/>
    <w:rsid w:val="001A1D59"/>
    <w:rsid w:val="001A6034"/>
    <w:rsid w:val="001A684E"/>
    <w:rsid w:val="001A7722"/>
    <w:rsid w:val="001A7B58"/>
    <w:rsid w:val="001B00AB"/>
    <w:rsid w:val="001B05C0"/>
    <w:rsid w:val="001B2F17"/>
    <w:rsid w:val="001B3235"/>
    <w:rsid w:val="001B4059"/>
    <w:rsid w:val="001B497A"/>
    <w:rsid w:val="001B4A5B"/>
    <w:rsid w:val="001B4E6F"/>
    <w:rsid w:val="001B7059"/>
    <w:rsid w:val="001B7D52"/>
    <w:rsid w:val="001C0789"/>
    <w:rsid w:val="001C177F"/>
    <w:rsid w:val="001C196B"/>
    <w:rsid w:val="001C27AB"/>
    <w:rsid w:val="001C388A"/>
    <w:rsid w:val="001C3FD1"/>
    <w:rsid w:val="001C4362"/>
    <w:rsid w:val="001C51B1"/>
    <w:rsid w:val="001C556A"/>
    <w:rsid w:val="001C5B83"/>
    <w:rsid w:val="001D1754"/>
    <w:rsid w:val="001D223E"/>
    <w:rsid w:val="001D2834"/>
    <w:rsid w:val="001D315E"/>
    <w:rsid w:val="001D3AAD"/>
    <w:rsid w:val="001D56D1"/>
    <w:rsid w:val="001D5E88"/>
    <w:rsid w:val="001D6530"/>
    <w:rsid w:val="001D673B"/>
    <w:rsid w:val="001E05D9"/>
    <w:rsid w:val="001E0E73"/>
    <w:rsid w:val="001E15DF"/>
    <w:rsid w:val="001E2E2C"/>
    <w:rsid w:val="001E35A6"/>
    <w:rsid w:val="001E3BE4"/>
    <w:rsid w:val="001E5193"/>
    <w:rsid w:val="001E59D5"/>
    <w:rsid w:val="001E5F52"/>
    <w:rsid w:val="001E620D"/>
    <w:rsid w:val="001E6401"/>
    <w:rsid w:val="001E6EA2"/>
    <w:rsid w:val="001E7654"/>
    <w:rsid w:val="001E783E"/>
    <w:rsid w:val="001E78B0"/>
    <w:rsid w:val="001E79FB"/>
    <w:rsid w:val="001F1A26"/>
    <w:rsid w:val="001F3260"/>
    <w:rsid w:val="001F4530"/>
    <w:rsid w:val="001F6266"/>
    <w:rsid w:val="001F6776"/>
    <w:rsid w:val="001F71EE"/>
    <w:rsid w:val="001F7ADD"/>
    <w:rsid w:val="00201595"/>
    <w:rsid w:val="0020182C"/>
    <w:rsid w:val="00201D96"/>
    <w:rsid w:val="002034F6"/>
    <w:rsid w:val="00203A06"/>
    <w:rsid w:val="00204AFB"/>
    <w:rsid w:val="002058DF"/>
    <w:rsid w:val="00207BEF"/>
    <w:rsid w:val="00210217"/>
    <w:rsid w:val="00211944"/>
    <w:rsid w:val="002130FE"/>
    <w:rsid w:val="00213C26"/>
    <w:rsid w:val="00217A7A"/>
    <w:rsid w:val="002215AB"/>
    <w:rsid w:val="0022231E"/>
    <w:rsid w:val="00222C4B"/>
    <w:rsid w:val="00222CC9"/>
    <w:rsid w:val="002234F7"/>
    <w:rsid w:val="002235ED"/>
    <w:rsid w:val="00225DBE"/>
    <w:rsid w:val="002265D0"/>
    <w:rsid w:val="002265F4"/>
    <w:rsid w:val="002303A1"/>
    <w:rsid w:val="00231EB3"/>
    <w:rsid w:val="002334DA"/>
    <w:rsid w:val="00233913"/>
    <w:rsid w:val="002356FA"/>
    <w:rsid w:val="00235F58"/>
    <w:rsid w:val="00236401"/>
    <w:rsid w:val="00240396"/>
    <w:rsid w:val="002430F5"/>
    <w:rsid w:val="002435E2"/>
    <w:rsid w:val="002445EB"/>
    <w:rsid w:val="00245FC3"/>
    <w:rsid w:val="00250CBD"/>
    <w:rsid w:val="00250FD2"/>
    <w:rsid w:val="002523F7"/>
    <w:rsid w:val="002526AB"/>
    <w:rsid w:val="002529E9"/>
    <w:rsid w:val="00252C3D"/>
    <w:rsid w:val="00252E19"/>
    <w:rsid w:val="002534EC"/>
    <w:rsid w:val="00253E41"/>
    <w:rsid w:val="002545FF"/>
    <w:rsid w:val="00255196"/>
    <w:rsid w:val="00256BFC"/>
    <w:rsid w:val="002573A2"/>
    <w:rsid w:val="0025767C"/>
    <w:rsid w:val="00257848"/>
    <w:rsid w:val="00260446"/>
    <w:rsid w:val="00261A0D"/>
    <w:rsid w:val="00262297"/>
    <w:rsid w:val="002624DF"/>
    <w:rsid w:val="00263691"/>
    <w:rsid w:val="002645DC"/>
    <w:rsid w:val="002649B7"/>
    <w:rsid w:val="00265BB6"/>
    <w:rsid w:val="00266FDB"/>
    <w:rsid w:val="00271016"/>
    <w:rsid w:val="00272068"/>
    <w:rsid w:val="00272C93"/>
    <w:rsid w:val="00272CBC"/>
    <w:rsid w:val="00273697"/>
    <w:rsid w:val="00274021"/>
    <w:rsid w:val="002743B3"/>
    <w:rsid w:val="00276028"/>
    <w:rsid w:val="002805C0"/>
    <w:rsid w:val="002806AC"/>
    <w:rsid w:val="002811AD"/>
    <w:rsid w:val="002820D3"/>
    <w:rsid w:val="0028212A"/>
    <w:rsid w:val="002828BC"/>
    <w:rsid w:val="002839D4"/>
    <w:rsid w:val="00284EF2"/>
    <w:rsid w:val="00284FB7"/>
    <w:rsid w:val="00287457"/>
    <w:rsid w:val="00287ED2"/>
    <w:rsid w:val="00293DDC"/>
    <w:rsid w:val="0029527B"/>
    <w:rsid w:val="002956A9"/>
    <w:rsid w:val="0029593D"/>
    <w:rsid w:val="002962C1"/>
    <w:rsid w:val="002964C4"/>
    <w:rsid w:val="00297B4B"/>
    <w:rsid w:val="002A1BA2"/>
    <w:rsid w:val="002A2823"/>
    <w:rsid w:val="002A36F6"/>
    <w:rsid w:val="002A3A54"/>
    <w:rsid w:val="002A4D2E"/>
    <w:rsid w:val="002A4F7B"/>
    <w:rsid w:val="002A51E3"/>
    <w:rsid w:val="002B1312"/>
    <w:rsid w:val="002B1F95"/>
    <w:rsid w:val="002B2029"/>
    <w:rsid w:val="002B20D6"/>
    <w:rsid w:val="002B2400"/>
    <w:rsid w:val="002B2C9D"/>
    <w:rsid w:val="002B2D0D"/>
    <w:rsid w:val="002B472C"/>
    <w:rsid w:val="002B4769"/>
    <w:rsid w:val="002B50A4"/>
    <w:rsid w:val="002B6775"/>
    <w:rsid w:val="002C01FB"/>
    <w:rsid w:val="002C05A8"/>
    <w:rsid w:val="002C0662"/>
    <w:rsid w:val="002C0665"/>
    <w:rsid w:val="002C095E"/>
    <w:rsid w:val="002C0ECC"/>
    <w:rsid w:val="002C5A98"/>
    <w:rsid w:val="002C727A"/>
    <w:rsid w:val="002C72FF"/>
    <w:rsid w:val="002C7B1A"/>
    <w:rsid w:val="002D265D"/>
    <w:rsid w:val="002D354E"/>
    <w:rsid w:val="002D4CB2"/>
    <w:rsid w:val="002D5CEC"/>
    <w:rsid w:val="002D5D89"/>
    <w:rsid w:val="002D5F26"/>
    <w:rsid w:val="002D66E8"/>
    <w:rsid w:val="002D7363"/>
    <w:rsid w:val="002E04B8"/>
    <w:rsid w:val="002E146D"/>
    <w:rsid w:val="002E45E3"/>
    <w:rsid w:val="002E631E"/>
    <w:rsid w:val="002E66F0"/>
    <w:rsid w:val="002E6FDE"/>
    <w:rsid w:val="002E776D"/>
    <w:rsid w:val="002E7F2E"/>
    <w:rsid w:val="002F022B"/>
    <w:rsid w:val="002F0B05"/>
    <w:rsid w:val="002F0E41"/>
    <w:rsid w:val="002F0F9C"/>
    <w:rsid w:val="002F1FA0"/>
    <w:rsid w:val="002F5313"/>
    <w:rsid w:val="002F5D86"/>
    <w:rsid w:val="002F61AE"/>
    <w:rsid w:val="00300177"/>
    <w:rsid w:val="00300901"/>
    <w:rsid w:val="00302628"/>
    <w:rsid w:val="003029A4"/>
    <w:rsid w:val="0030406F"/>
    <w:rsid w:val="0030568F"/>
    <w:rsid w:val="003114E8"/>
    <w:rsid w:val="0031184B"/>
    <w:rsid w:val="003126FD"/>
    <w:rsid w:val="003129C9"/>
    <w:rsid w:val="00312CA6"/>
    <w:rsid w:val="003140A7"/>
    <w:rsid w:val="00314C68"/>
    <w:rsid w:val="00315762"/>
    <w:rsid w:val="00317373"/>
    <w:rsid w:val="00317EB8"/>
    <w:rsid w:val="00320164"/>
    <w:rsid w:val="00321617"/>
    <w:rsid w:val="00321DEF"/>
    <w:rsid w:val="00323AC7"/>
    <w:rsid w:val="00324062"/>
    <w:rsid w:val="003275F4"/>
    <w:rsid w:val="00327EE3"/>
    <w:rsid w:val="003303F7"/>
    <w:rsid w:val="00330574"/>
    <w:rsid w:val="003314C0"/>
    <w:rsid w:val="00331C27"/>
    <w:rsid w:val="003325BF"/>
    <w:rsid w:val="00334EB7"/>
    <w:rsid w:val="00334F00"/>
    <w:rsid w:val="003354C9"/>
    <w:rsid w:val="00335D26"/>
    <w:rsid w:val="00336177"/>
    <w:rsid w:val="0033647E"/>
    <w:rsid w:val="0034124F"/>
    <w:rsid w:val="00341A51"/>
    <w:rsid w:val="00342A58"/>
    <w:rsid w:val="00343A0B"/>
    <w:rsid w:val="00344507"/>
    <w:rsid w:val="00344E00"/>
    <w:rsid w:val="00346026"/>
    <w:rsid w:val="003473A6"/>
    <w:rsid w:val="00347D2C"/>
    <w:rsid w:val="00353645"/>
    <w:rsid w:val="00353B5A"/>
    <w:rsid w:val="00353FD2"/>
    <w:rsid w:val="00354D67"/>
    <w:rsid w:val="003572D3"/>
    <w:rsid w:val="00357662"/>
    <w:rsid w:val="00357A22"/>
    <w:rsid w:val="00360124"/>
    <w:rsid w:val="0036070E"/>
    <w:rsid w:val="0036210A"/>
    <w:rsid w:val="00363A2F"/>
    <w:rsid w:val="00364255"/>
    <w:rsid w:val="00364378"/>
    <w:rsid w:val="00365EB5"/>
    <w:rsid w:val="00366291"/>
    <w:rsid w:val="003666C5"/>
    <w:rsid w:val="00367C6A"/>
    <w:rsid w:val="00367E78"/>
    <w:rsid w:val="003719D2"/>
    <w:rsid w:val="00372C8A"/>
    <w:rsid w:val="00372D59"/>
    <w:rsid w:val="003735E8"/>
    <w:rsid w:val="00373775"/>
    <w:rsid w:val="00373969"/>
    <w:rsid w:val="0037401F"/>
    <w:rsid w:val="00374BBE"/>
    <w:rsid w:val="00374F93"/>
    <w:rsid w:val="00377A60"/>
    <w:rsid w:val="00377FA3"/>
    <w:rsid w:val="00380230"/>
    <w:rsid w:val="003802DE"/>
    <w:rsid w:val="00380652"/>
    <w:rsid w:val="00381D3E"/>
    <w:rsid w:val="00381F20"/>
    <w:rsid w:val="0038266A"/>
    <w:rsid w:val="00382C19"/>
    <w:rsid w:val="00385393"/>
    <w:rsid w:val="00385CEC"/>
    <w:rsid w:val="003920A7"/>
    <w:rsid w:val="00392DE0"/>
    <w:rsid w:val="00393BBE"/>
    <w:rsid w:val="00394F13"/>
    <w:rsid w:val="00395D50"/>
    <w:rsid w:val="00396C11"/>
    <w:rsid w:val="003A072B"/>
    <w:rsid w:val="003A155E"/>
    <w:rsid w:val="003A240D"/>
    <w:rsid w:val="003A309F"/>
    <w:rsid w:val="003A3300"/>
    <w:rsid w:val="003A4C0C"/>
    <w:rsid w:val="003A547B"/>
    <w:rsid w:val="003A5632"/>
    <w:rsid w:val="003A69C4"/>
    <w:rsid w:val="003A71F9"/>
    <w:rsid w:val="003A7A56"/>
    <w:rsid w:val="003B61F6"/>
    <w:rsid w:val="003B7E55"/>
    <w:rsid w:val="003B7F12"/>
    <w:rsid w:val="003C014E"/>
    <w:rsid w:val="003C0528"/>
    <w:rsid w:val="003C053F"/>
    <w:rsid w:val="003C0977"/>
    <w:rsid w:val="003C0DCD"/>
    <w:rsid w:val="003C0F9B"/>
    <w:rsid w:val="003C3EF4"/>
    <w:rsid w:val="003C4104"/>
    <w:rsid w:val="003C4919"/>
    <w:rsid w:val="003C5553"/>
    <w:rsid w:val="003C5750"/>
    <w:rsid w:val="003C5CDC"/>
    <w:rsid w:val="003C62BE"/>
    <w:rsid w:val="003D1182"/>
    <w:rsid w:val="003D1286"/>
    <w:rsid w:val="003D3722"/>
    <w:rsid w:val="003D382B"/>
    <w:rsid w:val="003D45F4"/>
    <w:rsid w:val="003D526F"/>
    <w:rsid w:val="003D5A05"/>
    <w:rsid w:val="003D5F1F"/>
    <w:rsid w:val="003D7587"/>
    <w:rsid w:val="003E1C96"/>
    <w:rsid w:val="003E3210"/>
    <w:rsid w:val="003E4A33"/>
    <w:rsid w:val="003E51B4"/>
    <w:rsid w:val="003E6638"/>
    <w:rsid w:val="003E7256"/>
    <w:rsid w:val="003F138A"/>
    <w:rsid w:val="003F1661"/>
    <w:rsid w:val="003F2A35"/>
    <w:rsid w:val="003F2E8E"/>
    <w:rsid w:val="003F31CF"/>
    <w:rsid w:val="003F41B1"/>
    <w:rsid w:val="003F6E9F"/>
    <w:rsid w:val="003F736C"/>
    <w:rsid w:val="003F76C5"/>
    <w:rsid w:val="003F7D96"/>
    <w:rsid w:val="0040091A"/>
    <w:rsid w:val="00402B48"/>
    <w:rsid w:val="00402C81"/>
    <w:rsid w:val="00405281"/>
    <w:rsid w:val="004069FD"/>
    <w:rsid w:val="00407668"/>
    <w:rsid w:val="004101F4"/>
    <w:rsid w:val="004105A1"/>
    <w:rsid w:val="00410766"/>
    <w:rsid w:val="004125B3"/>
    <w:rsid w:val="00412CD8"/>
    <w:rsid w:val="00415132"/>
    <w:rsid w:val="00415931"/>
    <w:rsid w:val="00416356"/>
    <w:rsid w:val="0041657D"/>
    <w:rsid w:val="004174E0"/>
    <w:rsid w:val="00421E5C"/>
    <w:rsid w:val="00422280"/>
    <w:rsid w:val="004223B6"/>
    <w:rsid w:val="00422D39"/>
    <w:rsid w:val="00424011"/>
    <w:rsid w:val="00425BDE"/>
    <w:rsid w:val="00427704"/>
    <w:rsid w:val="00427E6C"/>
    <w:rsid w:val="00427F88"/>
    <w:rsid w:val="0043019E"/>
    <w:rsid w:val="004302FD"/>
    <w:rsid w:val="00430581"/>
    <w:rsid w:val="00431ED2"/>
    <w:rsid w:val="004321BE"/>
    <w:rsid w:val="00432745"/>
    <w:rsid w:val="00433A34"/>
    <w:rsid w:val="00436EC0"/>
    <w:rsid w:val="0043772A"/>
    <w:rsid w:val="00440D63"/>
    <w:rsid w:val="00441245"/>
    <w:rsid w:val="004424E8"/>
    <w:rsid w:val="00443FDA"/>
    <w:rsid w:val="00444728"/>
    <w:rsid w:val="00445843"/>
    <w:rsid w:val="00450B29"/>
    <w:rsid w:val="004514FD"/>
    <w:rsid w:val="00451BC4"/>
    <w:rsid w:val="004523E9"/>
    <w:rsid w:val="00453BC5"/>
    <w:rsid w:val="00456645"/>
    <w:rsid w:val="004607FD"/>
    <w:rsid w:val="00460832"/>
    <w:rsid w:val="00460E1B"/>
    <w:rsid w:val="00461337"/>
    <w:rsid w:val="004624A5"/>
    <w:rsid w:val="00462C2F"/>
    <w:rsid w:val="004641AC"/>
    <w:rsid w:val="0046721C"/>
    <w:rsid w:val="0046755F"/>
    <w:rsid w:val="00470C3F"/>
    <w:rsid w:val="00470C43"/>
    <w:rsid w:val="00471B88"/>
    <w:rsid w:val="00471C0E"/>
    <w:rsid w:val="00474454"/>
    <w:rsid w:val="004751C9"/>
    <w:rsid w:val="00475462"/>
    <w:rsid w:val="00475D75"/>
    <w:rsid w:val="004764FB"/>
    <w:rsid w:val="00476F56"/>
    <w:rsid w:val="0048150A"/>
    <w:rsid w:val="004837CD"/>
    <w:rsid w:val="00483D95"/>
    <w:rsid w:val="00484B58"/>
    <w:rsid w:val="0048611C"/>
    <w:rsid w:val="004865CF"/>
    <w:rsid w:val="00486F30"/>
    <w:rsid w:val="004873B2"/>
    <w:rsid w:val="00487B88"/>
    <w:rsid w:val="00491DF1"/>
    <w:rsid w:val="00491EF6"/>
    <w:rsid w:val="00492C2C"/>
    <w:rsid w:val="00493305"/>
    <w:rsid w:val="004935DB"/>
    <w:rsid w:val="0049508F"/>
    <w:rsid w:val="00496F86"/>
    <w:rsid w:val="0049757A"/>
    <w:rsid w:val="004A02D7"/>
    <w:rsid w:val="004A0554"/>
    <w:rsid w:val="004A0ED4"/>
    <w:rsid w:val="004A1208"/>
    <w:rsid w:val="004A1675"/>
    <w:rsid w:val="004A185F"/>
    <w:rsid w:val="004A1FED"/>
    <w:rsid w:val="004A34EF"/>
    <w:rsid w:val="004A43B5"/>
    <w:rsid w:val="004A470A"/>
    <w:rsid w:val="004A6EA4"/>
    <w:rsid w:val="004A75E8"/>
    <w:rsid w:val="004A7F35"/>
    <w:rsid w:val="004B0383"/>
    <w:rsid w:val="004B10DB"/>
    <w:rsid w:val="004B1586"/>
    <w:rsid w:val="004B21E4"/>
    <w:rsid w:val="004B22C1"/>
    <w:rsid w:val="004B2687"/>
    <w:rsid w:val="004B293C"/>
    <w:rsid w:val="004B345F"/>
    <w:rsid w:val="004B35F7"/>
    <w:rsid w:val="004B453D"/>
    <w:rsid w:val="004B4C45"/>
    <w:rsid w:val="004B5E6A"/>
    <w:rsid w:val="004B6645"/>
    <w:rsid w:val="004B7CCC"/>
    <w:rsid w:val="004C0CF8"/>
    <w:rsid w:val="004C13A5"/>
    <w:rsid w:val="004C157A"/>
    <w:rsid w:val="004C175E"/>
    <w:rsid w:val="004C17DF"/>
    <w:rsid w:val="004C185B"/>
    <w:rsid w:val="004C1AC2"/>
    <w:rsid w:val="004C1CE9"/>
    <w:rsid w:val="004C2262"/>
    <w:rsid w:val="004C4497"/>
    <w:rsid w:val="004C62B5"/>
    <w:rsid w:val="004C68EE"/>
    <w:rsid w:val="004C72ED"/>
    <w:rsid w:val="004D0116"/>
    <w:rsid w:val="004D0807"/>
    <w:rsid w:val="004D084C"/>
    <w:rsid w:val="004D2B9D"/>
    <w:rsid w:val="004D353A"/>
    <w:rsid w:val="004D41A1"/>
    <w:rsid w:val="004D4707"/>
    <w:rsid w:val="004D594E"/>
    <w:rsid w:val="004D59CD"/>
    <w:rsid w:val="004D70DE"/>
    <w:rsid w:val="004E063A"/>
    <w:rsid w:val="004E0BF9"/>
    <w:rsid w:val="004E2068"/>
    <w:rsid w:val="004E2B6F"/>
    <w:rsid w:val="004E37C8"/>
    <w:rsid w:val="004E53BD"/>
    <w:rsid w:val="004E5508"/>
    <w:rsid w:val="004E5A69"/>
    <w:rsid w:val="004E5C9F"/>
    <w:rsid w:val="004E6E22"/>
    <w:rsid w:val="004E6E66"/>
    <w:rsid w:val="004E763C"/>
    <w:rsid w:val="004F1B1B"/>
    <w:rsid w:val="00500FC2"/>
    <w:rsid w:val="00502CFD"/>
    <w:rsid w:val="005031B9"/>
    <w:rsid w:val="00504A07"/>
    <w:rsid w:val="0050790A"/>
    <w:rsid w:val="00513185"/>
    <w:rsid w:val="00513363"/>
    <w:rsid w:val="00513E83"/>
    <w:rsid w:val="00514372"/>
    <w:rsid w:val="005154F2"/>
    <w:rsid w:val="005168F7"/>
    <w:rsid w:val="00520294"/>
    <w:rsid w:val="005206B2"/>
    <w:rsid w:val="005225FD"/>
    <w:rsid w:val="005252D0"/>
    <w:rsid w:val="00526FD1"/>
    <w:rsid w:val="005302E1"/>
    <w:rsid w:val="00531801"/>
    <w:rsid w:val="00531D1C"/>
    <w:rsid w:val="005342B1"/>
    <w:rsid w:val="0053587F"/>
    <w:rsid w:val="00535E8C"/>
    <w:rsid w:val="00536140"/>
    <w:rsid w:val="00537136"/>
    <w:rsid w:val="00537F5B"/>
    <w:rsid w:val="00540082"/>
    <w:rsid w:val="005400B2"/>
    <w:rsid w:val="00540BAC"/>
    <w:rsid w:val="005412E3"/>
    <w:rsid w:val="00542C4A"/>
    <w:rsid w:val="00542FF3"/>
    <w:rsid w:val="0054315F"/>
    <w:rsid w:val="00545100"/>
    <w:rsid w:val="00547D75"/>
    <w:rsid w:val="00547E23"/>
    <w:rsid w:val="00550321"/>
    <w:rsid w:val="00551752"/>
    <w:rsid w:val="00552124"/>
    <w:rsid w:val="0055216C"/>
    <w:rsid w:val="005523AE"/>
    <w:rsid w:val="00552C51"/>
    <w:rsid w:val="00552DC5"/>
    <w:rsid w:val="005534D6"/>
    <w:rsid w:val="00554D3D"/>
    <w:rsid w:val="00556335"/>
    <w:rsid w:val="0055633F"/>
    <w:rsid w:val="00556A2A"/>
    <w:rsid w:val="00556BFB"/>
    <w:rsid w:val="005571C9"/>
    <w:rsid w:val="00557354"/>
    <w:rsid w:val="00560EE9"/>
    <w:rsid w:val="005612D4"/>
    <w:rsid w:val="00562954"/>
    <w:rsid w:val="00563442"/>
    <w:rsid w:val="005650ED"/>
    <w:rsid w:val="0056571D"/>
    <w:rsid w:val="005659F3"/>
    <w:rsid w:val="00566710"/>
    <w:rsid w:val="005703CE"/>
    <w:rsid w:val="00570F84"/>
    <w:rsid w:val="00571702"/>
    <w:rsid w:val="00572962"/>
    <w:rsid w:val="005731CD"/>
    <w:rsid w:val="00573A1B"/>
    <w:rsid w:val="005757B3"/>
    <w:rsid w:val="00576636"/>
    <w:rsid w:val="005767B5"/>
    <w:rsid w:val="005772CF"/>
    <w:rsid w:val="005773BD"/>
    <w:rsid w:val="0057743A"/>
    <w:rsid w:val="005833CA"/>
    <w:rsid w:val="00585149"/>
    <w:rsid w:val="00585428"/>
    <w:rsid w:val="00585684"/>
    <w:rsid w:val="00585F17"/>
    <w:rsid w:val="00585FA3"/>
    <w:rsid w:val="00585FFF"/>
    <w:rsid w:val="00586638"/>
    <w:rsid w:val="0058675F"/>
    <w:rsid w:val="00586B4B"/>
    <w:rsid w:val="00587EEC"/>
    <w:rsid w:val="0059036A"/>
    <w:rsid w:val="005903F9"/>
    <w:rsid w:val="00591EB9"/>
    <w:rsid w:val="005925AD"/>
    <w:rsid w:val="00592663"/>
    <w:rsid w:val="00592759"/>
    <w:rsid w:val="005936AD"/>
    <w:rsid w:val="00594577"/>
    <w:rsid w:val="00594690"/>
    <w:rsid w:val="00594A02"/>
    <w:rsid w:val="00594CD8"/>
    <w:rsid w:val="0059509B"/>
    <w:rsid w:val="005952B1"/>
    <w:rsid w:val="005966E8"/>
    <w:rsid w:val="00596E26"/>
    <w:rsid w:val="005A1D31"/>
    <w:rsid w:val="005A1D5D"/>
    <w:rsid w:val="005A20EC"/>
    <w:rsid w:val="005A2878"/>
    <w:rsid w:val="005A437B"/>
    <w:rsid w:val="005A5CB3"/>
    <w:rsid w:val="005A69EC"/>
    <w:rsid w:val="005A7096"/>
    <w:rsid w:val="005A7F99"/>
    <w:rsid w:val="005B1570"/>
    <w:rsid w:val="005B2E6D"/>
    <w:rsid w:val="005B3472"/>
    <w:rsid w:val="005B3894"/>
    <w:rsid w:val="005B38BA"/>
    <w:rsid w:val="005B5ABB"/>
    <w:rsid w:val="005B5C67"/>
    <w:rsid w:val="005B5F4E"/>
    <w:rsid w:val="005B6001"/>
    <w:rsid w:val="005B615D"/>
    <w:rsid w:val="005B6EC7"/>
    <w:rsid w:val="005C1731"/>
    <w:rsid w:val="005C39D3"/>
    <w:rsid w:val="005C52C1"/>
    <w:rsid w:val="005C6004"/>
    <w:rsid w:val="005C7667"/>
    <w:rsid w:val="005D16E3"/>
    <w:rsid w:val="005D2223"/>
    <w:rsid w:val="005D2310"/>
    <w:rsid w:val="005D2A98"/>
    <w:rsid w:val="005D4513"/>
    <w:rsid w:val="005D4591"/>
    <w:rsid w:val="005D5842"/>
    <w:rsid w:val="005D5FFD"/>
    <w:rsid w:val="005D6E7E"/>
    <w:rsid w:val="005D6ECA"/>
    <w:rsid w:val="005D759B"/>
    <w:rsid w:val="005D7849"/>
    <w:rsid w:val="005D79A4"/>
    <w:rsid w:val="005E19F7"/>
    <w:rsid w:val="005E3F4E"/>
    <w:rsid w:val="005E5B72"/>
    <w:rsid w:val="005E5DD3"/>
    <w:rsid w:val="005E6452"/>
    <w:rsid w:val="005E7127"/>
    <w:rsid w:val="005F03D4"/>
    <w:rsid w:val="005F36C5"/>
    <w:rsid w:val="005F4D60"/>
    <w:rsid w:val="005F52B3"/>
    <w:rsid w:val="005F5872"/>
    <w:rsid w:val="005F5B29"/>
    <w:rsid w:val="005F7218"/>
    <w:rsid w:val="005F7906"/>
    <w:rsid w:val="006018B8"/>
    <w:rsid w:val="00601FF8"/>
    <w:rsid w:val="006021C4"/>
    <w:rsid w:val="006023A8"/>
    <w:rsid w:val="00602CD2"/>
    <w:rsid w:val="00604C15"/>
    <w:rsid w:val="00605568"/>
    <w:rsid w:val="00605DDF"/>
    <w:rsid w:val="00606601"/>
    <w:rsid w:val="00606893"/>
    <w:rsid w:val="00607E6C"/>
    <w:rsid w:val="006106A5"/>
    <w:rsid w:val="00610FF0"/>
    <w:rsid w:val="00611B92"/>
    <w:rsid w:val="0061321B"/>
    <w:rsid w:val="00613707"/>
    <w:rsid w:val="006149CD"/>
    <w:rsid w:val="006162D2"/>
    <w:rsid w:val="006164DE"/>
    <w:rsid w:val="00616F4F"/>
    <w:rsid w:val="00617ADE"/>
    <w:rsid w:val="00620685"/>
    <w:rsid w:val="00620E95"/>
    <w:rsid w:val="00620FBB"/>
    <w:rsid w:val="00621403"/>
    <w:rsid w:val="0062495E"/>
    <w:rsid w:val="006258F4"/>
    <w:rsid w:val="00626658"/>
    <w:rsid w:val="00626D0D"/>
    <w:rsid w:val="00627D54"/>
    <w:rsid w:val="00627F8D"/>
    <w:rsid w:val="00632047"/>
    <w:rsid w:val="006321F3"/>
    <w:rsid w:val="006328D0"/>
    <w:rsid w:val="00635D0A"/>
    <w:rsid w:val="006370C3"/>
    <w:rsid w:val="00637637"/>
    <w:rsid w:val="00637CE4"/>
    <w:rsid w:val="00641E45"/>
    <w:rsid w:val="00642B97"/>
    <w:rsid w:val="006431B6"/>
    <w:rsid w:val="0064345F"/>
    <w:rsid w:val="00643E8F"/>
    <w:rsid w:val="00643F88"/>
    <w:rsid w:val="00644500"/>
    <w:rsid w:val="00644B36"/>
    <w:rsid w:val="006462BC"/>
    <w:rsid w:val="00650F44"/>
    <w:rsid w:val="0065301F"/>
    <w:rsid w:val="006536FC"/>
    <w:rsid w:val="00654698"/>
    <w:rsid w:val="006557F4"/>
    <w:rsid w:val="00656C33"/>
    <w:rsid w:val="00656DF0"/>
    <w:rsid w:val="006601E6"/>
    <w:rsid w:val="00660FF5"/>
    <w:rsid w:val="0066133D"/>
    <w:rsid w:val="00662C5A"/>
    <w:rsid w:val="00662C7C"/>
    <w:rsid w:val="00663A27"/>
    <w:rsid w:val="00670261"/>
    <w:rsid w:val="0067047D"/>
    <w:rsid w:val="0067076C"/>
    <w:rsid w:val="0067098F"/>
    <w:rsid w:val="006715C3"/>
    <w:rsid w:val="00671622"/>
    <w:rsid w:val="00672C60"/>
    <w:rsid w:val="006733A2"/>
    <w:rsid w:val="0067500B"/>
    <w:rsid w:val="00675818"/>
    <w:rsid w:val="00675A37"/>
    <w:rsid w:val="0067684F"/>
    <w:rsid w:val="006774D6"/>
    <w:rsid w:val="006776E2"/>
    <w:rsid w:val="00677C27"/>
    <w:rsid w:val="00680336"/>
    <w:rsid w:val="00680BE9"/>
    <w:rsid w:val="006810D5"/>
    <w:rsid w:val="006832BD"/>
    <w:rsid w:val="00683BAD"/>
    <w:rsid w:val="00686B8F"/>
    <w:rsid w:val="0069036B"/>
    <w:rsid w:val="0069128F"/>
    <w:rsid w:val="00693C56"/>
    <w:rsid w:val="006958B4"/>
    <w:rsid w:val="006A0B7A"/>
    <w:rsid w:val="006A101C"/>
    <w:rsid w:val="006A1447"/>
    <w:rsid w:val="006A25A5"/>
    <w:rsid w:val="006A2EFC"/>
    <w:rsid w:val="006A47A5"/>
    <w:rsid w:val="006A530F"/>
    <w:rsid w:val="006A68F9"/>
    <w:rsid w:val="006B3380"/>
    <w:rsid w:val="006B4591"/>
    <w:rsid w:val="006B4E65"/>
    <w:rsid w:val="006B61FB"/>
    <w:rsid w:val="006B72A5"/>
    <w:rsid w:val="006B75F5"/>
    <w:rsid w:val="006C0DE3"/>
    <w:rsid w:val="006C13BC"/>
    <w:rsid w:val="006C1475"/>
    <w:rsid w:val="006C1BB8"/>
    <w:rsid w:val="006C20AA"/>
    <w:rsid w:val="006C24BB"/>
    <w:rsid w:val="006C2F71"/>
    <w:rsid w:val="006C4DAC"/>
    <w:rsid w:val="006C5162"/>
    <w:rsid w:val="006D1E30"/>
    <w:rsid w:val="006D30B9"/>
    <w:rsid w:val="006D3212"/>
    <w:rsid w:val="006D53A4"/>
    <w:rsid w:val="006D5AF9"/>
    <w:rsid w:val="006D5EC6"/>
    <w:rsid w:val="006D64C6"/>
    <w:rsid w:val="006D696E"/>
    <w:rsid w:val="006E1C8B"/>
    <w:rsid w:val="006E29FE"/>
    <w:rsid w:val="006E3005"/>
    <w:rsid w:val="006E3715"/>
    <w:rsid w:val="006E39F5"/>
    <w:rsid w:val="006E4463"/>
    <w:rsid w:val="006E57D0"/>
    <w:rsid w:val="006E61DD"/>
    <w:rsid w:val="006E6662"/>
    <w:rsid w:val="006E67CF"/>
    <w:rsid w:val="006F0C28"/>
    <w:rsid w:val="006F1F93"/>
    <w:rsid w:val="006F21CC"/>
    <w:rsid w:val="006F22B3"/>
    <w:rsid w:val="006F30B1"/>
    <w:rsid w:val="006F3445"/>
    <w:rsid w:val="006F397C"/>
    <w:rsid w:val="006F3AD3"/>
    <w:rsid w:val="006F3E07"/>
    <w:rsid w:val="006F4024"/>
    <w:rsid w:val="006F4EB1"/>
    <w:rsid w:val="006F708F"/>
    <w:rsid w:val="006F779C"/>
    <w:rsid w:val="00702C44"/>
    <w:rsid w:val="007033B0"/>
    <w:rsid w:val="0070476D"/>
    <w:rsid w:val="00704C75"/>
    <w:rsid w:val="0070739E"/>
    <w:rsid w:val="00707564"/>
    <w:rsid w:val="0070785E"/>
    <w:rsid w:val="0071146E"/>
    <w:rsid w:val="00711DD8"/>
    <w:rsid w:val="00711ED1"/>
    <w:rsid w:val="00712382"/>
    <w:rsid w:val="00713419"/>
    <w:rsid w:val="007138DF"/>
    <w:rsid w:val="007150A4"/>
    <w:rsid w:val="00717CD8"/>
    <w:rsid w:val="007200E0"/>
    <w:rsid w:val="00720E6E"/>
    <w:rsid w:val="007214A8"/>
    <w:rsid w:val="00721E4F"/>
    <w:rsid w:val="00724D32"/>
    <w:rsid w:val="0072621A"/>
    <w:rsid w:val="00727035"/>
    <w:rsid w:val="00730A1A"/>
    <w:rsid w:val="00730ADF"/>
    <w:rsid w:val="007310EE"/>
    <w:rsid w:val="00731E5C"/>
    <w:rsid w:val="00732B68"/>
    <w:rsid w:val="00732F53"/>
    <w:rsid w:val="00733A81"/>
    <w:rsid w:val="00733C59"/>
    <w:rsid w:val="00733EB8"/>
    <w:rsid w:val="00734BF1"/>
    <w:rsid w:val="00736685"/>
    <w:rsid w:val="00736B00"/>
    <w:rsid w:val="007402D3"/>
    <w:rsid w:val="00740666"/>
    <w:rsid w:val="00743BF9"/>
    <w:rsid w:val="00746DE0"/>
    <w:rsid w:val="00747DC6"/>
    <w:rsid w:val="00750ADF"/>
    <w:rsid w:val="00750F4F"/>
    <w:rsid w:val="0075171E"/>
    <w:rsid w:val="00751BBB"/>
    <w:rsid w:val="007523F6"/>
    <w:rsid w:val="007529B5"/>
    <w:rsid w:val="00753EC6"/>
    <w:rsid w:val="0075425C"/>
    <w:rsid w:val="007546BA"/>
    <w:rsid w:val="007557E9"/>
    <w:rsid w:val="00755826"/>
    <w:rsid w:val="00757D11"/>
    <w:rsid w:val="007602C7"/>
    <w:rsid w:val="00760C6B"/>
    <w:rsid w:val="007618EA"/>
    <w:rsid w:val="00761C05"/>
    <w:rsid w:val="007624DC"/>
    <w:rsid w:val="007628A3"/>
    <w:rsid w:val="00764592"/>
    <w:rsid w:val="007662CC"/>
    <w:rsid w:val="00766B75"/>
    <w:rsid w:val="0077004B"/>
    <w:rsid w:val="007706A8"/>
    <w:rsid w:val="00770A3A"/>
    <w:rsid w:val="00770E5D"/>
    <w:rsid w:val="00772571"/>
    <w:rsid w:val="00772FE6"/>
    <w:rsid w:val="00773308"/>
    <w:rsid w:val="007735F3"/>
    <w:rsid w:val="00773A03"/>
    <w:rsid w:val="00774210"/>
    <w:rsid w:val="00774822"/>
    <w:rsid w:val="00776D09"/>
    <w:rsid w:val="00776ECB"/>
    <w:rsid w:val="00780EEB"/>
    <w:rsid w:val="00781331"/>
    <w:rsid w:val="007817F2"/>
    <w:rsid w:val="007823EE"/>
    <w:rsid w:val="007827A0"/>
    <w:rsid w:val="00782932"/>
    <w:rsid w:val="007834CF"/>
    <w:rsid w:val="00783CF6"/>
    <w:rsid w:val="00784E8E"/>
    <w:rsid w:val="00784EC3"/>
    <w:rsid w:val="00787026"/>
    <w:rsid w:val="007874EC"/>
    <w:rsid w:val="007877AF"/>
    <w:rsid w:val="00790AC4"/>
    <w:rsid w:val="00790FC7"/>
    <w:rsid w:val="00791188"/>
    <w:rsid w:val="00791A40"/>
    <w:rsid w:val="00794262"/>
    <w:rsid w:val="00794B5C"/>
    <w:rsid w:val="007952C9"/>
    <w:rsid w:val="00797620"/>
    <w:rsid w:val="00797C21"/>
    <w:rsid w:val="00797ED8"/>
    <w:rsid w:val="007A0949"/>
    <w:rsid w:val="007A0D9B"/>
    <w:rsid w:val="007A0E3A"/>
    <w:rsid w:val="007A2F07"/>
    <w:rsid w:val="007A5C24"/>
    <w:rsid w:val="007A728F"/>
    <w:rsid w:val="007B0656"/>
    <w:rsid w:val="007B1082"/>
    <w:rsid w:val="007B2133"/>
    <w:rsid w:val="007B35DD"/>
    <w:rsid w:val="007B447F"/>
    <w:rsid w:val="007B61FC"/>
    <w:rsid w:val="007B6458"/>
    <w:rsid w:val="007C2191"/>
    <w:rsid w:val="007C2E70"/>
    <w:rsid w:val="007C3312"/>
    <w:rsid w:val="007C38B8"/>
    <w:rsid w:val="007C3D9C"/>
    <w:rsid w:val="007C6007"/>
    <w:rsid w:val="007D01ED"/>
    <w:rsid w:val="007D0573"/>
    <w:rsid w:val="007D0833"/>
    <w:rsid w:val="007D0A15"/>
    <w:rsid w:val="007D143F"/>
    <w:rsid w:val="007D2DB6"/>
    <w:rsid w:val="007D3EB4"/>
    <w:rsid w:val="007D3FDC"/>
    <w:rsid w:val="007D57A6"/>
    <w:rsid w:val="007D5E80"/>
    <w:rsid w:val="007D6160"/>
    <w:rsid w:val="007E0687"/>
    <w:rsid w:val="007E4903"/>
    <w:rsid w:val="007E4A54"/>
    <w:rsid w:val="007E4D5D"/>
    <w:rsid w:val="007E4FF0"/>
    <w:rsid w:val="007E5332"/>
    <w:rsid w:val="007E54B8"/>
    <w:rsid w:val="007E6506"/>
    <w:rsid w:val="007E66E3"/>
    <w:rsid w:val="007E66E8"/>
    <w:rsid w:val="007F0810"/>
    <w:rsid w:val="007F0AB7"/>
    <w:rsid w:val="007F0E2A"/>
    <w:rsid w:val="007F19D6"/>
    <w:rsid w:val="007F1E6A"/>
    <w:rsid w:val="007F2475"/>
    <w:rsid w:val="007F2677"/>
    <w:rsid w:val="007F5190"/>
    <w:rsid w:val="007F5222"/>
    <w:rsid w:val="007F5888"/>
    <w:rsid w:val="007F6B7A"/>
    <w:rsid w:val="007F7110"/>
    <w:rsid w:val="007F74FC"/>
    <w:rsid w:val="0080068B"/>
    <w:rsid w:val="00800AA9"/>
    <w:rsid w:val="00800B3B"/>
    <w:rsid w:val="00802A27"/>
    <w:rsid w:val="0080349B"/>
    <w:rsid w:val="008034E0"/>
    <w:rsid w:val="00805640"/>
    <w:rsid w:val="00805F43"/>
    <w:rsid w:val="00806D0D"/>
    <w:rsid w:val="00806DA8"/>
    <w:rsid w:val="008075CA"/>
    <w:rsid w:val="00807603"/>
    <w:rsid w:val="00810BEC"/>
    <w:rsid w:val="008110A7"/>
    <w:rsid w:val="0081203B"/>
    <w:rsid w:val="008140B2"/>
    <w:rsid w:val="00816851"/>
    <w:rsid w:val="00816919"/>
    <w:rsid w:val="008171A8"/>
    <w:rsid w:val="008171ED"/>
    <w:rsid w:val="00817370"/>
    <w:rsid w:val="008213B8"/>
    <w:rsid w:val="008216A6"/>
    <w:rsid w:val="0082182F"/>
    <w:rsid w:val="00822870"/>
    <w:rsid w:val="00823289"/>
    <w:rsid w:val="008255DA"/>
    <w:rsid w:val="00826586"/>
    <w:rsid w:val="00826EE4"/>
    <w:rsid w:val="00826F41"/>
    <w:rsid w:val="008279F2"/>
    <w:rsid w:val="00827D62"/>
    <w:rsid w:val="00827FD8"/>
    <w:rsid w:val="0083178E"/>
    <w:rsid w:val="00831F3E"/>
    <w:rsid w:val="00833638"/>
    <w:rsid w:val="00833D0B"/>
    <w:rsid w:val="00833E8E"/>
    <w:rsid w:val="00834770"/>
    <w:rsid w:val="00840BB1"/>
    <w:rsid w:val="00841289"/>
    <w:rsid w:val="00841CBE"/>
    <w:rsid w:val="008432D3"/>
    <w:rsid w:val="00843AF5"/>
    <w:rsid w:val="00843F25"/>
    <w:rsid w:val="00845A48"/>
    <w:rsid w:val="00845BC6"/>
    <w:rsid w:val="00845D10"/>
    <w:rsid w:val="008462E5"/>
    <w:rsid w:val="00847CE5"/>
    <w:rsid w:val="00856DC3"/>
    <w:rsid w:val="00860705"/>
    <w:rsid w:val="00860B58"/>
    <w:rsid w:val="00861036"/>
    <w:rsid w:val="0086106B"/>
    <w:rsid w:val="00861D45"/>
    <w:rsid w:val="008630AF"/>
    <w:rsid w:val="008633FB"/>
    <w:rsid w:val="00863BCB"/>
    <w:rsid w:val="00863C9F"/>
    <w:rsid w:val="0086413E"/>
    <w:rsid w:val="00864C1E"/>
    <w:rsid w:val="00864CFD"/>
    <w:rsid w:val="00866C82"/>
    <w:rsid w:val="00866D80"/>
    <w:rsid w:val="00866D9E"/>
    <w:rsid w:val="0087045A"/>
    <w:rsid w:val="00870C7C"/>
    <w:rsid w:val="00870D8E"/>
    <w:rsid w:val="00871829"/>
    <w:rsid w:val="00871C28"/>
    <w:rsid w:val="00872655"/>
    <w:rsid w:val="00872CDD"/>
    <w:rsid w:val="008739D2"/>
    <w:rsid w:val="00873A56"/>
    <w:rsid w:val="00873F26"/>
    <w:rsid w:val="00873FB6"/>
    <w:rsid w:val="00875395"/>
    <w:rsid w:val="00875EF9"/>
    <w:rsid w:val="00876788"/>
    <w:rsid w:val="008817E5"/>
    <w:rsid w:val="008826C8"/>
    <w:rsid w:val="00882C68"/>
    <w:rsid w:val="00883457"/>
    <w:rsid w:val="00884082"/>
    <w:rsid w:val="00886A8F"/>
    <w:rsid w:val="008874E8"/>
    <w:rsid w:val="0089055E"/>
    <w:rsid w:val="008914A9"/>
    <w:rsid w:val="008926F1"/>
    <w:rsid w:val="00892CEB"/>
    <w:rsid w:val="00892DB4"/>
    <w:rsid w:val="00892F66"/>
    <w:rsid w:val="00896104"/>
    <w:rsid w:val="008A002D"/>
    <w:rsid w:val="008A1323"/>
    <w:rsid w:val="008A177E"/>
    <w:rsid w:val="008A1EAD"/>
    <w:rsid w:val="008A2431"/>
    <w:rsid w:val="008A31B4"/>
    <w:rsid w:val="008A3D51"/>
    <w:rsid w:val="008A40F9"/>
    <w:rsid w:val="008A65F0"/>
    <w:rsid w:val="008A71FA"/>
    <w:rsid w:val="008B224E"/>
    <w:rsid w:val="008B2597"/>
    <w:rsid w:val="008B25BF"/>
    <w:rsid w:val="008B2F4C"/>
    <w:rsid w:val="008B39EB"/>
    <w:rsid w:val="008B3D35"/>
    <w:rsid w:val="008B51BB"/>
    <w:rsid w:val="008B54A4"/>
    <w:rsid w:val="008B602E"/>
    <w:rsid w:val="008C0165"/>
    <w:rsid w:val="008C4627"/>
    <w:rsid w:val="008C4CCB"/>
    <w:rsid w:val="008C5A55"/>
    <w:rsid w:val="008C6827"/>
    <w:rsid w:val="008D0E75"/>
    <w:rsid w:val="008D2169"/>
    <w:rsid w:val="008D332D"/>
    <w:rsid w:val="008D43CF"/>
    <w:rsid w:val="008D4ABD"/>
    <w:rsid w:val="008D5967"/>
    <w:rsid w:val="008D61F7"/>
    <w:rsid w:val="008E0997"/>
    <w:rsid w:val="008E101B"/>
    <w:rsid w:val="008E12F5"/>
    <w:rsid w:val="008E4116"/>
    <w:rsid w:val="008E4BB7"/>
    <w:rsid w:val="008E5C5B"/>
    <w:rsid w:val="008E5EF5"/>
    <w:rsid w:val="008E63E9"/>
    <w:rsid w:val="008E656F"/>
    <w:rsid w:val="008E7EBE"/>
    <w:rsid w:val="008F06BF"/>
    <w:rsid w:val="008F1134"/>
    <w:rsid w:val="008F1A11"/>
    <w:rsid w:val="008F261E"/>
    <w:rsid w:val="008F27D6"/>
    <w:rsid w:val="008F30D2"/>
    <w:rsid w:val="008F39B0"/>
    <w:rsid w:val="008F4606"/>
    <w:rsid w:val="008F470E"/>
    <w:rsid w:val="008F6C0A"/>
    <w:rsid w:val="008F6C1C"/>
    <w:rsid w:val="008F749E"/>
    <w:rsid w:val="00900073"/>
    <w:rsid w:val="00901085"/>
    <w:rsid w:val="009022C4"/>
    <w:rsid w:val="0090234A"/>
    <w:rsid w:val="00903A40"/>
    <w:rsid w:val="0090600E"/>
    <w:rsid w:val="0090626B"/>
    <w:rsid w:val="009069EC"/>
    <w:rsid w:val="0090714C"/>
    <w:rsid w:val="00907F6A"/>
    <w:rsid w:val="009107F6"/>
    <w:rsid w:val="00911F92"/>
    <w:rsid w:val="00912890"/>
    <w:rsid w:val="00913045"/>
    <w:rsid w:val="009142C2"/>
    <w:rsid w:val="00914E70"/>
    <w:rsid w:val="00915B60"/>
    <w:rsid w:val="00916163"/>
    <w:rsid w:val="00916281"/>
    <w:rsid w:val="009168CB"/>
    <w:rsid w:val="00917C72"/>
    <w:rsid w:val="00917FD1"/>
    <w:rsid w:val="009204D0"/>
    <w:rsid w:val="009205BC"/>
    <w:rsid w:val="00921049"/>
    <w:rsid w:val="0092254D"/>
    <w:rsid w:val="00925658"/>
    <w:rsid w:val="009259AA"/>
    <w:rsid w:val="00926D56"/>
    <w:rsid w:val="00926FB9"/>
    <w:rsid w:val="00927E41"/>
    <w:rsid w:val="00930972"/>
    <w:rsid w:val="00930A85"/>
    <w:rsid w:val="009311E9"/>
    <w:rsid w:val="00931D84"/>
    <w:rsid w:val="00932BB8"/>
    <w:rsid w:val="00933C84"/>
    <w:rsid w:val="00933C8B"/>
    <w:rsid w:val="009340C6"/>
    <w:rsid w:val="00936AC3"/>
    <w:rsid w:val="009370FE"/>
    <w:rsid w:val="00937585"/>
    <w:rsid w:val="00937623"/>
    <w:rsid w:val="009415B0"/>
    <w:rsid w:val="00941B6B"/>
    <w:rsid w:val="009425FB"/>
    <w:rsid w:val="00942893"/>
    <w:rsid w:val="00942B75"/>
    <w:rsid w:val="00944DC5"/>
    <w:rsid w:val="00947AB3"/>
    <w:rsid w:val="00950704"/>
    <w:rsid w:val="00950D3A"/>
    <w:rsid w:val="00952AE0"/>
    <w:rsid w:val="00954FD9"/>
    <w:rsid w:val="0095617D"/>
    <w:rsid w:val="00957334"/>
    <w:rsid w:val="00957CFE"/>
    <w:rsid w:val="00961E35"/>
    <w:rsid w:val="0096210C"/>
    <w:rsid w:val="00962796"/>
    <w:rsid w:val="009639E8"/>
    <w:rsid w:val="00963E2A"/>
    <w:rsid w:val="009650AC"/>
    <w:rsid w:val="00965A74"/>
    <w:rsid w:val="00965EF9"/>
    <w:rsid w:val="00966047"/>
    <w:rsid w:val="00966817"/>
    <w:rsid w:val="00967768"/>
    <w:rsid w:val="00967E7F"/>
    <w:rsid w:val="00970148"/>
    <w:rsid w:val="00970FE7"/>
    <w:rsid w:val="00971F84"/>
    <w:rsid w:val="0097254E"/>
    <w:rsid w:val="00972C3A"/>
    <w:rsid w:val="009761FE"/>
    <w:rsid w:val="00976E82"/>
    <w:rsid w:val="0097739D"/>
    <w:rsid w:val="00980B1E"/>
    <w:rsid w:val="00981261"/>
    <w:rsid w:val="00982998"/>
    <w:rsid w:val="00982C92"/>
    <w:rsid w:val="00983B9C"/>
    <w:rsid w:val="00985C79"/>
    <w:rsid w:val="009873D0"/>
    <w:rsid w:val="009876DC"/>
    <w:rsid w:val="00987DD4"/>
    <w:rsid w:val="00990D74"/>
    <w:rsid w:val="00991CB0"/>
    <w:rsid w:val="00992F97"/>
    <w:rsid w:val="00993889"/>
    <w:rsid w:val="00995296"/>
    <w:rsid w:val="009954CF"/>
    <w:rsid w:val="00995961"/>
    <w:rsid w:val="00995E89"/>
    <w:rsid w:val="009A16BC"/>
    <w:rsid w:val="009A1D8E"/>
    <w:rsid w:val="009A31C6"/>
    <w:rsid w:val="009A3EFD"/>
    <w:rsid w:val="009A4D97"/>
    <w:rsid w:val="009A56C5"/>
    <w:rsid w:val="009A74D1"/>
    <w:rsid w:val="009B08EA"/>
    <w:rsid w:val="009B0D33"/>
    <w:rsid w:val="009B19BD"/>
    <w:rsid w:val="009B265F"/>
    <w:rsid w:val="009B2CEF"/>
    <w:rsid w:val="009B3164"/>
    <w:rsid w:val="009B3593"/>
    <w:rsid w:val="009B4184"/>
    <w:rsid w:val="009B57F8"/>
    <w:rsid w:val="009B629D"/>
    <w:rsid w:val="009B6312"/>
    <w:rsid w:val="009B6CCB"/>
    <w:rsid w:val="009B78E1"/>
    <w:rsid w:val="009B7DC8"/>
    <w:rsid w:val="009C31F4"/>
    <w:rsid w:val="009C3825"/>
    <w:rsid w:val="009C3ECB"/>
    <w:rsid w:val="009C556D"/>
    <w:rsid w:val="009C6211"/>
    <w:rsid w:val="009C64D5"/>
    <w:rsid w:val="009C6C1F"/>
    <w:rsid w:val="009C6D91"/>
    <w:rsid w:val="009C7590"/>
    <w:rsid w:val="009D2132"/>
    <w:rsid w:val="009D3ECD"/>
    <w:rsid w:val="009D4200"/>
    <w:rsid w:val="009D43FD"/>
    <w:rsid w:val="009D45FD"/>
    <w:rsid w:val="009D569A"/>
    <w:rsid w:val="009D579B"/>
    <w:rsid w:val="009D5961"/>
    <w:rsid w:val="009D67E9"/>
    <w:rsid w:val="009D6E05"/>
    <w:rsid w:val="009D7E2A"/>
    <w:rsid w:val="009E101D"/>
    <w:rsid w:val="009E12C4"/>
    <w:rsid w:val="009E270E"/>
    <w:rsid w:val="009E3FAF"/>
    <w:rsid w:val="009E5E0B"/>
    <w:rsid w:val="009E6145"/>
    <w:rsid w:val="009E67A0"/>
    <w:rsid w:val="009E6CDA"/>
    <w:rsid w:val="009E7998"/>
    <w:rsid w:val="009F013E"/>
    <w:rsid w:val="009F131C"/>
    <w:rsid w:val="009F1568"/>
    <w:rsid w:val="009F2A89"/>
    <w:rsid w:val="009F2ADD"/>
    <w:rsid w:val="009F34CD"/>
    <w:rsid w:val="009F58F7"/>
    <w:rsid w:val="009F6AB3"/>
    <w:rsid w:val="009F6EA3"/>
    <w:rsid w:val="009F7F6A"/>
    <w:rsid w:val="00A0039E"/>
    <w:rsid w:val="00A00670"/>
    <w:rsid w:val="00A018B5"/>
    <w:rsid w:val="00A02FF6"/>
    <w:rsid w:val="00A040F4"/>
    <w:rsid w:val="00A04772"/>
    <w:rsid w:val="00A04A46"/>
    <w:rsid w:val="00A0517D"/>
    <w:rsid w:val="00A05728"/>
    <w:rsid w:val="00A05918"/>
    <w:rsid w:val="00A06EB3"/>
    <w:rsid w:val="00A07095"/>
    <w:rsid w:val="00A07F71"/>
    <w:rsid w:val="00A11F2B"/>
    <w:rsid w:val="00A11F62"/>
    <w:rsid w:val="00A12C64"/>
    <w:rsid w:val="00A1323D"/>
    <w:rsid w:val="00A139CF"/>
    <w:rsid w:val="00A14ADE"/>
    <w:rsid w:val="00A1672C"/>
    <w:rsid w:val="00A17566"/>
    <w:rsid w:val="00A1796A"/>
    <w:rsid w:val="00A20154"/>
    <w:rsid w:val="00A21BA6"/>
    <w:rsid w:val="00A238B0"/>
    <w:rsid w:val="00A2501D"/>
    <w:rsid w:val="00A30172"/>
    <w:rsid w:val="00A307CA"/>
    <w:rsid w:val="00A30B93"/>
    <w:rsid w:val="00A30D88"/>
    <w:rsid w:val="00A31766"/>
    <w:rsid w:val="00A31EF0"/>
    <w:rsid w:val="00A324A1"/>
    <w:rsid w:val="00A32FFB"/>
    <w:rsid w:val="00A3387C"/>
    <w:rsid w:val="00A3422D"/>
    <w:rsid w:val="00A35D55"/>
    <w:rsid w:val="00A36B4A"/>
    <w:rsid w:val="00A36EB7"/>
    <w:rsid w:val="00A37A9C"/>
    <w:rsid w:val="00A37D63"/>
    <w:rsid w:val="00A42A42"/>
    <w:rsid w:val="00A431EB"/>
    <w:rsid w:val="00A43333"/>
    <w:rsid w:val="00A45134"/>
    <w:rsid w:val="00A459E2"/>
    <w:rsid w:val="00A51A85"/>
    <w:rsid w:val="00A53FA4"/>
    <w:rsid w:val="00A54395"/>
    <w:rsid w:val="00A54E53"/>
    <w:rsid w:val="00A55272"/>
    <w:rsid w:val="00A55B5B"/>
    <w:rsid w:val="00A57243"/>
    <w:rsid w:val="00A57CAA"/>
    <w:rsid w:val="00A6067F"/>
    <w:rsid w:val="00A6245C"/>
    <w:rsid w:val="00A62ADE"/>
    <w:rsid w:val="00A6419F"/>
    <w:rsid w:val="00A649A6"/>
    <w:rsid w:val="00A64E69"/>
    <w:rsid w:val="00A66246"/>
    <w:rsid w:val="00A66667"/>
    <w:rsid w:val="00A672C5"/>
    <w:rsid w:val="00A70105"/>
    <w:rsid w:val="00A72627"/>
    <w:rsid w:val="00A734B2"/>
    <w:rsid w:val="00A745B2"/>
    <w:rsid w:val="00A746D1"/>
    <w:rsid w:val="00A754F9"/>
    <w:rsid w:val="00A759CC"/>
    <w:rsid w:val="00A76096"/>
    <w:rsid w:val="00A8117B"/>
    <w:rsid w:val="00A8125C"/>
    <w:rsid w:val="00A81835"/>
    <w:rsid w:val="00A81AA4"/>
    <w:rsid w:val="00A82794"/>
    <w:rsid w:val="00A82C3E"/>
    <w:rsid w:val="00A835AE"/>
    <w:rsid w:val="00A8372B"/>
    <w:rsid w:val="00A8379E"/>
    <w:rsid w:val="00A83882"/>
    <w:rsid w:val="00A83A1D"/>
    <w:rsid w:val="00A84157"/>
    <w:rsid w:val="00A84C9A"/>
    <w:rsid w:val="00A90330"/>
    <w:rsid w:val="00A905B9"/>
    <w:rsid w:val="00A91C8A"/>
    <w:rsid w:val="00A92AD9"/>
    <w:rsid w:val="00A94AFB"/>
    <w:rsid w:val="00A951BE"/>
    <w:rsid w:val="00A95A37"/>
    <w:rsid w:val="00A96287"/>
    <w:rsid w:val="00A96A05"/>
    <w:rsid w:val="00A974E7"/>
    <w:rsid w:val="00A97FF2"/>
    <w:rsid w:val="00AA0632"/>
    <w:rsid w:val="00AA09A7"/>
    <w:rsid w:val="00AA0CF5"/>
    <w:rsid w:val="00AA13C0"/>
    <w:rsid w:val="00AA1C71"/>
    <w:rsid w:val="00AA1F51"/>
    <w:rsid w:val="00AA37FA"/>
    <w:rsid w:val="00AA3FD4"/>
    <w:rsid w:val="00AA4D73"/>
    <w:rsid w:val="00AA5852"/>
    <w:rsid w:val="00AA5FEE"/>
    <w:rsid w:val="00AA7249"/>
    <w:rsid w:val="00AA763A"/>
    <w:rsid w:val="00AB0D03"/>
    <w:rsid w:val="00AB243A"/>
    <w:rsid w:val="00AB2A76"/>
    <w:rsid w:val="00AB3983"/>
    <w:rsid w:val="00AB4B20"/>
    <w:rsid w:val="00AB4E40"/>
    <w:rsid w:val="00AB5405"/>
    <w:rsid w:val="00AB66A9"/>
    <w:rsid w:val="00AB6855"/>
    <w:rsid w:val="00AC0D4D"/>
    <w:rsid w:val="00AC1324"/>
    <w:rsid w:val="00AC145E"/>
    <w:rsid w:val="00AC1618"/>
    <w:rsid w:val="00AC1D50"/>
    <w:rsid w:val="00AC356A"/>
    <w:rsid w:val="00AC3FD6"/>
    <w:rsid w:val="00AC48EE"/>
    <w:rsid w:val="00AC5D2E"/>
    <w:rsid w:val="00AC6603"/>
    <w:rsid w:val="00AD2481"/>
    <w:rsid w:val="00AD48E5"/>
    <w:rsid w:val="00AD503F"/>
    <w:rsid w:val="00AD7A09"/>
    <w:rsid w:val="00AE032C"/>
    <w:rsid w:val="00AE03AA"/>
    <w:rsid w:val="00AE1B85"/>
    <w:rsid w:val="00AE403C"/>
    <w:rsid w:val="00AE57A9"/>
    <w:rsid w:val="00AE5C17"/>
    <w:rsid w:val="00AE60E1"/>
    <w:rsid w:val="00AF181B"/>
    <w:rsid w:val="00AF3FA5"/>
    <w:rsid w:val="00AF41F0"/>
    <w:rsid w:val="00AF49BB"/>
    <w:rsid w:val="00AF7930"/>
    <w:rsid w:val="00B003DB"/>
    <w:rsid w:val="00B00583"/>
    <w:rsid w:val="00B0067A"/>
    <w:rsid w:val="00B00C0C"/>
    <w:rsid w:val="00B01071"/>
    <w:rsid w:val="00B015E0"/>
    <w:rsid w:val="00B029CB"/>
    <w:rsid w:val="00B03F23"/>
    <w:rsid w:val="00B0425D"/>
    <w:rsid w:val="00B0472E"/>
    <w:rsid w:val="00B049F1"/>
    <w:rsid w:val="00B0566C"/>
    <w:rsid w:val="00B056C4"/>
    <w:rsid w:val="00B05BDE"/>
    <w:rsid w:val="00B07245"/>
    <w:rsid w:val="00B07573"/>
    <w:rsid w:val="00B10014"/>
    <w:rsid w:val="00B10F34"/>
    <w:rsid w:val="00B112BD"/>
    <w:rsid w:val="00B122DB"/>
    <w:rsid w:val="00B1287D"/>
    <w:rsid w:val="00B1631D"/>
    <w:rsid w:val="00B1691A"/>
    <w:rsid w:val="00B170D9"/>
    <w:rsid w:val="00B208DE"/>
    <w:rsid w:val="00B20DF6"/>
    <w:rsid w:val="00B212F2"/>
    <w:rsid w:val="00B221F0"/>
    <w:rsid w:val="00B22759"/>
    <w:rsid w:val="00B22C96"/>
    <w:rsid w:val="00B24A22"/>
    <w:rsid w:val="00B24AFB"/>
    <w:rsid w:val="00B25A65"/>
    <w:rsid w:val="00B3248F"/>
    <w:rsid w:val="00B344D7"/>
    <w:rsid w:val="00B351DA"/>
    <w:rsid w:val="00B35387"/>
    <w:rsid w:val="00B361EC"/>
    <w:rsid w:val="00B37B23"/>
    <w:rsid w:val="00B40DD7"/>
    <w:rsid w:val="00B42879"/>
    <w:rsid w:val="00B43B23"/>
    <w:rsid w:val="00B44088"/>
    <w:rsid w:val="00B44944"/>
    <w:rsid w:val="00B44A7C"/>
    <w:rsid w:val="00B46E2E"/>
    <w:rsid w:val="00B47241"/>
    <w:rsid w:val="00B47BAE"/>
    <w:rsid w:val="00B517B1"/>
    <w:rsid w:val="00B51DBB"/>
    <w:rsid w:val="00B52E6A"/>
    <w:rsid w:val="00B53657"/>
    <w:rsid w:val="00B54085"/>
    <w:rsid w:val="00B55DDC"/>
    <w:rsid w:val="00B56B8A"/>
    <w:rsid w:val="00B56E75"/>
    <w:rsid w:val="00B579B8"/>
    <w:rsid w:val="00B6095B"/>
    <w:rsid w:val="00B620AF"/>
    <w:rsid w:val="00B62AC1"/>
    <w:rsid w:val="00B64B2D"/>
    <w:rsid w:val="00B65DC3"/>
    <w:rsid w:val="00B6669A"/>
    <w:rsid w:val="00B66C7E"/>
    <w:rsid w:val="00B67105"/>
    <w:rsid w:val="00B71D42"/>
    <w:rsid w:val="00B7261F"/>
    <w:rsid w:val="00B72821"/>
    <w:rsid w:val="00B72CD1"/>
    <w:rsid w:val="00B74188"/>
    <w:rsid w:val="00B75E3D"/>
    <w:rsid w:val="00B77499"/>
    <w:rsid w:val="00B77723"/>
    <w:rsid w:val="00B8110C"/>
    <w:rsid w:val="00B824E1"/>
    <w:rsid w:val="00B82D83"/>
    <w:rsid w:val="00B83378"/>
    <w:rsid w:val="00B85758"/>
    <w:rsid w:val="00B85EEE"/>
    <w:rsid w:val="00B8784C"/>
    <w:rsid w:val="00B9155A"/>
    <w:rsid w:val="00B91B82"/>
    <w:rsid w:val="00B92389"/>
    <w:rsid w:val="00B92CF7"/>
    <w:rsid w:val="00B92ED3"/>
    <w:rsid w:val="00B92F80"/>
    <w:rsid w:val="00B92FE2"/>
    <w:rsid w:val="00B949B4"/>
    <w:rsid w:val="00B94F7D"/>
    <w:rsid w:val="00B95F41"/>
    <w:rsid w:val="00B9618F"/>
    <w:rsid w:val="00B963A8"/>
    <w:rsid w:val="00B963B9"/>
    <w:rsid w:val="00B96B9D"/>
    <w:rsid w:val="00B97021"/>
    <w:rsid w:val="00B978DB"/>
    <w:rsid w:val="00BA0131"/>
    <w:rsid w:val="00BA07CB"/>
    <w:rsid w:val="00BA09ED"/>
    <w:rsid w:val="00BA0B8A"/>
    <w:rsid w:val="00BA1463"/>
    <w:rsid w:val="00BA1558"/>
    <w:rsid w:val="00BA1B12"/>
    <w:rsid w:val="00BA2E83"/>
    <w:rsid w:val="00BA313D"/>
    <w:rsid w:val="00BA352D"/>
    <w:rsid w:val="00BA3D10"/>
    <w:rsid w:val="00BA5886"/>
    <w:rsid w:val="00BA6C02"/>
    <w:rsid w:val="00BA74E5"/>
    <w:rsid w:val="00BB06E0"/>
    <w:rsid w:val="00BB134C"/>
    <w:rsid w:val="00BB1D47"/>
    <w:rsid w:val="00BB46C7"/>
    <w:rsid w:val="00BB583D"/>
    <w:rsid w:val="00BB5E0D"/>
    <w:rsid w:val="00BB7659"/>
    <w:rsid w:val="00BC0025"/>
    <w:rsid w:val="00BC638D"/>
    <w:rsid w:val="00BC6881"/>
    <w:rsid w:val="00BC6B96"/>
    <w:rsid w:val="00BC7AAA"/>
    <w:rsid w:val="00BD0471"/>
    <w:rsid w:val="00BD0CA0"/>
    <w:rsid w:val="00BD21D4"/>
    <w:rsid w:val="00BD28F2"/>
    <w:rsid w:val="00BD2C95"/>
    <w:rsid w:val="00BD385E"/>
    <w:rsid w:val="00BD3E01"/>
    <w:rsid w:val="00BD54BC"/>
    <w:rsid w:val="00BD6691"/>
    <w:rsid w:val="00BD6C25"/>
    <w:rsid w:val="00BE1272"/>
    <w:rsid w:val="00BE1C93"/>
    <w:rsid w:val="00BE32D7"/>
    <w:rsid w:val="00BE3314"/>
    <w:rsid w:val="00BE3BE2"/>
    <w:rsid w:val="00BE3CD3"/>
    <w:rsid w:val="00BE3E9C"/>
    <w:rsid w:val="00BE4667"/>
    <w:rsid w:val="00BE5C34"/>
    <w:rsid w:val="00BE660D"/>
    <w:rsid w:val="00BE6655"/>
    <w:rsid w:val="00BE6709"/>
    <w:rsid w:val="00BE6B97"/>
    <w:rsid w:val="00BE7072"/>
    <w:rsid w:val="00BE76BE"/>
    <w:rsid w:val="00BE7F14"/>
    <w:rsid w:val="00BF1A11"/>
    <w:rsid w:val="00BF3025"/>
    <w:rsid w:val="00BF36C5"/>
    <w:rsid w:val="00BF50C9"/>
    <w:rsid w:val="00BF51A5"/>
    <w:rsid w:val="00BF5B27"/>
    <w:rsid w:val="00BF672B"/>
    <w:rsid w:val="00BF6C46"/>
    <w:rsid w:val="00BF7648"/>
    <w:rsid w:val="00C010D7"/>
    <w:rsid w:val="00C01892"/>
    <w:rsid w:val="00C021CA"/>
    <w:rsid w:val="00C03425"/>
    <w:rsid w:val="00C03875"/>
    <w:rsid w:val="00C0438B"/>
    <w:rsid w:val="00C046A9"/>
    <w:rsid w:val="00C06357"/>
    <w:rsid w:val="00C0660E"/>
    <w:rsid w:val="00C11123"/>
    <w:rsid w:val="00C1264A"/>
    <w:rsid w:val="00C12C20"/>
    <w:rsid w:val="00C12E60"/>
    <w:rsid w:val="00C14273"/>
    <w:rsid w:val="00C14B4E"/>
    <w:rsid w:val="00C15384"/>
    <w:rsid w:val="00C15571"/>
    <w:rsid w:val="00C15CBE"/>
    <w:rsid w:val="00C16EFA"/>
    <w:rsid w:val="00C22395"/>
    <w:rsid w:val="00C22A74"/>
    <w:rsid w:val="00C22B1F"/>
    <w:rsid w:val="00C23BA7"/>
    <w:rsid w:val="00C23D36"/>
    <w:rsid w:val="00C24DB5"/>
    <w:rsid w:val="00C24FEA"/>
    <w:rsid w:val="00C25078"/>
    <w:rsid w:val="00C251C0"/>
    <w:rsid w:val="00C31983"/>
    <w:rsid w:val="00C32D80"/>
    <w:rsid w:val="00C340B4"/>
    <w:rsid w:val="00C34EBA"/>
    <w:rsid w:val="00C35128"/>
    <w:rsid w:val="00C355D7"/>
    <w:rsid w:val="00C365EC"/>
    <w:rsid w:val="00C37695"/>
    <w:rsid w:val="00C37823"/>
    <w:rsid w:val="00C4005B"/>
    <w:rsid w:val="00C40210"/>
    <w:rsid w:val="00C4043A"/>
    <w:rsid w:val="00C412DD"/>
    <w:rsid w:val="00C41A92"/>
    <w:rsid w:val="00C41A9A"/>
    <w:rsid w:val="00C426B8"/>
    <w:rsid w:val="00C42EDA"/>
    <w:rsid w:val="00C430BC"/>
    <w:rsid w:val="00C451FD"/>
    <w:rsid w:val="00C45EB2"/>
    <w:rsid w:val="00C45F15"/>
    <w:rsid w:val="00C47048"/>
    <w:rsid w:val="00C47C65"/>
    <w:rsid w:val="00C501C1"/>
    <w:rsid w:val="00C5039F"/>
    <w:rsid w:val="00C50BD2"/>
    <w:rsid w:val="00C50FA1"/>
    <w:rsid w:val="00C51302"/>
    <w:rsid w:val="00C51E55"/>
    <w:rsid w:val="00C52705"/>
    <w:rsid w:val="00C53636"/>
    <w:rsid w:val="00C5399B"/>
    <w:rsid w:val="00C53AAD"/>
    <w:rsid w:val="00C54BBA"/>
    <w:rsid w:val="00C54F74"/>
    <w:rsid w:val="00C56328"/>
    <w:rsid w:val="00C56A21"/>
    <w:rsid w:val="00C60D67"/>
    <w:rsid w:val="00C62B0A"/>
    <w:rsid w:val="00C632F4"/>
    <w:rsid w:val="00C63B60"/>
    <w:rsid w:val="00C63C20"/>
    <w:rsid w:val="00C65496"/>
    <w:rsid w:val="00C67384"/>
    <w:rsid w:val="00C707D1"/>
    <w:rsid w:val="00C71970"/>
    <w:rsid w:val="00C74E48"/>
    <w:rsid w:val="00C74F26"/>
    <w:rsid w:val="00C7514D"/>
    <w:rsid w:val="00C751F0"/>
    <w:rsid w:val="00C75461"/>
    <w:rsid w:val="00C75AC0"/>
    <w:rsid w:val="00C76DEE"/>
    <w:rsid w:val="00C778A7"/>
    <w:rsid w:val="00C77DFD"/>
    <w:rsid w:val="00C84A7E"/>
    <w:rsid w:val="00C84C6E"/>
    <w:rsid w:val="00C84E39"/>
    <w:rsid w:val="00C90074"/>
    <w:rsid w:val="00C90F51"/>
    <w:rsid w:val="00C959A4"/>
    <w:rsid w:val="00C95B6A"/>
    <w:rsid w:val="00C96382"/>
    <w:rsid w:val="00C964C5"/>
    <w:rsid w:val="00C96915"/>
    <w:rsid w:val="00C976BB"/>
    <w:rsid w:val="00CA10C8"/>
    <w:rsid w:val="00CA276D"/>
    <w:rsid w:val="00CA3614"/>
    <w:rsid w:val="00CA487F"/>
    <w:rsid w:val="00CA4A6B"/>
    <w:rsid w:val="00CA4F54"/>
    <w:rsid w:val="00CA5BCC"/>
    <w:rsid w:val="00CA7677"/>
    <w:rsid w:val="00CB007A"/>
    <w:rsid w:val="00CB2972"/>
    <w:rsid w:val="00CB50C9"/>
    <w:rsid w:val="00CB53F2"/>
    <w:rsid w:val="00CB60F7"/>
    <w:rsid w:val="00CB6323"/>
    <w:rsid w:val="00CB6A9C"/>
    <w:rsid w:val="00CC0169"/>
    <w:rsid w:val="00CC1131"/>
    <w:rsid w:val="00CC13DE"/>
    <w:rsid w:val="00CC1C45"/>
    <w:rsid w:val="00CC1DA5"/>
    <w:rsid w:val="00CC236F"/>
    <w:rsid w:val="00CC4B70"/>
    <w:rsid w:val="00CC552F"/>
    <w:rsid w:val="00CD0D12"/>
    <w:rsid w:val="00CD1435"/>
    <w:rsid w:val="00CD1CF1"/>
    <w:rsid w:val="00CD204C"/>
    <w:rsid w:val="00CD2326"/>
    <w:rsid w:val="00CD2526"/>
    <w:rsid w:val="00CD3D88"/>
    <w:rsid w:val="00CD4B37"/>
    <w:rsid w:val="00CD6812"/>
    <w:rsid w:val="00CE0194"/>
    <w:rsid w:val="00CE1798"/>
    <w:rsid w:val="00CE199D"/>
    <w:rsid w:val="00CE1B9B"/>
    <w:rsid w:val="00CE24D5"/>
    <w:rsid w:val="00CE4BFD"/>
    <w:rsid w:val="00CE59B8"/>
    <w:rsid w:val="00CE673F"/>
    <w:rsid w:val="00CE7B58"/>
    <w:rsid w:val="00CF161E"/>
    <w:rsid w:val="00CF18E1"/>
    <w:rsid w:val="00CF1CD4"/>
    <w:rsid w:val="00CF1CF8"/>
    <w:rsid w:val="00CF2B3C"/>
    <w:rsid w:val="00CF2EBD"/>
    <w:rsid w:val="00CF4253"/>
    <w:rsid w:val="00CF4B3E"/>
    <w:rsid w:val="00CF752D"/>
    <w:rsid w:val="00D0098D"/>
    <w:rsid w:val="00D01F99"/>
    <w:rsid w:val="00D03198"/>
    <w:rsid w:val="00D035CD"/>
    <w:rsid w:val="00D04001"/>
    <w:rsid w:val="00D05CEF"/>
    <w:rsid w:val="00D06A44"/>
    <w:rsid w:val="00D075E9"/>
    <w:rsid w:val="00D07C3F"/>
    <w:rsid w:val="00D1001C"/>
    <w:rsid w:val="00D10062"/>
    <w:rsid w:val="00D10278"/>
    <w:rsid w:val="00D139C8"/>
    <w:rsid w:val="00D13B93"/>
    <w:rsid w:val="00D13C49"/>
    <w:rsid w:val="00D142BB"/>
    <w:rsid w:val="00D16475"/>
    <w:rsid w:val="00D17616"/>
    <w:rsid w:val="00D204F3"/>
    <w:rsid w:val="00D20D67"/>
    <w:rsid w:val="00D239D5"/>
    <w:rsid w:val="00D25547"/>
    <w:rsid w:val="00D2560D"/>
    <w:rsid w:val="00D25FA3"/>
    <w:rsid w:val="00D26BC4"/>
    <w:rsid w:val="00D26F79"/>
    <w:rsid w:val="00D27531"/>
    <w:rsid w:val="00D3087F"/>
    <w:rsid w:val="00D315B3"/>
    <w:rsid w:val="00D32F29"/>
    <w:rsid w:val="00D33472"/>
    <w:rsid w:val="00D33A6E"/>
    <w:rsid w:val="00D3423E"/>
    <w:rsid w:val="00D343B8"/>
    <w:rsid w:val="00D36538"/>
    <w:rsid w:val="00D36932"/>
    <w:rsid w:val="00D3699F"/>
    <w:rsid w:val="00D36A97"/>
    <w:rsid w:val="00D377CB"/>
    <w:rsid w:val="00D37C25"/>
    <w:rsid w:val="00D40D0B"/>
    <w:rsid w:val="00D41F23"/>
    <w:rsid w:val="00D42DF8"/>
    <w:rsid w:val="00D44194"/>
    <w:rsid w:val="00D452F5"/>
    <w:rsid w:val="00D45E31"/>
    <w:rsid w:val="00D463D2"/>
    <w:rsid w:val="00D47A9F"/>
    <w:rsid w:val="00D50185"/>
    <w:rsid w:val="00D50A74"/>
    <w:rsid w:val="00D51F3E"/>
    <w:rsid w:val="00D53D0C"/>
    <w:rsid w:val="00D55982"/>
    <w:rsid w:val="00D55F12"/>
    <w:rsid w:val="00D55FFA"/>
    <w:rsid w:val="00D57183"/>
    <w:rsid w:val="00D57E36"/>
    <w:rsid w:val="00D6018A"/>
    <w:rsid w:val="00D60525"/>
    <w:rsid w:val="00D6081C"/>
    <w:rsid w:val="00D6183D"/>
    <w:rsid w:val="00D62140"/>
    <w:rsid w:val="00D6224F"/>
    <w:rsid w:val="00D630B9"/>
    <w:rsid w:val="00D63C91"/>
    <w:rsid w:val="00D640E8"/>
    <w:rsid w:val="00D651E5"/>
    <w:rsid w:val="00D654ED"/>
    <w:rsid w:val="00D65FE6"/>
    <w:rsid w:val="00D667C3"/>
    <w:rsid w:val="00D7045B"/>
    <w:rsid w:val="00D70E83"/>
    <w:rsid w:val="00D70E8D"/>
    <w:rsid w:val="00D711F3"/>
    <w:rsid w:val="00D713FE"/>
    <w:rsid w:val="00D7147B"/>
    <w:rsid w:val="00D72581"/>
    <w:rsid w:val="00D72BE0"/>
    <w:rsid w:val="00D72D16"/>
    <w:rsid w:val="00D73D61"/>
    <w:rsid w:val="00D73EF1"/>
    <w:rsid w:val="00D74078"/>
    <w:rsid w:val="00D74B55"/>
    <w:rsid w:val="00D755BE"/>
    <w:rsid w:val="00D75928"/>
    <w:rsid w:val="00D764FA"/>
    <w:rsid w:val="00D765DC"/>
    <w:rsid w:val="00D76981"/>
    <w:rsid w:val="00D76D2C"/>
    <w:rsid w:val="00D80019"/>
    <w:rsid w:val="00D805EF"/>
    <w:rsid w:val="00D80C49"/>
    <w:rsid w:val="00D8100C"/>
    <w:rsid w:val="00D8225A"/>
    <w:rsid w:val="00D83321"/>
    <w:rsid w:val="00D857A5"/>
    <w:rsid w:val="00D85D07"/>
    <w:rsid w:val="00D8631B"/>
    <w:rsid w:val="00D867D0"/>
    <w:rsid w:val="00D900A5"/>
    <w:rsid w:val="00D94667"/>
    <w:rsid w:val="00D94D7D"/>
    <w:rsid w:val="00D953CA"/>
    <w:rsid w:val="00D957D9"/>
    <w:rsid w:val="00D95E8E"/>
    <w:rsid w:val="00DA0454"/>
    <w:rsid w:val="00DA1711"/>
    <w:rsid w:val="00DA1A9C"/>
    <w:rsid w:val="00DA2865"/>
    <w:rsid w:val="00DA290A"/>
    <w:rsid w:val="00DA2D42"/>
    <w:rsid w:val="00DA34DA"/>
    <w:rsid w:val="00DA4299"/>
    <w:rsid w:val="00DA4327"/>
    <w:rsid w:val="00DA4736"/>
    <w:rsid w:val="00DA744B"/>
    <w:rsid w:val="00DA7AE9"/>
    <w:rsid w:val="00DA7DDF"/>
    <w:rsid w:val="00DB16EA"/>
    <w:rsid w:val="00DB3040"/>
    <w:rsid w:val="00DB3A93"/>
    <w:rsid w:val="00DB649C"/>
    <w:rsid w:val="00DB6CE8"/>
    <w:rsid w:val="00DB6F17"/>
    <w:rsid w:val="00DB73F8"/>
    <w:rsid w:val="00DB74B5"/>
    <w:rsid w:val="00DB756E"/>
    <w:rsid w:val="00DC016C"/>
    <w:rsid w:val="00DC0E47"/>
    <w:rsid w:val="00DC163B"/>
    <w:rsid w:val="00DC229E"/>
    <w:rsid w:val="00DC230F"/>
    <w:rsid w:val="00DC2EE3"/>
    <w:rsid w:val="00DC2FCC"/>
    <w:rsid w:val="00DC4570"/>
    <w:rsid w:val="00DC4D3F"/>
    <w:rsid w:val="00DC53B2"/>
    <w:rsid w:val="00DC5873"/>
    <w:rsid w:val="00DC5953"/>
    <w:rsid w:val="00DC6411"/>
    <w:rsid w:val="00DC6AA2"/>
    <w:rsid w:val="00DC6DD3"/>
    <w:rsid w:val="00DC74FD"/>
    <w:rsid w:val="00DD02C0"/>
    <w:rsid w:val="00DD09CD"/>
    <w:rsid w:val="00DD0F4C"/>
    <w:rsid w:val="00DD117E"/>
    <w:rsid w:val="00DD25DB"/>
    <w:rsid w:val="00DD3DE9"/>
    <w:rsid w:val="00DD452D"/>
    <w:rsid w:val="00DD50B7"/>
    <w:rsid w:val="00DD529A"/>
    <w:rsid w:val="00DD76EB"/>
    <w:rsid w:val="00DE008C"/>
    <w:rsid w:val="00DE08A4"/>
    <w:rsid w:val="00DE13AE"/>
    <w:rsid w:val="00DE1C96"/>
    <w:rsid w:val="00DE36AF"/>
    <w:rsid w:val="00DE3C38"/>
    <w:rsid w:val="00DE3DBA"/>
    <w:rsid w:val="00DE5C0E"/>
    <w:rsid w:val="00DE70AE"/>
    <w:rsid w:val="00DE76E2"/>
    <w:rsid w:val="00DF0573"/>
    <w:rsid w:val="00DF0DB9"/>
    <w:rsid w:val="00DF15C1"/>
    <w:rsid w:val="00DF219A"/>
    <w:rsid w:val="00DF60DD"/>
    <w:rsid w:val="00DF6ED6"/>
    <w:rsid w:val="00DF7325"/>
    <w:rsid w:val="00DF7873"/>
    <w:rsid w:val="00DF7AC5"/>
    <w:rsid w:val="00E01D9D"/>
    <w:rsid w:val="00E01E23"/>
    <w:rsid w:val="00E02307"/>
    <w:rsid w:val="00E0240A"/>
    <w:rsid w:val="00E02473"/>
    <w:rsid w:val="00E02DAD"/>
    <w:rsid w:val="00E043EB"/>
    <w:rsid w:val="00E07A73"/>
    <w:rsid w:val="00E10E10"/>
    <w:rsid w:val="00E121C8"/>
    <w:rsid w:val="00E133E8"/>
    <w:rsid w:val="00E13A85"/>
    <w:rsid w:val="00E13F6A"/>
    <w:rsid w:val="00E15AE9"/>
    <w:rsid w:val="00E160E6"/>
    <w:rsid w:val="00E16E95"/>
    <w:rsid w:val="00E2061B"/>
    <w:rsid w:val="00E216AE"/>
    <w:rsid w:val="00E21FAA"/>
    <w:rsid w:val="00E22667"/>
    <w:rsid w:val="00E23BD2"/>
    <w:rsid w:val="00E245B6"/>
    <w:rsid w:val="00E24CBE"/>
    <w:rsid w:val="00E25CC3"/>
    <w:rsid w:val="00E26893"/>
    <w:rsid w:val="00E27AF8"/>
    <w:rsid w:val="00E30514"/>
    <w:rsid w:val="00E3086F"/>
    <w:rsid w:val="00E33FA0"/>
    <w:rsid w:val="00E3504E"/>
    <w:rsid w:val="00E35CF9"/>
    <w:rsid w:val="00E40F2B"/>
    <w:rsid w:val="00E431BF"/>
    <w:rsid w:val="00E43485"/>
    <w:rsid w:val="00E436DC"/>
    <w:rsid w:val="00E4407A"/>
    <w:rsid w:val="00E46ECC"/>
    <w:rsid w:val="00E47A8D"/>
    <w:rsid w:val="00E51361"/>
    <w:rsid w:val="00E53372"/>
    <w:rsid w:val="00E542D2"/>
    <w:rsid w:val="00E54F09"/>
    <w:rsid w:val="00E5585D"/>
    <w:rsid w:val="00E55A0B"/>
    <w:rsid w:val="00E5710B"/>
    <w:rsid w:val="00E60007"/>
    <w:rsid w:val="00E61781"/>
    <w:rsid w:val="00E61EEE"/>
    <w:rsid w:val="00E62C2C"/>
    <w:rsid w:val="00E6369E"/>
    <w:rsid w:val="00E652E1"/>
    <w:rsid w:val="00E67D3B"/>
    <w:rsid w:val="00E70041"/>
    <w:rsid w:val="00E70182"/>
    <w:rsid w:val="00E70339"/>
    <w:rsid w:val="00E70470"/>
    <w:rsid w:val="00E708A4"/>
    <w:rsid w:val="00E70DA8"/>
    <w:rsid w:val="00E71207"/>
    <w:rsid w:val="00E71534"/>
    <w:rsid w:val="00E72B69"/>
    <w:rsid w:val="00E73CB8"/>
    <w:rsid w:val="00E7568B"/>
    <w:rsid w:val="00E77865"/>
    <w:rsid w:val="00E77B04"/>
    <w:rsid w:val="00E820ED"/>
    <w:rsid w:val="00E84C20"/>
    <w:rsid w:val="00E84E21"/>
    <w:rsid w:val="00E84EAF"/>
    <w:rsid w:val="00E872D9"/>
    <w:rsid w:val="00E9051F"/>
    <w:rsid w:val="00E93088"/>
    <w:rsid w:val="00E933CE"/>
    <w:rsid w:val="00E9346D"/>
    <w:rsid w:val="00E94FC8"/>
    <w:rsid w:val="00E958CB"/>
    <w:rsid w:val="00EA01BA"/>
    <w:rsid w:val="00EA28DA"/>
    <w:rsid w:val="00EA31C5"/>
    <w:rsid w:val="00EA3583"/>
    <w:rsid w:val="00EA48D7"/>
    <w:rsid w:val="00EA62B7"/>
    <w:rsid w:val="00EA6E3D"/>
    <w:rsid w:val="00EA75F8"/>
    <w:rsid w:val="00EB1B4E"/>
    <w:rsid w:val="00EB20E4"/>
    <w:rsid w:val="00EB253D"/>
    <w:rsid w:val="00EB2D3A"/>
    <w:rsid w:val="00EB2E44"/>
    <w:rsid w:val="00EB300E"/>
    <w:rsid w:val="00EB38C6"/>
    <w:rsid w:val="00EB3CC6"/>
    <w:rsid w:val="00EB4EB7"/>
    <w:rsid w:val="00EB57A9"/>
    <w:rsid w:val="00EB6790"/>
    <w:rsid w:val="00EB77DE"/>
    <w:rsid w:val="00EB7BD3"/>
    <w:rsid w:val="00EC135D"/>
    <w:rsid w:val="00EC1631"/>
    <w:rsid w:val="00EC1E88"/>
    <w:rsid w:val="00EC1FCC"/>
    <w:rsid w:val="00EC26F3"/>
    <w:rsid w:val="00EC3597"/>
    <w:rsid w:val="00EC3861"/>
    <w:rsid w:val="00EC42C4"/>
    <w:rsid w:val="00EC531F"/>
    <w:rsid w:val="00EC56BB"/>
    <w:rsid w:val="00EC6421"/>
    <w:rsid w:val="00EC6B27"/>
    <w:rsid w:val="00EC6EAB"/>
    <w:rsid w:val="00EC7F1E"/>
    <w:rsid w:val="00ED0435"/>
    <w:rsid w:val="00ED0985"/>
    <w:rsid w:val="00ED1ACD"/>
    <w:rsid w:val="00ED23B3"/>
    <w:rsid w:val="00ED2B1C"/>
    <w:rsid w:val="00ED2D9C"/>
    <w:rsid w:val="00ED3619"/>
    <w:rsid w:val="00ED3D98"/>
    <w:rsid w:val="00ED445E"/>
    <w:rsid w:val="00ED4CAD"/>
    <w:rsid w:val="00ED4D06"/>
    <w:rsid w:val="00ED4FCF"/>
    <w:rsid w:val="00ED55A4"/>
    <w:rsid w:val="00ED5B3C"/>
    <w:rsid w:val="00ED73E8"/>
    <w:rsid w:val="00ED7571"/>
    <w:rsid w:val="00EE01A2"/>
    <w:rsid w:val="00EE054A"/>
    <w:rsid w:val="00EE0FCF"/>
    <w:rsid w:val="00EE1F96"/>
    <w:rsid w:val="00EE4E1C"/>
    <w:rsid w:val="00EE6A64"/>
    <w:rsid w:val="00EE726F"/>
    <w:rsid w:val="00EE78B3"/>
    <w:rsid w:val="00EE7C38"/>
    <w:rsid w:val="00EF0BF3"/>
    <w:rsid w:val="00EF2C02"/>
    <w:rsid w:val="00EF317E"/>
    <w:rsid w:val="00EF344C"/>
    <w:rsid w:val="00EF358F"/>
    <w:rsid w:val="00EF38B3"/>
    <w:rsid w:val="00EF3952"/>
    <w:rsid w:val="00EF4100"/>
    <w:rsid w:val="00EF5DA7"/>
    <w:rsid w:val="00F00B31"/>
    <w:rsid w:val="00F01A4F"/>
    <w:rsid w:val="00F0222C"/>
    <w:rsid w:val="00F02A69"/>
    <w:rsid w:val="00F02B04"/>
    <w:rsid w:val="00F035D6"/>
    <w:rsid w:val="00F04278"/>
    <w:rsid w:val="00F05B18"/>
    <w:rsid w:val="00F05B9A"/>
    <w:rsid w:val="00F06AFD"/>
    <w:rsid w:val="00F07BA1"/>
    <w:rsid w:val="00F100F6"/>
    <w:rsid w:val="00F118AC"/>
    <w:rsid w:val="00F13563"/>
    <w:rsid w:val="00F13B67"/>
    <w:rsid w:val="00F14410"/>
    <w:rsid w:val="00F14C23"/>
    <w:rsid w:val="00F1672F"/>
    <w:rsid w:val="00F170A3"/>
    <w:rsid w:val="00F203E7"/>
    <w:rsid w:val="00F20A6B"/>
    <w:rsid w:val="00F2148C"/>
    <w:rsid w:val="00F24306"/>
    <w:rsid w:val="00F245FF"/>
    <w:rsid w:val="00F24618"/>
    <w:rsid w:val="00F24BA4"/>
    <w:rsid w:val="00F25A81"/>
    <w:rsid w:val="00F2605B"/>
    <w:rsid w:val="00F265F4"/>
    <w:rsid w:val="00F267BF"/>
    <w:rsid w:val="00F3066E"/>
    <w:rsid w:val="00F30A68"/>
    <w:rsid w:val="00F30AFA"/>
    <w:rsid w:val="00F30B92"/>
    <w:rsid w:val="00F31C52"/>
    <w:rsid w:val="00F340C1"/>
    <w:rsid w:val="00F34517"/>
    <w:rsid w:val="00F34A5C"/>
    <w:rsid w:val="00F34C6F"/>
    <w:rsid w:val="00F34FEE"/>
    <w:rsid w:val="00F35BAB"/>
    <w:rsid w:val="00F363D6"/>
    <w:rsid w:val="00F36C4D"/>
    <w:rsid w:val="00F3720D"/>
    <w:rsid w:val="00F37403"/>
    <w:rsid w:val="00F37CDF"/>
    <w:rsid w:val="00F37F49"/>
    <w:rsid w:val="00F412D0"/>
    <w:rsid w:val="00F42C9E"/>
    <w:rsid w:val="00F45366"/>
    <w:rsid w:val="00F45676"/>
    <w:rsid w:val="00F46781"/>
    <w:rsid w:val="00F50280"/>
    <w:rsid w:val="00F5078E"/>
    <w:rsid w:val="00F50CEB"/>
    <w:rsid w:val="00F524C9"/>
    <w:rsid w:val="00F5353F"/>
    <w:rsid w:val="00F53585"/>
    <w:rsid w:val="00F5453C"/>
    <w:rsid w:val="00F56B34"/>
    <w:rsid w:val="00F570BF"/>
    <w:rsid w:val="00F60404"/>
    <w:rsid w:val="00F60BFA"/>
    <w:rsid w:val="00F615AB"/>
    <w:rsid w:val="00F62B29"/>
    <w:rsid w:val="00F644A6"/>
    <w:rsid w:val="00F6480A"/>
    <w:rsid w:val="00F65893"/>
    <w:rsid w:val="00F65E0D"/>
    <w:rsid w:val="00F669AC"/>
    <w:rsid w:val="00F66DB3"/>
    <w:rsid w:val="00F670FD"/>
    <w:rsid w:val="00F67FD4"/>
    <w:rsid w:val="00F7086A"/>
    <w:rsid w:val="00F70B52"/>
    <w:rsid w:val="00F70C88"/>
    <w:rsid w:val="00F71CF5"/>
    <w:rsid w:val="00F7228D"/>
    <w:rsid w:val="00F72549"/>
    <w:rsid w:val="00F7257F"/>
    <w:rsid w:val="00F725B7"/>
    <w:rsid w:val="00F741E1"/>
    <w:rsid w:val="00F7486A"/>
    <w:rsid w:val="00F75B9D"/>
    <w:rsid w:val="00F75E4C"/>
    <w:rsid w:val="00F76BC0"/>
    <w:rsid w:val="00F77FAE"/>
    <w:rsid w:val="00F8072C"/>
    <w:rsid w:val="00F8147D"/>
    <w:rsid w:val="00F81F23"/>
    <w:rsid w:val="00F82308"/>
    <w:rsid w:val="00F824E2"/>
    <w:rsid w:val="00F82A91"/>
    <w:rsid w:val="00F85141"/>
    <w:rsid w:val="00F86146"/>
    <w:rsid w:val="00F86365"/>
    <w:rsid w:val="00F9365A"/>
    <w:rsid w:val="00F94D82"/>
    <w:rsid w:val="00F9585A"/>
    <w:rsid w:val="00F9637A"/>
    <w:rsid w:val="00F96605"/>
    <w:rsid w:val="00F9678E"/>
    <w:rsid w:val="00F97264"/>
    <w:rsid w:val="00FA03B9"/>
    <w:rsid w:val="00FA1D30"/>
    <w:rsid w:val="00FA2646"/>
    <w:rsid w:val="00FA3A62"/>
    <w:rsid w:val="00FA3FEA"/>
    <w:rsid w:val="00FA4F36"/>
    <w:rsid w:val="00FA5564"/>
    <w:rsid w:val="00FA612D"/>
    <w:rsid w:val="00FA7700"/>
    <w:rsid w:val="00FB1936"/>
    <w:rsid w:val="00FB2674"/>
    <w:rsid w:val="00FB30F6"/>
    <w:rsid w:val="00FB3222"/>
    <w:rsid w:val="00FB446B"/>
    <w:rsid w:val="00FB56AC"/>
    <w:rsid w:val="00FB61B9"/>
    <w:rsid w:val="00FB66D9"/>
    <w:rsid w:val="00FB6921"/>
    <w:rsid w:val="00FB6DC4"/>
    <w:rsid w:val="00FC0E05"/>
    <w:rsid w:val="00FC1939"/>
    <w:rsid w:val="00FC2201"/>
    <w:rsid w:val="00FC33CD"/>
    <w:rsid w:val="00FC3C70"/>
    <w:rsid w:val="00FC4E4E"/>
    <w:rsid w:val="00FC5460"/>
    <w:rsid w:val="00FD0931"/>
    <w:rsid w:val="00FD0B0D"/>
    <w:rsid w:val="00FD1577"/>
    <w:rsid w:val="00FD15C8"/>
    <w:rsid w:val="00FD1C3D"/>
    <w:rsid w:val="00FD4371"/>
    <w:rsid w:val="00FD6245"/>
    <w:rsid w:val="00FD63E6"/>
    <w:rsid w:val="00FD653E"/>
    <w:rsid w:val="00FD6EB0"/>
    <w:rsid w:val="00FD7AD8"/>
    <w:rsid w:val="00FE055D"/>
    <w:rsid w:val="00FE0D55"/>
    <w:rsid w:val="00FE1D95"/>
    <w:rsid w:val="00FE3066"/>
    <w:rsid w:val="00FE35BE"/>
    <w:rsid w:val="00FE475E"/>
    <w:rsid w:val="00FE55E0"/>
    <w:rsid w:val="00FE6E6E"/>
    <w:rsid w:val="00FE6F2D"/>
    <w:rsid w:val="00FE75B5"/>
    <w:rsid w:val="00FE7C33"/>
    <w:rsid w:val="00FF0411"/>
    <w:rsid w:val="00FF0FFC"/>
    <w:rsid w:val="00FF176F"/>
    <w:rsid w:val="00FF402A"/>
    <w:rsid w:val="00FF48D3"/>
    <w:rsid w:val="00FF4A42"/>
    <w:rsid w:val="00FF598C"/>
    <w:rsid w:val="00FF697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67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F08"/>
    <w:pPr>
      <w:spacing w:after="0" w:line="240" w:lineRule="auto"/>
    </w:pPr>
    <w:rPr>
      <w:rFonts w:ascii="Times New Roman" w:hAnsi="Times New Roman"/>
    </w:rPr>
  </w:style>
  <w:style w:type="paragraph" w:styleId="Heading1">
    <w:name w:val="heading 1"/>
    <w:basedOn w:val="Normal"/>
    <w:next w:val="Normal"/>
    <w:link w:val="Heading1Char"/>
    <w:uiPriority w:val="9"/>
    <w:qFormat/>
    <w:rsid w:val="00136C27"/>
    <w:pPr>
      <w:keepNext/>
      <w:keepLines/>
      <w:numPr>
        <w:numId w:val="1"/>
      </w:numPr>
      <w:spacing w:before="240" w:after="120"/>
      <w:outlineLvl w:val="0"/>
    </w:pPr>
    <w:rPr>
      <w:rFonts w:eastAsiaTheme="majorEastAsia" w:cstheme="majorBidi"/>
      <w:b/>
      <w:bCs/>
      <w:sz w:val="28"/>
      <w:szCs w:val="28"/>
    </w:rPr>
  </w:style>
  <w:style w:type="paragraph" w:styleId="Heading2">
    <w:name w:val="heading 2"/>
    <w:basedOn w:val="Normal"/>
    <w:next w:val="Normal"/>
    <w:link w:val="Heading2Char"/>
    <w:autoRedefine/>
    <w:uiPriority w:val="9"/>
    <w:unhideWhenUsed/>
    <w:qFormat/>
    <w:rsid w:val="002234F7"/>
    <w:pPr>
      <w:keepNext/>
      <w:keepLines/>
      <w:numPr>
        <w:numId w:val="38"/>
      </w:numPr>
      <w:spacing w:line="360" w:lineRule="auto"/>
      <w:ind w:left="360"/>
      <w:jc w:val="both"/>
      <w:outlineLvl w:val="1"/>
    </w:pPr>
    <w:rPr>
      <w:rFonts w:eastAsiaTheme="majorEastAsia" w:cs="Times New Roman"/>
      <w:bCs/>
      <w:sz w:val="28"/>
      <w:szCs w:val="24"/>
    </w:rPr>
  </w:style>
  <w:style w:type="paragraph" w:styleId="Heading3">
    <w:name w:val="heading 3"/>
    <w:basedOn w:val="Normal"/>
    <w:next w:val="Normal"/>
    <w:link w:val="Heading3Char"/>
    <w:autoRedefine/>
    <w:uiPriority w:val="9"/>
    <w:unhideWhenUsed/>
    <w:qFormat/>
    <w:rsid w:val="00453BC5"/>
    <w:pPr>
      <w:keepNext/>
      <w:keepLines/>
      <w:numPr>
        <w:ilvl w:val="2"/>
        <w:numId w:val="1"/>
      </w:numPr>
      <w:spacing w:after="120"/>
      <w:outlineLvl w:val="2"/>
    </w:pPr>
    <w:rPr>
      <w:rFonts w:eastAsiaTheme="majorEastAsia" w:cstheme="majorBidi"/>
      <w:b/>
      <w:bCs/>
    </w:rPr>
  </w:style>
  <w:style w:type="paragraph" w:styleId="Heading4">
    <w:name w:val="heading 4"/>
    <w:basedOn w:val="Normal"/>
    <w:next w:val="Normal"/>
    <w:link w:val="Heading4Char"/>
    <w:uiPriority w:val="9"/>
    <w:unhideWhenUsed/>
    <w:rsid w:val="008B25BF"/>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rsid w:val="008B25BF"/>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B25BF"/>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B25BF"/>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B25BF"/>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B25BF"/>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6C27"/>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2234F7"/>
    <w:rPr>
      <w:rFonts w:ascii="Times New Roman" w:eastAsiaTheme="majorEastAsia" w:hAnsi="Times New Roman" w:cs="Times New Roman"/>
      <w:bCs/>
      <w:sz w:val="28"/>
      <w:szCs w:val="24"/>
    </w:rPr>
  </w:style>
  <w:style w:type="character" w:customStyle="1" w:styleId="Heading3Char">
    <w:name w:val="Heading 3 Char"/>
    <w:basedOn w:val="DefaultParagraphFont"/>
    <w:link w:val="Heading3"/>
    <w:uiPriority w:val="9"/>
    <w:rsid w:val="00453BC5"/>
    <w:rPr>
      <w:rFonts w:ascii="Times New Roman" w:eastAsiaTheme="majorEastAsia" w:hAnsi="Times New Roman" w:cstheme="majorBidi"/>
      <w:b/>
      <w:bCs/>
    </w:rPr>
  </w:style>
  <w:style w:type="character" w:customStyle="1" w:styleId="Heading4Char">
    <w:name w:val="Heading 4 Char"/>
    <w:basedOn w:val="DefaultParagraphFont"/>
    <w:link w:val="Heading4"/>
    <w:uiPriority w:val="9"/>
    <w:rsid w:val="008B25B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B25B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B25B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B25B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B25B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B25BF"/>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autoRedefine/>
    <w:uiPriority w:val="10"/>
    <w:qFormat/>
    <w:rsid w:val="00153F6E"/>
    <w:pPr>
      <w:pBdr>
        <w:bottom w:val="single" w:sz="6" w:space="1" w:color="auto"/>
      </w:pBdr>
      <w:spacing w:after="120"/>
      <w:contextualSpacing/>
      <w:mirrorIndents/>
      <w:jc w:val="center"/>
    </w:pPr>
    <w:rPr>
      <w:rFonts w:ascii="Book Antiqua" w:eastAsiaTheme="majorEastAsia" w:hAnsi="Book Antiqua" w:cstheme="majorBidi"/>
      <w:b/>
      <w:spacing w:val="5"/>
      <w:kern w:val="28"/>
      <w:sz w:val="32"/>
    </w:rPr>
  </w:style>
  <w:style w:type="character" w:customStyle="1" w:styleId="TitleChar">
    <w:name w:val="Title Char"/>
    <w:basedOn w:val="DefaultParagraphFont"/>
    <w:link w:val="Title"/>
    <w:uiPriority w:val="10"/>
    <w:rsid w:val="00153F6E"/>
    <w:rPr>
      <w:rFonts w:ascii="Book Antiqua" w:eastAsiaTheme="majorEastAsia" w:hAnsi="Book Antiqua" w:cstheme="majorBidi"/>
      <w:b/>
      <w:spacing w:val="5"/>
      <w:kern w:val="28"/>
      <w:sz w:val="32"/>
    </w:rPr>
  </w:style>
  <w:style w:type="paragraph" w:styleId="Quote">
    <w:name w:val="Quote"/>
    <w:basedOn w:val="Normal"/>
    <w:next w:val="Normal"/>
    <w:link w:val="QuoteChar"/>
    <w:uiPriority w:val="29"/>
    <w:qFormat/>
    <w:rsid w:val="00B10F34"/>
    <w:rPr>
      <w:i/>
      <w:iCs/>
      <w:color w:val="000000" w:themeColor="text1"/>
    </w:rPr>
  </w:style>
  <w:style w:type="character" w:customStyle="1" w:styleId="QuoteChar">
    <w:name w:val="Quote Char"/>
    <w:basedOn w:val="DefaultParagraphFont"/>
    <w:link w:val="Quote"/>
    <w:uiPriority w:val="29"/>
    <w:rsid w:val="00B10F34"/>
    <w:rPr>
      <w:rFonts w:ascii="Times New Roman" w:hAnsi="Times New Roman"/>
      <w:i/>
      <w:iCs/>
      <w:color w:val="000000" w:themeColor="text1"/>
    </w:rPr>
  </w:style>
  <w:style w:type="paragraph" w:styleId="Subtitle">
    <w:name w:val="Subtitle"/>
    <w:aliases w:val="Abstract"/>
    <w:basedOn w:val="Normal"/>
    <w:next w:val="Normal"/>
    <w:link w:val="SubtitleChar"/>
    <w:autoRedefine/>
    <w:uiPriority w:val="11"/>
    <w:qFormat/>
    <w:rsid w:val="000E32E8"/>
    <w:pPr>
      <w:numPr>
        <w:ilvl w:val="1"/>
      </w:numPr>
      <w:adjustRightInd w:val="0"/>
      <w:spacing w:after="120"/>
      <w:ind w:right="576"/>
    </w:pPr>
    <w:rPr>
      <w:rFonts w:eastAsiaTheme="majorEastAsia" w:cstheme="majorBidi"/>
      <w:iCs/>
      <w:spacing w:val="15"/>
      <w:szCs w:val="24"/>
    </w:rPr>
  </w:style>
  <w:style w:type="character" w:customStyle="1" w:styleId="SubtitleChar">
    <w:name w:val="Subtitle Char"/>
    <w:aliases w:val="Abstract Char"/>
    <w:basedOn w:val="DefaultParagraphFont"/>
    <w:link w:val="Subtitle"/>
    <w:uiPriority w:val="11"/>
    <w:rsid w:val="000E32E8"/>
    <w:rPr>
      <w:rFonts w:ascii="Times New Roman" w:eastAsiaTheme="majorEastAsia" w:hAnsi="Times New Roman" w:cstheme="majorBidi"/>
      <w:iCs/>
      <w:spacing w:val="15"/>
      <w:szCs w:val="24"/>
    </w:rPr>
  </w:style>
  <w:style w:type="table" w:styleId="TableGrid">
    <w:name w:val="Table Grid"/>
    <w:basedOn w:val="TableNormal"/>
    <w:uiPriority w:val="39"/>
    <w:rsid w:val="00B51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517B1"/>
    <w:rPr>
      <w:color w:val="808080"/>
    </w:rPr>
  </w:style>
  <w:style w:type="paragraph" w:styleId="BalloonText">
    <w:name w:val="Balloon Text"/>
    <w:basedOn w:val="Normal"/>
    <w:link w:val="BalloonTextChar"/>
    <w:uiPriority w:val="99"/>
    <w:semiHidden/>
    <w:unhideWhenUsed/>
    <w:rsid w:val="00B517B1"/>
    <w:rPr>
      <w:rFonts w:ascii="Tahoma" w:hAnsi="Tahoma" w:cs="Tahoma"/>
      <w:sz w:val="16"/>
      <w:szCs w:val="16"/>
    </w:rPr>
  </w:style>
  <w:style w:type="character" w:customStyle="1" w:styleId="BalloonTextChar">
    <w:name w:val="Balloon Text Char"/>
    <w:basedOn w:val="DefaultParagraphFont"/>
    <w:link w:val="BalloonText"/>
    <w:uiPriority w:val="99"/>
    <w:semiHidden/>
    <w:rsid w:val="00B517B1"/>
    <w:rPr>
      <w:rFonts w:ascii="Tahoma" w:hAnsi="Tahoma" w:cs="Tahoma"/>
      <w:sz w:val="16"/>
      <w:szCs w:val="16"/>
    </w:rPr>
  </w:style>
  <w:style w:type="paragraph" w:styleId="Caption">
    <w:name w:val="caption"/>
    <w:basedOn w:val="Normal"/>
    <w:next w:val="Normal"/>
    <w:uiPriority w:val="35"/>
    <w:unhideWhenUsed/>
    <w:qFormat/>
    <w:rsid w:val="00B517B1"/>
    <w:pPr>
      <w:spacing w:after="200"/>
    </w:pPr>
    <w:rPr>
      <w:b/>
      <w:bCs/>
      <w:color w:val="4F81BD" w:themeColor="accent1"/>
      <w:sz w:val="18"/>
      <w:szCs w:val="18"/>
    </w:rPr>
  </w:style>
  <w:style w:type="paragraph" w:styleId="ListParagraph">
    <w:name w:val="List Paragraph"/>
    <w:basedOn w:val="Normal"/>
    <w:uiPriority w:val="34"/>
    <w:qFormat/>
    <w:rsid w:val="00594A02"/>
    <w:pPr>
      <w:ind w:left="720"/>
      <w:contextualSpacing/>
    </w:pPr>
  </w:style>
  <w:style w:type="character" w:styleId="Hyperlink">
    <w:name w:val="Hyperlink"/>
    <w:basedOn w:val="DefaultParagraphFont"/>
    <w:uiPriority w:val="99"/>
    <w:unhideWhenUsed/>
    <w:rsid w:val="00160A42"/>
    <w:rPr>
      <w:color w:val="0000FF" w:themeColor="hyperlink"/>
      <w:u w:val="single"/>
    </w:rPr>
  </w:style>
  <w:style w:type="paragraph" w:styleId="Header">
    <w:name w:val="header"/>
    <w:basedOn w:val="Normal"/>
    <w:link w:val="HeaderChar"/>
    <w:uiPriority w:val="99"/>
    <w:unhideWhenUsed/>
    <w:rsid w:val="00136C27"/>
    <w:pPr>
      <w:tabs>
        <w:tab w:val="center" w:pos="4819"/>
        <w:tab w:val="right" w:pos="9638"/>
      </w:tabs>
    </w:pPr>
  </w:style>
  <w:style w:type="character" w:customStyle="1" w:styleId="HeaderChar">
    <w:name w:val="Header Char"/>
    <w:basedOn w:val="DefaultParagraphFont"/>
    <w:link w:val="Header"/>
    <w:uiPriority w:val="99"/>
    <w:rsid w:val="00136C27"/>
    <w:rPr>
      <w:rFonts w:ascii="Times New Roman" w:hAnsi="Times New Roman"/>
    </w:rPr>
  </w:style>
  <w:style w:type="paragraph" w:styleId="Footer">
    <w:name w:val="footer"/>
    <w:basedOn w:val="Normal"/>
    <w:link w:val="FooterChar"/>
    <w:uiPriority w:val="99"/>
    <w:unhideWhenUsed/>
    <w:rsid w:val="00136C27"/>
    <w:pPr>
      <w:tabs>
        <w:tab w:val="center" w:pos="4819"/>
        <w:tab w:val="right" w:pos="9638"/>
      </w:tabs>
    </w:pPr>
  </w:style>
  <w:style w:type="character" w:customStyle="1" w:styleId="FooterChar">
    <w:name w:val="Footer Char"/>
    <w:basedOn w:val="DefaultParagraphFont"/>
    <w:link w:val="Footer"/>
    <w:uiPriority w:val="99"/>
    <w:rsid w:val="00136C27"/>
    <w:rPr>
      <w:rFonts w:ascii="Times New Roman" w:hAnsi="Times New Roman"/>
    </w:rPr>
  </w:style>
  <w:style w:type="paragraph" w:styleId="DocumentMap">
    <w:name w:val="Document Map"/>
    <w:basedOn w:val="Normal"/>
    <w:link w:val="DocumentMapChar"/>
    <w:uiPriority w:val="99"/>
    <w:semiHidden/>
    <w:unhideWhenUsed/>
    <w:rsid w:val="00493305"/>
    <w:rPr>
      <w:rFonts w:ascii="Tahoma" w:hAnsi="Tahoma" w:cs="Tahoma"/>
      <w:sz w:val="16"/>
      <w:szCs w:val="16"/>
    </w:rPr>
  </w:style>
  <w:style w:type="character" w:customStyle="1" w:styleId="DocumentMapChar">
    <w:name w:val="Document Map Char"/>
    <w:basedOn w:val="DefaultParagraphFont"/>
    <w:link w:val="DocumentMap"/>
    <w:uiPriority w:val="99"/>
    <w:semiHidden/>
    <w:rsid w:val="00493305"/>
    <w:rPr>
      <w:rFonts w:ascii="Tahoma" w:hAnsi="Tahoma" w:cs="Tahoma"/>
      <w:sz w:val="16"/>
      <w:szCs w:val="16"/>
    </w:rPr>
  </w:style>
  <w:style w:type="character" w:styleId="CommentReference">
    <w:name w:val="annotation reference"/>
    <w:basedOn w:val="DefaultParagraphFont"/>
    <w:uiPriority w:val="99"/>
    <w:semiHidden/>
    <w:unhideWhenUsed/>
    <w:rsid w:val="00963E2A"/>
    <w:rPr>
      <w:sz w:val="16"/>
      <w:szCs w:val="16"/>
    </w:rPr>
  </w:style>
  <w:style w:type="paragraph" w:styleId="CommentText">
    <w:name w:val="annotation text"/>
    <w:basedOn w:val="Normal"/>
    <w:link w:val="CommentTextChar"/>
    <w:uiPriority w:val="99"/>
    <w:semiHidden/>
    <w:unhideWhenUsed/>
    <w:rsid w:val="00963E2A"/>
    <w:rPr>
      <w:sz w:val="20"/>
      <w:szCs w:val="20"/>
    </w:rPr>
  </w:style>
  <w:style w:type="character" w:customStyle="1" w:styleId="CommentTextChar">
    <w:name w:val="Comment Text Char"/>
    <w:basedOn w:val="DefaultParagraphFont"/>
    <w:link w:val="CommentText"/>
    <w:uiPriority w:val="99"/>
    <w:semiHidden/>
    <w:rsid w:val="00963E2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63E2A"/>
    <w:rPr>
      <w:b/>
      <w:bCs/>
    </w:rPr>
  </w:style>
  <w:style w:type="character" w:customStyle="1" w:styleId="CommentSubjectChar">
    <w:name w:val="Comment Subject Char"/>
    <w:basedOn w:val="CommentTextChar"/>
    <w:link w:val="CommentSubject"/>
    <w:uiPriority w:val="99"/>
    <w:semiHidden/>
    <w:rsid w:val="00963E2A"/>
    <w:rPr>
      <w:rFonts w:ascii="Times New Roman" w:hAnsi="Times New Roman"/>
      <w:b/>
      <w:bCs/>
      <w:sz w:val="20"/>
      <w:szCs w:val="20"/>
    </w:rPr>
  </w:style>
  <w:style w:type="paragraph" w:styleId="FootnoteText">
    <w:name w:val="footnote text"/>
    <w:basedOn w:val="Normal"/>
    <w:link w:val="FootnoteTextChar"/>
    <w:uiPriority w:val="99"/>
    <w:unhideWhenUsed/>
    <w:rsid w:val="00F85141"/>
    <w:rPr>
      <w:sz w:val="20"/>
      <w:szCs w:val="20"/>
    </w:rPr>
  </w:style>
  <w:style w:type="character" w:customStyle="1" w:styleId="FootnoteTextChar">
    <w:name w:val="Footnote Text Char"/>
    <w:basedOn w:val="DefaultParagraphFont"/>
    <w:link w:val="FootnoteText"/>
    <w:uiPriority w:val="99"/>
    <w:rsid w:val="00F85141"/>
    <w:rPr>
      <w:rFonts w:ascii="Times New Roman" w:hAnsi="Times New Roman"/>
      <w:sz w:val="20"/>
      <w:szCs w:val="20"/>
    </w:rPr>
  </w:style>
  <w:style w:type="character" w:styleId="FootnoteReference">
    <w:name w:val="footnote reference"/>
    <w:basedOn w:val="DefaultParagraphFont"/>
    <w:uiPriority w:val="99"/>
    <w:semiHidden/>
    <w:unhideWhenUsed/>
    <w:rsid w:val="00F85141"/>
    <w:rPr>
      <w:vertAlign w:val="superscript"/>
    </w:rPr>
  </w:style>
  <w:style w:type="paragraph" w:styleId="Bibliography">
    <w:name w:val="Bibliography"/>
    <w:basedOn w:val="Normal"/>
    <w:next w:val="Normal"/>
    <w:uiPriority w:val="37"/>
    <w:unhideWhenUsed/>
    <w:rsid w:val="00F53585"/>
    <w:pPr>
      <w:ind w:left="720" w:hanging="720"/>
    </w:pPr>
  </w:style>
  <w:style w:type="character" w:styleId="LineNumber">
    <w:name w:val="line number"/>
    <w:basedOn w:val="DefaultParagraphFont"/>
    <w:uiPriority w:val="99"/>
    <w:semiHidden/>
    <w:unhideWhenUsed/>
    <w:rsid w:val="005D79A4"/>
  </w:style>
  <w:style w:type="paragraph" w:styleId="Revision">
    <w:name w:val="Revision"/>
    <w:hidden/>
    <w:uiPriority w:val="99"/>
    <w:semiHidden/>
    <w:rsid w:val="00E70182"/>
    <w:pPr>
      <w:spacing w:after="0" w:line="240" w:lineRule="auto"/>
    </w:pPr>
    <w:rPr>
      <w:rFonts w:ascii="Times New Roman" w:hAnsi="Times New Roman"/>
    </w:rPr>
  </w:style>
  <w:style w:type="character" w:styleId="EndnoteReference">
    <w:name w:val="endnote reference"/>
    <w:basedOn w:val="DefaultParagraphFont"/>
    <w:uiPriority w:val="99"/>
    <w:semiHidden/>
    <w:unhideWhenUsed/>
    <w:rsid w:val="00445843"/>
    <w:rPr>
      <w:vertAlign w:val="superscript"/>
    </w:rPr>
  </w:style>
  <w:style w:type="character" w:styleId="FollowedHyperlink">
    <w:name w:val="FollowedHyperlink"/>
    <w:basedOn w:val="DefaultParagraphFont"/>
    <w:uiPriority w:val="99"/>
    <w:semiHidden/>
    <w:unhideWhenUsed/>
    <w:rsid w:val="00733EB8"/>
    <w:rPr>
      <w:color w:val="800080" w:themeColor="followedHyperlink"/>
      <w:u w:val="single"/>
    </w:rPr>
  </w:style>
  <w:style w:type="character" w:customStyle="1" w:styleId="apple-converted-space">
    <w:name w:val="apple-converted-space"/>
    <w:basedOn w:val="DefaultParagraphFont"/>
    <w:rsid w:val="00B9618F"/>
  </w:style>
  <w:style w:type="paragraph" w:customStyle="1" w:styleId="Default">
    <w:name w:val="Default"/>
    <w:rsid w:val="002C72FF"/>
    <w:pPr>
      <w:widowControl w:val="0"/>
      <w:autoSpaceDE w:val="0"/>
      <w:autoSpaceDN w:val="0"/>
      <w:adjustRightInd w:val="0"/>
      <w:spacing w:after="0" w:line="240" w:lineRule="auto"/>
    </w:pPr>
    <w:rPr>
      <w:rFonts w:ascii="Book Antiqua" w:hAnsi="Book Antiqua" w:cs="Book Antiqua"/>
      <w:color w:val="000000"/>
      <w:sz w:val="24"/>
      <w:szCs w:val="24"/>
    </w:rPr>
  </w:style>
  <w:style w:type="paragraph" w:styleId="NormalWeb">
    <w:name w:val="Normal (Web)"/>
    <w:basedOn w:val="Normal"/>
    <w:uiPriority w:val="99"/>
    <w:semiHidden/>
    <w:unhideWhenUsed/>
    <w:rsid w:val="003A309F"/>
    <w:pPr>
      <w:spacing w:before="100" w:beforeAutospacing="1" w:after="100" w:afterAutospacing="1"/>
    </w:pPr>
    <w:rPr>
      <w:rFonts w:eastAsia="Times New Roman" w:cs="Times New Roman"/>
      <w:sz w:val="24"/>
      <w:szCs w:val="24"/>
      <w:lang w:val="en-GB" w:eastAsia="en-GB"/>
    </w:rPr>
  </w:style>
  <w:style w:type="character" w:customStyle="1" w:styleId="UnresolvedMention1">
    <w:name w:val="Unresolved Mention1"/>
    <w:basedOn w:val="DefaultParagraphFont"/>
    <w:uiPriority w:val="99"/>
    <w:semiHidden/>
    <w:unhideWhenUsed/>
    <w:rsid w:val="00CF18E1"/>
    <w:rPr>
      <w:color w:val="605E5C"/>
      <w:shd w:val="clear" w:color="auto" w:fill="E1DFDD"/>
    </w:rPr>
  </w:style>
  <w:style w:type="paragraph" w:styleId="Date">
    <w:name w:val="Date"/>
    <w:basedOn w:val="Normal"/>
    <w:next w:val="Normal"/>
    <w:link w:val="DateChar"/>
    <w:uiPriority w:val="99"/>
    <w:semiHidden/>
    <w:unhideWhenUsed/>
    <w:rsid w:val="00E10E10"/>
  </w:style>
  <w:style w:type="character" w:customStyle="1" w:styleId="DateChar">
    <w:name w:val="Date Char"/>
    <w:basedOn w:val="DefaultParagraphFont"/>
    <w:link w:val="Date"/>
    <w:uiPriority w:val="99"/>
    <w:semiHidden/>
    <w:rsid w:val="00E10E10"/>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F08"/>
    <w:pPr>
      <w:spacing w:after="0" w:line="240" w:lineRule="auto"/>
    </w:pPr>
    <w:rPr>
      <w:rFonts w:ascii="Times New Roman" w:hAnsi="Times New Roman"/>
    </w:rPr>
  </w:style>
  <w:style w:type="paragraph" w:styleId="Heading1">
    <w:name w:val="heading 1"/>
    <w:basedOn w:val="Normal"/>
    <w:next w:val="Normal"/>
    <w:link w:val="Heading1Char"/>
    <w:uiPriority w:val="9"/>
    <w:qFormat/>
    <w:rsid w:val="00136C27"/>
    <w:pPr>
      <w:keepNext/>
      <w:keepLines/>
      <w:numPr>
        <w:numId w:val="1"/>
      </w:numPr>
      <w:spacing w:before="240" w:after="120"/>
      <w:outlineLvl w:val="0"/>
    </w:pPr>
    <w:rPr>
      <w:rFonts w:eastAsiaTheme="majorEastAsia" w:cstheme="majorBidi"/>
      <w:b/>
      <w:bCs/>
      <w:sz w:val="28"/>
      <w:szCs w:val="28"/>
    </w:rPr>
  </w:style>
  <w:style w:type="paragraph" w:styleId="Heading2">
    <w:name w:val="heading 2"/>
    <w:basedOn w:val="Normal"/>
    <w:next w:val="Normal"/>
    <w:link w:val="Heading2Char"/>
    <w:autoRedefine/>
    <w:uiPriority w:val="9"/>
    <w:unhideWhenUsed/>
    <w:qFormat/>
    <w:rsid w:val="002234F7"/>
    <w:pPr>
      <w:keepNext/>
      <w:keepLines/>
      <w:numPr>
        <w:numId w:val="38"/>
      </w:numPr>
      <w:spacing w:line="360" w:lineRule="auto"/>
      <w:ind w:left="360"/>
      <w:jc w:val="both"/>
      <w:outlineLvl w:val="1"/>
    </w:pPr>
    <w:rPr>
      <w:rFonts w:eastAsiaTheme="majorEastAsia" w:cs="Times New Roman"/>
      <w:bCs/>
      <w:sz w:val="28"/>
      <w:szCs w:val="24"/>
    </w:rPr>
  </w:style>
  <w:style w:type="paragraph" w:styleId="Heading3">
    <w:name w:val="heading 3"/>
    <w:basedOn w:val="Normal"/>
    <w:next w:val="Normal"/>
    <w:link w:val="Heading3Char"/>
    <w:autoRedefine/>
    <w:uiPriority w:val="9"/>
    <w:unhideWhenUsed/>
    <w:qFormat/>
    <w:rsid w:val="00453BC5"/>
    <w:pPr>
      <w:keepNext/>
      <w:keepLines/>
      <w:numPr>
        <w:ilvl w:val="2"/>
        <w:numId w:val="1"/>
      </w:numPr>
      <w:spacing w:after="120"/>
      <w:outlineLvl w:val="2"/>
    </w:pPr>
    <w:rPr>
      <w:rFonts w:eastAsiaTheme="majorEastAsia" w:cstheme="majorBidi"/>
      <w:b/>
      <w:bCs/>
    </w:rPr>
  </w:style>
  <w:style w:type="paragraph" w:styleId="Heading4">
    <w:name w:val="heading 4"/>
    <w:basedOn w:val="Normal"/>
    <w:next w:val="Normal"/>
    <w:link w:val="Heading4Char"/>
    <w:uiPriority w:val="9"/>
    <w:unhideWhenUsed/>
    <w:rsid w:val="008B25BF"/>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rsid w:val="008B25BF"/>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B25BF"/>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B25BF"/>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B25BF"/>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B25BF"/>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6C27"/>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2234F7"/>
    <w:rPr>
      <w:rFonts w:ascii="Times New Roman" w:eastAsiaTheme="majorEastAsia" w:hAnsi="Times New Roman" w:cs="Times New Roman"/>
      <w:bCs/>
      <w:sz w:val="28"/>
      <w:szCs w:val="24"/>
    </w:rPr>
  </w:style>
  <w:style w:type="character" w:customStyle="1" w:styleId="Heading3Char">
    <w:name w:val="Heading 3 Char"/>
    <w:basedOn w:val="DefaultParagraphFont"/>
    <w:link w:val="Heading3"/>
    <w:uiPriority w:val="9"/>
    <w:rsid w:val="00453BC5"/>
    <w:rPr>
      <w:rFonts w:ascii="Times New Roman" w:eastAsiaTheme="majorEastAsia" w:hAnsi="Times New Roman" w:cstheme="majorBidi"/>
      <w:b/>
      <w:bCs/>
    </w:rPr>
  </w:style>
  <w:style w:type="character" w:customStyle="1" w:styleId="Heading4Char">
    <w:name w:val="Heading 4 Char"/>
    <w:basedOn w:val="DefaultParagraphFont"/>
    <w:link w:val="Heading4"/>
    <w:uiPriority w:val="9"/>
    <w:rsid w:val="008B25B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B25B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B25B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B25B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B25B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B25BF"/>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autoRedefine/>
    <w:uiPriority w:val="10"/>
    <w:qFormat/>
    <w:rsid w:val="00153F6E"/>
    <w:pPr>
      <w:pBdr>
        <w:bottom w:val="single" w:sz="6" w:space="1" w:color="auto"/>
      </w:pBdr>
      <w:spacing w:after="120"/>
      <w:contextualSpacing/>
      <w:mirrorIndents/>
      <w:jc w:val="center"/>
    </w:pPr>
    <w:rPr>
      <w:rFonts w:ascii="Book Antiqua" w:eastAsiaTheme="majorEastAsia" w:hAnsi="Book Antiqua" w:cstheme="majorBidi"/>
      <w:b/>
      <w:spacing w:val="5"/>
      <w:kern w:val="28"/>
      <w:sz w:val="32"/>
    </w:rPr>
  </w:style>
  <w:style w:type="character" w:customStyle="1" w:styleId="TitleChar">
    <w:name w:val="Title Char"/>
    <w:basedOn w:val="DefaultParagraphFont"/>
    <w:link w:val="Title"/>
    <w:uiPriority w:val="10"/>
    <w:rsid w:val="00153F6E"/>
    <w:rPr>
      <w:rFonts w:ascii="Book Antiqua" w:eastAsiaTheme="majorEastAsia" w:hAnsi="Book Antiqua" w:cstheme="majorBidi"/>
      <w:b/>
      <w:spacing w:val="5"/>
      <w:kern w:val="28"/>
      <w:sz w:val="32"/>
    </w:rPr>
  </w:style>
  <w:style w:type="paragraph" w:styleId="Quote">
    <w:name w:val="Quote"/>
    <w:basedOn w:val="Normal"/>
    <w:next w:val="Normal"/>
    <w:link w:val="QuoteChar"/>
    <w:uiPriority w:val="29"/>
    <w:qFormat/>
    <w:rsid w:val="00B10F34"/>
    <w:rPr>
      <w:i/>
      <w:iCs/>
      <w:color w:val="000000" w:themeColor="text1"/>
    </w:rPr>
  </w:style>
  <w:style w:type="character" w:customStyle="1" w:styleId="QuoteChar">
    <w:name w:val="Quote Char"/>
    <w:basedOn w:val="DefaultParagraphFont"/>
    <w:link w:val="Quote"/>
    <w:uiPriority w:val="29"/>
    <w:rsid w:val="00B10F34"/>
    <w:rPr>
      <w:rFonts w:ascii="Times New Roman" w:hAnsi="Times New Roman"/>
      <w:i/>
      <w:iCs/>
      <w:color w:val="000000" w:themeColor="text1"/>
    </w:rPr>
  </w:style>
  <w:style w:type="paragraph" w:styleId="Subtitle">
    <w:name w:val="Subtitle"/>
    <w:aliases w:val="Abstract"/>
    <w:basedOn w:val="Normal"/>
    <w:next w:val="Normal"/>
    <w:link w:val="SubtitleChar"/>
    <w:autoRedefine/>
    <w:uiPriority w:val="11"/>
    <w:qFormat/>
    <w:rsid w:val="000E32E8"/>
    <w:pPr>
      <w:numPr>
        <w:ilvl w:val="1"/>
      </w:numPr>
      <w:adjustRightInd w:val="0"/>
      <w:spacing w:after="120"/>
      <w:ind w:right="576"/>
    </w:pPr>
    <w:rPr>
      <w:rFonts w:eastAsiaTheme="majorEastAsia" w:cstheme="majorBidi"/>
      <w:iCs/>
      <w:spacing w:val="15"/>
      <w:szCs w:val="24"/>
    </w:rPr>
  </w:style>
  <w:style w:type="character" w:customStyle="1" w:styleId="SubtitleChar">
    <w:name w:val="Subtitle Char"/>
    <w:aliases w:val="Abstract Char"/>
    <w:basedOn w:val="DefaultParagraphFont"/>
    <w:link w:val="Subtitle"/>
    <w:uiPriority w:val="11"/>
    <w:rsid w:val="000E32E8"/>
    <w:rPr>
      <w:rFonts w:ascii="Times New Roman" w:eastAsiaTheme="majorEastAsia" w:hAnsi="Times New Roman" w:cstheme="majorBidi"/>
      <w:iCs/>
      <w:spacing w:val="15"/>
      <w:szCs w:val="24"/>
    </w:rPr>
  </w:style>
  <w:style w:type="table" w:styleId="TableGrid">
    <w:name w:val="Table Grid"/>
    <w:basedOn w:val="TableNormal"/>
    <w:uiPriority w:val="39"/>
    <w:rsid w:val="00B51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517B1"/>
    <w:rPr>
      <w:color w:val="808080"/>
    </w:rPr>
  </w:style>
  <w:style w:type="paragraph" w:styleId="BalloonText">
    <w:name w:val="Balloon Text"/>
    <w:basedOn w:val="Normal"/>
    <w:link w:val="BalloonTextChar"/>
    <w:uiPriority w:val="99"/>
    <w:semiHidden/>
    <w:unhideWhenUsed/>
    <w:rsid w:val="00B517B1"/>
    <w:rPr>
      <w:rFonts w:ascii="Tahoma" w:hAnsi="Tahoma" w:cs="Tahoma"/>
      <w:sz w:val="16"/>
      <w:szCs w:val="16"/>
    </w:rPr>
  </w:style>
  <w:style w:type="character" w:customStyle="1" w:styleId="BalloonTextChar">
    <w:name w:val="Balloon Text Char"/>
    <w:basedOn w:val="DefaultParagraphFont"/>
    <w:link w:val="BalloonText"/>
    <w:uiPriority w:val="99"/>
    <w:semiHidden/>
    <w:rsid w:val="00B517B1"/>
    <w:rPr>
      <w:rFonts w:ascii="Tahoma" w:hAnsi="Tahoma" w:cs="Tahoma"/>
      <w:sz w:val="16"/>
      <w:szCs w:val="16"/>
    </w:rPr>
  </w:style>
  <w:style w:type="paragraph" w:styleId="Caption">
    <w:name w:val="caption"/>
    <w:basedOn w:val="Normal"/>
    <w:next w:val="Normal"/>
    <w:uiPriority w:val="35"/>
    <w:unhideWhenUsed/>
    <w:qFormat/>
    <w:rsid w:val="00B517B1"/>
    <w:pPr>
      <w:spacing w:after="200"/>
    </w:pPr>
    <w:rPr>
      <w:b/>
      <w:bCs/>
      <w:color w:val="4F81BD" w:themeColor="accent1"/>
      <w:sz w:val="18"/>
      <w:szCs w:val="18"/>
    </w:rPr>
  </w:style>
  <w:style w:type="paragraph" w:styleId="ListParagraph">
    <w:name w:val="List Paragraph"/>
    <w:basedOn w:val="Normal"/>
    <w:uiPriority w:val="34"/>
    <w:qFormat/>
    <w:rsid w:val="00594A02"/>
    <w:pPr>
      <w:ind w:left="720"/>
      <w:contextualSpacing/>
    </w:pPr>
  </w:style>
  <w:style w:type="character" w:styleId="Hyperlink">
    <w:name w:val="Hyperlink"/>
    <w:basedOn w:val="DefaultParagraphFont"/>
    <w:uiPriority w:val="99"/>
    <w:unhideWhenUsed/>
    <w:rsid w:val="00160A42"/>
    <w:rPr>
      <w:color w:val="0000FF" w:themeColor="hyperlink"/>
      <w:u w:val="single"/>
    </w:rPr>
  </w:style>
  <w:style w:type="paragraph" w:styleId="Header">
    <w:name w:val="header"/>
    <w:basedOn w:val="Normal"/>
    <w:link w:val="HeaderChar"/>
    <w:uiPriority w:val="99"/>
    <w:unhideWhenUsed/>
    <w:rsid w:val="00136C27"/>
    <w:pPr>
      <w:tabs>
        <w:tab w:val="center" w:pos="4819"/>
        <w:tab w:val="right" w:pos="9638"/>
      </w:tabs>
    </w:pPr>
  </w:style>
  <w:style w:type="character" w:customStyle="1" w:styleId="HeaderChar">
    <w:name w:val="Header Char"/>
    <w:basedOn w:val="DefaultParagraphFont"/>
    <w:link w:val="Header"/>
    <w:uiPriority w:val="99"/>
    <w:rsid w:val="00136C27"/>
    <w:rPr>
      <w:rFonts w:ascii="Times New Roman" w:hAnsi="Times New Roman"/>
    </w:rPr>
  </w:style>
  <w:style w:type="paragraph" w:styleId="Footer">
    <w:name w:val="footer"/>
    <w:basedOn w:val="Normal"/>
    <w:link w:val="FooterChar"/>
    <w:uiPriority w:val="99"/>
    <w:unhideWhenUsed/>
    <w:rsid w:val="00136C27"/>
    <w:pPr>
      <w:tabs>
        <w:tab w:val="center" w:pos="4819"/>
        <w:tab w:val="right" w:pos="9638"/>
      </w:tabs>
    </w:pPr>
  </w:style>
  <w:style w:type="character" w:customStyle="1" w:styleId="FooterChar">
    <w:name w:val="Footer Char"/>
    <w:basedOn w:val="DefaultParagraphFont"/>
    <w:link w:val="Footer"/>
    <w:uiPriority w:val="99"/>
    <w:rsid w:val="00136C27"/>
    <w:rPr>
      <w:rFonts w:ascii="Times New Roman" w:hAnsi="Times New Roman"/>
    </w:rPr>
  </w:style>
  <w:style w:type="paragraph" w:styleId="DocumentMap">
    <w:name w:val="Document Map"/>
    <w:basedOn w:val="Normal"/>
    <w:link w:val="DocumentMapChar"/>
    <w:uiPriority w:val="99"/>
    <w:semiHidden/>
    <w:unhideWhenUsed/>
    <w:rsid w:val="00493305"/>
    <w:rPr>
      <w:rFonts w:ascii="Tahoma" w:hAnsi="Tahoma" w:cs="Tahoma"/>
      <w:sz w:val="16"/>
      <w:szCs w:val="16"/>
    </w:rPr>
  </w:style>
  <w:style w:type="character" w:customStyle="1" w:styleId="DocumentMapChar">
    <w:name w:val="Document Map Char"/>
    <w:basedOn w:val="DefaultParagraphFont"/>
    <w:link w:val="DocumentMap"/>
    <w:uiPriority w:val="99"/>
    <w:semiHidden/>
    <w:rsid w:val="00493305"/>
    <w:rPr>
      <w:rFonts w:ascii="Tahoma" w:hAnsi="Tahoma" w:cs="Tahoma"/>
      <w:sz w:val="16"/>
      <w:szCs w:val="16"/>
    </w:rPr>
  </w:style>
  <w:style w:type="character" w:styleId="CommentReference">
    <w:name w:val="annotation reference"/>
    <w:basedOn w:val="DefaultParagraphFont"/>
    <w:uiPriority w:val="99"/>
    <w:semiHidden/>
    <w:unhideWhenUsed/>
    <w:rsid w:val="00963E2A"/>
    <w:rPr>
      <w:sz w:val="16"/>
      <w:szCs w:val="16"/>
    </w:rPr>
  </w:style>
  <w:style w:type="paragraph" w:styleId="CommentText">
    <w:name w:val="annotation text"/>
    <w:basedOn w:val="Normal"/>
    <w:link w:val="CommentTextChar"/>
    <w:uiPriority w:val="99"/>
    <w:semiHidden/>
    <w:unhideWhenUsed/>
    <w:rsid w:val="00963E2A"/>
    <w:rPr>
      <w:sz w:val="20"/>
      <w:szCs w:val="20"/>
    </w:rPr>
  </w:style>
  <w:style w:type="character" w:customStyle="1" w:styleId="CommentTextChar">
    <w:name w:val="Comment Text Char"/>
    <w:basedOn w:val="DefaultParagraphFont"/>
    <w:link w:val="CommentText"/>
    <w:uiPriority w:val="99"/>
    <w:semiHidden/>
    <w:rsid w:val="00963E2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63E2A"/>
    <w:rPr>
      <w:b/>
      <w:bCs/>
    </w:rPr>
  </w:style>
  <w:style w:type="character" w:customStyle="1" w:styleId="CommentSubjectChar">
    <w:name w:val="Comment Subject Char"/>
    <w:basedOn w:val="CommentTextChar"/>
    <w:link w:val="CommentSubject"/>
    <w:uiPriority w:val="99"/>
    <w:semiHidden/>
    <w:rsid w:val="00963E2A"/>
    <w:rPr>
      <w:rFonts w:ascii="Times New Roman" w:hAnsi="Times New Roman"/>
      <w:b/>
      <w:bCs/>
      <w:sz w:val="20"/>
      <w:szCs w:val="20"/>
    </w:rPr>
  </w:style>
  <w:style w:type="paragraph" w:styleId="FootnoteText">
    <w:name w:val="footnote text"/>
    <w:basedOn w:val="Normal"/>
    <w:link w:val="FootnoteTextChar"/>
    <w:uiPriority w:val="99"/>
    <w:unhideWhenUsed/>
    <w:rsid w:val="00F85141"/>
    <w:rPr>
      <w:sz w:val="20"/>
      <w:szCs w:val="20"/>
    </w:rPr>
  </w:style>
  <w:style w:type="character" w:customStyle="1" w:styleId="FootnoteTextChar">
    <w:name w:val="Footnote Text Char"/>
    <w:basedOn w:val="DefaultParagraphFont"/>
    <w:link w:val="FootnoteText"/>
    <w:uiPriority w:val="99"/>
    <w:rsid w:val="00F85141"/>
    <w:rPr>
      <w:rFonts w:ascii="Times New Roman" w:hAnsi="Times New Roman"/>
      <w:sz w:val="20"/>
      <w:szCs w:val="20"/>
    </w:rPr>
  </w:style>
  <w:style w:type="character" w:styleId="FootnoteReference">
    <w:name w:val="footnote reference"/>
    <w:basedOn w:val="DefaultParagraphFont"/>
    <w:uiPriority w:val="99"/>
    <w:semiHidden/>
    <w:unhideWhenUsed/>
    <w:rsid w:val="00F85141"/>
    <w:rPr>
      <w:vertAlign w:val="superscript"/>
    </w:rPr>
  </w:style>
  <w:style w:type="paragraph" w:styleId="Bibliography">
    <w:name w:val="Bibliography"/>
    <w:basedOn w:val="Normal"/>
    <w:next w:val="Normal"/>
    <w:uiPriority w:val="37"/>
    <w:unhideWhenUsed/>
    <w:rsid w:val="00F53585"/>
    <w:pPr>
      <w:ind w:left="720" w:hanging="720"/>
    </w:pPr>
  </w:style>
  <w:style w:type="character" w:styleId="LineNumber">
    <w:name w:val="line number"/>
    <w:basedOn w:val="DefaultParagraphFont"/>
    <w:uiPriority w:val="99"/>
    <w:semiHidden/>
    <w:unhideWhenUsed/>
    <w:rsid w:val="005D79A4"/>
  </w:style>
  <w:style w:type="paragraph" w:styleId="Revision">
    <w:name w:val="Revision"/>
    <w:hidden/>
    <w:uiPriority w:val="99"/>
    <w:semiHidden/>
    <w:rsid w:val="00E70182"/>
    <w:pPr>
      <w:spacing w:after="0" w:line="240" w:lineRule="auto"/>
    </w:pPr>
    <w:rPr>
      <w:rFonts w:ascii="Times New Roman" w:hAnsi="Times New Roman"/>
    </w:rPr>
  </w:style>
  <w:style w:type="character" w:styleId="EndnoteReference">
    <w:name w:val="endnote reference"/>
    <w:basedOn w:val="DefaultParagraphFont"/>
    <w:uiPriority w:val="99"/>
    <w:semiHidden/>
    <w:unhideWhenUsed/>
    <w:rsid w:val="00445843"/>
    <w:rPr>
      <w:vertAlign w:val="superscript"/>
    </w:rPr>
  </w:style>
  <w:style w:type="character" w:styleId="FollowedHyperlink">
    <w:name w:val="FollowedHyperlink"/>
    <w:basedOn w:val="DefaultParagraphFont"/>
    <w:uiPriority w:val="99"/>
    <w:semiHidden/>
    <w:unhideWhenUsed/>
    <w:rsid w:val="00733EB8"/>
    <w:rPr>
      <w:color w:val="800080" w:themeColor="followedHyperlink"/>
      <w:u w:val="single"/>
    </w:rPr>
  </w:style>
  <w:style w:type="character" w:customStyle="1" w:styleId="apple-converted-space">
    <w:name w:val="apple-converted-space"/>
    <w:basedOn w:val="DefaultParagraphFont"/>
    <w:rsid w:val="00B9618F"/>
  </w:style>
  <w:style w:type="paragraph" w:customStyle="1" w:styleId="Default">
    <w:name w:val="Default"/>
    <w:rsid w:val="002C72FF"/>
    <w:pPr>
      <w:widowControl w:val="0"/>
      <w:autoSpaceDE w:val="0"/>
      <w:autoSpaceDN w:val="0"/>
      <w:adjustRightInd w:val="0"/>
      <w:spacing w:after="0" w:line="240" w:lineRule="auto"/>
    </w:pPr>
    <w:rPr>
      <w:rFonts w:ascii="Book Antiqua" w:hAnsi="Book Antiqua" w:cs="Book Antiqua"/>
      <w:color w:val="000000"/>
      <w:sz w:val="24"/>
      <w:szCs w:val="24"/>
    </w:rPr>
  </w:style>
  <w:style w:type="paragraph" w:styleId="NormalWeb">
    <w:name w:val="Normal (Web)"/>
    <w:basedOn w:val="Normal"/>
    <w:uiPriority w:val="99"/>
    <w:semiHidden/>
    <w:unhideWhenUsed/>
    <w:rsid w:val="003A309F"/>
    <w:pPr>
      <w:spacing w:before="100" w:beforeAutospacing="1" w:after="100" w:afterAutospacing="1"/>
    </w:pPr>
    <w:rPr>
      <w:rFonts w:eastAsia="Times New Roman" w:cs="Times New Roman"/>
      <w:sz w:val="24"/>
      <w:szCs w:val="24"/>
      <w:lang w:val="en-GB" w:eastAsia="en-GB"/>
    </w:rPr>
  </w:style>
  <w:style w:type="character" w:customStyle="1" w:styleId="UnresolvedMention1">
    <w:name w:val="Unresolved Mention1"/>
    <w:basedOn w:val="DefaultParagraphFont"/>
    <w:uiPriority w:val="99"/>
    <w:semiHidden/>
    <w:unhideWhenUsed/>
    <w:rsid w:val="00CF18E1"/>
    <w:rPr>
      <w:color w:val="605E5C"/>
      <w:shd w:val="clear" w:color="auto" w:fill="E1DFDD"/>
    </w:rPr>
  </w:style>
  <w:style w:type="paragraph" w:styleId="Date">
    <w:name w:val="Date"/>
    <w:basedOn w:val="Normal"/>
    <w:next w:val="Normal"/>
    <w:link w:val="DateChar"/>
    <w:uiPriority w:val="99"/>
    <w:semiHidden/>
    <w:unhideWhenUsed/>
    <w:rsid w:val="00E10E10"/>
  </w:style>
  <w:style w:type="character" w:customStyle="1" w:styleId="DateChar">
    <w:name w:val="Date Char"/>
    <w:basedOn w:val="DefaultParagraphFont"/>
    <w:link w:val="Date"/>
    <w:uiPriority w:val="99"/>
    <w:semiHidden/>
    <w:rsid w:val="00E10E10"/>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21646">
      <w:bodyDiv w:val="1"/>
      <w:marLeft w:val="0"/>
      <w:marRight w:val="0"/>
      <w:marTop w:val="0"/>
      <w:marBottom w:val="0"/>
      <w:divBdr>
        <w:top w:val="none" w:sz="0" w:space="0" w:color="auto"/>
        <w:left w:val="none" w:sz="0" w:space="0" w:color="auto"/>
        <w:bottom w:val="none" w:sz="0" w:space="0" w:color="auto"/>
        <w:right w:val="none" w:sz="0" w:space="0" w:color="auto"/>
      </w:divBdr>
    </w:div>
    <w:div w:id="143394057">
      <w:bodyDiv w:val="1"/>
      <w:marLeft w:val="0"/>
      <w:marRight w:val="0"/>
      <w:marTop w:val="0"/>
      <w:marBottom w:val="0"/>
      <w:divBdr>
        <w:top w:val="none" w:sz="0" w:space="0" w:color="auto"/>
        <w:left w:val="none" w:sz="0" w:space="0" w:color="auto"/>
        <w:bottom w:val="none" w:sz="0" w:space="0" w:color="auto"/>
        <w:right w:val="none" w:sz="0" w:space="0" w:color="auto"/>
      </w:divBdr>
    </w:div>
    <w:div w:id="197478728">
      <w:bodyDiv w:val="1"/>
      <w:marLeft w:val="0"/>
      <w:marRight w:val="0"/>
      <w:marTop w:val="0"/>
      <w:marBottom w:val="0"/>
      <w:divBdr>
        <w:top w:val="none" w:sz="0" w:space="0" w:color="auto"/>
        <w:left w:val="none" w:sz="0" w:space="0" w:color="auto"/>
        <w:bottom w:val="none" w:sz="0" w:space="0" w:color="auto"/>
        <w:right w:val="none" w:sz="0" w:space="0" w:color="auto"/>
      </w:divBdr>
    </w:div>
    <w:div w:id="360253450">
      <w:bodyDiv w:val="1"/>
      <w:marLeft w:val="0"/>
      <w:marRight w:val="0"/>
      <w:marTop w:val="0"/>
      <w:marBottom w:val="0"/>
      <w:divBdr>
        <w:top w:val="none" w:sz="0" w:space="0" w:color="auto"/>
        <w:left w:val="none" w:sz="0" w:space="0" w:color="auto"/>
        <w:bottom w:val="none" w:sz="0" w:space="0" w:color="auto"/>
        <w:right w:val="none" w:sz="0" w:space="0" w:color="auto"/>
      </w:divBdr>
    </w:div>
    <w:div w:id="417756702">
      <w:bodyDiv w:val="1"/>
      <w:marLeft w:val="0"/>
      <w:marRight w:val="0"/>
      <w:marTop w:val="0"/>
      <w:marBottom w:val="0"/>
      <w:divBdr>
        <w:top w:val="none" w:sz="0" w:space="0" w:color="auto"/>
        <w:left w:val="none" w:sz="0" w:space="0" w:color="auto"/>
        <w:bottom w:val="none" w:sz="0" w:space="0" w:color="auto"/>
        <w:right w:val="none" w:sz="0" w:space="0" w:color="auto"/>
      </w:divBdr>
    </w:div>
    <w:div w:id="508065977">
      <w:bodyDiv w:val="1"/>
      <w:marLeft w:val="0"/>
      <w:marRight w:val="0"/>
      <w:marTop w:val="0"/>
      <w:marBottom w:val="0"/>
      <w:divBdr>
        <w:top w:val="none" w:sz="0" w:space="0" w:color="auto"/>
        <w:left w:val="none" w:sz="0" w:space="0" w:color="auto"/>
        <w:bottom w:val="none" w:sz="0" w:space="0" w:color="auto"/>
        <w:right w:val="none" w:sz="0" w:space="0" w:color="auto"/>
      </w:divBdr>
    </w:div>
    <w:div w:id="643972298">
      <w:bodyDiv w:val="1"/>
      <w:marLeft w:val="0"/>
      <w:marRight w:val="0"/>
      <w:marTop w:val="0"/>
      <w:marBottom w:val="0"/>
      <w:divBdr>
        <w:top w:val="none" w:sz="0" w:space="0" w:color="auto"/>
        <w:left w:val="none" w:sz="0" w:space="0" w:color="auto"/>
        <w:bottom w:val="none" w:sz="0" w:space="0" w:color="auto"/>
        <w:right w:val="none" w:sz="0" w:space="0" w:color="auto"/>
      </w:divBdr>
    </w:div>
    <w:div w:id="655300893">
      <w:bodyDiv w:val="1"/>
      <w:marLeft w:val="0"/>
      <w:marRight w:val="0"/>
      <w:marTop w:val="0"/>
      <w:marBottom w:val="0"/>
      <w:divBdr>
        <w:top w:val="none" w:sz="0" w:space="0" w:color="auto"/>
        <w:left w:val="none" w:sz="0" w:space="0" w:color="auto"/>
        <w:bottom w:val="none" w:sz="0" w:space="0" w:color="auto"/>
        <w:right w:val="none" w:sz="0" w:space="0" w:color="auto"/>
      </w:divBdr>
    </w:div>
    <w:div w:id="703675935">
      <w:bodyDiv w:val="1"/>
      <w:marLeft w:val="0"/>
      <w:marRight w:val="0"/>
      <w:marTop w:val="0"/>
      <w:marBottom w:val="0"/>
      <w:divBdr>
        <w:top w:val="none" w:sz="0" w:space="0" w:color="auto"/>
        <w:left w:val="none" w:sz="0" w:space="0" w:color="auto"/>
        <w:bottom w:val="none" w:sz="0" w:space="0" w:color="auto"/>
        <w:right w:val="none" w:sz="0" w:space="0" w:color="auto"/>
      </w:divBdr>
    </w:div>
    <w:div w:id="772625855">
      <w:bodyDiv w:val="1"/>
      <w:marLeft w:val="0"/>
      <w:marRight w:val="0"/>
      <w:marTop w:val="0"/>
      <w:marBottom w:val="0"/>
      <w:divBdr>
        <w:top w:val="none" w:sz="0" w:space="0" w:color="auto"/>
        <w:left w:val="none" w:sz="0" w:space="0" w:color="auto"/>
        <w:bottom w:val="none" w:sz="0" w:space="0" w:color="auto"/>
        <w:right w:val="none" w:sz="0" w:space="0" w:color="auto"/>
      </w:divBdr>
    </w:div>
    <w:div w:id="809441995">
      <w:bodyDiv w:val="1"/>
      <w:marLeft w:val="0"/>
      <w:marRight w:val="0"/>
      <w:marTop w:val="0"/>
      <w:marBottom w:val="0"/>
      <w:divBdr>
        <w:top w:val="none" w:sz="0" w:space="0" w:color="auto"/>
        <w:left w:val="none" w:sz="0" w:space="0" w:color="auto"/>
        <w:bottom w:val="none" w:sz="0" w:space="0" w:color="auto"/>
        <w:right w:val="none" w:sz="0" w:space="0" w:color="auto"/>
      </w:divBdr>
    </w:div>
    <w:div w:id="853108464">
      <w:bodyDiv w:val="1"/>
      <w:marLeft w:val="0"/>
      <w:marRight w:val="0"/>
      <w:marTop w:val="0"/>
      <w:marBottom w:val="0"/>
      <w:divBdr>
        <w:top w:val="none" w:sz="0" w:space="0" w:color="auto"/>
        <w:left w:val="none" w:sz="0" w:space="0" w:color="auto"/>
        <w:bottom w:val="none" w:sz="0" w:space="0" w:color="auto"/>
        <w:right w:val="none" w:sz="0" w:space="0" w:color="auto"/>
      </w:divBdr>
    </w:div>
    <w:div w:id="873809784">
      <w:bodyDiv w:val="1"/>
      <w:marLeft w:val="0"/>
      <w:marRight w:val="0"/>
      <w:marTop w:val="0"/>
      <w:marBottom w:val="0"/>
      <w:divBdr>
        <w:top w:val="none" w:sz="0" w:space="0" w:color="auto"/>
        <w:left w:val="none" w:sz="0" w:space="0" w:color="auto"/>
        <w:bottom w:val="none" w:sz="0" w:space="0" w:color="auto"/>
        <w:right w:val="none" w:sz="0" w:space="0" w:color="auto"/>
      </w:divBdr>
    </w:div>
    <w:div w:id="944389755">
      <w:bodyDiv w:val="1"/>
      <w:marLeft w:val="0"/>
      <w:marRight w:val="0"/>
      <w:marTop w:val="0"/>
      <w:marBottom w:val="0"/>
      <w:divBdr>
        <w:top w:val="none" w:sz="0" w:space="0" w:color="auto"/>
        <w:left w:val="none" w:sz="0" w:space="0" w:color="auto"/>
        <w:bottom w:val="none" w:sz="0" w:space="0" w:color="auto"/>
        <w:right w:val="none" w:sz="0" w:space="0" w:color="auto"/>
      </w:divBdr>
    </w:div>
    <w:div w:id="986205016">
      <w:bodyDiv w:val="1"/>
      <w:marLeft w:val="0"/>
      <w:marRight w:val="0"/>
      <w:marTop w:val="0"/>
      <w:marBottom w:val="0"/>
      <w:divBdr>
        <w:top w:val="none" w:sz="0" w:space="0" w:color="auto"/>
        <w:left w:val="none" w:sz="0" w:space="0" w:color="auto"/>
        <w:bottom w:val="none" w:sz="0" w:space="0" w:color="auto"/>
        <w:right w:val="none" w:sz="0" w:space="0" w:color="auto"/>
      </w:divBdr>
    </w:div>
    <w:div w:id="1054621779">
      <w:bodyDiv w:val="1"/>
      <w:marLeft w:val="0"/>
      <w:marRight w:val="0"/>
      <w:marTop w:val="0"/>
      <w:marBottom w:val="0"/>
      <w:divBdr>
        <w:top w:val="none" w:sz="0" w:space="0" w:color="auto"/>
        <w:left w:val="none" w:sz="0" w:space="0" w:color="auto"/>
        <w:bottom w:val="none" w:sz="0" w:space="0" w:color="auto"/>
        <w:right w:val="none" w:sz="0" w:space="0" w:color="auto"/>
      </w:divBdr>
    </w:div>
    <w:div w:id="1082609242">
      <w:bodyDiv w:val="1"/>
      <w:marLeft w:val="0"/>
      <w:marRight w:val="0"/>
      <w:marTop w:val="0"/>
      <w:marBottom w:val="0"/>
      <w:divBdr>
        <w:top w:val="none" w:sz="0" w:space="0" w:color="auto"/>
        <w:left w:val="none" w:sz="0" w:space="0" w:color="auto"/>
        <w:bottom w:val="none" w:sz="0" w:space="0" w:color="auto"/>
        <w:right w:val="none" w:sz="0" w:space="0" w:color="auto"/>
      </w:divBdr>
    </w:div>
    <w:div w:id="1292856343">
      <w:bodyDiv w:val="1"/>
      <w:marLeft w:val="0"/>
      <w:marRight w:val="0"/>
      <w:marTop w:val="0"/>
      <w:marBottom w:val="0"/>
      <w:divBdr>
        <w:top w:val="none" w:sz="0" w:space="0" w:color="auto"/>
        <w:left w:val="none" w:sz="0" w:space="0" w:color="auto"/>
        <w:bottom w:val="none" w:sz="0" w:space="0" w:color="auto"/>
        <w:right w:val="none" w:sz="0" w:space="0" w:color="auto"/>
      </w:divBdr>
    </w:div>
    <w:div w:id="1312443798">
      <w:bodyDiv w:val="1"/>
      <w:marLeft w:val="0"/>
      <w:marRight w:val="0"/>
      <w:marTop w:val="0"/>
      <w:marBottom w:val="0"/>
      <w:divBdr>
        <w:top w:val="none" w:sz="0" w:space="0" w:color="auto"/>
        <w:left w:val="none" w:sz="0" w:space="0" w:color="auto"/>
        <w:bottom w:val="none" w:sz="0" w:space="0" w:color="auto"/>
        <w:right w:val="none" w:sz="0" w:space="0" w:color="auto"/>
      </w:divBdr>
    </w:div>
    <w:div w:id="1345324854">
      <w:bodyDiv w:val="1"/>
      <w:marLeft w:val="0"/>
      <w:marRight w:val="0"/>
      <w:marTop w:val="0"/>
      <w:marBottom w:val="0"/>
      <w:divBdr>
        <w:top w:val="none" w:sz="0" w:space="0" w:color="auto"/>
        <w:left w:val="none" w:sz="0" w:space="0" w:color="auto"/>
        <w:bottom w:val="none" w:sz="0" w:space="0" w:color="auto"/>
        <w:right w:val="none" w:sz="0" w:space="0" w:color="auto"/>
      </w:divBdr>
    </w:div>
    <w:div w:id="1360352267">
      <w:bodyDiv w:val="1"/>
      <w:marLeft w:val="0"/>
      <w:marRight w:val="0"/>
      <w:marTop w:val="0"/>
      <w:marBottom w:val="0"/>
      <w:divBdr>
        <w:top w:val="none" w:sz="0" w:space="0" w:color="auto"/>
        <w:left w:val="none" w:sz="0" w:space="0" w:color="auto"/>
        <w:bottom w:val="none" w:sz="0" w:space="0" w:color="auto"/>
        <w:right w:val="none" w:sz="0" w:space="0" w:color="auto"/>
      </w:divBdr>
      <w:divsChild>
        <w:div w:id="839395525">
          <w:marLeft w:val="0"/>
          <w:marRight w:val="0"/>
          <w:marTop w:val="0"/>
          <w:marBottom w:val="0"/>
          <w:divBdr>
            <w:top w:val="none" w:sz="0" w:space="0" w:color="auto"/>
            <w:left w:val="none" w:sz="0" w:space="0" w:color="auto"/>
            <w:bottom w:val="none" w:sz="0" w:space="0" w:color="auto"/>
            <w:right w:val="none" w:sz="0" w:space="0" w:color="auto"/>
          </w:divBdr>
        </w:div>
        <w:div w:id="345449820">
          <w:marLeft w:val="0"/>
          <w:marRight w:val="0"/>
          <w:marTop w:val="0"/>
          <w:marBottom w:val="0"/>
          <w:divBdr>
            <w:top w:val="none" w:sz="0" w:space="0" w:color="auto"/>
            <w:left w:val="none" w:sz="0" w:space="0" w:color="auto"/>
            <w:bottom w:val="none" w:sz="0" w:space="0" w:color="auto"/>
            <w:right w:val="none" w:sz="0" w:space="0" w:color="auto"/>
          </w:divBdr>
        </w:div>
        <w:div w:id="1582450955">
          <w:marLeft w:val="0"/>
          <w:marRight w:val="0"/>
          <w:marTop w:val="0"/>
          <w:marBottom w:val="0"/>
          <w:divBdr>
            <w:top w:val="none" w:sz="0" w:space="0" w:color="auto"/>
            <w:left w:val="none" w:sz="0" w:space="0" w:color="auto"/>
            <w:bottom w:val="none" w:sz="0" w:space="0" w:color="auto"/>
            <w:right w:val="none" w:sz="0" w:space="0" w:color="auto"/>
          </w:divBdr>
        </w:div>
        <w:div w:id="1374578043">
          <w:marLeft w:val="0"/>
          <w:marRight w:val="0"/>
          <w:marTop w:val="0"/>
          <w:marBottom w:val="0"/>
          <w:divBdr>
            <w:top w:val="none" w:sz="0" w:space="0" w:color="auto"/>
            <w:left w:val="none" w:sz="0" w:space="0" w:color="auto"/>
            <w:bottom w:val="none" w:sz="0" w:space="0" w:color="auto"/>
            <w:right w:val="none" w:sz="0" w:space="0" w:color="auto"/>
          </w:divBdr>
        </w:div>
        <w:div w:id="1285885577">
          <w:marLeft w:val="0"/>
          <w:marRight w:val="0"/>
          <w:marTop w:val="0"/>
          <w:marBottom w:val="0"/>
          <w:divBdr>
            <w:top w:val="none" w:sz="0" w:space="0" w:color="auto"/>
            <w:left w:val="none" w:sz="0" w:space="0" w:color="auto"/>
            <w:bottom w:val="none" w:sz="0" w:space="0" w:color="auto"/>
            <w:right w:val="none" w:sz="0" w:space="0" w:color="auto"/>
          </w:divBdr>
        </w:div>
        <w:div w:id="934089885">
          <w:marLeft w:val="0"/>
          <w:marRight w:val="0"/>
          <w:marTop w:val="0"/>
          <w:marBottom w:val="0"/>
          <w:divBdr>
            <w:top w:val="none" w:sz="0" w:space="0" w:color="auto"/>
            <w:left w:val="none" w:sz="0" w:space="0" w:color="auto"/>
            <w:bottom w:val="none" w:sz="0" w:space="0" w:color="auto"/>
            <w:right w:val="none" w:sz="0" w:space="0" w:color="auto"/>
          </w:divBdr>
        </w:div>
        <w:div w:id="1492287443">
          <w:marLeft w:val="0"/>
          <w:marRight w:val="0"/>
          <w:marTop w:val="0"/>
          <w:marBottom w:val="0"/>
          <w:divBdr>
            <w:top w:val="none" w:sz="0" w:space="0" w:color="auto"/>
            <w:left w:val="none" w:sz="0" w:space="0" w:color="auto"/>
            <w:bottom w:val="none" w:sz="0" w:space="0" w:color="auto"/>
            <w:right w:val="none" w:sz="0" w:space="0" w:color="auto"/>
          </w:divBdr>
        </w:div>
        <w:div w:id="2133010683">
          <w:marLeft w:val="0"/>
          <w:marRight w:val="0"/>
          <w:marTop w:val="0"/>
          <w:marBottom w:val="0"/>
          <w:divBdr>
            <w:top w:val="none" w:sz="0" w:space="0" w:color="auto"/>
            <w:left w:val="none" w:sz="0" w:space="0" w:color="auto"/>
            <w:bottom w:val="none" w:sz="0" w:space="0" w:color="auto"/>
            <w:right w:val="none" w:sz="0" w:space="0" w:color="auto"/>
          </w:divBdr>
        </w:div>
        <w:div w:id="820192047">
          <w:marLeft w:val="0"/>
          <w:marRight w:val="0"/>
          <w:marTop w:val="0"/>
          <w:marBottom w:val="0"/>
          <w:divBdr>
            <w:top w:val="none" w:sz="0" w:space="0" w:color="auto"/>
            <w:left w:val="none" w:sz="0" w:space="0" w:color="auto"/>
            <w:bottom w:val="none" w:sz="0" w:space="0" w:color="auto"/>
            <w:right w:val="none" w:sz="0" w:space="0" w:color="auto"/>
          </w:divBdr>
        </w:div>
        <w:div w:id="1184977985">
          <w:marLeft w:val="0"/>
          <w:marRight w:val="0"/>
          <w:marTop w:val="0"/>
          <w:marBottom w:val="0"/>
          <w:divBdr>
            <w:top w:val="none" w:sz="0" w:space="0" w:color="auto"/>
            <w:left w:val="none" w:sz="0" w:space="0" w:color="auto"/>
            <w:bottom w:val="none" w:sz="0" w:space="0" w:color="auto"/>
            <w:right w:val="none" w:sz="0" w:space="0" w:color="auto"/>
          </w:divBdr>
        </w:div>
      </w:divsChild>
    </w:div>
    <w:div w:id="1392343061">
      <w:bodyDiv w:val="1"/>
      <w:marLeft w:val="0"/>
      <w:marRight w:val="0"/>
      <w:marTop w:val="0"/>
      <w:marBottom w:val="0"/>
      <w:divBdr>
        <w:top w:val="none" w:sz="0" w:space="0" w:color="auto"/>
        <w:left w:val="none" w:sz="0" w:space="0" w:color="auto"/>
        <w:bottom w:val="none" w:sz="0" w:space="0" w:color="auto"/>
        <w:right w:val="none" w:sz="0" w:space="0" w:color="auto"/>
      </w:divBdr>
    </w:div>
    <w:div w:id="1439913777">
      <w:bodyDiv w:val="1"/>
      <w:marLeft w:val="0"/>
      <w:marRight w:val="0"/>
      <w:marTop w:val="0"/>
      <w:marBottom w:val="0"/>
      <w:divBdr>
        <w:top w:val="none" w:sz="0" w:space="0" w:color="auto"/>
        <w:left w:val="none" w:sz="0" w:space="0" w:color="auto"/>
        <w:bottom w:val="none" w:sz="0" w:space="0" w:color="auto"/>
        <w:right w:val="none" w:sz="0" w:space="0" w:color="auto"/>
      </w:divBdr>
    </w:div>
    <w:div w:id="1477379281">
      <w:bodyDiv w:val="1"/>
      <w:marLeft w:val="0"/>
      <w:marRight w:val="0"/>
      <w:marTop w:val="0"/>
      <w:marBottom w:val="0"/>
      <w:divBdr>
        <w:top w:val="none" w:sz="0" w:space="0" w:color="auto"/>
        <w:left w:val="none" w:sz="0" w:space="0" w:color="auto"/>
        <w:bottom w:val="none" w:sz="0" w:space="0" w:color="auto"/>
        <w:right w:val="none" w:sz="0" w:space="0" w:color="auto"/>
      </w:divBdr>
    </w:div>
    <w:div w:id="1518419438">
      <w:bodyDiv w:val="1"/>
      <w:marLeft w:val="0"/>
      <w:marRight w:val="0"/>
      <w:marTop w:val="0"/>
      <w:marBottom w:val="0"/>
      <w:divBdr>
        <w:top w:val="none" w:sz="0" w:space="0" w:color="auto"/>
        <w:left w:val="none" w:sz="0" w:space="0" w:color="auto"/>
        <w:bottom w:val="none" w:sz="0" w:space="0" w:color="auto"/>
        <w:right w:val="none" w:sz="0" w:space="0" w:color="auto"/>
      </w:divBdr>
    </w:div>
    <w:div w:id="1654797556">
      <w:bodyDiv w:val="1"/>
      <w:marLeft w:val="0"/>
      <w:marRight w:val="0"/>
      <w:marTop w:val="0"/>
      <w:marBottom w:val="0"/>
      <w:divBdr>
        <w:top w:val="none" w:sz="0" w:space="0" w:color="auto"/>
        <w:left w:val="none" w:sz="0" w:space="0" w:color="auto"/>
        <w:bottom w:val="none" w:sz="0" w:space="0" w:color="auto"/>
        <w:right w:val="none" w:sz="0" w:space="0" w:color="auto"/>
      </w:divBdr>
      <w:divsChild>
        <w:div w:id="127011317">
          <w:marLeft w:val="0"/>
          <w:marRight w:val="0"/>
          <w:marTop w:val="0"/>
          <w:marBottom w:val="0"/>
          <w:divBdr>
            <w:top w:val="none" w:sz="0" w:space="0" w:color="auto"/>
            <w:left w:val="none" w:sz="0" w:space="0" w:color="auto"/>
            <w:bottom w:val="none" w:sz="0" w:space="0" w:color="auto"/>
            <w:right w:val="none" w:sz="0" w:space="0" w:color="auto"/>
          </w:divBdr>
        </w:div>
        <w:div w:id="2047440824">
          <w:marLeft w:val="0"/>
          <w:marRight w:val="0"/>
          <w:marTop w:val="0"/>
          <w:marBottom w:val="0"/>
          <w:divBdr>
            <w:top w:val="none" w:sz="0" w:space="0" w:color="auto"/>
            <w:left w:val="none" w:sz="0" w:space="0" w:color="auto"/>
            <w:bottom w:val="none" w:sz="0" w:space="0" w:color="auto"/>
            <w:right w:val="none" w:sz="0" w:space="0" w:color="auto"/>
          </w:divBdr>
        </w:div>
        <w:div w:id="1953048851">
          <w:marLeft w:val="0"/>
          <w:marRight w:val="0"/>
          <w:marTop w:val="0"/>
          <w:marBottom w:val="0"/>
          <w:divBdr>
            <w:top w:val="none" w:sz="0" w:space="0" w:color="auto"/>
            <w:left w:val="none" w:sz="0" w:space="0" w:color="auto"/>
            <w:bottom w:val="none" w:sz="0" w:space="0" w:color="auto"/>
            <w:right w:val="none" w:sz="0" w:space="0" w:color="auto"/>
          </w:divBdr>
          <w:divsChild>
            <w:div w:id="52895029">
              <w:marLeft w:val="0"/>
              <w:marRight w:val="0"/>
              <w:marTop w:val="0"/>
              <w:marBottom w:val="0"/>
              <w:divBdr>
                <w:top w:val="none" w:sz="0" w:space="0" w:color="auto"/>
                <w:left w:val="none" w:sz="0" w:space="0" w:color="auto"/>
                <w:bottom w:val="none" w:sz="0" w:space="0" w:color="auto"/>
                <w:right w:val="none" w:sz="0" w:space="0" w:color="auto"/>
              </w:divBdr>
            </w:div>
            <w:div w:id="43359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337540">
      <w:bodyDiv w:val="1"/>
      <w:marLeft w:val="0"/>
      <w:marRight w:val="0"/>
      <w:marTop w:val="0"/>
      <w:marBottom w:val="0"/>
      <w:divBdr>
        <w:top w:val="none" w:sz="0" w:space="0" w:color="auto"/>
        <w:left w:val="none" w:sz="0" w:space="0" w:color="auto"/>
        <w:bottom w:val="none" w:sz="0" w:space="0" w:color="auto"/>
        <w:right w:val="none" w:sz="0" w:space="0" w:color="auto"/>
      </w:divBdr>
    </w:div>
    <w:div w:id="1726565697">
      <w:bodyDiv w:val="1"/>
      <w:marLeft w:val="0"/>
      <w:marRight w:val="0"/>
      <w:marTop w:val="0"/>
      <w:marBottom w:val="0"/>
      <w:divBdr>
        <w:top w:val="none" w:sz="0" w:space="0" w:color="auto"/>
        <w:left w:val="none" w:sz="0" w:space="0" w:color="auto"/>
        <w:bottom w:val="none" w:sz="0" w:space="0" w:color="auto"/>
        <w:right w:val="none" w:sz="0" w:space="0" w:color="auto"/>
      </w:divBdr>
    </w:div>
    <w:div w:id="1795902045">
      <w:bodyDiv w:val="1"/>
      <w:marLeft w:val="0"/>
      <w:marRight w:val="0"/>
      <w:marTop w:val="0"/>
      <w:marBottom w:val="0"/>
      <w:divBdr>
        <w:top w:val="none" w:sz="0" w:space="0" w:color="auto"/>
        <w:left w:val="none" w:sz="0" w:space="0" w:color="auto"/>
        <w:bottom w:val="none" w:sz="0" w:space="0" w:color="auto"/>
        <w:right w:val="none" w:sz="0" w:space="0" w:color="auto"/>
      </w:divBdr>
    </w:div>
    <w:div w:id="1863785917">
      <w:bodyDiv w:val="1"/>
      <w:marLeft w:val="0"/>
      <w:marRight w:val="0"/>
      <w:marTop w:val="0"/>
      <w:marBottom w:val="0"/>
      <w:divBdr>
        <w:top w:val="none" w:sz="0" w:space="0" w:color="auto"/>
        <w:left w:val="none" w:sz="0" w:space="0" w:color="auto"/>
        <w:bottom w:val="none" w:sz="0" w:space="0" w:color="auto"/>
        <w:right w:val="none" w:sz="0" w:space="0" w:color="auto"/>
      </w:divBdr>
    </w:div>
    <w:div w:id="1916934181">
      <w:bodyDiv w:val="1"/>
      <w:marLeft w:val="0"/>
      <w:marRight w:val="0"/>
      <w:marTop w:val="0"/>
      <w:marBottom w:val="0"/>
      <w:divBdr>
        <w:top w:val="none" w:sz="0" w:space="0" w:color="auto"/>
        <w:left w:val="none" w:sz="0" w:space="0" w:color="auto"/>
        <w:bottom w:val="none" w:sz="0" w:space="0" w:color="auto"/>
        <w:right w:val="none" w:sz="0" w:space="0" w:color="auto"/>
      </w:divBdr>
    </w:div>
    <w:div w:id="1943492699">
      <w:bodyDiv w:val="1"/>
      <w:marLeft w:val="0"/>
      <w:marRight w:val="0"/>
      <w:marTop w:val="0"/>
      <w:marBottom w:val="0"/>
      <w:divBdr>
        <w:top w:val="none" w:sz="0" w:space="0" w:color="auto"/>
        <w:left w:val="none" w:sz="0" w:space="0" w:color="auto"/>
        <w:bottom w:val="none" w:sz="0" w:space="0" w:color="auto"/>
        <w:right w:val="none" w:sz="0" w:space="0" w:color="auto"/>
      </w:divBdr>
    </w:div>
    <w:div w:id="1979533669">
      <w:bodyDiv w:val="1"/>
      <w:marLeft w:val="0"/>
      <w:marRight w:val="0"/>
      <w:marTop w:val="0"/>
      <w:marBottom w:val="0"/>
      <w:divBdr>
        <w:top w:val="none" w:sz="0" w:space="0" w:color="auto"/>
        <w:left w:val="none" w:sz="0" w:space="0" w:color="auto"/>
        <w:bottom w:val="none" w:sz="0" w:space="0" w:color="auto"/>
        <w:right w:val="none" w:sz="0" w:space="0" w:color="auto"/>
      </w:divBdr>
      <w:divsChild>
        <w:div w:id="45154338">
          <w:marLeft w:val="0"/>
          <w:marRight w:val="0"/>
          <w:marTop w:val="0"/>
          <w:marBottom w:val="0"/>
          <w:divBdr>
            <w:top w:val="none" w:sz="0" w:space="0" w:color="auto"/>
            <w:left w:val="none" w:sz="0" w:space="0" w:color="auto"/>
            <w:bottom w:val="none" w:sz="0" w:space="0" w:color="auto"/>
            <w:right w:val="none" w:sz="0" w:space="0" w:color="auto"/>
          </w:divBdr>
        </w:div>
        <w:div w:id="577448507">
          <w:marLeft w:val="0"/>
          <w:marRight w:val="0"/>
          <w:marTop w:val="0"/>
          <w:marBottom w:val="0"/>
          <w:divBdr>
            <w:top w:val="none" w:sz="0" w:space="0" w:color="auto"/>
            <w:left w:val="none" w:sz="0" w:space="0" w:color="auto"/>
            <w:bottom w:val="none" w:sz="0" w:space="0" w:color="auto"/>
            <w:right w:val="none" w:sz="0" w:space="0" w:color="auto"/>
          </w:divBdr>
        </w:div>
        <w:div w:id="272634347">
          <w:marLeft w:val="0"/>
          <w:marRight w:val="0"/>
          <w:marTop w:val="0"/>
          <w:marBottom w:val="0"/>
          <w:divBdr>
            <w:top w:val="none" w:sz="0" w:space="0" w:color="auto"/>
            <w:left w:val="none" w:sz="0" w:space="0" w:color="auto"/>
            <w:bottom w:val="none" w:sz="0" w:space="0" w:color="auto"/>
            <w:right w:val="none" w:sz="0" w:space="0" w:color="auto"/>
          </w:divBdr>
          <w:divsChild>
            <w:div w:id="695084174">
              <w:marLeft w:val="0"/>
              <w:marRight w:val="0"/>
              <w:marTop w:val="0"/>
              <w:marBottom w:val="0"/>
              <w:divBdr>
                <w:top w:val="none" w:sz="0" w:space="0" w:color="auto"/>
                <w:left w:val="none" w:sz="0" w:space="0" w:color="auto"/>
                <w:bottom w:val="none" w:sz="0" w:space="0" w:color="auto"/>
                <w:right w:val="none" w:sz="0" w:space="0" w:color="auto"/>
              </w:divBdr>
            </w:div>
            <w:div w:id="181694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11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gif"/><Relationship Id="rId10" Type="http://schemas.openxmlformats.org/officeDocument/2006/relationships/hyperlink" Target="https://sites.google.com/site/institutionalqualityindex/home"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gif"/></Relationships>
</file>

<file path=word/_rels/settings.xml.rels><?xml version="1.0" encoding="UTF-8" standalone="yes"?>
<Relationships xmlns="http://schemas.openxmlformats.org/package/2006/relationships"><Relationship Id="rId1" Type="http://schemas.openxmlformats.org/officeDocument/2006/relationships/attachedTemplate" Target="file:///H:\Dropbox\Templates\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D897F9-9F60-450A-8ACF-22079141B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1</TotalTime>
  <Pages>36</Pages>
  <Words>22524</Words>
  <Characters>128391</Characters>
  <Application>Microsoft Office Word</Application>
  <DocSecurity>0</DocSecurity>
  <Lines>1069</Lines>
  <Paragraphs>301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Company>
  <LinksUpToDate>false</LinksUpToDate>
  <CharactersWithSpaces>150614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sufe</dc:creator>
  <cp:lastModifiedBy>Andrea F.</cp:lastModifiedBy>
  <cp:revision>2</cp:revision>
  <cp:lastPrinted>2019-04-05T10:45:00Z</cp:lastPrinted>
  <dcterms:created xsi:type="dcterms:W3CDTF">2019-04-09T14:29:00Z</dcterms:created>
  <dcterms:modified xsi:type="dcterms:W3CDTF">2019-04-09T14:29:00Z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id="SckB9IXo"/&gt;&lt;style id="http://www.zotero.org/styles/research-policy" hasBibliography="1" bibliographyStyleHasBeenSet="1"/&gt;&lt;prefs&gt;&lt;pref name="fieldType" value="Field"/&gt;&lt;pref name="storeReference</vt:lpwstr>
  </property>
  <property fmtid="{D5CDD505-2E9C-101B-9397-08002B2CF9AE}" pid="3" name="ZOTERO_PREF_2">
    <vt:lpwstr>s" value="true"/&gt;&lt;pref name="automaticJournalAbbreviations" value=""/&gt;&lt;pref name="noteType" value=""/&gt;&lt;/prefs&gt;&lt;/data&gt;</vt:lpwstr>
  </property>
</Properties>
</file>