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D9C" w:rsidRDefault="00507D9C" w:rsidP="00146C05">
      <w:pPr>
        <w:rPr>
          <w:b/>
        </w:rPr>
      </w:pPr>
    </w:p>
    <w:p w:rsidR="000F5343" w:rsidRPr="00064DEC" w:rsidRDefault="00A22972" w:rsidP="00064DEC">
      <w:pPr>
        <w:jc w:val="center"/>
        <w:rPr>
          <w:b/>
        </w:rPr>
      </w:pPr>
      <w:r>
        <w:rPr>
          <w:b/>
        </w:rPr>
        <w:t>Planning for Refugees in Cities</w:t>
      </w:r>
    </w:p>
    <w:p w:rsidR="008019F4" w:rsidRDefault="00EB716F">
      <w:r>
        <w:t>Urban planners and scholars know well that we are living in an urban age where increasing numbers of people are living in cities. This is equally true for refugees, internally displaced persons (IDPs) and other forced migrants who seek safe shelter from violence and other catastrophic events. Worldwide, it is estimated that a record 68.5 million people have been forcibly displaced</w:t>
      </w:r>
      <w:r w:rsidR="00912243">
        <w:rPr>
          <w:rStyle w:val="FootnoteReference"/>
        </w:rPr>
        <w:footnoteReference w:id="1"/>
      </w:r>
      <w:r>
        <w:t xml:space="preserve">, with developing countries being affected the most by this large scale movement of people. It should perhaps be obvious, but refugees are not a homogenous group, they differ by class, economic means, and the social networks they command. Yet, the enduring image of refugees tends to be that of helpless victims languishing in refugee camps for years. While </w:t>
      </w:r>
      <w:r w:rsidR="0021695E">
        <w:t xml:space="preserve">many refugees have been put in camps, especially due to concerns over national security, geopolitics and increasing professionalization of humanitarian </w:t>
      </w:r>
      <w:proofErr w:type="gramStart"/>
      <w:r w:rsidR="0021695E">
        <w:t xml:space="preserve">relief </w:t>
      </w:r>
      <w:r>
        <w:t>,</w:t>
      </w:r>
      <w:proofErr w:type="gramEnd"/>
      <w:r>
        <w:t xml:space="preserve"> refugees </w:t>
      </w:r>
      <w:r w:rsidR="0021695E">
        <w:t>have also historically gravitated towards</w:t>
      </w:r>
      <w:r w:rsidR="002A7DDA">
        <w:t xml:space="preserve"> </w:t>
      </w:r>
      <w:r>
        <w:t xml:space="preserve">cities. Cities such as Delhi, Kolkata, </w:t>
      </w:r>
      <w:r w:rsidR="002A7DDA">
        <w:t>Karachi</w:t>
      </w:r>
      <w:r>
        <w:t xml:space="preserve">, </w:t>
      </w:r>
      <w:r w:rsidR="002A7DDA">
        <w:t xml:space="preserve">Beirut have been reshaped through the mass influx of refugees. Yet, while cities have always hosted refugees, they have either been </w:t>
      </w:r>
      <w:r w:rsidR="0000596E">
        <w:t>ignored</w:t>
      </w:r>
      <w:r w:rsidR="002A7DDA">
        <w:t xml:space="preserve">, or the United Nations High Commissioner for Refugees (UNHCR), the main UN agency responsible for protecting refugees has </w:t>
      </w:r>
      <w:r w:rsidR="0000596E">
        <w:t>viewed their claims with suspicion</w:t>
      </w:r>
      <w:r w:rsidR="002A7DDA">
        <w:t xml:space="preserve">, </w:t>
      </w:r>
      <w:r w:rsidR="0000596E">
        <w:t>focusing instead on refugee camps</w:t>
      </w:r>
      <w:r w:rsidR="00224EEA">
        <w:t xml:space="preserve"> </w:t>
      </w:r>
      <w:r w:rsidR="00224EEA">
        <w:fldChar w:fldCharType="begin"/>
      </w:r>
      <w:r w:rsidR="00224EEA">
        <w:instrText xml:space="preserve"> ADDIN ZOTERO_ITEM CSL_CITATION {"citationID":"LT0P0C6m","properties":{"formattedCitation":"(Landau, 2014)","plainCitation":"(Landau, 2014)","noteIndex":0},"citationItems":[{"id":1331,"uris":["http://zotero.org/users/3053405/items/NBZYWHSJ"],"uri":["http://zotero.org/users/3053405/items/NBZYWHSJ"],"itemData":{"id":1331,"type":"chapter","title":"Urban refugees and IDPs","container-title":"The Oxford handbook of refugee and forced migration studies","publisher-place":"Oxford","page":"139-150","event-place":"Oxford","author":[{"family":"Landau","given":"Loren B."}],"editor":[{"family":"Fiddian-Qasmiyeh","given":"Elena"},{"family":"Loescher","given":"Gil"},{"family":"Long","given":"Katy"},{"family":"Sigona","given":"Nando"}],"issued":{"date-parts":[["2014"]]}}}],"schema":"https://github.com/citation-style-language/schema/raw/master/csl-citation.json"} </w:instrText>
      </w:r>
      <w:r w:rsidR="00224EEA">
        <w:fldChar w:fldCharType="separate"/>
      </w:r>
      <w:r w:rsidR="00224EEA" w:rsidRPr="00224EEA">
        <w:rPr>
          <w:rFonts w:ascii="Calibri" w:hAnsi="Calibri" w:cs="Calibri"/>
        </w:rPr>
        <w:t>(Landau, 2014)</w:t>
      </w:r>
      <w:r w:rsidR="00224EEA">
        <w:fldChar w:fldCharType="end"/>
      </w:r>
      <w:r w:rsidR="002A7DDA">
        <w:t xml:space="preserve">. Only since 2009 has the UNHCR acknowledged </w:t>
      </w:r>
      <w:r w:rsidR="008019F4">
        <w:t>that the majority of refugees live in citie</w:t>
      </w:r>
      <w:r w:rsidR="002A7DDA">
        <w:t>s</w:t>
      </w:r>
      <w:r w:rsidR="008019F4">
        <w:t xml:space="preserve"> and have sought to protect them </w:t>
      </w:r>
      <w:r w:rsidR="00A2452A">
        <w:t>in those urban locations</w:t>
      </w:r>
      <w:r w:rsidR="00C35773">
        <w:t xml:space="preserve"> creating, what I argue are humanitarian cities</w:t>
      </w:r>
      <w:r w:rsidR="002A7DDA">
        <w:t xml:space="preserve">. </w:t>
      </w:r>
    </w:p>
    <w:p w:rsidR="008966A7" w:rsidRDefault="002A7DDA">
      <w:r>
        <w:t xml:space="preserve">The urbanization of refugees brings its own challenges. </w:t>
      </w:r>
      <w:r w:rsidR="008A34DE">
        <w:t>Host governments are often keen to discourage urban refugees over concerns</w:t>
      </w:r>
      <w:r w:rsidR="000F08F2">
        <w:t xml:space="preserve"> for national and societal security </w:t>
      </w:r>
      <w:r w:rsidR="00224EEA">
        <w:fldChar w:fldCharType="begin"/>
      </w:r>
      <w:r w:rsidR="00224EEA">
        <w:instrText xml:space="preserve"> ADDIN ZOTERO_ITEM CSL_CITATION {"citationID":"dbG3gP8H","properties":{"formattedCitation":"(Fabos &amp; Kibreab, 2007)","plainCitation":"(Fabos &amp; Kibreab, 2007)","noteIndex":0},"citationItems":[{"id":421,"uris":["http://zotero.org/users/3053405/items/P2BUVJC3"],"uri":["http://zotero.org/users/3053405/items/P2BUVJC3"],"itemData":{"id":421,"type":"article-journal","title":"Urban Refugees: Introduction","container-title":"Refuge","page":"3","volume":"24","issue":"1","source":"www.questia.com","abstract":"Introduction Interest in refugees who live in urban settings, especially those of the global...","ISSN":"0229-5113","shortTitle":"Urban Refugees","language":"eng","author":[{"family":"Fabos","given":"Anita"},{"family":"Kibreab","given":"Gaim"}],"issued":{"date-parts":[["2007",1,1]]}}}],"schema":"https://github.com/citation-style-language/schema/raw/master/csl-citation.json"} </w:instrText>
      </w:r>
      <w:r w:rsidR="00224EEA">
        <w:fldChar w:fldCharType="separate"/>
      </w:r>
      <w:r w:rsidR="00224EEA" w:rsidRPr="00224EEA">
        <w:rPr>
          <w:rFonts w:ascii="Calibri" w:hAnsi="Calibri" w:cs="Calibri"/>
        </w:rPr>
        <w:t>(Fabos &amp; Kibreab, 2007)</w:t>
      </w:r>
      <w:r w:rsidR="00224EEA">
        <w:fldChar w:fldCharType="end"/>
      </w:r>
      <w:r w:rsidR="000F08F2">
        <w:t>. This translates i</w:t>
      </w:r>
      <w:r w:rsidR="008019F4">
        <w:t>nto marginalization of refugees</w:t>
      </w:r>
      <w:r w:rsidR="000F08F2">
        <w:t xml:space="preserve"> particularly from poorer, less powerful backgrounds.  </w:t>
      </w:r>
      <w:r w:rsidR="0021695E">
        <w:t>Many refugees who form part of mass displacements of people come from poorer, more vulnerable backgrounds</w:t>
      </w:r>
      <w:r w:rsidR="008019F4">
        <w:t xml:space="preserve">. They </w:t>
      </w:r>
      <w:r w:rsidR="00833339">
        <w:t>often move into informal neighborhoods in cities</w:t>
      </w:r>
      <w:r w:rsidR="0021695E">
        <w:t xml:space="preserve"> in the Global South</w:t>
      </w:r>
      <w:r w:rsidR="00833339">
        <w:t xml:space="preserve"> where they live amongst the urban poor. </w:t>
      </w:r>
      <w:r w:rsidR="007C3992">
        <w:t xml:space="preserve">Here they share </w:t>
      </w:r>
      <w:r w:rsidR="000F08F2">
        <w:t>in</w:t>
      </w:r>
      <w:r w:rsidR="007C3992">
        <w:t xml:space="preserve"> the poor housing conditions</w:t>
      </w:r>
      <w:r w:rsidR="000F08F2">
        <w:t xml:space="preserve"> and</w:t>
      </w:r>
      <w:r w:rsidR="007C3992">
        <w:t xml:space="preserve"> limite</w:t>
      </w:r>
      <w:r w:rsidR="000F08F2">
        <w:t>d infrastructure</w:t>
      </w:r>
      <w:r w:rsidR="008019F4">
        <w:t>.</w:t>
      </w:r>
      <w:r w:rsidR="000F08F2">
        <w:t xml:space="preserve"> </w:t>
      </w:r>
      <w:r w:rsidR="008019F4">
        <w:t>On the other hand they</w:t>
      </w:r>
      <w:r w:rsidR="000F08F2">
        <w:t xml:space="preserve"> can access healthcare, education, and jobs </w:t>
      </w:r>
      <w:r w:rsidR="00A2452A">
        <w:t>which are elements often</w:t>
      </w:r>
      <w:r w:rsidR="000F08F2">
        <w:t xml:space="preserve"> scarce in camps </w:t>
      </w:r>
      <w:r w:rsidR="00FC3138">
        <w:fldChar w:fldCharType="begin"/>
      </w:r>
      <w:r w:rsidR="00FC3138">
        <w:instrText xml:space="preserve"> ADDIN ZOTERO_ITEM CSL_CITATION {"citationID":"QSLzhOiR","properties":{"formattedCitation":"(Campbell, 2006; Jacobsen, 2006)","plainCitation":"(Campbell, 2006; Jacobsen, 2006)","noteIndex":0},"citationItems":[{"id":412,"uris":["http://zotero.org/users/3053405/items/S6RUPATB"],"uri":["http://zotero.org/users/3053405/items/S6RUPATB"],"itemData":{"id":412,"type":"article-journal","title":"Urban Refugees in Nairobi: Problems of Protection, Mechanisms of Survival, and Possibilities for Integration","container-title":"Journal of Refugee Studies","page":"396-413","volume":"19","issue":"3","source":"jrs.oxfordjournals.org","abstract":"This article examines the legal status and economic livelihoods of refugees in Nairobi, focusing on Somalis, the largest urban population residing in the city. The results of the study challenge the Government of Kenya's (GOK) official position and the popular local perception that refugees are an economic burden, and show instead that these urban refugees are economically self-sufficient. Despite this economic independence, conditions for most refugees in Nairobi are extremely difficult. Urban refugees live largely without material assistance or legal protection from the GOK or UNHCR, are vulnerable to police arrest at any time and face high levels of xenophobia from the local population. By highlighting refugee self-sufficiency in Nairobi, this article lends support to the idea of local integration as a viable, durable solution to their situation of protracted exile.","DOI":"10.1093/jrs/fel011","ISSN":"0951-6328, 1471-6925","shortTitle":"Urban Refugees in Nairobi","journalAbbreviation":"Journal of Refugee Studies","language":"en","author":[{"family":"Campbell","given":"Elizabeth H."}],"issued":{"date-parts":[["2006",9,1]]}}},{"id":415,"uris":["http://zotero.org/users/3053405/items/8AUXMHMC"],"uri":["http://zotero.org/users/3053405/items/8AUXMHMC"],"itemData":{"id":415,"type":"article-journal","title":"Refugees and Asylum Seekers in Urban Areas: A Livelihoods Perspective","container-title":"Journal of Refugee Studies","page":"273-286","volume":"19","issue":"3","source":"jrs.oxfordjournals.org","DOI":"10.1093/jrs/fel017","ISSN":"0951-6328, 1471-6925","shortTitle":"Refugees and Asylum Seekers in Urban Areas","journalAbbreviation":"Journal of Refugee Studies","language":"en","author":[{"family":"Jacobsen","given":"Karen"}],"issued":{"date-parts":[["2006",9,1]]}}}],"schema":"https://github.com/citation-style-language/schema/raw/master/csl-citation.json"} </w:instrText>
      </w:r>
      <w:r w:rsidR="00FC3138">
        <w:fldChar w:fldCharType="separate"/>
      </w:r>
      <w:r w:rsidR="00FC3138" w:rsidRPr="00FC3138">
        <w:rPr>
          <w:rFonts w:ascii="Calibri" w:hAnsi="Calibri" w:cs="Calibri"/>
        </w:rPr>
        <w:t>(Campbell, 2006; Jacobsen, 2006)</w:t>
      </w:r>
      <w:r w:rsidR="00FC3138">
        <w:fldChar w:fldCharType="end"/>
      </w:r>
      <w:r w:rsidR="007C3992">
        <w:t>.</w:t>
      </w:r>
      <w:r w:rsidR="008019F4">
        <w:t xml:space="preserve"> Refugees are often self-sufficient and can in fact contribute significantly to the economy.</w:t>
      </w:r>
      <w:r w:rsidR="007C3992">
        <w:t xml:space="preserve"> </w:t>
      </w:r>
      <w:r w:rsidR="000F08F2">
        <w:t>However, the</w:t>
      </w:r>
      <w:r w:rsidR="00A2452A">
        <w:t>ir</w:t>
      </w:r>
      <w:r w:rsidR="000F08F2">
        <w:t xml:space="preserve"> legal status </w:t>
      </w:r>
      <w:r w:rsidR="00A2452A">
        <w:t>as</w:t>
      </w:r>
      <w:r w:rsidR="000F08F2">
        <w:t xml:space="preserve"> refugees marks them as being separate from the local populace and hence</w:t>
      </w:r>
      <w:r w:rsidR="007C3992">
        <w:t xml:space="preserve"> subject to</w:t>
      </w:r>
      <w:r w:rsidR="008019F4">
        <w:t xml:space="preserve"> restrictive policies around work and mobility and</w:t>
      </w:r>
      <w:r w:rsidR="007C3992">
        <w:t xml:space="preserve"> arbitrary harassment by the police and the local residents </w:t>
      </w:r>
      <w:r w:rsidR="00224EEA">
        <w:fldChar w:fldCharType="begin"/>
      </w:r>
      <w:r w:rsidR="004A5270">
        <w:instrText xml:space="preserve"> ADDIN ZOTERO_ITEM CSL_CITATION {"citationID":"FUQnsBMF","properties":{"formattedCitation":"(Coddington, 2018; Fabos &amp; Kibreab, 2007; Sanyal, 2018)","plainCitation":"(Coddington, 2018; Fabos &amp; Kibreab, 2007; Sanyal, 2018)","noteIndex":0},"citationItems":[{"id":1089,"uris":["http://zotero.org/users/3053405/items/YYBU92AV"],"uri":["http://zotero.org/users/3053405/items/YYBU92AV"],"itemData":{"id":1089,"type":"article-journal","title":"Landscapes of refugee protection","container-title":"Transactions of the Institute of British Geographers","volume":"0","issue":"0","source":"Wiley Online Library","abstract":"In this paper, I argue that conditions for asylum seekers in countries that have signed the 1951 Convention and 1967 Protocol Relating to the Status of Refugees (hereafter “Convention”) are increasingly paralleling those in non-signatory countries. The similar deterioration of treatment of asylum seekers is symptomatic of the disintegration of the existing refugee protection system established by the Convention. This paper focuses on the case of Thailand, a non-signatory country that has been widely criticised for its treatment of refugees, and compares three significant trends in refugee protection with those in the UK. In Thailand as well as the UK, protection takes shape as ad hoc, arbitrary and differentially applied across space, leading to extreme precariousness. Two concepts frame my comparison of the Thai and UK contexts: the landscapes of protection that encompass the range of practices engaged in refugee governance, from signed treaties to soft laws, subcontracted service providers and substandard media coverage; and the graduated levels of protection that rely on spatial logics to manage access to protection and shape both refugees’ imagined futures as well as their present status. This comparison challenges the implicit distinctions between developed and developing countries, as well as signatories and non-signatories to the Convention, that have predominated in refugee scholarship, and extends recent scholarship that deconstructs the coherence and authority of the nation state. I conclude that these presumed divisions are not only inaccurate, but mask the precarious and dangerous realities that asylum seekers and refugees face in both locations. Increasingly, the protections offered by the Convention have become a façade for arbitrary and harmful treatment of refugees.","URL":"https://onlinelibrary.wiley.com/doi/abs/10.1111/tran.12224","DOI":"10.1111/tran.12224","ISSN":"1475-5661","language":"en","author":[{"family":"Coddington","given":"Kate"}],"issued":{"date-parts":[["2018"]]},"accessed":{"date-parts":[["2018",5,3]]}}},{"id":421,"uris":["http://zotero.org/users/3053405/items/P2BUVJC3"],"uri":["http://zotero.org/users/3053405/items/P2BUVJC3"],"itemData":{"id":421,"type":"article-journal","title":"Urban Refugees: Introduction","container-title":"Refuge","page":"3","volume":"24","issue":"1","source":"www.questia.com","abstract":"Introduction Interest in refugees who live in urban settings, especially those of the global...","ISSN":"0229-5113","shortTitle":"Urban Refugees","language":"eng","author":[{"family":"Fabos","given":"Anita"},{"family":"Kibreab","given":"Gaim"}],"issued":{"date-parts":[["2007",1,1]]}}},{"id":1332,"uris":["http://zotero.org/users/3053405/items/WPZX4FTG"],"uri":["http://zotero.org/users/3053405/items/WPZX4FTG"],"itemData":{"id":1332,"type":"article-journal","title":"Managing through ad hoc measures: Syrian refugees and the politics of waiting in Lebanon","container-title":"Political Geography","page":"67-75","volume":"66","source":"ScienceDirect","abstract":"This paper explores how the ad hoc and uneven implementation and enforcement of policies in the context of the Global South particularly in situations of large-scale refugee crises creates forms of waiting and precarity amongst refugees. This exploration is initiated by questions about how states in the Global South manage mass displacements of people whilst adhering to the principles of non-refoulement, a customary international law forbidding countries from forcibly returning refugees to conditions that may endanger their lives. How is this complicated in situations where states are not party to the Refugee convention and where refugee crises become protracted? How does this then lead to immobilizing refugees and compelling them to wait? I focus on the practices of the Lebanese state in response to the Syrian refugee crisis that has continued on from 2011. Lebanon has changed its regulations and decisions towards the large number of Syrians living in the country over the course of the crisis whilst adhering to the principle of non-refoulement. However, the policies enacted by the government are arbitrarily implemented and enforced at different scales of governance creating legal anxieties and immobilities for Syrians in the country. I draw on the work of critical legal and political geographers to argue that the ad hoc nature of the law, creates a fragmented landscape of mobility for Syrians, exacerbating conditions of precarity and poverty and, importantly, colonizing their futures.","DOI":"10.1016/j.polgeo.2018.08.015","ISSN":"0962-6298","shortTitle":"Managing through ad hoc measures","journalAbbreviation":"Political Geography","author":[{"family":"Sanyal","given":"Romola"}],"issued":{"date-parts":[["2018",9,1]]}}}],"schema":"https://github.com/citation-style-language/schema/raw/master/csl-citation.json"} </w:instrText>
      </w:r>
      <w:r w:rsidR="00224EEA">
        <w:fldChar w:fldCharType="separate"/>
      </w:r>
      <w:r w:rsidR="004A5270" w:rsidRPr="004A5270">
        <w:rPr>
          <w:rFonts w:ascii="Calibri" w:hAnsi="Calibri" w:cs="Calibri"/>
        </w:rPr>
        <w:t>(Coddington, 2018; Fabos &amp; Kibreab, 2007; Sanyal, 2018)</w:t>
      </w:r>
      <w:r w:rsidR="00224EEA">
        <w:fldChar w:fldCharType="end"/>
      </w:r>
      <w:r w:rsidR="007C3992">
        <w:t xml:space="preserve">. </w:t>
      </w:r>
    </w:p>
    <w:p w:rsidR="000F08F2" w:rsidRDefault="008019F4" w:rsidP="000F08F2">
      <w:r>
        <w:t>To illustrate these points further,</w:t>
      </w:r>
      <w:r w:rsidR="00F73263">
        <w:t xml:space="preserve"> I look at </w:t>
      </w:r>
      <w:r w:rsidR="0021695E">
        <w:t xml:space="preserve">Syrian refugees in </w:t>
      </w:r>
      <w:r w:rsidR="0000596E">
        <w:t>Lebanon</w:t>
      </w:r>
      <w:r w:rsidR="00F73263">
        <w:t xml:space="preserve"> </w:t>
      </w:r>
      <w:r>
        <w:t>and</w:t>
      </w:r>
      <w:r w:rsidR="00F73263">
        <w:t xml:space="preserve"> examine some of the issues around planning for refugee populations and </w:t>
      </w:r>
      <w:r w:rsidR="00A2452A">
        <w:t xml:space="preserve">implications for </w:t>
      </w:r>
      <w:r w:rsidR="00F73263">
        <w:t>the future. Lebanon hosts the highest number of refugees per capita in the worl</w:t>
      </w:r>
      <w:r w:rsidR="00A2452A">
        <w:t>d, with e</w:t>
      </w:r>
      <w:r w:rsidR="00F73263">
        <w:t>stimates suggest</w:t>
      </w:r>
      <w:r w:rsidR="00A2452A">
        <w:t>ing</w:t>
      </w:r>
      <w:r w:rsidR="00F73263">
        <w:t xml:space="preserve"> </w:t>
      </w:r>
      <w:r w:rsidR="00A2452A">
        <w:t>more than</w:t>
      </w:r>
      <w:r w:rsidR="00F73263">
        <w:t xml:space="preserve"> </w:t>
      </w:r>
      <w:r w:rsidR="00A2452A">
        <w:t>one</w:t>
      </w:r>
      <w:r w:rsidR="00F73263">
        <w:t xml:space="preserve"> million </w:t>
      </w:r>
      <w:r w:rsidR="0021695E">
        <w:t xml:space="preserve">Syrian </w:t>
      </w:r>
      <w:r w:rsidR="00F73263">
        <w:t xml:space="preserve">refugees </w:t>
      </w:r>
      <w:r w:rsidR="00A2452A">
        <w:t>alongside</w:t>
      </w:r>
      <w:r w:rsidR="00F73263">
        <w:t xml:space="preserve"> </w:t>
      </w:r>
      <w:r w:rsidR="00A2452A">
        <w:t xml:space="preserve">a </w:t>
      </w:r>
      <w:r w:rsidR="00F73263">
        <w:t xml:space="preserve">local population </w:t>
      </w:r>
      <w:r w:rsidR="00A2452A">
        <w:t xml:space="preserve">of </w:t>
      </w:r>
      <w:r w:rsidR="00F73263">
        <w:t>approximately 4 million. In some municipalities refugees outnumber local residents. Such large numbers of refugees</w:t>
      </w:r>
      <w:r w:rsidR="0021695E">
        <w:t xml:space="preserve"> since the start of the Syrian war </w:t>
      </w:r>
      <w:r w:rsidR="00F73263">
        <w:t>have put enormous pressure on infrastructure, services, and goodwill in the country. NGOs attempting to support the refugees have often exacerbated tensions</w:t>
      </w:r>
      <w:r w:rsidR="00C35773">
        <w:t>.</w:t>
      </w:r>
      <w:r w:rsidR="00F73263">
        <w:t xml:space="preserve">  It is important also to note that t</w:t>
      </w:r>
      <w:r w:rsidR="000F08F2">
        <w:t xml:space="preserve">he discussion of refugees is contentious due to the country’s history of hosting Palestinian refugees for over six decades. </w:t>
      </w:r>
      <w:r w:rsidR="000F08F2">
        <w:lastRenderedPageBreak/>
        <w:t>As a result of that history the government refused to have refugee camps for Syrians, fearing that they would become permanent as well. In addition, Lebanon does not view Syrians as refugees but as displaced persons or de</w:t>
      </w:r>
      <w:r w:rsidR="0071637F">
        <w:t>-</w:t>
      </w:r>
      <w:r w:rsidR="000F08F2">
        <w:t xml:space="preserve">facto refugees- terms that carry no legal protection </w:t>
      </w:r>
      <w:r w:rsidR="00FC3138">
        <w:fldChar w:fldCharType="begin"/>
      </w:r>
      <w:r w:rsidR="00FC3138">
        <w:instrText xml:space="preserve"> ADDIN ZOTERO_ITEM CSL_CITATION {"citationID":"Qvz37JHB","properties":{"formattedCitation":"(Sanyal, 2017)","plainCitation":"(Sanyal, 2017)","noteIndex":0},"citationItems":[{"id":1130,"uris":["http://zotero.org/users/3053405/items/KJE2US8K"],"uri":["http://zotero.org/users/3053405/items/KJE2US8K"],"itemData":{"id":1130,"type":"article-journal","title":"A no-camp policy: Interrogating informal settlements in Lebanon","container-title":"Geoforum","page":"117-125","volume":"84","source":"ScienceDirect","abstract":"As fewer refugees move into formal camps, what kinds of non-camp spaces are emerging and how does that challenge the ways in which we understand the management and politics of refuge? This paper seeks to shed light on this question through an analysis of informal settlements in Lebanon. The Syrian crisis has displaced millions of people, most of whom have moved into neighbouring countries such as Jordan, Lebanon and Turkey. The Lebanese government, faced with a longer history of Palestinian camps and their militarization has refused to allow the establishment of official refugee camps for Syrians. As a result of this ‘no camp’ policy, Syrians are forced to either live in private rented accommodation in towns and cities throughout the country, or in informal settlements (ISes) built on private, often agricultural land. These informal settlements are built and developed through a complex assemblage of humanitarianism, hospitality, security, economic and political considerations. In this paper, I look at the physical and social spaces of informal settlements in the Bekaa Valley, Eastern Lebanon, examining how differential access to aid, support, security and tacit recognition by the state has led to variations amongst them. In doing so, I expose how an informalized response to the crisis through a system of deregulation is enabling refugee spaces to emerge that are visible, yet unrecognized, flexible, yet precarious. These spaces destabilize the city/camp dichotomy by drawing together elements of both. In engaging with debates on informality, the paper contributes to a growing critical literature on refugee geographies and seeks to expand beyond the reductive narratives of refugee camps, thereby offering insights into refugee futures in increasingly uncertain times.","DOI":"10.1016/j.geoforum.2017.06.011","ISSN":"0016-7185","shortTitle":"A no-camp policy","journalAbbreviation":"Geoforum","author":[{"family":"Sanyal","given":"Romola"}],"issued":{"date-parts":[["2017",8,1]]}}}],"schema":"https://github.com/citation-style-language/schema/raw/master/csl-citation.json"} </w:instrText>
      </w:r>
      <w:r w:rsidR="00FC3138">
        <w:fldChar w:fldCharType="separate"/>
      </w:r>
      <w:r w:rsidR="00FC3138" w:rsidRPr="00FC3138">
        <w:rPr>
          <w:rFonts w:ascii="Calibri" w:hAnsi="Calibri" w:cs="Calibri"/>
        </w:rPr>
        <w:t>(Sanyal, 2017)</w:t>
      </w:r>
      <w:r w:rsidR="00FC3138">
        <w:fldChar w:fldCharType="end"/>
      </w:r>
      <w:r w:rsidR="000F08F2">
        <w:t xml:space="preserve">. Furthermore, the government has imposed a series of policies to limit the entry and residency of Syrians. These mostly include stricter border control, expensive residency renewal fees and other bureaucratic controls that make it too </w:t>
      </w:r>
      <w:r w:rsidR="00F73263">
        <w:t>burdensome for</w:t>
      </w:r>
      <w:r w:rsidR="000F08F2">
        <w:t xml:space="preserve"> </w:t>
      </w:r>
      <w:r w:rsidR="007B14F0">
        <w:t xml:space="preserve">Syrian </w:t>
      </w:r>
      <w:r w:rsidR="000F08F2">
        <w:t xml:space="preserve">refugees to legally remain within Lebanon. As a result of these intersecting issues, </w:t>
      </w:r>
      <w:r w:rsidR="007B14F0">
        <w:t xml:space="preserve">a </w:t>
      </w:r>
      <w:r w:rsidR="000F08F2">
        <w:t xml:space="preserve">considerable number of refugees have been unable to pay the residency fees and have gone underground. </w:t>
      </w:r>
      <w:r w:rsidR="00F73263">
        <w:t xml:space="preserve">As with urban refugees in other parts of the world, they are often subject to harassment and punitive measures by the local authorities and residents. </w:t>
      </w:r>
    </w:p>
    <w:p w:rsidR="00015D26" w:rsidRDefault="00015D26" w:rsidP="000F08F2">
      <w:r>
        <w:t>Despite this, refugees have attempted to make lives for themselves in Lebanon. They rent private accommodation in formal and informal settlements in urban and rural areas. In rural areas many live in informal tented settlements on private agricultural land</w:t>
      </w:r>
      <w:r w:rsidR="0071637F">
        <w:t xml:space="preserve"> </w:t>
      </w:r>
      <w:r w:rsidR="0071637F">
        <w:fldChar w:fldCharType="begin"/>
      </w:r>
      <w:r w:rsidR="0071637F">
        <w:instrText xml:space="preserve"> ADDIN ZOTERO_ITEM CSL_CITATION {"citationID":"Ea5YlVLM","properties":{"formattedCitation":"(Fawaz, Saghiyeh, &amp; Nammour, 2014; Sanyal, 2017)","plainCitation":"(Fawaz, Saghiyeh, &amp; Nammour, 2014; Sanyal, 2017)","noteIndex":0},"citationItems":[{"id":68,"uris":["http://zotero.org/users/3053405/items/FTMES48I"],"uri":["http://zotero.org/users/3053405/items/FTMES48I"],"itemData":{"id":68,"type":"report","title":"Housing, Land and Property Issues in Lebanon: Implications of the Syrian Refugee Crisis","publisher":"UN Habitat and UNHCR","publisher-place":"Lebanon","page":"98","event-place":"Lebanon","URL":"http://unhabitat.org/housing-land-and-property-issues-in-lebanon-implications-of-the-syrian-refugee-crisis-august-2014/","author":[{"family":"Fawaz","given":"Mona"},{"family":"Saghiyeh","given":"Nizar"},{"family":"Nammour","given":"Karim"}],"issued":{"date-parts":[["2014"]]}}},{"id":1130,"uris":["http://zotero.org/users/3053405/items/KJE2US8K"],"uri":["http://zotero.org/users/3053405/items/KJE2US8K"],"itemData":{"id":1130,"type":"article-journal","title":"A no-camp policy: Interrogating informal settlements in Lebanon","container-title":"Geoforum","page":"117-125","volume":"84","source":"ScienceDirect","abstract":"As fewer refugees move into formal camps, what kinds of non-camp spaces are emerging and how does that challenge the ways in which we understand the management and politics of refuge? This paper seeks to shed light on this question through an analysis of informal settlements in Lebanon. The Syrian crisis has displaced millions of people, most of whom have moved into neighbouring countries such as Jordan, Lebanon and Turkey. The Lebanese government, faced with a longer history of Palestinian camps and their militarization has refused to allow the establishment of official refugee camps for Syrians. As a result of this ‘no camp’ policy, Syrians are forced to either live in private rented accommodation in towns and cities throughout the country, or in informal settlements (ISes) built on private, often agricultural land. These informal settlements are built and developed through a complex assemblage of humanitarianism, hospitality, security, economic and political considerations. In this paper, I look at the physical and social spaces of informal settlements in the Bekaa Valley, Eastern Lebanon, examining how differential access to aid, support, security and tacit recognition by the state has led to variations amongst them. In doing so, I expose how an informalized response to the crisis through a system of deregulation is enabling refugee spaces to emerge that are visible, yet unrecognized, flexible, yet precarious. These spaces destabilize the city/camp dichotomy by drawing together elements of both. In engaging with debates on informality, the paper contributes to a growing critical literature on refugee geographies and seeks to expand beyond the reductive narratives of refugee camps, thereby offering insights into refugee futures in increasingly uncertain times.","DOI":"10.1016/j.geoforum.2017.06.011","ISSN":"0016-7185","shortTitle":"A no-camp policy","journalAbbreviation":"Geoforum","author":[{"family":"Sanyal","given":"Romola"}],"issued":{"date-parts":[["2017",8,1]]}}}],"schema":"https://github.com/citation-style-language/schema/raw/master/csl-citation.json"} </w:instrText>
      </w:r>
      <w:r w:rsidR="0071637F">
        <w:fldChar w:fldCharType="separate"/>
      </w:r>
      <w:r w:rsidR="0071637F" w:rsidRPr="0071637F">
        <w:rPr>
          <w:rFonts w:ascii="Calibri" w:hAnsi="Calibri" w:cs="Calibri"/>
        </w:rPr>
        <w:t>(Fawaz, Saghiyeh, &amp; Nammour, 2014; Sanyal, 2017)</w:t>
      </w:r>
      <w:r w:rsidR="0071637F">
        <w:fldChar w:fldCharType="end"/>
      </w:r>
      <w:r>
        <w:t>. What we see in the country in the face of having a no-camp policy, is the emergence of a privatized system of hosting refugees. In ot</w:t>
      </w:r>
      <w:r w:rsidR="008019F4">
        <w:t>her words private landlords provide</w:t>
      </w:r>
      <w:r>
        <w:t xml:space="preserve"> land and housing for refugees to live in. This is both flexible and limiting. On the one hand, having local communities </w:t>
      </w:r>
      <w:r w:rsidR="005D7FDA">
        <w:t xml:space="preserve">host refugees and benefit from their presence is a positive issue. </w:t>
      </w:r>
      <w:r w:rsidR="001461C3">
        <w:t>Refugees have much to off</w:t>
      </w:r>
      <w:r w:rsidR="00235FDF">
        <w:t xml:space="preserve">er by way of goods and services, </w:t>
      </w:r>
      <w:r w:rsidR="00FC3138">
        <w:t>can revitalize local economies</w:t>
      </w:r>
      <w:r w:rsidR="001461C3">
        <w:t xml:space="preserve"> and make use of unused/underused spaces. </w:t>
      </w:r>
      <w:r w:rsidR="005D7FDA">
        <w:t xml:space="preserve">On the other hand, private agreements between landlords and refugees also mean that the latter have less stability and protection in their everyday lives. Landlords for example can evict refugees as they see fit or impose costs and sanctions on them. </w:t>
      </w:r>
    </w:p>
    <w:p w:rsidR="00CF7679" w:rsidRDefault="00CF7679" w:rsidP="000F08F2">
      <w:r>
        <w:t xml:space="preserve">In order to support refugees, </w:t>
      </w:r>
      <w:r w:rsidR="00235FDF">
        <w:t>humanitarian NGOs</w:t>
      </w:r>
      <w:r>
        <w:t xml:space="preserve"> have provided relief in a variety of ways. At the start of the crisis, they provided emergency supplies including blankets, winterization kits and so forth</w:t>
      </w:r>
      <w:r w:rsidR="00934F83">
        <w:t xml:space="preserve"> to Syrian refugees</w:t>
      </w:r>
      <w:r>
        <w:t xml:space="preserve">. However as the </w:t>
      </w:r>
      <w:r w:rsidR="00934F83">
        <w:t xml:space="preserve">displacement </w:t>
      </w:r>
      <w:r>
        <w:t xml:space="preserve">became more protracted the local populations became more hostile because hosting refugees </w:t>
      </w:r>
      <w:r w:rsidR="00934F83">
        <w:t xml:space="preserve">was </w:t>
      </w:r>
      <w:r>
        <w:t xml:space="preserve">becoming difficult, </w:t>
      </w:r>
      <w:r w:rsidR="00934F83">
        <w:t>and</w:t>
      </w:r>
      <w:r>
        <w:t xml:space="preserve"> NGOs were ignoring the needs of local populations who were often as deprived as refugees had been. The government of Lebanon also began working with UNHCR and other NGOs to come up with a strategy to shift from an emergency mode to a stabilization mode. The Lebanon Crisis Response Plan (LCRP) published in 2016 </w:t>
      </w:r>
      <w:r w:rsidR="00235FDF">
        <w:t xml:space="preserve">offered </w:t>
      </w:r>
      <w:r>
        <w:t>a blueprint for how to support host communi</w:t>
      </w:r>
      <w:r w:rsidR="00235FDF">
        <w:t xml:space="preserve">ties and refugees. But already </w:t>
      </w:r>
      <w:r>
        <w:t xml:space="preserve">in many parts of the country, INGOs often with their local partners were trying to find ways in which to incentivize and support local populations to host refugees. The interventions varied by scale. These included providing funding to </w:t>
      </w:r>
      <w:r w:rsidR="00B67A8C">
        <w:t>landlords to com</w:t>
      </w:r>
      <w:r w:rsidR="003D38AE">
        <w:t xml:space="preserve">plete or improve </w:t>
      </w:r>
      <w:r w:rsidR="00B67A8C">
        <w:t>unfinished houses in exchange for hosting refugees for a period of time (6 months to a year) either rent free or for reduced rent. Others intervened at a neighborhood level, providing services, upgrading infrastructure such as</w:t>
      </w:r>
      <w:r w:rsidR="003D38AE">
        <w:t xml:space="preserve"> water, sanitation, improving communal areas and attempting to improve community relations and addressing issues such as gender based violence. Experiments that have taken place within the context of Lebanon have then been taken up by other agencies and circulated to other countries such as Turkey</w:t>
      </w:r>
      <w:r w:rsidR="003D38AE">
        <w:rPr>
          <w:rStyle w:val="FootnoteReference"/>
        </w:rPr>
        <w:footnoteReference w:id="2"/>
      </w:r>
      <w:r w:rsidR="003D38AE">
        <w:t xml:space="preserve">. </w:t>
      </w:r>
    </w:p>
    <w:p w:rsidR="00253D93" w:rsidRDefault="00934F83" w:rsidP="000F08F2">
      <w:r>
        <w:lastRenderedPageBreak/>
        <w:t>I</w:t>
      </w:r>
      <w:r w:rsidR="003D38AE">
        <w:t xml:space="preserve">nternational aid agencies </w:t>
      </w:r>
      <w:r>
        <w:t xml:space="preserve">have long </w:t>
      </w:r>
      <w:r w:rsidR="003D38AE">
        <w:t>engage</w:t>
      </w:r>
      <w:r>
        <w:t>d</w:t>
      </w:r>
      <w:r w:rsidR="003D38AE">
        <w:t xml:space="preserve"> in development and upgrading work t throughout the world. There are however a </w:t>
      </w:r>
      <w:r w:rsidR="00235FDF">
        <w:t>few</w:t>
      </w:r>
      <w:r w:rsidR="003D38AE">
        <w:t xml:space="preserve"> points that are particularly interesting in this case study. Firstly, these are humanitarian organizations, not development organizations and their mandate is to protect refugees, not engage in developmental work. Their understanding of urban systems and politics as such is limited as their expertise tends to lie in camp settings rather than urban ones. As a result, what we see is the emergence of </w:t>
      </w:r>
      <w:r w:rsidR="00235FDF">
        <w:t xml:space="preserve">unique </w:t>
      </w:r>
      <w:r w:rsidR="003D38AE">
        <w:t>urban experiments by hum</w:t>
      </w:r>
      <w:r w:rsidR="00235FDF">
        <w:t>anitarian organizations that have</w:t>
      </w:r>
      <w:r w:rsidR="003D38AE">
        <w:t xml:space="preserve"> the potential to fundamentally change the urban fabric. </w:t>
      </w:r>
      <w:r w:rsidR="00235FDF">
        <w:t>Secondly, t</w:t>
      </w:r>
      <w:r w:rsidR="003D38AE">
        <w:t>hese organizations</w:t>
      </w:r>
      <w:r w:rsidR="000A7D53">
        <w:t xml:space="preserve"> – </w:t>
      </w:r>
      <w:r w:rsidR="00235FDF">
        <w:t>like</w:t>
      </w:r>
      <w:r w:rsidR="000A7D53">
        <w:t xml:space="preserve"> </w:t>
      </w:r>
      <w:r w:rsidR="00235FDF">
        <w:t>development organizations</w:t>
      </w:r>
      <w:r w:rsidR="000A7D53">
        <w:t xml:space="preserve"> – </w:t>
      </w:r>
      <w:r w:rsidR="003D38AE">
        <w:t xml:space="preserve">are at the mercy of donors, and as emergencies develop through different parts of the world, so the funding </w:t>
      </w:r>
      <w:r w:rsidR="00253D93">
        <w:t>priorities continue</w:t>
      </w:r>
      <w:r w:rsidR="003D38AE">
        <w:t xml:space="preserve"> to shift and change</w:t>
      </w:r>
      <w:r w:rsidR="00235FDF">
        <w:t>.</w:t>
      </w:r>
      <w:r w:rsidR="00253D93" w:rsidRPr="00253D93">
        <w:t xml:space="preserve"> </w:t>
      </w:r>
      <w:r w:rsidR="00253D93">
        <w:t xml:space="preserve">Humanitarian organizations have to not only contend with these continuous changes to funding but also convince their donors that </w:t>
      </w:r>
      <w:r w:rsidR="00235FDF">
        <w:t>undertaking</w:t>
      </w:r>
      <w:r w:rsidR="00253D93">
        <w:t xml:space="preserve"> such interventions in urban areas is important, even if the results are not as </w:t>
      </w:r>
      <w:r w:rsidR="00235FDF">
        <w:t>visible</w:t>
      </w:r>
      <w:r w:rsidR="00253D93">
        <w:t xml:space="preserve"> as in refugee camps.</w:t>
      </w:r>
      <w:r w:rsidR="003D38AE">
        <w:t xml:space="preserve"> </w:t>
      </w:r>
      <w:r w:rsidR="00235FDF">
        <w:t>Thirdly, h</w:t>
      </w:r>
      <w:r w:rsidR="00253D93">
        <w:t>umanitarian organizations</w:t>
      </w:r>
      <w:r w:rsidR="003D38AE">
        <w:t xml:space="preserve"> also have to convince local </w:t>
      </w:r>
      <w:r w:rsidR="00B74657">
        <w:t xml:space="preserve">and national </w:t>
      </w:r>
      <w:r w:rsidR="003D38AE">
        <w:t xml:space="preserve">governments to allow them to work in these spaces and engage in supporting both refugees and hosts. This is also contentious as refugees are set apart as outsiders and projects involving them that hint at any kind of permanent resettlement </w:t>
      </w:r>
      <w:r w:rsidR="00B74657">
        <w:t xml:space="preserve">can raise </w:t>
      </w:r>
      <w:r w:rsidR="00253D93">
        <w:t xml:space="preserve">alarm for host governments. Furthermore, </w:t>
      </w:r>
      <w:r w:rsidR="00235FDF">
        <w:t xml:space="preserve">the priorities for </w:t>
      </w:r>
      <w:r w:rsidR="00253D93">
        <w:t>NGOs and those of local governments may be strikingly different</w:t>
      </w:r>
      <w:r w:rsidR="00235FDF">
        <w:t xml:space="preserve"> and funding shifts may impact relations between the two. This means </w:t>
      </w:r>
      <w:r w:rsidR="00253D93">
        <w:t xml:space="preserve">NGOs have to proceed with caution and find ways to work together authorities and communities to address complex urban issues. </w:t>
      </w:r>
      <w:r w:rsidR="00522721">
        <w:t xml:space="preserve">Perhaps more problematically, intervening in one area and not in another means that development becomes uneven and those who fall outside the intervention areas can </w:t>
      </w:r>
      <w:r w:rsidR="00AE7F7E">
        <w:t>become resentful of being left out</w:t>
      </w:r>
      <w:r w:rsidR="00AE7F7E">
        <w:rPr>
          <w:rStyle w:val="FootnoteReference"/>
        </w:rPr>
        <w:footnoteReference w:id="3"/>
      </w:r>
      <w:r w:rsidR="00AE7F7E">
        <w:t xml:space="preserve">. </w:t>
      </w:r>
    </w:p>
    <w:p w:rsidR="00AE7F7E" w:rsidRDefault="00AE7F7E" w:rsidP="000F08F2">
      <w:r>
        <w:t xml:space="preserve">From a planning perspective, the urbanization of refugees is important for a number of reasons. As this piece has discussed, refugees affect the urbanization of cities and urban social relations. Paying attention to that is important as we unearth the myriad ways in which cities are shaped by different kinds of people. Having refugees in cities also draws in the different and often contradictory priorities of donors, humanitarian NGOs and local authorities. These can lead to uneven development of urban spaces which can have long standing consequences for cities. </w:t>
      </w:r>
      <w:r w:rsidR="000771EE">
        <w:t xml:space="preserve">As noted by various planners, planning as a profession is driven by a focus on public interest. Operating through constant changes brought about by various actors, planning aims to enable urban change that is collectively agreed upon using a mix of means </w:t>
      </w:r>
      <w:r w:rsidR="000771EE">
        <w:fldChar w:fldCharType="begin"/>
      </w:r>
      <w:r w:rsidR="000771EE">
        <w:instrText xml:space="preserve"> ADDIN ZOTERO_ITEM CSL_CITATION {"citationID":"NVuNj9WB","properties":{"formattedCitation":"(Holman, Mossa, &amp; Pani, 2018; Rydin, 2013)","plainCitation":"(Holman, Mossa, &amp; Pani, 2018; Rydin, 2013)","noteIndex":0},"citationItems":[{"id":1377,"uris":["http://zotero.org/groups/696389/items/2IQ4XJNE"],"uri":["http://zotero.org/groups/696389/items/2IQ4XJNE"],"itemData":{"id":1377,"type":"article-journal","title":"Planning, value(s) and the market: An analytic for “what comes next?”","container-title":"Environment and Planning A: Economy and Space","page":"608-626","volume":"50","issue":"3","source":"SAGE Journals","abstract":"For 30 years, planning has been attacked both rhetorically and materially in England as governments have sought to promote economic deregulation over landuse planning. Our paper examines two new moments of planning deregulation. These are the loosening of regulation around short-term letting in London and the new permitted development rights, which allow for office to residential conversion without the need for planning permission. Whilst these may be viewed as rather innocuous reforms on the surface, they directly and profoundly illustrate how planners are often trapped between their legal duty to promote public values as dictated by national planning policy and the government’s desire to deregulate. We argue that viewing these changes through a value-based approach to economy and regulation illuminates how multiple and complex local values and understandings of value shape planners’ strategies and actions and thus vary national policies in practice. In so doing, the paper demonstrates how planners have, at least, the opportunity to develop a critical voice and to advocate for policy interpretations that can help to create better outcomes for local communities.","DOI":"10.1177/0308518X17749730","ISSN":"0308-518X","shortTitle":"Planning, value(s) and the market","journalAbbreviation":"Environ Plan A","language":"en","author":[{"family":"Holman","given":"Nancy"},{"family":"Mossa","given":"Alessandra"},{"family":"Pani","given":"Erica"}],"issued":{"date-parts":[["2018",5,1]]}}},{"id":1375,"uris":["http://zotero.org/users/3053405/items/G396AXT5"],"uri":["http://zotero.org/users/3053405/items/G396AXT5"],"itemData":{"id":1375,"type":"book","title":"The future of planning","publisher":"Policy Press","number-of-pages":"240","source":"Google Books","abstract":"For the past half-century, the planning system has operated on the basis of a growth-dependence paradigm. It has been based on market-led urban development and has sought to provide community benefits from a share of development profits. However, we do not live in a world where growth can be taken for granted and we are more aware than previously of the implications for well-being and sustainability. This timely book provides a fresh analysis of the limitations of the growth-dependence planning paradigm. It considers alternative urban development models, ways of protecting and enhancing existing low value land uses and means of managing community assets within the built environment. In each case it spells out the role that a reformed planning system could play in establishing a new agenda for planning. The book will be of relevance to planning students, planning professionals and planning academics, as well as urban policy specialists more generally.","ISBN":"978-1-4473-0840-9","note":"Google-Books-ID: fEMbAgAAQBAJ","language":"en","author":[{"family":"Rydin","given":"Yvonne"}],"issued":{"date-parts":[["2013",9,11]]}}}],"schema":"https://github.com/citation-style-language/schema/raw/master/csl-citation.json"} </w:instrText>
      </w:r>
      <w:r w:rsidR="000771EE">
        <w:fldChar w:fldCharType="separate"/>
      </w:r>
      <w:r w:rsidR="000771EE" w:rsidRPr="00146C05">
        <w:rPr>
          <w:rFonts w:ascii="Calibri" w:hAnsi="Calibri" w:cs="Calibri"/>
        </w:rPr>
        <w:t>(Holman, Mossa, &amp; Pani, 2018; Rydin, 2013)</w:t>
      </w:r>
      <w:r w:rsidR="000771EE">
        <w:fldChar w:fldCharType="end"/>
      </w:r>
      <w:r w:rsidR="000771EE">
        <w:t>.</w:t>
      </w:r>
      <w:r w:rsidR="00596400">
        <w:t xml:space="preserve"> With large influxes of refugees and migrants for varying periods of time, the often tense relations between hosts and refugees, and competing practices of NGOs and donors financing urban projects, who constitutes the polity that envisions urban change and how do they make their voices heard? How do planners help develop visions for urban change, when so much of that is driven by the unpredictability of war and policies towards refugees and global and national scales? How do the mass migrations of people affect the planning and management of infrastructures and economies of places that are designed for fewer people and for different timescales? Finally, p</w:t>
      </w:r>
      <w:r>
        <w:t>lanners ought to also pay attention to the various kinds of experts and knowledge that are reshaping cities. Here humanitarian NGOs with little urban expertise are reshaping neighborhoods. They are then taking these experiments and circulating them to other parts of the world. This is not unlike what we have seen with planners and urban experts in th</w:t>
      </w:r>
      <w:r w:rsidR="008019F4">
        <w:t xml:space="preserve">e policy mobilities literature. What we are </w:t>
      </w:r>
      <w:r w:rsidR="008019F4">
        <w:lastRenderedPageBreak/>
        <w:t xml:space="preserve">witnessing is perhaps the emergence of humanitarian cities, and that should be exciting and cautionary in equal measure. </w:t>
      </w:r>
      <w:r>
        <w:t xml:space="preserve"> </w:t>
      </w:r>
      <w:bookmarkStart w:id="0" w:name="_GoBack"/>
      <w:bookmarkEnd w:id="0"/>
    </w:p>
    <w:p w:rsidR="00253D93" w:rsidRPr="0071637F" w:rsidRDefault="0071637F" w:rsidP="000F08F2">
      <w:pPr>
        <w:rPr>
          <w:b/>
        </w:rPr>
      </w:pPr>
      <w:r w:rsidRPr="0071637F">
        <w:rPr>
          <w:b/>
        </w:rPr>
        <w:t>References</w:t>
      </w:r>
    </w:p>
    <w:p w:rsidR="000771EE" w:rsidRPr="00146C05" w:rsidRDefault="0071637F" w:rsidP="00146C05">
      <w:pPr>
        <w:pStyle w:val="Bibliography"/>
        <w:rPr>
          <w:rFonts w:ascii="Calibri" w:hAnsi="Calibri" w:cs="Calibri"/>
        </w:rPr>
      </w:pPr>
      <w:r>
        <w:fldChar w:fldCharType="begin"/>
      </w:r>
      <w:r>
        <w:instrText xml:space="preserve"> ADDIN ZOTERO_BIBL {"uncited":[],"omitted":[],"custom":[]} CSL_BIBLIOGRAPHY </w:instrText>
      </w:r>
      <w:r>
        <w:fldChar w:fldCharType="separate"/>
      </w:r>
      <w:r w:rsidR="000771EE" w:rsidRPr="00146C05">
        <w:rPr>
          <w:rFonts w:ascii="Calibri" w:hAnsi="Calibri" w:cs="Calibri"/>
        </w:rPr>
        <w:t xml:space="preserve">Campbell, E. H. (2006). Urban Refugees in Nairobi: Problems of Protection, Mechanisms of Survival, and Possibilities for Integration. </w:t>
      </w:r>
      <w:r w:rsidR="000771EE" w:rsidRPr="00146C05">
        <w:rPr>
          <w:rFonts w:ascii="Calibri" w:hAnsi="Calibri" w:cs="Calibri"/>
          <w:i/>
          <w:iCs/>
        </w:rPr>
        <w:t>Journal of Refugee Studies</w:t>
      </w:r>
      <w:r w:rsidR="000771EE" w:rsidRPr="00146C05">
        <w:rPr>
          <w:rFonts w:ascii="Calibri" w:hAnsi="Calibri" w:cs="Calibri"/>
        </w:rPr>
        <w:t xml:space="preserve">, </w:t>
      </w:r>
      <w:r w:rsidR="000771EE" w:rsidRPr="00146C05">
        <w:rPr>
          <w:rFonts w:ascii="Calibri" w:hAnsi="Calibri" w:cs="Calibri"/>
          <w:i/>
          <w:iCs/>
        </w:rPr>
        <w:t>19</w:t>
      </w:r>
      <w:r w:rsidR="000771EE" w:rsidRPr="00146C05">
        <w:rPr>
          <w:rFonts w:ascii="Calibri" w:hAnsi="Calibri" w:cs="Calibri"/>
        </w:rPr>
        <w:t>(3), 396–413. https://doi.org/10.1093/jrs/fel011</w:t>
      </w:r>
    </w:p>
    <w:p w:rsidR="000771EE" w:rsidRPr="00146C05" w:rsidRDefault="000771EE" w:rsidP="00146C05">
      <w:pPr>
        <w:pStyle w:val="Bibliography"/>
        <w:rPr>
          <w:rFonts w:ascii="Calibri" w:hAnsi="Calibri" w:cs="Calibri"/>
        </w:rPr>
      </w:pPr>
      <w:r w:rsidRPr="00146C05">
        <w:rPr>
          <w:rFonts w:ascii="Calibri" w:hAnsi="Calibri" w:cs="Calibri"/>
        </w:rPr>
        <w:t xml:space="preserve">Coddington, K. (2018). Landscapes of refugee protection. </w:t>
      </w:r>
      <w:r w:rsidRPr="00146C05">
        <w:rPr>
          <w:rFonts w:ascii="Calibri" w:hAnsi="Calibri" w:cs="Calibri"/>
          <w:i/>
          <w:iCs/>
        </w:rPr>
        <w:t>Transactions of the Institute of British Geographers</w:t>
      </w:r>
      <w:r w:rsidRPr="00146C05">
        <w:rPr>
          <w:rFonts w:ascii="Calibri" w:hAnsi="Calibri" w:cs="Calibri"/>
        </w:rPr>
        <w:t xml:space="preserve">, </w:t>
      </w:r>
      <w:r w:rsidRPr="00146C05">
        <w:rPr>
          <w:rFonts w:ascii="Calibri" w:hAnsi="Calibri" w:cs="Calibri"/>
          <w:i/>
          <w:iCs/>
        </w:rPr>
        <w:t>0</w:t>
      </w:r>
      <w:r w:rsidRPr="00146C05">
        <w:rPr>
          <w:rFonts w:ascii="Calibri" w:hAnsi="Calibri" w:cs="Calibri"/>
        </w:rPr>
        <w:t>(0). https://doi.org/10.1111/tran.12224</w:t>
      </w:r>
    </w:p>
    <w:p w:rsidR="000771EE" w:rsidRPr="00146C05" w:rsidRDefault="000771EE" w:rsidP="00146C05">
      <w:pPr>
        <w:pStyle w:val="Bibliography"/>
        <w:rPr>
          <w:rFonts w:ascii="Calibri" w:hAnsi="Calibri" w:cs="Calibri"/>
        </w:rPr>
      </w:pPr>
      <w:r w:rsidRPr="00146C05">
        <w:rPr>
          <w:rFonts w:ascii="Calibri" w:hAnsi="Calibri" w:cs="Calibri"/>
        </w:rPr>
        <w:t xml:space="preserve">Fabos, A., &amp; Kibreab, G. (2007). Urban Refugees: Introduction. </w:t>
      </w:r>
      <w:r w:rsidRPr="00146C05">
        <w:rPr>
          <w:rFonts w:ascii="Calibri" w:hAnsi="Calibri" w:cs="Calibri"/>
          <w:i/>
          <w:iCs/>
        </w:rPr>
        <w:t>Refuge</w:t>
      </w:r>
      <w:r w:rsidRPr="00146C05">
        <w:rPr>
          <w:rFonts w:ascii="Calibri" w:hAnsi="Calibri" w:cs="Calibri"/>
        </w:rPr>
        <w:t xml:space="preserve">, </w:t>
      </w:r>
      <w:r w:rsidRPr="00146C05">
        <w:rPr>
          <w:rFonts w:ascii="Calibri" w:hAnsi="Calibri" w:cs="Calibri"/>
          <w:i/>
          <w:iCs/>
        </w:rPr>
        <w:t>24</w:t>
      </w:r>
      <w:r w:rsidRPr="00146C05">
        <w:rPr>
          <w:rFonts w:ascii="Calibri" w:hAnsi="Calibri" w:cs="Calibri"/>
        </w:rPr>
        <w:t>(1), 3.</w:t>
      </w:r>
    </w:p>
    <w:p w:rsidR="000771EE" w:rsidRPr="00146C05" w:rsidRDefault="000771EE" w:rsidP="00146C05">
      <w:pPr>
        <w:pStyle w:val="Bibliography"/>
        <w:rPr>
          <w:rFonts w:ascii="Calibri" w:hAnsi="Calibri" w:cs="Calibri"/>
        </w:rPr>
      </w:pPr>
      <w:r w:rsidRPr="00146C05">
        <w:rPr>
          <w:rFonts w:ascii="Calibri" w:hAnsi="Calibri" w:cs="Calibri"/>
        </w:rPr>
        <w:t xml:space="preserve">Fawaz, M., Saghiyeh, N., &amp; Nammour, K. (2014). </w:t>
      </w:r>
      <w:r w:rsidRPr="00146C05">
        <w:rPr>
          <w:rFonts w:ascii="Calibri" w:hAnsi="Calibri" w:cs="Calibri"/>
          <w:i/>
          <w:iCs/>
        </w:rPr>
        <w:t>Housing, Land and Property Issues in Lebanon: Implications of the Syrian Refugee Crisis</w:t>
      </w:r>
      <w:r w:rsidRPr="00146C05">
        <w:rPr>
          <w:rFonts w:ascii="Calibri" w:hAnsi="Calibri" w:cs="Calibri"/>
        </w:rPr>
        <w:t xml:space="preserve"> (p. 98). Lebanon: UN Habitat and UNHCR. Retrieved from http://unhabitat.org/housing-land-and-property-issues-in-lebanon-implications-of-the-syrian-refugee-crisis-august-2014/</w:t>
      </w:r>
    </w:p>
    <w:p w:rsidR="000771EE" w:rsidRPr="00146C05" w:rsidRDefault="000771EE" w:rsidP="00146C05">
      <w:pPr>
        <w:pStyle w:val="Bibliography"/>
        <w:rPr>
          <w:rFonts w:ascii="Calibri" w:hAnsi="Calibri" w:cs="Calibri"/>
        </w:rPr>
      </w:pPr>
      <w:r w:rsidRPr="00146C05">
        <w:rPr>
          <w:rFonts w:ascii="Calibri" w:hAnsi="Calibri" w:cs="Calibri"/>
          <w:lang w:val="it-IT"/>
        </w:rPr>
        <w:t xml:space="preserve">Holman, N., Mossa, A., &amp; Pani, E. (2018). </w:t>
      </w:r>
      <w:r w:rsidRPr="00146C05">
        <w:rPr>
          <w:rFonts w:ascii="Calibri" w:hAnsi="Calibri" w:cs="Calibri"/>
        </w:rPr>
        <w:t xml:space="preserve">Planning, value(s) and the market: An analytic for “what comes next?” </w:t>
      </w:r>
      <w:r w:rsidRPr="00146C05">
        <w:rPr>
          <w:rFonts w:ascii="Calibri" w:hAnsi="Calibri" w:cs="Calibri"/>
          <w:i/>
          <w:iCs/>
        </w:rPr>
        <w:t>Environment and Planning A: Economy and Space</w:t>
      </w:r>
      <w:r w:rsidRPr="00146C05">
        <w:rPr>
          <w:rFonts w:ascii="Calibri" w:hAnsi="Calibri" w:cs="Calibri"/>
        </w:rPr>
        <w:t xml:space="preserve">, </w:t>
      </w:r>
      <w:r w:rsidRPr="00146C05">
        <w:rPr>
          <w:rFonts w:ascii="Calibri" w:hAnsi="Calibri" w:cs="Calibri"/>
          <w:i/>
          <w:iCs/>
        </w:rPr>
        <w:t>50</w:t>
      </w:r>
      <w:r w:rsidRPr="00146C05">
        <w:rPr>
          <w:rFonts w:ascii="Calibri" w:hAnsi="Calibri" w:cs="Calibri"/>
        </w:rPr>
        <w:t>(3), 608–626. https://doi.org/10.1177/0308518X17749730</w:t>
      </w:r>
    </w:p>
    <w:p w:rsidR="000771EE" w:rsidRPr="00146C05" w:rsidRDefault="000771EE" w:rsidP="00146C05">
      <w:pPr>
        <w:pStyle w:val="Bibliography"/>
        <w:rPr>
          <w:rFonts w:ascii="Calibri" w:hAnsi="Calibri" w:cs="Calibri"/>
        </w:rPr>
      </w:pPr>
      <w:r w:rsidRPr="00146C05">
        <w:rPr>
          <w:rFonts w:ascii="Calibri" w:hAnsi="Calibri" w:cs="Calibri"/>
        </w:rPr>
        <w:t xml:space="preserve">Jacobsen, K. (2006). Refugees and Asylum Seekers in Urban Areas: A Livelihoods Perspective. </w:t>
      </w:r>
      <w:r w:rsidRPr="00146C05">
        <w:rPr>
          <w:rFonts w:ascii="Calibri" w:hAnsi="Calibri" w:cs="Calibri"/>
          <w:i/>
          <w:iCs/>
        </w:rPr>
        <w:t>Journal of Refugee Studies</w:t>
      </w:r>
      <w:r w:rsidRPr="00146C05">
        <w:rPr>
          <w:rFonts w:ascii="Calibri" w:hAnsi="Calibri" w:cs="Calibri"/>
        </w:rPr>
        <w:t xml:space="preserve">, </w:t>
      </w:r>
      <w:r w:rsidRPr="00146C05">
        <w:rPr>
          <w:rFonts w:ascii="Calibri" w:hAnsi="Calibri" w:cs="Calibri"/>
          <w:i/>
          <w:iCs/>
        </w:rPr>
        <w:t>19</w:t>
      </w:r>
      <w:r w:rsidRPr="00146C05">
        <w:rPr>
          <w:rFonts w:ascii="Calibri" w:hAnsi="Calibri" w:cs="Calibri"/>
        </w:rPr>
        <w:t>(3), 273–286. https://doi.org/10.1093/jrs/fel017</w:t>
      </w:r>
    </w:p>
    <w:p w:rsidR="000771EE" w:rsidRPr="00146C05" w:rsidRDefault="000771EE" w:rsidP="00146C05">
      <w:pPr>
        <w:pStyle w:val="Bibliography"/>
        <w:rPr>
          <w:rFonts w:ascii="Calibri" w:hAnsi="Calibri" w:cs="Calibri"/>
        </w:rPr>
      </w:pPr>
      <w:r w:rsidRPr="00146C05">
        <w:rPr>
          <w:rFonts w:ascii="Calibri" w:hAnsi="Calibri" w:cs="Calibri"/>
        </w:rPr>
        <w:t xml:space="preserve">Landau, L. B. (2014). Urban refugees and IDPs. In E. Fiddian-Qasmiyeh, G. Loescher, K. Long, &amp; N. Sigona (Eds.), </w:t>
      </w:r>
      <w:r w:rsidRPr="00146C05">
        <w:rPr>
          <w:rFonts w:ascii="Calibri" w:hAnsi="Calibri" w:cs="Calibri"/>
          <w:i/>
          <w:iCs/>
        </w:rPr>
        <w:t>The Oxford handbook of refugee and forced migration studies</w:t>
      </w:r>
      <w:r w:rsidRPr="00146C05">
        <w:rPr>
          <w:rFonts w:ascii="Calibri" w:hAnsi="Calibri" w:cs="Calibri"/>
        </w:rPr>
        <w:t xml:space="preserve"> (pp. 139–150). Oxford: Oxford University Press.</w:t>
      </w:r>
    </w:p>
    <w:p w:rsidR="000771EE" w:rsidRPr="00146C05" w:rsidRDefault="000771EE" w:rsidP="00146C05">
      <w:pPr>
        <w:pStyle w:val="Bibliography"/>
        <w:rPr>
          <w:rFonts w:ascii="Calibri" w:hAnsi="Calibri" w:cs="Calibri"/>
        </w:rPr>
      </w:pPr>
      <w:r w:rsidRPr="00146C05">
        <w:rPr>
          <w:rFonts w:ascii="Calibri" w:hAnsi="Calibri" w:cs="Calibri"/>
        </w:rPr>
        <w:t xml:space="preserve">Rydin, Y. (2013). </w:t>
      </w:r>
      <w:r w:rsidRPr="00146C05">
        <w:rPr>
          <w:rFonts w:ascii="Calibri" w:hAnsi="Calibri" w:cs="Calibri"/>
          <w:i/>
          <w:iCs/>
        </w:rPr>
        <w:t>The future of planning</w:t>
      </w:r>
      <w:r w:rsidRPr="00146C05">
        <w:rPr>
          <w:rFonts w:ascii="Calibri" w:hAnsi="Calibri" w:cs="Calibri"/>
        </w:rPr>
        <w:t>. Policy Press.</w:t>
      </w:r>
    </w:p>
    <w:p w:rsidR="000771EE" w:rsidRPr="00146C05" w:rsidRDefault="000771EE" w:rsidP="00146C05">
      <w:pPr>
        <w:pStyle w:val="Bibliography"/>
        <w:rPr>
          <w:rFonts w:ascii="Calibri" w:hAnsi="Calibri" w:cs="Calibri"/>
        </w:rPr>
      </w:pPr>
      <w:r w:rsidRPr="00146C05">
        <w:rPr>
          <w:rFonts w:ascii="Calibri" w:hAnsi="Calibri" w:cs="Calibri"/>
        </w:rPr>
        <w:t xml:space="preserve">Sanyal, R. (2017). A no-camp policy: Interrogating informal settlements in Lebanon. </w:t>
      </w:r>
      <w:r w:rsidRPr="00146C05">
        <w:rPr>
          <w:rFonts w:ascii="Calibri" w:hAnsi="Calibri" w:cs="Calibri"/>
          <w:i/>
          <w:iCs/>
        </w:rPr>
        <w:t>Geoforum</w:t>
      </w:r>
      <w:r w:rsidRPr="00146C05">
        <w:rPr>
          <w:rFonts w:ascii="Calibri" w:hAnsi="Calibri" w:cs="Calibri"/>
        </w:rPr>
        <w:t xml:space="preserve">, </w:t>
      </w:r>
      <w:r w:rsidRPr="00146C05">
        <w:rPr>
          <w:rFonts w:ascii="Calibri" w:hAnsi="Calibri" w:cs="Calibri"/>
          <w:i/>
          <w:iCs/>
        </w:rPr>
        <w:t>84</w:t>
      </w:r>
      <w:r w:rsidRPr="00146C05">
        <w:rPr>
          <w:rFonts w:ascii="Calibri" w:hAnsi="Calibri" w:cs="Calibri"/>
        </w:rPr>
        <w:t>, 117–125. https://doi.org/10.1016/j.geoforum.2017.06.011</w:t>
      </w:r>
    </w:p>
    <w:p w:rsidR="000771EE" w:rsidRPr="00146C05" w:rsidRDefault="000771EE" w:rsidP="00146C05">
      <w:pPr>
        <w:pStyle w:val="Bibliography"/>
        <w:rPr>
          <w:rFonts w:ascii="Calibri" w:hAnsi="Calibri" w:cs="Calibri"/>
        </w:rPr>
      </w:pPr>
      <w:r w:rsidRPr="00146C05">
        <w:rPr>
          <w:rFonts w:ascii="Calibri" w:hAnsi="Calibri" w:cs="Calibri"/>
        </w:rPr>
        <w:lastRenderedPageBreak/>
        <w:t xml:space="preserve">Sanyal, R. (2018). Managing through ad hoc measures: Syrian refugees and the politics of waiting in Lebanon. </w:t>
      </w:r>
      <w:r w:rsidRPr="00146C05">
        <w:rPr>
          <w:rFonts w:ascii="Calibri" w:hAnsi="Calibri" w:cs="Calibri"/>
          <w:i/>
          <w:iCs/>
        </w:rPr>
        <w:t>Political Geography</w:t>
      </w:r>
      <w:r w:rsidRPr="00146C05">
        <w:rPr>
          <w:rFonts w:ascii="Calibri" w:hAnsi="Calibri" w:cs="Calibri"/>
        </w:rPr>
        <w:t xml:space="preserve">, </w:t>
      </w:r>
      <w:r w:rsidRPr="00146C05">
        <w:rPr>
          <w:rFonts w:ascii="Calibri" w:hAnsi="Calibri" w:cs="Calibri"/>
          <w:i/>
          <w:iCs/>
        </w:rPr>
        <w:t>66</w:t>
      </w:r>
      <w:r w:rsidRPr="00146C05">
        <w:rPr>
          <w:rFonts w:ascii="Calibri" w:hAnsi="Calibri" w:cs="Calibri"/>
        </w:rPr>
        <w:t>, 67–75. https://doi.org/10.1016/j.polgeo.2018.08.015</w:t>
      </w:r>
    </w:p>
    <w:p w:rsidR="00582D35" w:rsidRDefault="0071637F">
      <w:r>
        <w:fldChar w:fldCharType="end"/>
      </w:r>
    </w:p>
    <w:sectPr w:rsidR="00582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89E" w:rsidRDefault="0025189E" w:rsidP="003D38AE">
      <w:pPr>
        <w:spacing w:after="0" w:line="240" w:lineRule="auto"/>
      </w:pPr>
      <w:r>
        <w:separator/>
      </w:r>
    </w:p>
  </w:endnote>
  <w:endnote w:type="continuationSeparator" w:id="0">
    <w:p w:rsidR="0025189E" w:rsidRDefault="0025189E" w:rsidP="003D3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89E" w:rsidRDefault="0025189E" w:rsidP="003D38AE">
      <w:pPr>
        <w:spacing w:after="0" w:line="240" w:lineRule="auto"/>
      </w:pPr>
      <w:r>
        <w:separator/>
      </w:r>
    </w:p>
  </w:footnote>
  <w:footnote w:type="continuationSeparator" w:id="0">
    <w:p w:rsidR="0025189E" w:rsidRDefault="0025189E" w:rsidP="003D38AE">
      <w:pPr>
        <w:spacing w:after="0" w:line="240" w:lineRule="auto"/>
      </w:pPr>
      <w:r>
        <w:continuationSeparator/>
      </w:r>
    </w:p>
  </w:footnote>
  <w:footnote w:id="1">
    <w:p w:rsidR="00912243" w:rsidRDefault="00912243">
      <w:pPr>
        <w:pStyle w:val="FootnoteText"/>
      </w:pPr>
      <w:r>
        <w:rPr>
          <w:rStyle w:val="FootnoteReference"/>
        </w:rPr>
        <w:footnoteRef/>
      </w:r>
      <w:r>
        <w:t xml:space="preserve"> </w:t>
      </w:r>
      <w:r w:rsidRPr="00912243">
        <w:t>http://www.unhcr.org/uk/figures-at-a-glance.html</w:t>
      </w:r>
    </w:p>
  </w:footnote>
  <w:footnote w:id="2">
    <w:p w:rsidR="003D38AE" w:rsidRDefault="003D38AE">
      <w:pPr>
        <w:pStyle w:val="FootnoteText"/>
      </w:pPr>
      <w:r>
        <w:rPr>
          <w:rStyle w:val="FootnoteReference"/>
        </w:rPr>
        <w:footnoteRef/>
      </w:r>
      <w:r>
        <w:t xml:space="preserve"> See for example the One Neighborhood Approach by Care International. </w:t>
      </w:r>
      <w:r w:rsidRPr="003D38AE">
        <w:t>https://www.careevaluations.org/wp-content/uploads/201807-CAREs-One-Neighbourhood-Approach-in-Lebanon_Summary-final.pdf</w:t>
      </w:r>
    </w:p>
  </w:footnote>
  <w:footnote w:id="3">
    <w:p w:rsidR="00AE7F7E" w:rsidRDefault="00AE7F7E">
      <w:pPr>
        <w:pStyle w:val="FootnoteText"/>
      </w:pPr>
      <w:r>
        <w:rPr>
          <w:rStyle w:val="FootnoteReference"/>
        </w:rPr>
        <w:footnoteRef/>
      </w:r>
      <w:r>
        <w:t xml:space="preserve"> See CARE report as above. </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16F"/>
    <w:rsid w:val="0000596E"/>
    <w:rsid w:val="00015D26"/>
    <w:rsid w:val="00064DEC"/>
    <w:rsid w:val="000771EE"/>
    <w:rsid w:val="000A7D53"/>
    <w:rsid w:val="000F08F2"/>
    <w:rsid w:val="000F5343"/>
    <w:rsid w:val="001461C3"/>
    <w:rsid w:val="00146C05"/>
    <w:rsid w:val="001810A7"/>
    <w:rsid w:val="0021695E"/>
    <w:rsid w:val="00224EEA"/>
    <w:rsid w:val="00235FDF"/>
    <w:rsid w:val="0025189E"/>
    <w:rsid w:val="00253D93"/>
    <w:rsid w:val="002A7DDA"/>
    <w:rsid w:val="00316422"/>
    <w:rsid w:val="00323949"/>
    <w:rsid w:val="003926D7"/>
    <w:rsid w:val="003D38AE"/>
    <w:rsid w:val="004A5270"/>
    <w:rsid w:val="00507D9C"/>
    <w:rsid w:val="00522721"/>
    <w:rsid w:val="00582D35"/>
    <w:rsid w:val="005915ED"/>
    <w:rsid w:val="00596400"/>
    <w:rsid w:val="005D7FDA"/>
    <w:rsid w:val="006476D5"/>
    <w:rsid w:val="006B6AD4"/>
    <w:rsid w:val="007029D3"/>
    <w:rsid w:val="0071637F"/>
    <w:rsid w:val="00726DDD"/>
    <w:rsid w:val="007B14F0"/>
    <w:rsid w:val="007C3992"/>
    <w:rsid w:val="008019F4"/>
    <w:rsid w:val="00833339"/>
    <w:rsid w:val="00836C03"/>
    <w:rsid w:val="00843429"/>
    <w:rsid w:val="008966A7"/>
    <w:rsid w:val="008A34DE"/>
    <w:rsid w:val="00912243"/>
    <w:rsid w:val="00934F83"/>
    <w:rsid w:val="00975FB9"/>
    <w:rsid w:val="009C2FA6"/>
    <w:rsid w:val="00A22972"/>
    <w:rsid w:val="00A2452A"/>
    <w:rsid w:val="00A43A52"/>
    <w:rsid w:val="00AE7F7E"/>
    <w:rsid w:val="00AF31C5"/>
    <w:rsid w:val="00B67A8C"/>
    <w:rsid w:val="00B74657"/>
    <w:rsid w:val="00B8409C"/>
    <w:rsid w:val="00BF0480"/>
    <w:rsid w:val="00C35773"/>
    <w:rsid w:val="00C54D9F"/>
    <w:rsid w:val="00CC5E86"/>
    <w:rsid w:val="00CF4B9D"/>
    <w:rsid w:val="00CF7679"/>
    <w:rsid w:val="00E5502F"/>
    <w:rsid w:val="00E67879"/>
    <w:rsid w:val="00E8381A"/>
    <w:rsid w:val="00EB716F"/>
    <w:rsid w:val="00EC23B6"/>
    <w:rsid w:val="00F10155"/>
    <w:rsid w:val="00F73263"/>
    <w:rsid w:val="00FC3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A34DE"/>
    <w:rPr>
      <w:sz w:val="16"/>
      <w:szCs w:val="16"/>
    </w:rPr>
  </w:style>
  <w:style w:type="paragraph" w:styleId="CommentText">
    <w:name w:val="annotation text"/>
    <w:basedOn w:val="Normal"/>
    <w:link w:val="CommentTextChar"/>
    <w:uiPriority w:val="99"/>
    <w:semiHidden/>
    <w:unhideWhenUsed/>
    <w:rsid w:val="008A34DE"/>
    <w:pPr>
      <w:spacing w:line="240" w:lineRule="auto"/>
    </w:pPr>
    <w:rPr>
      <w:sz w:val="20"/>
      <w:szCs w:val="20"/>
    </w:rPr>
  </w:style>
  <w:style w:type="character" w:customStyle="1" w:styleId="CommentTextChar">
    <w:name w:val="Comment Text Char"/>
    <w:basedOn w:val="DefaultParagraphFont"/>
    <w:link w:val="CommentText"/>
    <w:uiPriority w:val="99"/>
    <w:semiHidden/>
    <w:rsid w:val="008A34DE"/>
    <w:rPr>
      <w:sz w:val="20"/>
      <w:szCs w:val="20"/>
    </w:rPr>
  </w:style>
  <w:style w:type="paragraph" w:styleId="CommentSubject">
    <w:name w:val="annotation subject"/>
    <w:basedOn w:val="CommentText"/>
    <w:next w:val="CommentText"/>
    <w:link w:val="CommentSubjectChar"/>
    <w:uiPriority w:val="99"/>
    <w:semiHidden/>
    <w:unhideWhenUsed/>
    <w:rsid w:val="008A34DE"/>
    <w:rPr>
      <w:b/>
      <w:bCs/>
    </w:rPr>
  </w:style>
  <w:style w:type="character" w:customStyle="1" w:styleId="CommentSubjectChar">
    <w:name w:val="Comment Subject Char"/>
    <w:basedOn w:val="CommentTextChar"/>
    <w:link w:val="CommentSubject"/>
    <w:uiPriority w:val="99"/>
    <w:semiHidden/>
    <w:rsid w:val="008A34DE"/>
    <w:rPr>
      <w:b/>
      <w:bCs/>
      <w:sz w:val="20"/>
      <w:szCs w:val="20"/>
    </w:rPr>
  </w:style>
  <w:style w:type="paragraph" w:styleId="BalloonText">
    <w:name w:val="Balloon Text"/>
    <w:basedOn w:val="Normal"/>
    <w:link w:val="BalloonTextChar"/>
    <w:uiPriority w:val="99"/>
    <w:semiHidden/>
    <w:unhideWhenUsed/>
    <w:rsid w:val="008A34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4DE"/>
    <w:rPr>
      <w:rFonts w:ascii="Tahoma" w:hAnsi="Tahoma" w:cs="Tahoma"/>
      <w:sz w:val="16"/>
      <w:szCs w:val="16"/>
    </w:rPr>
  </w:style>
  <w:style w:type="paragraph" w:styleId="FootnoteText">
    <w:name w:val="footnote text"/>
    <w:basedOn w:val="Normal"/>
    <w:link w:val="FootnoteTextChar"/>
    <w:uiPriority w:val="99"/>
    <w:semiHidden/>
    <w:unhideWhenUsed/>
    <w:rsid w:val="003D38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38AE"/>
    <w:rPr>
      <w:sz w:val="20"/>
      <w:szCs w:val="20"/>
    </w:rPr>
  </w:style>
  <w:style w:type="character" w:styleId="FootnoteReference">
    <w:name w:val="footnote reference"/>
    <w:basedOn w:val="DefaultParagraphFont"/>
    <w:uiPriority w:val="99"/>
    <w:semiHidden/>
    <w:unhideWhenUsed/>
    <w:rsid w:val="003D38AE"/>
    <w:rPr>
      <w:vertAlign w:val="superscript"/>
    </w:rPr>
  </w:style>
  <w:style w:type="paragraph" w:styleId="Bibliography">
    <w:name w:val="Bibliography"/>
    <w:basedOn w:val="Normal"/>
    <w:next w:val="Normal"/>
    <w:uiPriority w:val="37"/>
    <w:unhideWhenUsed/>
    <w:rsid w:val="0071637F"/>
    <w:pPr>
      <w:spacing w:after="0" w:line="480" w:lineRule="auto"/>
      <w:ind w:left="720" w:hanging="720"/>
    </w:pPr>
  </w:style>
  <w:style w:type="paragraph" w:styleId="Header">
    <w:name w:val="header"/>
    <w:basedOn w:val="Normal"/>
    <w:link w:val="HeaderChar"/>
    <w:uiPriority w:val="99"/>
    <w:unhideWhenUsed/>
    <w:rsid w:val="007B14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4F0"/>
  </w:style>
  <w:style w:type="paragraph" w:styleId="Footer">
    <w:name w:val="footer"/>
    <w:basedOn w:val="Normal"/>
    <w:link w:val="FooterChar"/>
    <w:uiPriority w:val="99"/>
    <w:unhideWhenUsed/>
    <w:rsid w:val="007B14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4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A34DE"/>
    <w:rPr>
      <w:sz w:val="16"/>
      <w:szCs w:val="16"/>
    </w:rPr>
  </w:style>
  <w:style w:type="paragraph" w:styleId="CommentText">
    <w:name w:val="annotation text"/>
    <w:basedOn w:val="Normal"/>
    <w:link w:val="CommentTextChar"/>
    <w:uiPriority w:val="99"/>
    <w:semiHidden/>
    <w:unhideWhenUsed/>
    <w:rsid w:val="008A34DE"/>
    <w:pPr>
      <w:spacing w:line="240" w:lineRule="auto"/>
    </w:pPr>
    <w:rPr>
      <w:sz w:val="20"/>
      <w:szCs w:val="20"/>
    </w:rPr>
  </w:style>
  <w:style w:type="character" w:customStyle="1" w:styleId="CommentTextChar">
    <w:name w:val="Comment Text Char"/>
    <w:basedOn w:val="DefaultParagraphFont"/>
    <w:link w:val="CommentText"/>
    <w:uiPriority w:val="99"/>
    <w:semiHidden/>
    <w:rsid w:val="008A34DE"/>
    <w:rPr>
      <w:sz w:val="20"/>
      <w:szCs w:val="20"/>
    </w:rPr>
  </w:style>
  <w:style w:type="paragraph" w:styleId="CommentSubject">
    <w:name w:val="annotation subject"/>
    <w:basedOn w:val="CommentText"/>
    <w:next w:val="CommentText"/>
    <w:link w:val="CommentSubjectChar"/>
    <w:uiPriority w:val="99"/>
    <w:semiHidden/>
    <w:unhideWhenUsed/>
    <w:rsid w:val="008A34DE"/>
    <w:rPr>
      <w:b/>
      <w:bCs/>
    </w:rPr>
  </w:style>
  <w:style w:type="character" w:customStyle="1" w:styleId="CommentSubjectChar">
    <w:name w:val="Comment Subject Char"/>
    <w:basedOn w:val="CommentTextChar"/>
    <w:link w:val="CommentSubject"/>
    <w:uiPriority w:val="99"/>
    <w:semiHidden/>
    <w:rsid w:val="008A34DE"/>
    <w:rPr>
      <w:b/>
      <w:bCs/>
      <w:sz w:val="20"/>
      <w:szCs w:val="20"/>
    </w:rPr>
  </w:style>
  <w:style w:type="paragraph" w:styleId="BalloonText">
    <w:name w:val="Balloon Text"/>
    <w:basedOn w:val="Normal"/>
    <w:link w:val="BalloonTextChar"/>
    <w:uiPriority w:val="99"/>
    <w:semiHidden/>
    <w:unhideWhenUsed/>
    <w:rsid w:val="008A34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4DE"/>
    <w:rPr>
      <w:rFonts w:ascii="Tahoma" w:hAnsi="Tahoma" w:cs="Tahoma"/>
      <w:sz w:val="16"/>
      <w:szCs w:val="16"/>
    </w:rPr>
  </w:style>
  <w:style w:type="paragraph" w:styleId="FootnoteText">
    <w:name w:val="footnote text"/>
    <w:basedOn w:val="Normal"/>
    <w:link w:val="FootnoteTextChar"/>
    <w:uiPriority w:val="99"/>
    <w:semiHidden/>
    <w:unhideWhenUsed/>
    <w:rsid w:val="003D38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38AE"/>
    <w:rPr>
      <w:sz w:val="20"/>
      <w:szCs w:val="20"/>
    </w:rPr>
  </w:style>
  <w:style w:type="character" w:styleId="FootnoteReference">
    <w:name w:val="footnote reference"/>
    <w:basedOn w:val="DefaultParagraphFont"/>
    <w:uiPriority w:val="99"/>
    <w:semiHidden/>
    <w:unhideWhenUsed/>
    <w:rsid w:val="003D38AE"/>
    <w:rPr>
      <w:vertAlign w:val="superscript"/>
    </w:rPr>
  </w:style>
  <w:style w:type="paragraph" w:styleId="Bibliography">
    <w:name w:val="Bibliography"/>
    <w:basedOn w:val="Normal"/>
    <w:next w:val="Normal"/>
    <w:uiPriority w:val="37"/>
    <w:unhideWhenUsed/>
    <w:rsid w:val="0071637F"/>
    <w:pPr>
      <w:spacing w:after="0" w:line="480" w:lineRule="auto"/>
      <w:ind w:left="720" w:hanging="720"/>
    </w:pPr>
  </w:style>
  <w:style w:type="paragraph" w:styleId="Header">
    <w:name w:val="header"/>
    <w:basedOn w:val="Normal"/>
    <w:link w:val="HeaderChar"/>
    <w:uiPriority w:val="99"/>
    <w:unhideWhenUsed/>
    <w:rsid w:val="007B14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4F0"/>
  </w:style>
  <w:style w:type="paragraph" w:styleId="Footer">
    <w:name w:val="footer"/>
    <w:basedOn w:val="Normal"/>
    <w:link w:val="FooterChar"/>
    <w:uiPriority w:val="99"/>
    <w:unhideWhenUsed/>
    <w:rsid w:val="007B14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177A6-C68A-46F7-9933-4B37C59DF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4807</Words>
  <Characters>27403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romi</dc:creator>
  <cp:lastModifiedBy>romi</cp:lastModifiedBy>
  <cp:revision>2</cp:revision>
  <dcterms:created xsi:type="dcterms:W3CDTF">2019-02-19T17:54:00Z</dcterms:created>
  <dcterms:modified xsi:type="dcterms:W3CDTF">2019-02-19T17:54:00Z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zotero-version="5.0.57"&gt;&lt;session id="K6ick1Uf"/&gt;&lt;style id="http://www.zotero.org/styles/apa" locale="en-US" hasBibliography="1" bibliographyStyleHasBeenSet="1"/&gt;&lt;prefs&gt;&lt;pref name="fieldType" value="Field"/&gt;&lt;/prefs&gt;&lt;/data&gt;</vt:lpwstr>
  </property>
</Properties>
</file>